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1.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578FE" w14:textId="77777777" w:rsidR="00AB7E26" w:rsidRDefault="00116D1E" w:rsidP="00940830">
      <w:pPr>
        <w:pStyle w:val="PublicationTitle"/>
      </w:pPr>
      <w:bookmarkStart w:id="0" w:name="_Hlk132727881"/>
      <w:bookmarkStart w:id="1" w:name="_Toc296423677"/>
      <w:bookmarkStart w:id="2" w:name="_Toc296497508"/>
      <w:bookmarkEnd w:id="0"/>
      <w:r>
        <w:rPr>
          <w:noProof/>
          <w:lang w:eastAsia="en-AU"/>
        </w:rPr>
        <w:drawing>
          <wp:anchor distT="0" distB="0" distL="114300" distR="114300" simplePos="0" relativeHeight="251661312" behindDoc="0" locked="0" layoutInCell="1" allowOverlap="1" wp14:anchorId="14272432" wp14:editId="3CA44FFB">
            <wp:simplePos x="0" y="0"/>
            <wp:positionH relativeFrom="column">
              <wp:posOffset>1709420</wp:posOffset>
            </wp:positionH>
            <wp:positionV relativeFrom="paragraph">
              <wp:posOffset>626745</wp:posOffset>
            </wp:positionV>
            <wp:extent cx="2408555" cy="513080"/>
            <wp:effectExtent l="0" t="0" r="0" b="1270"/>
            <wp:wrapSquare wrapText="bothSides"/>
            <wp:docPr id="23" name="Picture 23"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14:sizeRelH relativeFrom="page">
              <wp14:pctWidth>0</wp14:pctWidth>
            </wp14:sizeRelH>
            <wp14:sizeRelV relativeFrom="page">
              <wp14:pctHeight>0</wp14:pctHeight>
            </wp14:sizeRelV>
          </wp:anchor>
        </w:drawing>
      </w:r>
    </w:p>
    <w:p w14:paraId="326F67E4" w14:textId="3C056DD9" w:rsidR="009E231A" w:rsidRPr="005C2FCF" w:rsidRDefault="00B64201" w:rsidP="00AB7E26">
      <w:pPr>
        <w:pStyle w:val="PublicationTitle"/>
        <w:spacing w:before="1600"/>
      </w:pPr>
      <w:bookmarkStart w:id="3" w:name="_Hlk128391455"/>
      <w:bookmarkEnd w:id="1"/>
      <w:bookmarkEnd w:id="2"/>
      <w:r w:rsidRPr="00B64201">
        <w:t xml:space="preserve">Drivers of student training choices – a focus on student support services </w:t>
      </w:r>
      <w:r w:rsidR="00A566CC">
        <w:t>— support document</w:t>
      </w:r>
      <w:r w:rsidR="00D77B6F">
        <w:t xml:space="preserve"> 2</w:t>
      </w:r>
    </w:p>
    <w:p w14:paraId="737234F6" w14:textId="77777777" w:rsidR="00DD4B34" w:rsidRDefault="00DD4B34" w:rsidP="00DD4B34">
      <w:pPr>
        <w:pStyle w:val="Authors"/>
      </w:pPr>
      <w:bookmarkStart w:id="4" w:name="_Toc296423678"/>
      <w:bookmarkStart w:id="5" w:name="_Toc296497509"/>
      <w:bookmarkEnd w:id="3"/>
      <w:r>
        <w:t>Erika Graetz</w:t>
      </w:r>
    </w:p>
    <w:p w14:paraId="76F15178" w14:textId="405CC1E8" w:rsidR="00177827" w:rsidRDefault="00D77B6F" w:rsidP="00940830">
      <w:pPr>
        <w:pStyle w:val="Authors"/>
      </w:pPr>
      <w:r>
        <w:t>Angus Hughes</w:t>
      </w:r>
    </w:p>
    <w:p w14:paraId="1331D475" w14:textId="0C19AB5B" w:rsidR="00D77B6F" w:rsidRDefault="00D77B6F" w:rsidP="00940830">
      <w:pPr>
        <w:pStyle w:val="Authors"/>
      </w:pPr>
      <w:r>
        <w:t>Daniel Pole</w:t>
      </w:r>
    </w:p>
    <w:bookmarkEnd w:id="4"/>
    <w:bookmarkEnd w:id="5"/>
    <w:p w14:paraId="22CF58EA" w14:textId="36972BA7" w:rsidR="009E231A" w:rsidRDefault="00D77B6F" w:rsidP="00940830">
      <w:pPr>
        <w:pStyle w:val="Organisation"/>
      </w:pPr>
      <w:r>
        <w:t>Ipsos</w:t>
      </w:r>
      <w:r w:rsidR="00CC181B">
        <w:t xml:space="preserve"> Public Affairs</w:t>
      </w:r>
    </w:p>
    <w:p w14:paraId="0792C747" w14:textId="77777777" w:rsidR="00166281" w:rsidRDefault="00166281" w:rsidP="00940830">
      <w:pPr>
        <w:pStyle w:val="Organisation"/>
      </w:pPr>
    </w:p>
    <w:p w14:paraId="24F3A019" w14:textId="77777777" w:rsidR="000315D7" w:rsidRDefault="000315D7" w:rsidP="00940830">
      <w:pPr>
        <w:pStyle w:val="Organisation"/>
      </w:pPr>
    </w:p>
    <w:p w14:paraId="3151A67D" w14:textId="77777777" w:rsidR="006C5DA9" w:rsidRPr="006C5DA9" w:rsidRDefault="00116D1E" w:rsidP="00A9334E">
      <w:pPr>
        <w:pStyle w:val="Text"/>
        <w:ind w:left="2552"/>
      </w:pPr>
      <w:r>
        <w:rPr>
          <w:noProof/>
          <w:lang w:eastAsia="en-AU"/>
        </w:rPr>
        <mc:AlternateContent>
          <mc:Choice Requires="wps">
            <w:drawing>
              <wp:anchor distT="0" distB="0" distL="114300" distR="114300" simplePos="0" relativeHeight="251658240" behindDoc="0" locked="0" layoutInCell="1" allowOverlap="1" wp14:anchorId="069D2468" wp14:editId="558A638D">
                <wp:simplePos x="0" y="0"/>
                <wp:positionH relativeFrom="column">
                  <wp:posOffset>1563370</wp:posOffset>
                </wp:positionH>
                <wp:positionV relativeFrom="margin">
                  <wp:posOffset>5907405</wp:posOffset>
                </wp:positionV>
                <wp:extent cx="3825875" cy="2360930"/>
                <wp:effectExtent l="1270"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23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407B" w14:textId="77777777" w:rsidR="009E17EF" w:rsidRDefault="009E17EF" w:rsidP="000C1642">
                            <w:pPr>
                              <w:pStyle w:val="Imprint"/>
                            </w:pPr>
                          </w:p>
                          <w:p w14:paraId="0C6D8501" w14:textId="78B3F2B4" w:rsidR="007E52E6" w:rsidRPr="00B57CC9" w:rsidRDefault="009E17EF" w:rsidP="00B57CC9">
                            <w:pPr>
                              <w:pStyle w:val="Text"/>
                              <w:shd w:val="clear" w:color="auto" w:fill="000000" w:themeFill="text1"/>
                            </w:pPr>
                            <w:r w:rsidRPr="000C1642">
                              <w:t>This document was produced by the authors based on their research for the report</w:t>
                            </w:r>
                            <w:r w:rsidR="00B64201" w:rsidRPr="00B64201">
                              <w:t xml:space="preserve"> </w:t>
                            </w:r>
                            <w:r w:rsidR="00B64201" w:rsidRPr="00B64201">
                              <w:rPr>
                                <w:i/>
                              </w:rPr>
                              <w:t>Drivers of student training choices – a focus on student support services</w:t>
                            </w:r>
                            <w:r w:rsidRPr="000C1642">
                              <w:t xml:space="preserve">, and is an added resource for further information. The report is available on NCVER’s </w:t>
                            </w:r>
                            <w:r w:rsidR="00116D1E">
                              <w:t>Portal</w:t>
                            </w:r>
                            <w:r w:rsidR="007E52E6">
                              <w:t>: &lt;</w:t>
                            </w:r>
                            <w:hyperlink r:id="rId9" w:history="1">
                              <w:r w:rsidR="00BD5EE0" w:rsidRPr="00451F9C">
                                <w:rPr>
                                  <w:rStyle w:val="Hyperlink"/>
                                </w:rPr>
                                <w:t>https://www.ncver.edu.au</w:t>
                              </w:r>
                            </w:hyperlink>
                            <w:r w:rsidR="007E52E6">
                              <w:t xml:space="preserve">&gt;.  </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D2468" id="_x0000_t202" coordsize="21600,21600" o:spt="202" path="m,l,21600r21600,l21600,xe">
                <v:stroke joinstyle="miter"/>
                <v:path gradientshapeok="t" o:connecttype="rect"/>
              </v:shapetype>
              <v:shape id="Text Box 10" o:spid="_x0000_s1026" type="#_x0000_t202" style="position:absolute;left:0;text-align:left;margin-left:123.1pt;margin-top:465.15pt;width:301.25pt;height:18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" filled="f" stroked="f">
                <v:textbox>
                  <w:txbxContent>
                    <w:p w14:paraId="3D23407B" w14:textId="77777777" w:rsidR="009E17EF" w:rsidRDefault="009E17EF" w:rsidP="000C1642">
                      <w:pPr>
                        <w:pStyle w:val="Imprint"/>
                      </w:pPr>
                    </w:p>
                    <w:p w14:paraId="0C6D8501" w14:textId="78B3F2B4" w:rsidR="007E52E6" w:rsidRPr="00B57CC9" w:rsidRDefault="009E17EF" w:rsidP="00B57CC9">
                      <w:pPr>
                        <w:pStyle w:val="Text"/>
                        <w:shd w:val="clear" w:color="auto" w:fill="000000" w:themeFill="text1"/>
                      </w:pPr>
                      <w:r w:rsidRPr="000C1642">
                        <w:t>This document was produced by the authors based on their research for the report</w:t>
                      </w:r>
                      <w:r w:rsidR="00B64201" w:rsidRPr="00B64201">
                        <w:t xml:space="preserve"> </w:t>
                      </w:r>
                      <w:r w:rsidR="00B64201" w:rsidRPr="00B64201">
                        <w:rPr>
                          <w:i/>
                        </w:rPr>
                        <w:t>Drivers of student training choices – a focus on student support services</w:t>
                      </w:r>
                      <w:r w:rsidRPr="000C1642">
                        <w:t xml:space="preserve">, and is an added resource for further information. The report is available on NCVER’s </w:t>
                      </w:r>
                      <w:r w:rsidR="00116D1E">
                        <w:t>Portal</w:t>
                      </w:r>
                      <w:r w:rsidR="007E52E6">
                        <w:t>: &lt;</w:t>
                      </w:r>
                      <w:hyperlink r:id="rId10" w:history="1">
                        <w:r w:rsidR="00BD5EE0" w:rsidRPr="00451F9C">
                          <w:rPr>
                            <w:rStyle w:val="Hyperlink"/>
                          </w:rPr>
                          <w:t>https://www.ncver.edu.au</w:t>
                        </w:r>
                      </w:hyperlink>
                      <w:r w:rsidR="007E52E6">
                        <w:t xml:space="preserve">&gt;.  </w:t>
                      </w:r>
                    </w:p>
                  </w:txbxContent>
                </v:textbox>
                <w10:wrap anchory="margin"/>
              </v:shape>
            </w:pict>
          </mc:Fallback>
        </mc:AlternateContent>
      </w:r>
    </w:p>
    <w:p w14:paraId="246CE739" w14:textId="77777777" w:rsidR="001B43CF" w:rsidRDefault="001B43CF" w:rsidP="00A9334E">
      <w:pPr>
        <w:pStyle w:val="Text"/>
        <w:ind w:left="2552"/>
      </w:pPr>
    </w:p>
    <w:p w14:paraId="00EF3912" w14:textId="77777777" w:rsidR="001B43CF" w:rsidRDefault="001B43CF" w:rsidP="00A9334E">
      <w:pPr>
        <w:pStyle w:val="Text"/>
        <w:ind w:left="2552"/>
      </w:pPr>
    </w:p>
    <w:p w14:paraId="746D2653" w14:textId="77777777" w:rsidR="001B43CF" w:rsidRDefault="001B43CF" w:rsidP="00A9334E">
      <w:pPr>
        <w:pStyle w:val="Text"/>
        <w:ind w:left="2552"/>
      </w:pPr>
    </w:p>
    <w:p w14:paraId="1A64469A" w14:textId="77777777" w:rsidR="001B43CF" w:rsidRDefault="001B43CF" w:rsidP="00A9334E">
      <w:pPr>
        <w:pStyle w:val="Text"/>
        <w:ind w:left="2552"/>
      </w:pPr>
    </w:p>
    <w:p w14:paraId="13F5381F" w14:textId="77777777" w:rsidR="001B43CF" w:rsidRDefault="001B43CF" w:rsidP="00A9334E">
      <w:pPr>
        <w:pStyle w:val="Text"/>
        <w:ind w:left="2552"/>
      </w:pPr>
    </w:p>
    <w:p w14:paraId="4176BD40" w14:textId="77777777" w:rsidR="00DB599C" w:rsidRDefault="00DB599C" w:rsidP="00A9334E">
      <w:pPr>
        <w:pStyle w:val="Text"/>
        <w:ind w:left="2552"/>
      </w:pPr>
    </w:p>
    <w:p w14:paraId="03471EBD" w14:textId="77777777" w:rsidR="00DB599C" w:rsidRDefault="00DB599C" w:rsidP="00A9334E">
      <w:pPr>
        <w:pStyle w:val="Text"/>
        <w:ind w:left="2552"/>
      </w:pPr>
    </w:p>
    <w:p w14:paraId="5A72EE02" w14:textId="77777777" w:rsidR="00DB599C" w:rsidRDefault="00DB599C" w:rsidP="00A9334E">
      <w:pPr>
        <w:pStyle w:val="Heading3"/>
        <w:ind w:left="2552" w:right="-1"/>
      </w:pPr>
      <w:r>
        <w:softHyphen/>
      </w:r>
    </w:p>
    <w:p w14:paraId="0621A929" w14:textId="77777777" w:rsidR="00177827" w:rsidRDefault="00FE4A2D" w:rsidP="00A9334E">
      <w:pPr>
        <w:pStyle w:val="Heading3"/>
        <w:ind w:left="2552" w:right="-1"/>
      </w:pPr>
      <w:r w:rsidRPr="005C2FCF">
        <w:br w:type="page"/>
      </w:r>
      <w:bookmarkStart w:id="6" w:name="_Toc495748330"/>
      <w:bookmarkStart w:id="7" w:name="_Toc495810630"/>
      <w:bookmarkStart w:id="8" w:name="_Toc6031787"/>
      <w:bookmarkStart w:id="9" w:name="_Toc6031844"/>
    </w:p>
    <w:p w14:paraId="5463399F" w14:textId="77777777" w:rsidR="008E6C3A" w:rsidRPr="005C2FCF" w:rsidRDefault="008E6C3A" w:rsidP="008E6C3A">
      <w:pPr>
        <w:pStyle w:val="Heading3"/>
        <w:ind w:right="-1"/>
      </w:pPr>
      <w:r w:rsidRPr="005C2FCF">
        <w:lastRenderedPageBreak/>
        <w:t>Publisher’s note</w:t>
      </w:r>
    </w:p>
    <w:p w14:paraId="7DA67DA5" w14:textId="205484EC" w:rsidR="00177827" w:rsidRDefault="008E6C3A" w:rsidP="008E6C3A">
      <w:pPr>
        <w:pStyle w:val="Imprint"/>
      </w:pPr>
      <w:r w:rsidRPr="008E6C3A">
        <w:t>The views and opinions expressed in this document are those of the</w:t>
      </w:r>
      <w:r w:rsidR="00297C1D">
        <w:t xml:space="preserve"> </w:t>
      </w:r>
      <w:r w:rsidR="00297C1D" w:rsidRPr="00FE792E">
        <w:t>author/project tea</w:t>
      </w:r>
      <w:r w:rsidR="004C3D47">
        <w:t>m</w:t>
      </w:r>
      <w:r w:rsidRPr="008E6C3A">
        <w:t xml:space="preserve"> and do not necessarily reflect the views of the Australian Government, state and territory governments or NCVER. Any errors and omissions are the responsibility of the author(s).</w:t>
      </w:r>
    </w:p>
    <w:p w14:paraId="6B0371C0" w14:textId="77777777" w:rsidR="006A702B" w:rsidRDefault="006A702B" w:rsidP="008E6C3A">
      <w:pPr>
        <w:pStyle w:val="Imprint"/>
      </w:pPr>
    </w:p>
    <w:p w14:paraId="7E2FC264" w14:textId="77777777" w:rsidR="006A702B" w:rsidRDefault="006A702B" w:rsidP="008E6C3A">
      <w:pPr>
        <w:pStyle w:val="Imprint"/>
      </w:pPr>
    </w:p>
    <w:p w14:paraId="0941690C" w14:textId="77777777" w:rsidR="006A702B" w:rsidRDefault="006A702B" w:rsidP="008E6C3A">
      <w:pPr>
        <w:pStyle w:val="Imprint"/>
      </w:pPr>
    </w:p>
    <w:p w14:paraId="2D67A86F" w14:textId="77777777" w:rsidR="006A702B" w:rsidRDefault="006A702B" w:rsidP="008E6C3A">
      <w:pPr>
        <w:pStyle w:val="Imprint"/>
      </w:pPr>
    </w:p>
    <w:p w14:paraId="7CB57134" w14:textId="77777777" w:rsidR="006A702B" w:rsidRDefault="006A702B" w:rsidP="008E6C3A">
      <w:pPr>
        <w:pStyle w:val="Imprint"/>
      </w:pPr>
    </w:p>
    <w:p w14:paraId="57C4D1A6" w14:textId="77777777" w:rsidR="006A702B" w:rsidRDefault="006A702B" w:rsidP="008E6C3A">
      <w:pPr>
        <w:pStyle w:val="Imprint"/>
      </w:pPr>
    </w:p>
    <w:p w14:paraId="34ABAD97" w14:textId="77777777" w:rsidR="006A702B" w:rsidRDefault="006A702B" w:rsidP="008E6C3A">
      <w:pPr>
        <w:pStyle w:val="Imprint"/>
      </w:pPr>
    </w:p>
    <w:p w14:paraId="392F3CFE" w14:textId="328D6A7F" w:rsidR="006A702B" w:rsidRDefault="006A702B" w:rsidP="008E6C3A">
      <w:pPr>
        <w:pStyle w:val="Imprint"/>
      </w:pPr>
    </w:p>
    <w:p w14:paraId="6443AC85" w14:textId="77777777" w:rsidR="006A702B" w:rsidRDefault="006A702B" w:rsidP="006A702B">
      <w:pPr>
        <w:pStyle w:val="Text"/>
      </w:pPr>
    </w:p>
    <w:p w14:paraId="133E58C4" w14:textId="77777777" w:rsidR="006A702B" w:rsidRDefault="006A702B" w:rsidP="006A702B">
      <w:pPr>
        <w:pStyle w:val="Text"/>
      </w:pPr>
    </w:p>
    <w:p w14:paraId="59E000A3" w14:textId="77777777" w:rsidR="006A702B" w:rsidRDefault="006A702B" w:rsidP="006A702B">
      <w:pPr>
        <w:pStyle w:val="Text"/>
      </w:pPr>
    </w:p>
    <w:p w14:paraId="01855837" w14:textId="555647FE" w:rsidR="006A702B" w:rsidRDefault="006A702B" w:rsidP="006A702B">
      <w:pPr>
        <w:pStyle w:val="Text"/>
      </w:pPr>
    </w:p>
    <w:p w14:paraId="7395F824" w14:textId="6A14B5C9" w:rsidR="006A702B" w:rsidRDefault="000A4C1C" w:rsidP="006A702B">
      <w:pPr>
        <w:pStyle w:val="Text"/>
      </w:pPr>
      <w:r>
        <w:rPr>
          <w:noProof/>
          <w:kern w:val="28"/>
          <w:lang w:eastAsia="en-AU"/>
        </w:rPr>
        <mc:AlternateContent>
          <mc:Choice Requires="wps">
            <w:drawing>
              <wp:anchor distT="0" distB="0" distL="114300" distR="114300" simplePos="0" relativeHeight="251660288" behindDoc="0" locked="0" layoutInCell="1" allowOverlap="1" wp14:anchorId="252CEEEC" wp14:editId="48D906D7">
                <wp:simplePos x="0" y="0"/>
                <wp:positionH relativeFrom="column">
                  <wp:posOffset>-3283</wp:posOffset>
                </wp:positionH>
                <wp:positionV relativeFrom="margin">
                  <wp:posOffset>4210313</wp:posOffset>
                </wp:positionV>
                <wp:extent cx="5682615" cy="5184475"/>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518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7875" w14:textId="05593348" w:rsidR="00297C1D" w:rsidRPr="00A021FC" w:rsidRDefault="00297C1D" w:rsidP="00297C1D">
                            <w:pPr>
                              <w:pStyle w:val="Imprint"/>
                              <w:rPr>
                                <w:b/>
                              </w:rPr>
                            </w:pPr>
                            <w:r w:rsidRPr="00A021FC">
                              <w:rPr>
                                <w:b/>
                              </w:rPr>
                              <w:t xml:space="preserve">© </w:t>
                            </w:r>
                            <w:r w:rsidRPr="000A4C1C">
                              <w:rPr>
                                <w:b/>
                              </w:rPr>
                              <w:t xml:space="preserve">Commonwealth of Australia, </w:t>
                            </w:r>
                            <w:r w:rsidR="000A4C1C" w:rsidRPr="000A4C1C">
                              <w:rPr>
                                <w:b/>
                              </w:rPr>
                              <w:t>2023</w:t>
                            </w:r>
                          </w:p>
                          <w:p w14:paraId="7E40F612" w14:textId="77777777" w:rsidR="00297C1D" w:rsidRDefault="00297C1D" w:rsidP="00297C1D">
                            <w:pPr>
                              <w:pStyle w:val="Imprint"/>
                              <w:rPr>
                                <w:sz w:val="20"/>
                              </w:rPr>
                            </w:pPr>
                            <w:r w:rsidRPr="00E80270">
                              <w:rPr>
                                <w:noProof/>
                                <w:sz w:val="20"/>
                                <w:lang w:eastAsia="en-AU"/>
                              </w:rPr>
                              <w:drawing>
                                <wp:inline distT="0" distB="0" distL="0" distR="0" wp14:anchorId="38E76F98" wp14:editId="21B0DD48">
                                  <wp:extent cx="850265" cy="302895"/>
                                  <wp:effectExtent l="19050" t="0" r="6985" b="0"/>
                                  <wp:docPr id="3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D2CFB04" w14:textId="77777777" w:rsidR="00297C1D" w:rsidRDefault="00297C1D"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61A68046" w14:textId="77777777" w:rsidR="00297C1D" w:rsidRPr="001D321A" w:rsidRDefault="00297C1D"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B93E3A2" w14:textId="77777777" w:rsidR="00297C1D" w:rsidRDefault="00297C1D"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3908E67" w14:textId="7E14CE83" w:rsidR="00297C1D" w:rsidRPr="00A021FC" w:rsidRDefault="00297C1D" w:rsidP="00297C1D">
                            <w:pPr>
                              <w:pStyle w:val="Imprint"/>
                            </w:pPr>
                            <w:r w:rsidRPr="00A021FC">
                              <w:t xml:space="preserve">This document should be attributed as </w:t>
                            </w:r>
                            <w:r w:rsidR="000A4C1C" w:rsidRPr="000A4C1C">
                              <w:t>Graetz, E, Hughes, A &amp; Pole, D</w:t>
                            </w:r>
                            <w:r w:rsidRPr="000A4C1C">
                              <w:t xml:space="preserve"> </w:t>
                            </w:r>
                            <w:r w:rsidR="000A4C1C" w:rsidRPr="000A4C1C">
                              <w:t>2023</w:t>
                            </w:r>
                            <w:r w:rsidRPr="000A4C1C">
                              <w:t xml:space="preserve">, </w:t>
                            </w:r>
                            <w:r w:rsidR="000A4C1C" w:rsidRPr="000A4C1C">
                              <w:rPr>
                                <w:i/>
                              </w:rPr>
                              <w:t xml:space="preserve">Drivers of student training choices – a focus on student support services </w:t>
                            </w:r>
                            <w:r w:rsidR="00B368AC">
                              <w:rPr>
                                <w:i/>
                              </w:rPr>
                              <w:t>—</w:t>
                            </w:r>
                            <w:r w:rsidR="000A4C1C" w:rsidRPr="000A4C1C">
                              <w:rPr>
                                <w:i/>
                              </w:rPr>
                              <w:t xml:space="preserve"> support document 2</w:t>
                            </w:r>
                            <w:r w:rsidRPr="000A4C1C">
                              <w:rPr>
                                <w:i/>
                              </w:rPr>
                              <w:t>,</w:t>
                            </w:r>
                            <w:r w:rsidRPr="000A4C1C">
                              <w:t xml:space="preserve"> NCVER, Adelaide.</w:t>
                            </w:r>
                            <w:r>
                              <w:t xml:space="preserve"> </w:t>
                            </w:r>
                          </w:p>
                          <w:p w14:paraId="5BB3C302" w14:textId="432FB623" w:rsidR="00297C1D" w:rsidRPr="001D321A" w:rsidRDefault="00297C1D" w:rsidP="00297C1D">
                            <w:pPr>
                              <w:pStyle w:val="Imprint"/>
                            </w:pPr>
                            <w:r w:rsidRPr="001D321A">
                              <w:t xml:space="preserve">This work has been produced by NCVER on behalf of the Australian Government and state and territory governments, with funding provided through the </w:t>
                            </w:r>
                            <w:r w:rsidR="00722F98">
                              <w:t xml:space="preserve">Australian </w:t>
                            </w:r>
                            <w:r w:rsidR="003D5CFD">
                              <w:t xml:space="preserve">Government </w:t>
                            </w:r>
                            <w:r w:rsidRPr="001D321A">
                              <w:t xml:space="preserve">Department of </w:t>
                            </w:r>
                            <w:r w:rsidR="00B2410F">
                              <w:t>Employment</w:t>
                            </w:r>
                            <w:r w:rsidR="007F17C5">
                              <w:t xml:space="preserve"> and Workplace Relations</w:t>
                            </w:r>
                            <w:r w:rsidRPr="001D321A">
                              <w:t xml:space="preserve">. </w:t>
                            </w:r>
                          </w:p>
                          <w:p w14:paraId="1A4D0968" w14:textId="77777777" w:rsidR="00D42A61" w:rsidRPr="00D42A61" w:rsidRDefault="00D42A61" w:rsidP="00D42A61">
                            <w:pPr>
                              <w:pStyle w:val="Imprint"/>
                              <w:rPr>
                                <w:color w:val="000000"/>
                              </w:rPr>
                            </w:pPr>
                            <w:r w:rsidRPr="00D42A61">
                              <w:rPr>
                                <w:color w:val="000000"/>
                              </w:rPr>
                              <w:t>Published by NCVER, ABN 87 007 967 311</w:t>
                            </w:r>
                          </w:p>
                          <w:p w14:paraId="186EA0EB" w14:textId="77777777" w:rsidR="00D42A61" w:rsidRPr="00D42A61" w:rsidRDefault="00D42A61" w:rsidP="00D42A61">
                            <w:pPr>
                              <w:pStyle w:val="Imprint"/>
                              <w:rPr>
                                <w:color w:val="000000"/>
                              </w:rPr>
                            </w:pPr>
                            <w:r w:rsidRPr="00D42A61">
                              <w:rPr>
                                <w:color w:val="000000"/>
                              </w:rPr>
                              <w:t xml:space="preserve">Level </w:t>
                            </w:r>
                            <w:r w:rsidR="00CA7119">
                              <w:rPr>
                                <w:color w:val="000000"/>
                              </w:rPr>
                              <w:t xml:space="preserve"> 5, 60 Light Square</w:t>
                            </w:r>
                            <w:r w:rsidRPr="00D42A61">
                              <w:rPr>
                                <w:color w:val="000000"/>
                              </w:rPr>
                              <w:t>, Adelaide, SA 5000</w:t>
                            </w:r>
                            <w:r w:rsidRPr="00D42A61">
                              <w:rPr>
                                <w:color w:val="000000"/>
                              </w:rPr>
                              <w:br/>
                              <w:t>PO Box 8288 Station Arcade, Adelaide SA 5000, Australia</w:t>
                            </w:r>
                          </w:p>
                          <w:p w14:paraId="67200B72" w14:textId="77777777" w:rsidR="00297C1D" w:rsidRDefault="00D42A61"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2" w:history="1">
                              <w:r w:rsidRPr="00D42A61">
                                <w:rPr>
                                  <w:rStyle w:val="Hyperlink"/>
                                  <w:sz w:val="16"/>
                                </w:rPr>
                                <w:t>ncver@ncver.edu.au</w:t>
                              </w:r>
                            </w:hyperlink>
                            <w:r w:rsidRPr="00D42A61">
                              <w:rPr>
                                <w:color w:val="000000"/>
                              </w:rPr>
                              <w:t xml:space="preserve">     </w:t>
                            </w:r>
                          </w:p>
                          <w:p w14:paraId="5363F778" w14:textId="77777777" w:rsidR="00D42A61" w:rsidRPr="00D42A61" w:rsidRDefault="00D42A61" w:rsidP="00D42A61">
                            <w:pPr>
                              <w:pStyle w:val="Imprint"/>
                              <w:rPr>
                                <w:color w:val="000000"/>
                              </w:rPr>
                            </w:pPr>
                            <w:r w:rsidRPr="00D42A61">
                              <w:rPr>
                                <w:b/>
                                <w:color w:val="000000"/>
                              </w:rPr>
                              <w:t>Web</w:t>
                            </w:r>
                            <w:r w:rsidRPr="00D42A61">
                              <w:rPr>
                                <w:color w:val="000000"/>
                              </w:rPr>
                              <w:t xml:space="preserve"> &lt;http</w:t>
                            </w:r>
                            <w:r w:rsidR="00297C1D">
                              <w:rPr>
                                <w:color w:val="000000"/>
                              </w:rPr>
                              <w:t>s</w:t>
                            </w:r>
                            <w:r w:rsidRPr="00D42A61">
                              <w:rPr>
                                <w:color w:val="000000"/>
                              </w:rPr>
                              <w:t xml:space="preserve">://www.ncver.edu.au&gt;  </w:t>
                            </w:r>
                            <w:r w:rsidRPr="000A4C1C">
                              <w:rPr>
                                <w:color w:val="000000"/>
                              </w:rPr>
                              <w:t>&lt;</w:t>
                            </w:r>
                            <w:hyperlink r:id="rId13" w:history="1">
                              <w:r w:rsidRPr="000A4C1C">
                                <w:rPr>
                                  <w:rStyle w:val="Hyperlink"/>
                                  <w:sz w:val="16"/>
                                </w:rPr>
                                <w:t>http</w:t>
                              </w:r>
                              <w:r w:rsidR="007224CE" w:rsidRPr="000A4C1C">
                                <w:rPr>
                                  <w:rStyle w:val="Hyperlink"/>
                                  <w:sz w:val="16"/>
                                </w:rPr>
                                <w:t>s</w:t>
                              </w:r>
                              <w:r w:rsidRPr="000A4C1C">
                                <w:rPr>
                                  <w:rStyle w:val="Hyperlink"/>
                                  <w:sz w:val="16"/>
                                </w:rPr>
                                <w:t>://www.lsay.edu.au</w:t>
                              </w:r>
                            </w:hyperlink>
                            <w:r w:rsidRPr="000A4C1C">
                              <w:rPr>
                                <w:color w:val="000000"/>
                              </w:rPr>
                              <w:t>&gt;</w:t>
                            </w:r>
                          </w:p>
                          <w:p w14:paraId="3D199561" w14:textId="77777777" w:rsidR="00D42A61" w:rsidRPr="00D42A61" w:rsidRDefault="00D42A61"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1925DC70" wp14:editId="5C8680E3">
                                  <wp:extent cx="123825" cy="142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sidR="00297C1D">
                              <w:rPr>
                                <w:color w:val="000000"/>
                              </w:rPr>
                              <w:t>s</w:t>
                            </w:r>
                            <w:r w:rsidRPr="00D42A61">
                              <w:rPr>
                                <w:color w:val="000000"/>
                              </w:rPr>
                              <w:t>://twitter.com/ncver&gt;</w:t>
                            </w:r>
                            <w:r w:rsidRPr="00D42A61">
                              <w:rPr>
                                <w:color w:val="000000"/>
                              </w:rPr>
                              <w:tab/>
                            </w:r>
                            <w:r>
                              <w:rPr>
                                <w:noProof/>
                                <w:color w:val="000000"/>
                                <w:lang w:eastAsia="en-AU"/>
                              </w:rPr>
                              <w:drawing>
                                <wp:inline distT="0" distB="0" distL="0" distR="0" wp14:anchorId="2F0B7A41" wp14:editId="665DD7C4">
                                  <wp:extent cx="133350" cy="142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sidR="00297C1D">
                              <w:rPr>
                                <w:color w:val="000000"/>
                              </w:rPr>
                              <w:t>s</w:t>
                            </w:r>
                            <w:r w:rsidRPr="00D42A61">
                              <w:rPr>
                                <w:color w:val="000000"/>
                              </w:rPr>
                              <w:t>://www.linkedin.com/company/ncver&gt;</w:t>
                            </w:r>
                          </w:p>
                          <w:p w14:paraId="19847B77" w14:textId="77777777" w:rsidR="00D42A61" w:rsidRPr="00D42A61" w:rsidRDefault="00D42A61" w:rsidP="00D42A61">
                            <w:pPr>
                              <w:pStyle w:val="Imprint"/>
                            </w:pPr>
                          </w:p>
                          <w:p w14:paraId="0A8133D0" w14:textId="77777777" w:rsidR="00CD0BFB" w:rsidRPr="006A702B" w:rsidRDefault="00CD0BFB" w:rsidP="00233C8D"/>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52CEEEC" id="Text Box 22" o:spid="_x0000_s1027" type="#_x0000_t202" style="position:absolute;margin-left:-.25pt;margin-top:331.5pt;width:447.45pt;height:40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" filled="f" stroked="f">
                <v:textbox>
                  <w:txbxContent>
                    <w:p w14:paraId="55537875" w14:textId="05593348" w:rsidR="00297C1D" w:rsidRPr="00A021FC" w:rsidRDefault="00297C1D" w:rsidP="00297C1D">
                      <w:pPr>
                        <w:pStyle w:val="Imprint"/>
                        <w:rPr>
                          <w:b/>
                        </w:rPr>
                      </w:pPr>
                      <w:r w:rsidRPr="00A021FC">
                        <w:rPr>
                          <w:b/>
                        </w:rPr>
                        <w:t xml:space="preserve">© </w:t>
                      </w:r>
                      <w:r w:rsidRPr="000A4C1C">
                        <w:rPr>
                          <w:b/>
                        </w:rPr>
                        <w:t xml:space="preserve">Commonwealth of Australia, </w:t>
                      </w:r>
                      <w:r w:rsidR="000A4C1C" w:rsidRPr="000A4C1C">
                        <w:rPr>
                          <w:b/>
                        </w:rPr>
                        <w:t>2023</w:t>
                      </w:r>
                    </w:p>
                    <w:p w14:paraId="7E40F612" w14:textId="77777777" w:rsidR="00297C1D" w:rsidRDefault="00297C1D" w:rsidP="00297C1D">
                      <w:pPr>
                        <w:pStyle w:val="Imprint"/>
                        <w:rPr>
                          <w:sz w:val="20"/>
                        </w:rPr>
                      </w:pPr>
                      <w:r w:rsidRPr="00E80270">
                        <w:rPr>
                          <w:noProof/>
                          <w:sz w:val="20"/>
                          <w:lang w:eastAsia="en-AU"/>
                        </w:rPr>
                        <w:drawing>
                          <wp:inline distT="0" distB="0" distL="0" distR="0" wp14:anchorId="38E76F98" wp14:editId="21B0DD48">
                            <wp:extent cx="850265" cy="302895"/>
                            <wp:effectExtent l="19050" t="0" r="6985" b="0"/>
                            <wp:docPr id="3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D2CFB04" w14:textId="77777777" w:rsidR="00297C1D" w:rsidRDefault="00297C1D"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61A68046" w14:textId="77777777" w:rsidR="00297C1D" w:rsidRPr="001D321A" w:rsidRDefault="00297C1D"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B93E3A2" w14:textId="77777777" w:rsidR="00297C1D" w:rsidRDefault="00297C1D"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03908E67" w14:textId="7E14CE83" w:rsidR="00297C1D" w:rsidRPr="00A021FC" w:rsidRDefault="00297C1D" w:rsidP="00297C1D">
                      <w:pPr>
                        <w:pStyle w:val="Imprint"/>
                      </w:pPr>
                      <w:r w:rsidRPr="00A021FC">
                        <w:t xml:space="preserve">This document should be attributed as </w:t>
                      </w:r>
                      <w:r w:rsidR="000A4C1C" w:rsidRPr="000A4C1C">
                        <w:t>Graetz, E, Hughes, A &amp; Pole, D</w:t>
                      </w:r>
                      <w:r w:rsidRPr="000A4C1C">
                        <w:t xml:space="preserve"> </w:t>
                      </w:r>
                      <w:r w:rsidR="000A4C1C" w:rsidRPr="000A4C1C">
                        <w:t>2023</w:t>
                      </w:r>
                      <w:r w:rsidRPr="000A4C1C">
                        <w:t xml:space="preserve">, </w:t>
                      </w:r>
                      <w:r w:rsidR="000A4C1C" w:rsidRPr="000A4C1C">
                        <w:rPr>
                          <w:i/>
                        </w:rPr>
                        <w:t xml:space="preserve">Drivers of student training choices – a focus on student support services </w:t>
                      </w:r>
                      <w:r w:rsidR="00B368AC">
                        <w:rPr>
                          <w:i/>
                        </w:rPr>
                        <w:t>—</w:t>
                      </w:r>
                      <w:r w:rsidR="000A4C1C" w:rsidRPr="000A4C1C">
                        <w:rPr>
                          <w:i/>
                        </w:rPr>
                        <w:t xml:space="preserve"> support document 2</w:t>
                      </w:r>
                      <w:r w:rsidRPr="000A4C1C">
                        <w:rPr>
                          <w:i/>
                        </w:rPr>
                        <w:t>,</w:t>
                      </w:r>
                      <w:r w:rsidRPr="000A4C1C">
                        <w:t xml:space="preserve"> NCVER, Adelaide.</w:t>
                      </w:r>
                      <w:r>
                        <w:t xml:space="preserve"> </w:t>
                      </w:r>
                    </w:p>
                    <w:p w14:paraId="5BB3C302" w14:textId="432FB623" w:rsidR="00297C1D" w:rsidRPr="001D321A" w:rsidRDefault="00297C1D" w:rsidP="00297C1D">
                      <w:pPr>
                        <w:pStyle w:val="Imprint"/>
                      </w:pPr>
                      <w:r w:rsidRPr="001D321A">
                        <w:t xml:space="preserve">This work has been produced by NCVER on behalf of the Australian Government and state and territory governments, with funding provided through the </w:t>
                      </w:r>
                      <w:r w:rsidR="00722F98">
                        <w:t xml:space="preserve">Australian </w:t>
                      </w:r>
                      <w:r w:rsidR="003D5CFD">
                        <w:t xml:space="preserve">Government </w:t>
                      </w:r>
                      <w:r w:rsidRPr="001D321A">
                        <w:t xml:space="preserve">Department of </w:t>
                      </w:r>
                      <w:r w:rsidR="00B2410F">
                        <w:t>Employment</w:t>
                      </w:r>
                      <w:r w:rsidR="007F17C5">
                        <w:t xml:space="preserve"> and Workplace Relations</w:t>
                      </w:r>
                      <w:r w:rsidRPr="001D321A">
                        <w:t xml:space="preserve">. </w:t>
                      </w:r>
                    </w:p>
                    <w:p w14:paraId="1A4D0968" w14:textId="77777777" w:rsidR="00D42A61" w:rsidRPr="00D42A61" w:rsidRDefault="00D42A61" w:rsidP="00D42A61">
                      <w:pPr>
                        <w:pStyle w:val="Imprint"/>
                        <w:rPr>
                          <w:color w:val="000000"/>
                        </w:rPr>
                      </w:pPr>
                      <w:r w:rsidRPr="00D42A61">
                        <w:rPr>
                          <w:color w:val="000000"/>
                        </w:rPr>
                        <w:t>Published by NCVER, ABN 87 007 967 311</w:t>
                      </w:r>
                    </w:p>
                    <w:p w14:paraId="186EA0EB" w14:textId="77777777" w:rsidR="00D42A61" w:rsidRPr="00D42A61" w:rsidRDefault="00D42A61" w:rsidP="00D42A61">
                      <w:pPr>
                        <w:pStyle w:val="Imprint"/>
                        <w:rPr>
                          <w:color w:val="000000"/>
                        </w:rPr>
                      </w:pPr>
                      <w:r w:rsidRPr="00D42A61">
                        <w:rPr>
                          <w:color w:val="000000"/>
                        </w:rPr>
                        <w:t xml:space="preserve">Level </w:t>
                      </w:r>
                      <w:r w:rsidR="00CA7119">
                        <w:rPr>
                          <w:color w:val="000000"/>
                        </w:rPr>
                        <w:t xml:space="preserve"> 5, 60 Light Square</w:t>
                      </w:r>
                      <w:r w:rsidRPr="00D42A61">
                        <w:rPr>
                          <w:color w:val="000000"/>
                        </w:rPr>
                        <w:t>, Adelaide, SA 5000</w:t>
                      </w:r>
                      <w:r w:rsidRPr="00D42A61">
                        <w:rPr>
                          <w:color w:val="000000"/>
                        </w:rPr>
                        <w:br/>
                        <w:t>PO Box 8288 Station Arcade, Adelaide SA 5000, Australia</w:t>
                      </w:r>
                    </w:p>
                    <w:p w14:paraId="67200B72" w14:textId="77777777" w:rsidR="00297C1D" w:rsidRDefault="00D42A61"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6" w:history="1">
                        <w:r w:rsidRPr="00D42A61">
                          <w:rPr>
                            <w:rStyle w:val="Hyperlink"/>
                            <w:sz w:val="16"/>
                          </w:rPr>
                          <w:t>ncver@ncver.edu.au</w:t>
                        </w:r>
                      </w:hyperlink>
                      <w:r w:rsidRPr="00D42A61">
                        <w:rPr>
                          <w:color w:val="000000"/>
                        </w:rPr>
                        <w:t xml:space="preserve">     </w:t>
                      </w:r>
                    </w:p>
                    <w:p w14:paraId="5363F778" w14:textId="77777777" w:rsidR="00D42A61" w:rsidRPr="00D42A61" w:rsidRDefault="00D42A61" w:rsidP="00D42A61">
                      <w:pPr>
                        <w:pStyle w:val="Imprint"/>
                        <w:rPr>
                          <w:color w:val="000000"/>
                        </w:rPr>
                      </w:pPr>
                      <w:r w:rsidRPr="00D42A61">
                        <w:rPr>
                          <w:b/>
                          <w:color w:val="000000"/>
                        </w:rPr>
                        <w:t>Web</w:t>
                      </w:r>
                      <w:r w:rsidRPr="00D42A61">
                        <w:rPr>
                          <w:color w:val="000000"/>
                        </w:rPr>
                        <w:t xml:space="preserve"> &lt;http</w:t>
                      </w:r>
                      <w:r w:rsidR="00297C1D">
                        <w:rPr>
                          <w:color w:val="000000"/>
                        </w:rPr>
                        <w:t>s</w:t>
                      </w:r>
                      <w:r w:rsidRPr="00D42A61">
                        <w:rPr>
                          <w:color w:val="000000"/>
                        </w:rPr>
                        <w:t xml:space="preserve">://www.ncver.edu.au&gt;  </w:t>
                      </w:r>
                      <w:r w:rsidRPr="000A4C1C">
                        <w:rPr>
                          <w:color w:val="000000"/>
                        </w:rPr>
                        <w:t>&lt;</w:t>
                      </w:r>
                      <w:hyperlink r:id="rId17" w:history="1">
                        <w:r w:rsidRPr="000A4C1C">
                          <w:rPr>
                            <w:rStyle w:val="Hyperlink"/>
                            <w:sz w:val="16"/>
                          </w:rPr>
                          <w:t>http</w:t>
                        </w:r>
                        <w:r w:rsidR="007224CE" w:rsidRPr="000A4C1C">
                          <w:rPr>
                            <w:rStyle w:val="Hyperlink"/>
                            <w:sz w:val="16"/>
                          </w:rPr>
                          <w:t>s</w:t>
                        </w:r>
                        <w:r w:rsidRPr="000A4C1C">
                          <w:rPr>
                            <w:rStyle w:val="Hyperlink"/>
                            <w:sz w:val="16"/>
                          </w:rPr>
                          <w:t>://www.lsay.edu.au</w:t>
                        </w:r>
                      </w:hyperlink>
                      <w:r w:rsidRPr="000A4C1C">
                        <w:rPr>
                          <w:color w:val="000000"/>
                        </w:rPr>
                        <w:t>&gt;</w:t>
                      </w:r>
                    </w:p>
                    <w:p w14:paraId="3D199561" w14:textId="77777777" w:rsidR="00D42A61" w:rsidRPr="00D42A61" w:rsidRDefault="00D42A61"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eastAsia="en-AU"/>
                        </w:rPr>
                        <w:drawing>
                          <wp:inline distT="0" distB="0" distL="0" distR="0" wp14:anchorId="1925DC70" wp14:editId="5C8680E3">
                            <wp:extent cx="123825" cy="142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sidR="00297C1D">
                        <w:rPr>
                          <w:color w:val="000000"/>
                        </w:rPr>
                        <w:t>s</w:t>
                      </w:r>
                      <w:r w:rsidRPr="00D42A61">
                        <w:rPr>
                          <w:color w:val="000000"/>
                        </w:rPr>
                        <w:t>://twitter.com/ncver&gt;</w:t>
                      </w:r>
                      <w:r w:rsidRPr="00D42A61">
                        <w:rPr>
                          <w:color w:val="000000"/>
                        </w:rPr>
                        <w:tab/>
                      </w:r>
                      <w:r>
                        <w:rPr>
                          <w:noProof/>
                          <w:color w:val="000000"/>
                          <w:lang w:eastAsia="en-AU"/>
                        </w:rPr>
                        <w:drawing>
                          <wp:inline distT="0" distB="0" distL="0" distR="0" wp14:anchorId="2F0B7A41" wp14:editId="665DD7C4">
                            <wp:extent cx="133350" cy="142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sidR="00297C1D">
                        <w:rPr>
                          <w:color w:val="000000"/>
                        </w:rPr>
                        <w:t>s</w:t>
                      </w:r>
                      <w:r w:rsidRPr="00D42A61">
                        <w:rPr>
                          <w:color w:val="000000"/>
                        </w:rPr>
                        <w:t>://www.linkedin.com/company/ncver&gt;</w:t>
                      </w:r>
                    </w:p>
                    <w:p w14:paraId="19847B77" w14:textId="77777777" w:rsidR="00D42A61" w:rsidRPr="00D42A61" w:rsidRDefault="00D42A61" w:rsidP="00D42A61">
                      <w:pPr>
                        <w:pStyle w:val="Imprint"/>
                      </w:pPr>
                    </w:p>
                    <w:p w14:paraId="0A8133D0" w14:textId="77777777" w:rsidR="00CD0BFB" w:rsidRPr="006A702B" w:rsidRDefault="00CD0BFB" w:rsidP="00233C8D"/>
                  </w:txbxContent>
                </v:textbox>
                <w10:wrap anchory="margin"/>
              </v:shape>
            </w:pict>
          </mc:Fallback>
        </mc:AlternateContent>
      </w:r>
    </w:p>
    <w:p w14:paraId="5B5D65D4" w14:textId="77777777" w:rsidR="006A702B" w:rsidRDefault="006A702B" w:rsidP="006A702B">
      <w:pPr>
        <w:pStyle w:val="Text"/>
      </w:pPr>
    </w:p>
    <w:p w14:paraId="291858D9" w14:textId="77777777" w:rsidR="00177827" w:rsidRDefault="00177827" w:rsidP="00874DA5">
      <w:pPr>
        <w:pStyle w:val="Contents"/>
      </w:pPr>
    </w:p>
    <w:p w14:paraId="261546B7" w14:textId="77777777" w:rsidR="00D42A61" w:rsidRDefault="00D42A61" w:rsidP="00874DA5">
      <w:pPr>
        <w:pStyle w:val="Contents"/>
      </w:pPr>
    </w:p>
    <w:p w14:paraId="194691B5" w14:textId="77777777" w:rsidR="00D42A61" w:rsidRDefault="00D42A61" w:rsidP="00874DA5">
      <w:pPr>
        <w:pStyle w:val="Contents"/>
        <w:sectPr w:rsidR="00D42A61" w:rsidSect="00357C16">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276" w:right="1418" w:bottom="992" w:left="1418" w:header="709" w:footer="556" w:gutter="0"/>
          <w:cols w:space="708" w:equalWidth="0">
            <w:col w:w="9071"/>
          </w:cols>
          <w:docGrid w:linePitch="360"/>
        </w:sectPr>
      </w:pPr>
    </w:p>
    <w:p w14:paraId="43507B36" w14:textId="77777777" w:rsidR="009E231A" w:rsidRPr="00DC5F5C" w:rsidRDefault="00FE4A2D" w:rsidP="00874DA5">
      <w:pPr>
        <w:pStyle w:val="Contents"/>
      </w:pPr>
      <w:bookmarkStart w:id="10" w:name="_Toc98394880"/>
      <w:bookmarkStart w:id="11" w:name="_Toc296423683"/>
      <w:bookmarkStart w:id="12" w:name="_Toc296497514"/>
      <w:r w:rsidRPr="00DC5F5C">
        <w:lastRenderedPageBreak/>
        <w:t>Contents</w:t>
      </w:r>
      <w:bookmarkEnd w:id="10"/>
      <w:bookmarkEnd w:id="11"/>
      <w:bookmarkEnd w:id="12"/>
    </w:p>
    <w:p w14:paraId="1702DC7D" w14:textId="17C7297E" w:rsidR="00DC56D2" w:rsidRDefault="00E110EA" w:rsidP="000A4C1C">
      <w:pPr>
        <w:pStyle w:val="TOC1"/>
        <w:tabs>
          <w:tab w:val="clear" w:pos="6804"/>
          <w:tab w:val="right" w:pos="8789"/>
        </w:tabs>
        <w:ind w:right="-1"/>
        <w:rPr>
          <w:rFonts w:asciiTheme="minorHAnsi" w:eastAsiaTheme="minorEastAsia" w:hAnsiTheme="minorHAnsi" w:cstheme="minorBidi"/>
          <w:color w:val="auto"/>
          <w:sz w:val="22"/>
          <w:szCs w:val="22"/>
          <w:lang w:eastAsia="en-AU"/>
        </w:rPr>
      </w:pPr>
      <w:r w:rsidRPr="009775C7">
        <w:rPr>
          <w:rFonts w:ascii="Avant Garde" w:hAnsi="Avant Garde"/>
        </w:rPr>
        <w:fldChar w:fldCharType="begin"/>
      </w:r>
      <w:r w:rsidR="00FE4A2D" w:rsidRPr="009775C7">
        <w:rPr>
          <w:rFonts w:ascii="Avant Garde" w:hAnsi="Avant Garde"/>
        </w:rPr>
        <w:instrText xml:space="preserve"> TOC \o "1-2" </w:instrText>
      </w:r>
      <w:r w:rsidRPr="009775C7">
        <w:rPr>
          <w:rFonts w:ascii="Avant Garde" w:hAnsi="Avant Garde"/>
        </w:rPr>
        <w:fldChar w:fldCharType="separate"/>
      </w:r>
      <w:r w:rsidR="00DC56D2">
        <w:t>Tables and figures</w:t>
      </w:r>
      <w:r w:rsidR="00DC56D2">
        <w:tab/>
      </w:r>
      <w:r w:rsidR="00DC56D2">
        <w:fldChar w:fldCharType="begin"/>
      </w:r>
      <w:r w:rsidR="00DC56D2">
        <w:instrText xml:space="preserve"> PAGEREF _Toc134013019 \h </w:instrText>
      </w:r>
      <w:r w:rsidR="00DC56D2">
        <w:fldChar w:fldCharType="separate"/>
      </w:r>
      <w:r w:rsidR="00DC56D2">
        <w:t>4</w:t>
      </w:r>
      <w:r w:rsidR="00DC56D2">
        <w:fldChar w:fldCharType="end"/>
      </w:r>
    </w:p>
    <w:p w14:paraId="0B47105D" w14:textId="1B0136B9" w:rsidR="00DC56D2" w:rsidRDefault="00DC56D2" w:rsidP="000A4C1C">
      <w:pPr>
        <w:pStyle w:val="TOC1"/>
        <w:tabs>
          <w:tab w:val="clear" w:pos="6804"/>
          <w:tab w:val="right" w:pos="8789"/>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_Toc134013022 \h </w:instrText>
      </w:r>
      <w:r>
        <w:fldChar w:fldCharType="separate"/>
      </w:r>
      <w:r>
        <w:t>6</w:t>
      </w:r>
      <w:r>
        <w:fldChar w:fldCharType="end"/>
      </w:r>
    </w:p>
    <w:p w14:paraId="404B774F" w14:textId="08FF7BAA" w:rsidR="00DC56D2" w:rsidRDefault="00DC56D2" w:rsidP="000A4C1C">
      <w:pPr>
        <w:pStyle w:val="TOC1"/>
        <w:tabs>
          <w:tab w:val="clear" w:pos="6804"/>
          <w:tab w:val="right" w:pos="8789"/>
        </w:tabs>
        <w:ind w:right="-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_Toc134013023 \h </w:instrText>
      </w:r>
      <w:r>
        <w:fldChar w:fldCharType="separate"/>
      </w:r>
      <w:r>
        <w:t>7</w:t>
      </w:r>
      <w:r>
        <w:fldChar w:fldCharType="end"/>
      </w:r>
    </w:p>
    <w:p w14:paraId="2A2CDC08" w14:textId="42D1D0CF" w:rsidR="00DC56D2" w:rsidRDefault="00DC56D2" w:rsidP="000A4C1C">
      <w:pPr>
        <w:pStyle w:val="TOC2"/>
        <w:tabs>
          <w:tab w:val="clear" w:pos="6804"/>
          <w:tab w:val="right" w:pos="8789"/>
        </w:tabs>
        <w:ind w:right="-1"/>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_Toc134013024 \h </w:instrText>
      </w:r>
      <w:r>
        <w:fldChar w:fldCharType="separate"/>
      </w:r>
      <w:r>
        <w:t>7</w:t>
      </w:r>
      <w:r>
        <w:fldChar w:fldCharType="end"/>
      </w:r>
    </w:p>
    <w:p w14:paraId="1601D994" w14:textId="600B08D0" w:rsidR="00DC56D2" w:rsidRDefault="00DC56D2" w:rsidP="000A4C1C">
      <w:pPr>
        <w:pStyle w:val="TOC2"/>
        <w:tabs>
          <w:tab w:val="clear" w:pos="6804"/>
          <w:tab w:val="right" w:pos="8789"/>
        </w:tabs>
        <w:ind w:right="-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_Toc134013025 \h </w:instrText>
      </w:r>
      <w:r>
        <w:fldChar w:fldCharType="separate"/>
      </w:r>
      <w:r>
        <w:t>7</w:t>
      </w:r>
      <w:r>
        <w:fldChar w:fldCharType="end"/>
      </w:r>
    </w:p>
    <w:p w14:paraId="6004BEDB" w14:textId="67EE082C" w:rsidR="00DC56D2" w:rsidRDefault="00DC56D2" w:rsidP="000A4C1C">
      <w:pPr>
        <w:pStyle w:val="TOC1"/>
        <w:tabs>
          <w:tab w:val="clear" w:pos="6804"/>
          <w:tab w:val="right" w:pos="8789"/>
        </w:tabs>
        <w:ind w:right="-1"/>
        <w:rPr>
          <w:rFonts w:asciiTheme="minorHAnsi" w:eastAsiaTheme="minorEastAsia" w:hAnsiTheme="minorHAnsi" w:cstheme="minorBidi"/>
          <w:color w:val="auto"/>
          <w:sz w:val="22"/>
          <w:szCs w:val="22"/>
          <w:lang w:eastAsia="en-AU"/>
        </w:rPr>
      </w:pPr>
      <w:r>
        <w:t>Results</w:t>
      </w:r>
      <w:r>
        <w:tab/>
      </w:r>
      <w:r>
        <w:fldChar w:fldCharType="begin"/>
      </w:r>
      <w:r>
        <w:instrText xml:space="preserve"> PAGEREF _Toc134013026 \h </w:instrText>
      </w:r>
      <w:r>
        <w:fldChar w:fldCharType="separate"/>
      </w:r>
      <w:r>
        <w:t>13</w:t>
      </w:r>
      <w:r>
        <w:fldChar w:fldCharType="end"/>
      </w:r>
    </w:p>
    <w:p w14:paraId="311ACB53" w14:textId="4B2B299D" w:rsidR="00DC56D2" w:rsidRDefault="00DC56D2" w:rsidP="000A4C1C">
      <w:pPr>
        <w:pStyle w:val="TOC2"/>
        <w:tabs>
          <w:tab w:val="clear" w:pos="6804"/>
          <w:tab w:val="right" w:pos="8789"/>
        </w:tabs>
        <w:ind w:right="-1"/>
        <w:rPr>
          <w:rFonts w:asciiTheme="minorHAnsi" w:eastAsiaTheme="minorEastAsia" w:hAnsiTheme="minorHAnsi" w:cstheme="minorBidi"/>
          <w:color w:val="auto"/>
          <w:sz w:val="22"/>
          <w:szCs w:val="22"/>
          <w:lang w:eastAsia="en-AU"/>
        </w:rPr>
      </w:pPr>
      <w:r>
        <w:t>VET course attributes</w:t>
      </w:r>
      <w:r>
        <w:tab/>
      </w:r>
      <w:r>
        <w:fldChar w:fldCharType="begin"/>
      </w:r>
      <w:r>
        <w:instrText xml:space="preserve"> PAGEREF _Toc134013027 \h </w:instrText>
      </w:r>
      <w:r>
        <w:fldChar w:fldCharType="separate"/>
      </w:r>
      <w:r>
        <w:t>13</w:t>
      </w:r>
      <w:r>
        <w:fldChar w:fldCharType="end"/>
      </w:r>
    </w:p>
    <w:p w14:paraId="6BF6FAFA" w14:textId="562FA803" w:rsidR="00DC56D2" w:rsidRDefault="00DC56D2" w:rsidP="000A4C1C">
      <w:pPr>
        <w:pStyle w:val="TOC2"/>
        <w:tabs>
          <w:tab w:val="clear" w:pos="6804"/>
          <w:tab w:val="right" w:pos="8789"/>
        </w:tabs>
        <w:ind w:right="-1"/>
        <w:rPr>
          <w:rFonts w:asciiTheme="minorHAnsi" w:eastAsiaTheme="minorEastAsia" w:hAnsiTheme="minorHAnsi" w:cstheme="minorBidi"/>
          <w:color w:val="auto"/>
          <w:sz w:val="22"/>
          <w:szCs w:val="22"/>
          <w:lang w:eastAsia="en-AU"/>
        </w:rPr>
      </w:pPr>
      <w:r>
        <w:t>Preferences for student support offerings</w:t>
      </w:r>
      <w:r>
        <w:tab/>
      </w:r>
      <w:r>
        <w:fldChar w:fldCharType="begin"/>
      </w:r>
      <w:r>
        <w:instrText xml:space="preserve"> PAGEREF _Toc134013028 \h </w:instrText>
      </w:r>
      <w:r>
        <w:fldChar w:fldCharType="separate"/>
      </w:r>
      <w:r>
        <w:t>22</w:t>
      </w:r>
      <w:r>
        <w:fldChar w:fldCharType="end"/>
      </w:r>
    </w:p>
    <w:p w14:paraId="7D074220" w14:textId="1B60F408" w:rsidR="00DC56D2" w:rsidRDefault="00DC56D2" w:rsidP="000A4C1C">
      <w:pPr>
        <w:pStyle w:val="TOC2"/>
        <w:tabs>
          <w:tab w:val="clear" w:pos="6804"/>
          <w:tab w:val="right" w:pos="8789"/>
        </w:tabs>
        <w:ind w:right="-1"/>
        <w:rPr>
          <w:rFonts w:asciiTheme="minorHAnsi" w:eastAsiaTheme="minorEastAsia" w:hAnsiTheme="minorHAnsi" w:cstheme="minorBidi"/>
          <w:color w:val="auto"/>
          <w:sz w:val="22"/>
          <w:szCs w:val="22"/>
          <w:lang w:eastAsia="en-AU"/>
        </w:rPr>
      </w:pPr>
      <w:r>
        <w:t>VET course attributes and demographics</w:t>
      </w:r>
      <w:r>
        <w:tab/>
      </w:r>
      <w:r>
        <w:fldChar w:fldCharType="begin"/>
      </w:r>
      <w:r>
        <w:instrText xml:space="preserve"> PAGEREF _Toc134013029 \h </w:instrText>
      </w:r>
      <w:r>
        <w:fldChar w:fldCharType="separate"/>
      </w:r>
      <w:r>
        <w:t>24</w:t>
      </w:r>
      <w:r>
        <w:fldChar w:fldCharType="end"/>
      </w:r>
    </w:p>
    <w:p w14:paraId="1A80C8D4" w14:textId="20CCB443" w:rsidR="00DC56D2" w:rsidRDefault="00DC56D2" w:rsidP="000A4C1C">
      <w:pPr>
        <w:pStyle w:val="TOC2"/>
        <w:tabs>
          <w:tab w:val="clear" w:pos="6804"/>
          <w:tab w:val="right" w:pos="8789"/>
        </w:tabs>
        <w:ind w:right="-1"/>
        <w:rPr>
          <w:rFonts w:asciiTheme="minorHAnsi" w:eastAsiaTheme="minorEastAsia" w:hAnsiTheme="minorHAnsi" w:cstheme="minorBidi"/>
          <w:color w:val="auto"/>
          <w:sz w:val="22"/>
          <w:szCs w:val="22"/>
          <w:lang w:eastAsia="en-AU"/>
        </w:rPr>
      </w:pPr>
      <w:r>
        <w:t>Additional characteristics shaping VET course choice</w:t>
      </w:r>
      <w:r>
        <w:tab/>
      </w:r>
      <w:r>
        <w:fldChar w:fldCharType="begin"/>
      </w:r>
      <w:r>
        <w:instrText xml:space="preserve"> PAGEREF _Toc134013030 \h </w:instrText>
      </w:r>
      <w:r>
        <w:fldChar w:fldCharType="separate"/>
      </w:r>
      <w:r>
        <w:t>32</w:t>
      </w:r>
      <w:r>
        <w:fldChar w:fldCharType="end"/>
      </w:r>
    </w:p>
    <w:p w14:paraId="59A52297" w14:textId="4229B98E" w:rsidR="00DC56D2" w:rsidRDefault="00DC56D2" w:rsidP="000A4C1C">
      <w:pPr>
        <w:pStyle w:val="TOC1"/>
        <w:tabs>
          <w:tab w:val="clear" w:pos="6804"/>
          <w:tab w:val="right" w:pos="8789"/>
        </w:tabs>
        <w:ind w:right="-1"/>
        <w:rPr>
          <w:rFonts w:asciiTheme="minorHAnsi" w:eastAsiaTheme="minorEastAsia" w:hAnsiTheme="minorHAnsi" w:cstheme="minorBidi"/>
          <w:color w:val="auto"/>
          <w:sz w:val="22"/>
          <w:szCs w:val="22"/>
          <w:lang w:eastAsia="en-AU"/>
        </w:rPr>
      </w:pPr>
      <w:r>
        <w:t>Appendix A – Age threshold sensitivity analyses</w:t>
      </w:r>
      <w:r>
        <w:tab/>
      </w:r>
      <w:r>
        <w:fldChar w:fldCharType="begin"/>
      </w:r>
      <w:r>
        <w:instrText xml:space="preserve"> PAGEREF _Toc134013031 \h </w:instrText>
      </w:r>
      <w:r>
        <w:fldChar w:fldCharType="separate"/>
      </w:r>
      <w:r>
        <w:t>37</w:t>
      </w:r>
      <w:r>
        <w:fldChar w:fldCharType="end"/>
      </w:r>
    </w:p>
    <w:p w14:paraId="7F1DB90A" w14:textId="2F2CCFD3" w:rsidR="004E7227" w:rsidRDefault="00E110EA" w:rsidP="000A4C1C">
      <w:pPr>
        <w:pStyle w:val="Text"/>
        <w:tabs>
          <w:tab w:val="right" w:pos="8789"/>
        </w:tabs>
      </w:pPr>
      <w:r w:rsidRPr="009775C7">
        <w:fldChar w:fldCharType="end"/>
      </w:r>
    </w:p>
    <w:p w14:paraId="5CC62C75" w14:textId="2B5FD54B" w:rsidR="004E7227" w:rsidRDefault="004E7227" w:rsidP="0048643A">
      <w:pPr>
        <w:pStyle w:val="Text"/>
        <w:rPr>
          <w:rFonts w:ascii="Tahoma" w:hAnsi="Tahoma" w:cs="Tahoma"/>
          <w:color w:val="000000"/>
          <w:kern w:val="28"/>
          <w:sz w:val="56"/>
          <w:szCs w:val="56"/>
        </w:rPr>
      </w:pPr>
      <w:r>
        <w:br w:type="page"/>
      </w:r>
    </w:p>
    <w:p w14:paraId="39A4652A" w14:textId="77777777" w:rsidR="004E7227" w:rsidRDefault="004E7227" w:rsidP="004E7227">
      <w:pPr>
        <w:pStyle w:val="Heading1"/>
      </w:pPr>
      <w:bookmarkStart w:id="13" w:name="_Toc134013019"/>
      <w:r>
        <w:lastRenderedPageBreak/>
        <w:t>Tables and figures</w:t>
      </w:r>
      <w:bookmarkEnd w:id="13"/>
    </w:p>
    <w:p w14:paraId="72C9BBDF" w14:textId="77777777" w:rsidR="004E7227" w:rsidRDefault="004E7227" w:rsidP="004E7227">
      <w:pPr>
        <w:pStyle w:val="Heading2"/>
      </w:pPr>
      <w:bookmarkStart w:id="14" w:name="_Toc296497516"/>
      <w:bookmarkStart w:id="15" w:name="_Toc298162801"/>
      <w:bookmarkStart w:id="16" w:name="_Toc134013020"/>
      <w:r>
        <w:t>Tables</w:t>
      </w:r>
      <w:bookmarkEnd w:id="14"/>
      <w:bookmarkEnd w:id="15"/>
      <w:bookmarkEnd w:id="16"/>
    </w:p>
    <w:p w14:paraId="44E72FFB" w14:textId="62EF7442" w:rsidR="00DC56D2" w:rsidRDefault="00E110EA"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fldChar w:fldCharType="begin"/>
      </w:r>
      <w:r w:rsidR="004E7227">
        <w:instrText xml:space="preserve"> TOC \f F \t "tabletitle" \c </w:instrText>
      </w:r>
      <w:r>
        <w:fldChar w:fldCharType="separate"/>
      </w:r>
      <w:r w:rsidR="00DC56D2">
        <w:t xml:space="preserve">1 </w:t>
      </w:r>
      <w:r w:rsidR="000A4C1C">
        <w:tab/>
      </w:r>
      <w:r w:rsidR="00DC56D2">
        <w:t>Employment status of sample recruited</w:t>
      </w:r>
      <w:r w:rsidR="00DC56D2">
        <w:tab/>
      </w:r>
      <w:r w:rsidR="00DC56D2">
        <w:fldChar w:fldCharType="begin"/>
      </w:r>
      <w:r w:rsidR="00DC56D2">
        <w:instrText xml:space="preserve"> PAGEREF _Toc134013032 \h </w:instrText>
      </w:r>
      <w:r w:rsidR="00DC56D2">
        <w:fldChar w:fldCharType="separate"/>
      </w:r>
      <w:r w:rsidR="00DC56D2">
        <w:t>8</w:t>
      </w:r>
      <w:r w:rsidR="00DC56D2">
        <w:fldChar w:fldCharType="end"/>
      </w:r>
    </w:p>
    <w:p w14:paraId="742877BD" w14:textId="57EABA07"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 </w:t>
      </w:r>
      <w:r w:rsidR="000A4C1C">
        <w:tab/>
      </w:r>
      <w:r>
        <w:t>Proportions of respondents by disability type</w:t>
      </w:r>
      <w:r>
        <w:tab/>
      </w:r>
      <w:r>
        <w:fldChar w:fldCharType="begin"/>
      </w:r>
      <w:r>
        <w:instrText xml:space="preserve"> PAGEREF _Toc134013033 \h </w:instrText>
      </w:r>
      <w:r>
        <w:fldChar w:fldCharType="separate"/>
      </w:r>
      <w:r>
        <w:t>9</w:t>
      </w:r>
      <w:r>
        <w:fldChar w:fldCharType="end"/>
      </w:r>
    </w:p>
    <w:p w14:paraId="4F867968" w14:textId="617EC8D0"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3</w:t>
      </w:r>
      <w:r w:rsidR="000A4C1C">
        <w:tab/>
      </w:r>
      <w:r>
        <w:t>Highest level of educational attainment</w:t>
      </w:r>
      <w:r>
        <w:tab/>
      </w:r>
      <w:r>
        <w:fldChar w:fldCharType="begin"/>
      </w:r>
      <w:r>
        <w:instrText xml:space="preserve"> PAGEREF _Toc134013034 \h </w:instrText>
      </w:r>
      <w:r>
        <w:fldChar w:fldCharType="separate"/>
      </w:r>
      <w:r>
        <w:t>9</w:t>
      </w:r>
      <w:r>
        <w:fldChar w:fldCharType="end"/>
      </w:r>
    </w:p>
    <w:p w14:paraId="74EC6C69" w14:textId="153EE00F"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4 </w:t>
      </w:r>
      <w:r w:rsidR="000A4C1C">
        <w:tab/>
      </w:r>
      <w:r>
        <w:t>DCE attributes and levels</w:t>
      </w:r>
      <w:r>
        <w:tab/>
      </w:r>
      <w:r>
        <w:fldChar w:fldCharType="begin"/>
      </w:r>
      <w:r>
        <w:instrText xml:space="preserve"> PAGEREF _Toc134013035 \h </w:instrText>
      </w:r>
      <w:r>
        <w:fldChar w:fldCharType="separate"/>
      </w:r>
      <w:r>
        <w:t>10</w:t>
      </w:r>
      <w:r>
        <w:fldChar w:fldCharType="end"/>
      </w:r>
    </w:p>
    <w:p w14:paraId="2D07EBFC" w14:textId="018CE521"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5</w:t>
      </w:r>
      <w:r w:rsidR="000A4C1C">
        <w:tab/>
      </w:r>
      <w:r>
        <w:t xml:space="preserve"> Base scenario attributes</w:t>
      </w:r>
      <w:r>
        <w:tab/>
      </w:r>
      <w:r>
        <w:fldChar w:fldCharType="begin"/>
      </w:r>
      <w:r>
        <w:instrText xml:space="preserve"> PAGEREF _Toc134013036 \h </w:instrText>
      </w:r>
      <w:r>
        <w:fldChar w:fldCharType="separate"/>
      </w:r>
      <w:r>
        <w:t>15</w:t>
      </w:r>
      <w:r>
        <w:fldChar w:fldCharType="end"/>
      </w:r>
    </w:p>
    <w:p w14:paraId="23F4F57F" w14:textId="7FF1FD3C"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6 </w:t>
      </w:r>
      <w:r w:rsidR="000A4C1C">
        <w:tab/>
      </w:r>
      <w:r>
        <w:t>Attribute WTP results estimated</w:t>
      </w:r>
      <w:r>
        <w:tab/>
      </w:r>
      <w:r>
        <w:fldChar w:fldCharType="begin"/>
      </w:r>
      <w:r>
        <w:instrText xml:space="preserve"> PAGEREF _Toc134013037 \h </w:instrText>
      </w:r>
      <w:r>
        <w:fldChar w:fldCharType="separate"/>
      </w:r>
      <w:r>
        <w:t>20</w:t>
      </w:r>
      <w:r>
        <w:fldChar w:fldCharType="end"/>
      </w:r>
    </w:p>
    <w:p w14:paraId="077ABF8A" w14:textId="1742FD09"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7 </w:t>
      </w:r>
      <w:r w:rsidR="000A4C1C">
        <w:tab/>
      </w:r>
      <w:r>
        <w:t>Mean importance on nine VET course provider characteristics for regional locations</w:t>
      </w:r>
      <w:r>
        <w:tab/>
      </w:r>
      <w:r>
        <w:fldChar w:fldCharType="begin"/>
      </w:r>
      <w:r>
        <w:instrText xml:space="preserve"> PAGEREF _Toc134013038 \h </w:instrText>
      </w:r>
      <w:r>
        <w:fldChar w:fldCharType="separate"/>
      </w:r>
      <w:r>
        <w:t>33</w:t>
      </w:r>
      <w:r>
        <w:fldChar w:fldCharType="end"/>
      </w:r>
    </w:p>
    <w:p w14:paraId="0B12BFAB" w14:textId="227FAE00"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8 </w:t>
      </w:r>
      <w:r w:rsidR="000A4C1C">
        <w:tab/>
      </w:r>
      <w:r>
        <w:t>Mean importance on nine VET course provider characteristics for disabilities</w:t>
      </w:r>
      <w:r>
        <w:tab/>
      </w:r>
      <w:r>
        <w:fldChar w:fldCharType="begin"/>
      </w:r>
      <w:r>
        <w:instrText xml:space="preserve"> PAGEREF _Toc134013039 \h </w:instrText>
      </w:r>
      <w:r>
        <w:fldChar w:fldCharType="separate"/>
      </w:r>
      <w:r>
        <w:t>34</w:t>
      </w:r>
      <w:r>
        <w:fldChar w:fldCharType="end"/>
      </w:r>
    </w:p>
    <w:p w14:paraId="694FAEE1" w14:textId="03D1CBAF"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9 </w:t>
      </w:r>
      <w:r w:rsidR="000A4C1C">
        <w:tab/>
      </w:r>
      <w:r>
        <w:t>Mean importance on nine VET course provider characteristics for education</w:t>
      </w:r>
      <w:r>
        <w:tab/>
      </w:r>
      <w:r>
        <w:fldChar w:fldCharType="begin"/>
      </w:r>
      <w:r>
        <w:instrText xml:space="preserve"> PAGEREF _Toc134013040 \h </w:instrText>
      </w:r>
      <w:r>
        <w:fldChar w:fldCharType="separate"/>
      </w:r>
      <w:r>
        <w:t>34</w:t>
      </w:r>
      <w:r>
        <w:fldChar w:fldCharType="end"/>
      </w:r>
    </w:p>
    <w:p w14:paraId="30F4CA93" w14:textId="742D2AD9"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10 </w:t>
      </w:r>
      <w:r w:rsidR="000A4C1C">
        <w:tab/>
      </w:r>
      <w:r>
        <w:t>Mean importance on nine VET course provider characteristics for young people</w:t>
      </w:r>
      <w:r>
        <w:tab/>
      </w:r>
      <w:r>
        <w:fldChar w:fldCharType="begin"/>
      </w:r>
      <w:r>
        <w:instrText xml:space="preserve"> PAGEREF _Toc134013041 \h </w:instrText>
      </w:r>
      <w:r>
        <w:fldChar w:fldCharType="separate"/>
      </w:r>
      <w:r>
        <w:t>35</w:t>
      </w:r>
      <w:r>
        <w:fldChar w:fldCharType="end"/>
      </w:r>
    </w:p>
    <w:p w14:paraId="3A0C4544" w14:textId="5B840E80"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11 </w:t>
      </w:r>
      <w:r w:rsidR="000A4C1C">
        <w:tab/>
      </w:r>
      <w:r>
        <w:t>Mean importance on nine VET course provider characteristics for employment status</w:t>
      </w:r>
      <w:r>
        <w:tab/>
      </w:r>
      <w:r>
        <w:fldChar w:fldCharType="begin"/>
      </w:r>
      <w:r>
        <w:instrText xml:space="preserve"> PAGEREF _Toc134013042 \h </w:instrText>
      </w:r>
      <w:r>
        <w:fldChar w:fldCharType="separate"/>
      </w:r>
      <w:r>
        <w:t>35</w:t>
      </w:r>
      <w:r>
        <w:fldChar w:fldCharType="end"/>
      </w:r>
    </w:p>
    <w:p w14:paraId="03CA0FB5" w14:textId="0105E2A1"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12 </w:t>
      </w:r>
      <w:r w:rsidR="000A4C1C">
        <w:t xml:space="preserve"> </w:t>
      </w:r>
      <w:r>
        <w:t>Mean importance on nine VET course provider characteristics for languages other than English</w:t>
      </w:r>
      <w:r>
        <w:tab/>
      </w:r>
      <w:r>
        <w:fldChar w:fldCharType="begin"/>
      </w:r>
      <w:r>
        <w:instrText xml:space="preserve"> PAGEREF _Toc134013043 \h </w:instrText>
      </w:r>
      <w:r>
        <w:fldChar w:fldCharType="separate"/>
      </w:r>
      <w:r>
        <w:t>36</w:t>
      </w:r>
      <w:r>
        <w:fldChar w:fldCharType="end"/>
      </w:r>
    </w:p>
    <w:p w14:paraId="79C94999" w14:textId="174C0C64" w:rsidR="00DC56D2" w:rsidRPr="000A4C1C" w:rsidRDefault="00DC56D2" w:rsidP="000A4C1C">
      <w:pPr>
        <w:pStyle w:val="TableofFigures"/>
        <w:tabs>
          <w:tab w:val="clear" w:pos="284"/>
          <w:tab w:val="clear" w:pos="6804"/>
          <w:tab w:val="right" w:pos="8789"/>
        </w:tabs>
        <w:ind w:left="284" w:right="-1" w:hanging="284"/>
      </w:pPr>
      <w:r>
        <w:t>13</w:t>
      </w:r>
      <w:r w:rsidR="000A4C1C">
        <w:tab/>
      </w:r>
      <w:r>
        <w:t xml:space="preserve">Mean importance on nine VET course provider characteristics for Aboriginal and/or Torres </w:t>
      </w:r>
      <w:r w:rsidR="000A4C1C">
        <w:br/>
      </w:r>
      <w:r>
        <w:t>Strait Islander identities</w:t>
      </w:r>
      <w:r>
        <w:tab/>
      </w:r>
      <w:r>
        <w:fldChar w:fldCharType="begin"/>
      </w:r>
      <w:r>
        <w:instrText xml:space="preserve"> PAGEREF _Toc134013044 \h </w:instrText>
      </w:r>
      <w:r>
        <w:fldChar w:fldCharType="separate"/>
      </w:r>
      <w:r>
        <w:t>36</w:t>
      </w:r>
      <w:r>
        <w:fldChar w:fldCharType="end"/>
      </w:r>
    </w:p>
    <w:p w14:paraId="42D220A5" w14:textId="77777777" w:rsidR="00DC56D2" w:rsidRDefault="00E110EA" w:rsidP="000A4C1C">
      <w:pPr>
        <w:pStyle w:val="Heading2"/>
        <w:tabs>
          <w:tab w:val="right" w:pos="8789"/>
        </w:tabs>
        <w:ind w:right="-1"/>
        <w:rPr>
          <w:noProof/>
        </w:rPr>
      </w:pPr>
      <w:r>
        <w:fldChar w:fldCharType="end"/>
      </w:r>
      <w:bookmarkStart w:id="17" w:name="_Toc296497517"/>
      <w:bookmarkStart w:id="18" w:name="_Toc298162802"/>
      <w:bookmarkStart w:id="19" w:name="_Toc134013021"/>
      <w:r w:rsidR="004E7227">
        <w:t>Figures</w:t>
      </w:r>
      <w:bookmarkEnd w:id="17"/>
      <w:bookmarkEnd w:id="18"/>
      <w:bookmarkEnd w:id="19"/>
      <w:r>
        <w:rPr>
          <w:rFonts w:ascii="Garamond" w:hAnsi="Garamond"/>
          <w:sz w:val="22"/>
        </w:rPr>
        <w:fldChar w:fldCharType="begin"/>
      </w:r>
      <w:r w:rsidR="004E7227">
        <w:instrText xml:space="preserve"> TOC \t "Figuretitle" \c </w:instrText>
      </w:r>
      <w:r>
        <w:rPr>
          <w:rFonts w:ascii="Garamond" w:hAnsi="Garamond"/>
          <w:sz w:val="22"/>
        </w:rPr>
        <w:fldChar w:fldCharType="separate"/>
      </w:r>
    </w:p>
    <w:p w14:paraId="10EA96A9" w14:textId="61E7D240"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 </w:t>
      </w:r>
      <w:r w:rsidR="000A4C1C">
        <w:tab/>
      </w:r>
      <w:r>
        <w:t>Age and gender distribution of respondents</w:t>
      </w:r>
      <w:r>
        <w:tab/>
      </w:r>
      <w:r>
        <w:fldChar w:fldCharType="begin"/>
      </w:r>
      <w:r>
        <w:instrText xml:space="preserve"> PAGEREF _Toc134013045 \h </w:instrText>
      </w:r>
      <w:r>
        <w:fldChar w:fldCharType="separate"/>
      </w:r>
      <w:r>
        <w:t>9</w:t>
      </w:r>
      <w:r>
        <w:fldChar w:fldCharType="end"/>
      </w:r>
    </w:p>
    <w:p w14:paraId="12A287F2" w14:textId="1579DA30" w:rsidR="00DC56D2" w:rsidRDefault="00DC56D2" w:rsidP="000A4C1C">
      <w:pPr>
        <w:pStyle w:val="TableofFigures"/>
        <w:tabs>
          <w:tab w:val="clear" w:pos="6804"/>
          <w:tab w:val="right" w:pos="8789"/>
        </w:tabs>
        <w:ind w:left="0" w:right="-1" w:firstLine="0"/>
        <w:rPr>
          <w:rFonts w:asciiTheme="minorHAnsi" w:eastAsiaTheme="minorEastAsia" w:hAnsiTheme="minorHAnsi" w:cstheme="minorBidi"/>
          <w:color w:val="auto"/>
          <w:sz w:val="22"/>
          <w:szCs w:val="22"/>
          <w:lang w:eastAsia="en-AU"/>
        </w:rPr>
      </w:pPr>
      <w:r>
        <w:t xml:space="preserve">2 </w:t>
      </w:r>
      <w:r w:rsidR="000A4C1C">
        <w:tab/>
      </w:r>
      <w:r>
        <w:t>State and Accessibility and Remoteness Index of Australia (ARIA) classification of respondents</w:t>
      </w:r>
      <w:r>
        <w:tab/>
      </w:r>
      <w:r>
        <w:fldChar w:fldCharType="begin"/>
      </w:r>
      <w:r>
        <w:instrText xml:space="preserve"> PAGEREF _Toc134013046 \h </w:instrText>
      </w:r>
      <w:r>
        <w:fldChar w:fldCharType="separate"/>
      </w:r>
      <w:r>
        <w:t>10</w:t>
      </w:r>
      <w:r>
        <w:fldChar w:fldCharType="end"/>
      </w:r>
    </w:p>
    <w:p w14:paraId="1A2F787C" w14:textId="7EB41D5B"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3 </w:t>
      </w:r>
      <w:r w:rsidR="000A4C1C">
        <w:tab/>
      </w:r>
      <w:r>
        <w:t>Overall importance by choice attribute across the full sample</w:t>
      </w:r>
      <w:r>
        <w:tab/>
      </w:r>
      <w:r>
        <w:fldChar w:fldCharType="begin"/>
      </w:r>
      <w:r>
        <w:instrText xml:space="preserve"> PAGEREF _Toc134013048 \h </w:instrText>
      </w:r>
      <w:r>
        <w:fldChar w:fldCharType="separate"/>
      </w:r>
      <w:r>
        <w:t>14</w:t>
      </w:r>
      <w:r>
        <w:fldChar w:fldCharType="end"/>
      </w:r>
    </w:p>
    <w:p w14:paraId="3D9B0E41" w14:textId="5ED7158E"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4 </w:t>
      </w:r>
      <w:r w:rsidR="000A4C1C">
        <w:tab/>
      </w:r>
      <w:r>
        <w:t>Average utilities within each attribute</w:t>
      </w:r>
      <w:r>
        <w:tab/>
      </w:r>
      <w:r>
        <w:fldChar w:fldCharType="begin"/>
      </w:r>
      <w:r>
        <w:instrText xml:space="preserve"> PAGEREF _Toc134013050 \h </w:instrText>
      </w:r>
      <w:r>
        <w:fldChar w:fldCharType="separate"/>
      </w:r>
      <w:r>
        <w:t>15</w:t>
      </w:r>
      <w:r>
        <w:fldChar w:fldCharType="end"/>
      </w:r>
    </w:p>
    <w:p w14:paraId="151380DC" w14:textId="7C62DF32"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5 </w:t>
      </w:r>
      <w:r w:rsidR="000A4C1C">
        <w:tab/>
      </w:r>
      <w:r>
        <w:t>Relative preference for Option 3 in base scenario by varying attribute levels</w:t>
      </w:r>
      <w:r>
        <w:tab/>
      </w:r>
      <w:r>
        <w:fldChar w:fldCharType="begin"/>
      </w:r>
      <w:r>
        <w:instrText xml:space="preserve"> PAGEREF _Toc134013052 \h </w:instrText>
      </w:r>
      <w:r>
        <w:fldChar w:fldCharType="separate"/>
      </w:r>
      <w:r>
        <w:t>16</w:t>
      </w:r>
      <w:r>
        <w:fldChar w:fldCharType="end"/>
      </w:r>
    </w:p>
    <w:p w14:paraId="284343E7" w14:textId="3A553D69"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6 </w:t>
      </w:r>
      <w:r w:rsidR="000A4C1C">
        <w:tab/>
      </w:r>
      <w:r>
        <w:t>Elasticities by delivery mode</w:t>
      </w:r>
      <w:r>
        <w:tab/>
      </w:r>
      <w:r>
        <w:fldChar w:fldCharType="begin"/>
      </w:r>
      <w:r>
        <w:instrText xml:space="preserve"> PAGEREF _Toc134013053 \h </w:instrText>
      </w:r>
      <w:r>
        <w:fldChar w:fldCharType="separate"/>
      </w:r>
      <w:r>
        <w:t>17</w:t>
      </w:r>
      <w:r>
        <w:fldChar w:fldCharType="end"/>
      </w:r>
    </w:p>
    <w:p w14:paraId="46606C5B" w14:textId="7321A608"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7 </w:t>
      </w:r>
      <w:r w:rsidR="000A4C1C">
        <w:tab/>
      </w:r>
      <w:r>
        <w:t>Elasticities within delivery mode and by supports against an offering of no support at $1500</w:t>
      </w:r>
      <w:r>
        <w:tab/>
      </w:r>
      <w:r>
        <w:fldChar w:fldCharType="begin"/>
      </w:r>
      <w:r>
        <w:instrText xml:space="preserve"> PAGEREF _Toc134013055 \h </w:instrText>
      </w:r>
      <w:r>
        <w:fldChar w:fldCharType="separate"/>
      </w:r>
      <w:r>
        <w:t>19</w:t>
      </w:r>
      <w:r>
        <w:fldChar w:fldCharType="end"/>
      </w:r>
    </w:p>
    <w:p w14:paraId="7C29B513" w14:textId="6CEB7D49"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8 </w:t>
      </w:r>
      <w:r w:rsidR="000A4C1C">
        <w:tab/>
      </w:r>
      <w:r>
        <w:t>Generalised willingness to pay by feature</w:t>
      </w:r>
      <w:r>
        <w:tab/>
      </w:r>
      <w:r>
        <w:fldChar w:fldCharType="begin"/>
      </w:r>
      <w:r>
        <w:instrText xml:space="preserve"> PAGEREF _Toc134013056 \h </w:instrText>
      </w:r>
      <w:r>
        <w:fldChar w:fldCharType="separate"/>
      </w:r>
      <w:r>
        <w:t>21</w:t>
      </w:r>
      <w:r>
        <w:fldChar w:fldCharType="end"/>
      </w:r>
    </w:p>
    <w:p w14:paraId="671487D2" w14:textId="21324771"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9 </w:t>
      </w:r>
      <w:r w:rsidR="000A4C1C">
        <w:tab/>
      </w:r>
      <w:r>
        <w:t>Willingness to pay within support service type (set delivery mode and base price)</w:t>
      </w:r>
      <w:r>
        <w:tab/>
      </w:r>
      <w:r>
        <w:fldChar w:fldCharType="begin"/>
      </w:r>
      <w:r>
        <w:instrText xml:space="preserve"> PAGEREF _Toc134013057 \h </w:instrText>
      </w:r>
      <w:r>
        <w:fldChar w:fldCharType="separate"/>
      </w:r>
      <w:r>
        <w:t>23</w:t>
      </w:r>
      <w:r>
        <w:fldChar w:fldCharType="end"/>
      </w:r>
    </w:p>
    <w:p w14:paraId="60D26D9F" w14:textId="20EB7F83"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10 </w:t>
      </w:r>
      <w:r w:rsidR="000A4C1C">
        <w:tab/>
      </w:r>
      <w:r>
        <w:t>Share of preference by VET delivery mode and level of health &amp; welfare support</w:t>
      </w:r>
      <w:r>
        <w:tab/>
      </w:r>
      <w:r>
        <w:fldChar w:fldCharType="begin"/>
      </w:r>
      <w:r>
        <w:instrText xml:space="preserve"> PAGEREF _Toc134013059 \h </w:instrText>
      </w:r>
      <w:r>
        <w:fldChar w:fldCharType="separate"/>
      </w:r>
      <w:r>
        <w:t>24</w:t>
      </w:r>
      <w:r>
        <w:fldChar w:fldCharType="end"/>
      </w:r>
    </w:p>
    <w:p w14:paraId="1D0605E9" w14:textId="058786AE"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11 </w:t>
      </w:r>
      <w:r w:rsidR="000A4C1C">
        <w:tab/>
      </w:r>
      <w:r>
        <w:t>Share of preference by VET delivery mode and level of career counselling &amp; job search support</w:t>
      </w:r>
      <w:r>
        <w:tab/>
      </w:r>
      <w:r>
        <w:fldChar w:fldCharType="begin"/>
      </w:r>
      <w:r>
        <w:instrText xml:space="preserve"> PAGEREF _Toc134013061 \h </w:instrText>
      </w:r>
      <w:r>
        <w:fldChar w:fldCharType="separate"/>
      </w:r>
      <w:r>
        <w:t>24</w:t>
      </w:r>
      <w:r>
        <w:fldChar w:fldCharType="end"/>
      </w:r>
    </w:p>
    <w:p w14:paraId="06B2221B" w14:textId="3B467CA1"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12 </w:t>
      </w:r>
      <w:r w:rsidR="000A4C1C">
        <w:tab/>
      </w:r>
      <w:r>
        <w:t>Share of preference by VET delivery mode and level of tutoring &amp; study skills guidance</w:t>
      </w:r>
      <w:r>
        <w:tab/>
      </w:r>
      <w:r>
        <w:fldChar w:fldCharType="begin"/>
      </w:r>
      <w:r>
        <w:instrText xml:space="preserve"> PAGEREF _Toc134013063 \h </w:instrText>
      </w:r>
      <w:r>
        <w:fldChar w:fldCharType="separate"/>
      </w:r>
      <w:r>
        <w:t>25</w:t>
      </w:r>
      <w:r>
        <w:fldChar w:fldCharType="end"/>
      </w:r>
    </w:p>
    <w:p w14:paraId="0EEE1DA9" w14:textId="1A2807E7"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13 </w:t>
      </w:r>
      <w:r w:rsidR="000A4C1C">
        <w:tab/>
      </w:r>
      <w:r>
        <w:t>Average importance by ARIA region</w:t>
      </w:r>
      <w:r>
        <w:tab/>
      </w:r>
      <w:r>
        <w:fldChar w:fldCharType="begin"/>
      </w:r>
      <w:r>
        <w:instrText xml:space="preserve"> PAGEREF _Toc134013065 \h </w:instrText>
      </w:r>
      <w:r>
        <w:fldChar w:fldCharType="separate"/>
      </w:r>
      <w:r>
        <w:t>26</w:t>
      </w:r>
      <w:r>
        <w:fldChar w:fldCharType="end"/>
      </w:r>
    </w:p>
    <w:p w14:paraId="5FF49DA8" w14:textId="0CC3F37A"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14 </w:t>
      </w:r>
      <w:r w:rsidR="000A4C1C">
        <w:tab/>
      </w:r>
      <w:r>
        <w:t>Price sensitivity for inner regional respondents</w:t>
      </w:r>
      <w:r>
        <w:tab/>
      </w:r>
      <w:r>
        <w:fldChar w:fldCharType="begin"/>
      </w:r>
      <w:r>
        <w:instrText xml:space="preserve"> PAGEREF _Toc134013066 \h </w:instrText>
      </w:r>
      <w:r>
        <w:fldChar w:fldCharType="separate"/>
      </w:r>
      <w:r>
        <w:t>26</w:t>
      </w:r>
      <w:r>
        <w:fldChar w:fldCharType="end"/>
      </w:r>
    </w:p>
    <w:p w14:paraId="300E41D9" w14:textId="54603888"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15 </w:t>
      </w:r>
      <w:r w:rsidR="000A4C1C">
        <w:tab/>
      </w:r>
      <w:r>
        <w:t>Average importance by disability status</w:t>
      </w:r>
      <w:r>
        <w:tab/>
      </w:r>
      <w:r>
        <w:fldChar w:fldCharType="begin"/>
      </w:r>
      <w:r>
        <w:instrText xml:space="preserve"> PAGEREF _Toc134013068 \h </w:instrText>
      </w:r>
      <w:r>
        <w:fldChar w:fldCharType="separate"/>
      </w:r>
      <w:r>
        <w:t>27</w:t>
      </w:r>
      <w:r>
        <w:fldChar w:fldCharType="end"/>
      </w:r>
    </w:p>
    <w:p w14:paraId="2E00E844" w14:textId="0A658F81"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16 </w:t>
      </w:r>
      <w:r w:rsidR="000A4C1C">
        <w:tab/>
      </w:r>
      <w:r>
        <w:t>Sensitivity to health &amp; welfare support amongst those with a physical disability</w:t>
      </w:r>
      <w:r>
        <w:tab/>
      </w:r>
      <w:r>
        <w:fldChar w:fldCharType="begin"/>
      </w:r>
      <w:r>
        <w:instrText xml:space="preserve"> PAGEREF _Toc134013069 \h </w:instrText>
      </w:r>
      <w:r>
        <w:fldChar w:fldCharType="separate"/>
      </w:r>
      <w:r>
        <w:t>28</w:t>
      </w:r>
      <w:r>
        <w:fldChar w:fldCharType="end"/>
      </w:r>
    </w:p>
    <w:p w14:paraId="73DB48A6" w14:textId="753EF006"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17 </w:t>
      </w:r>
      <w:r w:rsidR="000A4C1C">
        <w:tab/>
      </w:r>
      <w:r>
        <w:t>Average importance by educational attainment</w:t>
      </w:r>
      <w:r>
        <w:tab/>
      </w:r>
      <w:r>
        <w:fldChar w:fldCharType="begin"/>
      </w:r>
      <w:r>
        <w:instrText xml:space="preserve"> PAGEREF _Toc134013070 \h </w:instrText>
      </w:r>
      <w:r>
        <w:fldChar w:fldCharType="separate"/>
      </w:r>
      <w:r>
        <w:t>28</w:t>
      </w:r>
      <w:r>
        <w:fldChar w:fldCharType="end"/>
      </w:r>
    </w:p>
    <w:p w14:paraId="295F6198" w14:textId="0A8AFDCF" w:rsidR="00DC56D2" w:rsidRDefault="00DC56D2" w:rsidP="000A4C1C">
      <w:pPr>
        <w:pStyle w:val="TableofFigures"/>
        <w:tabs>
          <w:tab w:val="clear" w:pos="6804"/>
          <w:tab w:val="right" w:pos="8789"/>
        </w:tabs>
        <w:ind w:left="0" w:right="-1" w:firstLine="0"/>
        <w:rPr>
          <w:rFonts w:asciiTheme="minorHAnsi" w:eastAsiaTheme="minorEastAsia" w:hAnsiTheme="minorHAnsi" w:cstheme="minorBidi"/>
          <w:color w:val="auto"/>
          <w:sz w:val="22"/>
          <w:szCs w:val="22"/>
          <w:lang w:eastAsia="en-AU"/>
        </w:rPr>
      </w:pPr>
      <w:r>
        <w:t xml:space="preserve">18 </w:t>
      </w:r>
      <w:r w:rsidR="000A4C1C">
        <w:tab/>
      </w:r>
      <w:r>
        <w:t>Tutoring and study skills sensitivity by educational attainment</w:t>
      </w:r>
      <w:r>
        <w:tab/>
      </w:r>
      <w:r>
        <w:fldChar w:fldCharType="begin"/>
      </w:r>
      <w:r>
        <w:instrText xml:space="preserve"> PAGEREF _Toc134013072 \h </w:instrText>
      </w:r>
      <w:r>
        <w:fldChar w:fldCharType="separate"/>
      </w:r>
      <w:r>
        <w:t>29</w:t>
      </w:r>
      <w:r>
        <w:fldChar w:fldCharType="end"/>
      </w:r>
    </w:p>
    <w:p w14:paraId="05166642" w14:textId="1137A9C5"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19 </w:t>
      </w:r>
      <w:r w:rsidR="000A4C1C">
        <w:tab/>
      </w:r>
      <w:r>
        <w:t>Average importance by younger and older individuals</w:t>
      </w:r>
      <w:r>
        <w:tab/>
      </w:r>
      <w:r>
        <w:fldChar w:fldCharType="begin"/>
      </w:r>
      <w:r>
        <w:instrText xml:space="preserve"> PAGEREF _Toc134013074 \h </w:instrText>
      </w:r>
      <w:r>
        <w:fldChar w:fldCharType="separate"/>
      </w:r>
      <w:r>
        <w:t>29</w:t>
      </w:r>
      <w:r>
        <w:fldChar w:fldCharType="end"/>
      </w:r>
    </w:p>
    <w:p w14:paraId="6C14A22B" w14:textId="6FF45193"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lastRenderedPageBreak/>
        <w:t xml:space="preserve">20 </w:t>
      </w:r>
      <w:r w:rsidR="000A4C1C">
        <w:tab/>
      </w:r>
      <w:r>
        <w:t>Sensitivity to career counselling and job search supports by age cohort</w:t>
      </w:r>
      <w:r>
        <w:tab/>
      </w:r>
      <w:r>
        <w:fldChar w:fldCharType="begin"/>
      </w:r>
      <w:r>
        <w:instrText xml:space="preserve"> PAGEREF _Toc134013076 \h </w:instrText>
      </w:r>
      <w:r>
        <w:fldChar w:fldCharType="separate"/>
      </w:r>
      <w:r>
        <w:t>30</w:t>
      </w:r>
      <w:r>
        <w:fldChar w:fldCharType="end"/>
      </w:r>
    </w:p>
    <w:p w14:paraId="4634F8FD" w14:textId="0AEA5D88"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21 </w:t>
      </w:r>
      <w:r w:rsidR="000A4C1C">
        <w:tab/>
      </w:r>
      <w:r>
        <w:t>Average importance by employment type</w:t>
      </w:r>
      <w:r>
        <w:tab/>
      </w:r>
      <w:r>
        <w:fldChar w:fldCharType="begin"/>
      </w:r>
      <w:r>
        <w:instrText xml:space="preserve"> PAGEREF _Toc134013078 \h </w:instrText>
      </w:r>
      <w:r>
        <w:fldChar w:fldCharType="separate"/>
      </w:r>
      <w:r>
        <w:t>30</w:t>
      </w:r>
      <w:r>
        <w:fldChar w:fldCharType="end"/>
      </w:r>
    </w:p>
    <w:p w14:paraId="7940D574" w14:textId="5C12D7E3"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22 </w:t>
      </w:r>
      <w:r w:rsidR="000A4C1C">
        <w:tab/>
      </w:r>
      <w:r>
        <w:t>Sensitivity to tutoring and study skills by employment group</w:t>
      </w:r>
      <w:r>
        <w:tab/>
      </w:r>
      <w:r>
        <w:fldChar w:fldCharType="begin"/>
      </w:r>
      <w:r>
        <w:instrText xml:space="preserve"> PAGEREF _Toc134013079 \h </w:instrText>
      </w:r>
      <w:r>
        <w:fldChar w:fldCharType="separate"/>
      </w:r>
      <w:r>
        <w:t>31</w:t>
      </w:r>
      <w:r>
        <w:fldChar w:fldCharType="end"/>
      </w:r>
    </w:p>
    <w:p w14:paraId="712317F5" w14:textId="59F1031E"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23 </w:t>
      </w:r>
      <w:r w:rsidR="000A4C1C">
        <w:tab/>
      </w:r>
      <w:r>
        <w:t>Average importance by language spoken at home</w:t>
      </w:r>
      <w:r>
        <w:tab/>
      </w:r>
      <w:r>
        <w:fldChar w:fldCharType="begin"/>
      </w:r>
      <w:r>
        <w:instrText xml:space="preserve"> PAGEREF _Toc134013081 \h </w:instrText>
      </w:r>
      <w:r>
        <w:fldChar w:fldCharType="separate"/>
      </w:r>
      <w:r>
        <w:t>32</w:t>
      </w:r>
      <w:r>
        <w:fldChar w:fldCharType="end"/>
      </w:r>
    </w:p>
    <w:p w14:paraId="6A5AF50F" w14:textId="0E118612" w:rsidR="00DC56D2" w:rsidRDefault="00DC56D2" w:rsidP="000A4C1C">
      <w:pPr>
        <w:pStyle w:val="TableofFigures"/>
        <w:tabs>
          <w:tab w:val="clear" w:pos="6804"/>
          <w:tab w:val="right" w:pos="8789"/>
        </w:tabs>
        <w:ind w:left="285" w:right="-1" w:hanging="285"/>
        <w:rPr>
          <w:rFonts w:asciiTheme="minorHAnsi" w:eastAsiaTheme="minorEastAsia" w:hAnsiTheme="minorHAnsi" w:cstheme="minorBidi"/>
          <w:color w:val="auto"/>
          <w:sz w:val="22"/>
          <w:szCs w:val="22"/>
          <w:lang w:eastAsia="en-AU"/>
        </w:rPr>
      </w:pPr>
      <w:r>
        <w:t xml:space="preserve">24 </w:t>
      </w:r>
      <w:r w:rsidR="000A4C1C">
        <w:tab/>
      </w:r>
      <w:r>
        <w:t xml:space="preserve">Sensitivity to tutoring and study skills support amongst those speaking a language other than </w:t>
      </w:r>
      <w:r w:rsidR="000A4C1C">
        <w:br/>
      </w:r>
      <w:r>
        <w:t>English at home</w:t>
      </w:r>
      <w:r>
        <w:tab/>
      </w:r>
      <w:r>
        <w:fldChar w:fldCharType="begin"/>
      </w:r>
      <w:r>
        <w:instrText xml:space="preserve"> PAGEREF _Toc134013082 \h </w:instrText>
      </w:r>
      <w:r>
        <w:fldChar w:fldCharType="separate"/>
      </w:r>
      <w:r>
        <w:t>32</w:t>
      </w:r>
      <w:r>
        <w:fldChar w:fldCharType="end"/>
      </w:r>
    </w:p>
    <w:p w14:paraId="2158D1C3" w14:textId="515110CB"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25 </w:t>
      </w:r>
      <w:r w:rsidR="000A4C1C">
        <w:tab/>
      </w:r>
      <w:r>
        <w:t>Average importance by Aboriginal and/or Torres Strait Islander identities</w:t>
      </w:r>
      <w:r>
        <w:tab/>
      </w:r>
      <w:r>
        <w:fldChar w:fldCharType="begin"/>
      </w:r>
      <w:r>
        <w:instrText xml:space="preserve"> PAGEREF _Toc134013084 \h </w:instrText>
      </w:r>
      <w:r>
        <w:fldChar w:fldCharType="separate"/>
      </w:r>
      <w:r>
        <w:t>33</w:t>
      </w:r>
      <w:r>
        <w:fldChar w:fldCharType="end"/>
      </w:r>
    </w:p>
    <w:p w14:paraId="6773F38A" w14:textId="2DFE14B0" w:rsidR="00DC56D2" w:rsidRDefault="00DC56D2" w:rsidP="000A4C1C">
      <w:pPr>
        <w:pStyle w:val="TableofFigures"/>
        <w:tabs>
          <w:tab w:val="clear" w:pos="6804"/>
          <w:tab w:val="right" w:pos="8789"/>
        </w:tabs>
        <w:ind w:left="284" w:right="-1" w:hanging="284"/>
        <w:rPr>
          <w:rFonts w:asciiTheme="minorHAnsi" w:eastAsiaTheme="minorEastAsia" w:hAnsiTheme="minorHAnsi" w:cstheme="minorBidi"/>
          <w:color w:val="auto"/>
          <w:sz w:val="22"/>
          <w:szCs w:val="22"/>
          <w:lang w:eastAsia="en-AU"/>
        </w:rPr>
      </w:pPr>
      <w:r>
        <w:t xml:space="preserve">26 </w:t>
      </w:r>
      <w:r w:rsidR="000A4C1C">
        <w:tab/>
      </w:r>
      <w:r>
        <w:t>Sensitivity to tutoring and study skills support amongst Aboriginal and/or Torres Strait Islander identities</w:t>
      </w:r>
      <w:r>
        <w:tab/>
      </w:r>
      <w:r>
        <w:fldChar w:fldCharType="begin"/>
      </w:r>
      <w:r>
        <w:instrText xml:space="preserve"> PAGEREF _Toc134013085 \h </w:instrText>
      </w:r>
      <w:r>
        <w:fldChar w:fldCharType="separate"/>
      </w:r>
      <w:r>
        <w:t>33</w:t>
      </w:r>
      <w:r>
        <w:fldChar w:fldCharType="end"/>
      </w:r>
    </w:p>
    <w:p w14:paraId="6652DCD5" w14:textId="076C6EB8"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27 </w:t>
      </w:r>
      <w:r w:rsidR="000A4C1C">
        <w:tab/>
      </w:r>
      <w:r>
        <w:t>Average importance rating on nine VET course provider characteristics</w:t>
      </w:r>
      <w:r>
        <w:tab/>
      </w:r>
      <w:r>
        <w:fldChar w:fldCharType="begin"/>
      </w:r>
      <w:r>
        <w:instrText xml:space="preserve"> PAGEREF _Toc134013086 \h </w:instrText>
      </w:r>
      <w:r>
        <w:fldChar w:fldCharType="separate"/>
      </w:r>
      <w:r>
        <w:t>34</w:t>
      </w:r>
      <w:r>
        <w:fldChar w:fldCharType="end"/>
      </w:r>
    </w:p>
    <w:p w14:paraId="49506926" w14:textId="65E046F5"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A1 </w:t>
      </w:r>
      <w:r w:rsidR="000A4C1C">
        <w:tab/>
      </w:r>
      <w:r>
        <w:t>Average importance by age</w:t>
      </w:r>
      <w:r>
        <w:tab/>
      </w:r>
      <w:r>
        <w:fldChar w:fldCharType="begin"/>
      </w:r>
      <w:r>
        <w:instrText xml:space="preserve"> PAGEREF _Toc134013088 \h </w:instrText>
      </w:r>
      <w:r>
        <w:fldChar w:fldCharType="separate"/>
      </w:r>
      <w:r>
        <w:t>38</w:t>
      </w:r>
      <w:r>
        <w:fldChar w:fldCharType="end"/>
      </w:r>
    </w:p>
    <w:p w14:paraId="79111A3E" w14:textId="680F1518"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A2 </w:t>
      </w:r>
      <w:r w:rsidR="000A4C1C">
        <w:tab/>
      </w:r>
      <w:r>
        <w:t>Share of preference for career counselling options by age</w:t>
      </w:r>
      <w:r>
        <w:tab/>
      </w:r>
      <w:r>
        <w:fldChar w:fldCharType="begin"/>
      </w:r>
      <w:r>
        <w:instrText xml:space="preserve"> PAGEREF _Toc134013090 \h </w:instrText>
      </w:r>
      <w:r>
        <w:fldChar w:fldCharType="separate"/>
      </w:r>
      <w:r>
        <w:t>39</w:t>
      </w:r>
      <w:r>
        <w:fldChar w:fldCharType="end"/>
      </w:r>
    </w:p>
    <w:p w14:paraId="2028C738" w14:textId="25A92FBC"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A3 </w:t>
      </w:r>
      <w:r w:rsidR="000A4C1C">
        <w:tab/>
      </w:r>
      <w:r>
        <w:t>Share of preference for tutoring and study skills options by age</w:t>
      </w:r>
      <w:r>
        <w:tab/>
      </w:r>
      <w:r>
        <w:fldChar w:fldCharType="begin"/>
      </w:r>
      <w:r>
        <w:instrText xml:space="preserve"> PAGEREF _Toc134013091 \h </w:instrText>
      </w:r>
      <w:r>
        <w:fldChar w:fldCharType="separate"/>
      </w:r>
      <w:r>
        <w:t>40</w:t>
      </w:r>
      <w:r>
        <w:fldChar w:fldCharType="end"/>
      </w:r>
    </w:p>
    <w:p w14:paraId="576F6B36" w14:textId="1522020B"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r>
        <w:t xml:space="preserve">A4 </w:t>
      </w:r>
      <w:r w:rsidR="000A4C1C">
        <w:tab/>
      </w:r>
      <w:r>
        <w:t>Share of preference for health and welfare support options by age</w:t>
      </w:r>
      <w:r>
        <w:tab/>
      </w:r>
      <w:r>
        <w:fldChar w:fldCharType="begin"/>
      </w:r>
      <w:r>
        <w:instrText xml:space="preserve"> PAGEREF _Toc134013092 \h </w:instrText>
      </w:r>
      <w:r>
        <w:fldChar w:fldCharType="separate"/>
      </w:r>
      <w:r>
        <w:t>40</w:t>
      </w:r>
      <w:r>
        <w:fldChar w:fldCharType="end"/>
      </w:r>
    </w:p>
    <w:p w14:paraId="6870D579" w14:textId="215EDECA" w:rsidR="00DC56D2" w:rsidRDefault="00DC56D2" w:rsidP="000A4C1C">
      <w:pPr>
        <w:pStyle w:val="TableofFigures"/>
        <w:tabs>
          <w:tab w:val="clear" w:pos="6804"/>
          <w:tab w:val="right" w:pos="8789"/>
        </w:tabs>
        <w:ind w:right="-1"/>
        <w:rPr>
          <w:rFonts w:asciiTheme="minorHAnsi" w:eastAsiaTheme="minorEastAsia" w:hAnsiTheme="minorHAnsi" w:cstheme="minorBidi"/>
          <w:color w:val="auto"/>
          <w:sz w:val="22"/>
          <w:szCs w:val="22"/>
          <w:lang w:eastAsia="en-AU"/>
        </w:rPr>
      </w:pPr>
    </w:p>
    <w:p w14:paraId="23F9B51D" w14:textId="77777777" w:rsidR="004E7227" w:rsidRDefault="00E110EA" w:rsidP="000A4C1C">
      <w:pPr>
        <w:pStyle w:val="TableofFigures"/>
        <w:tabs>
          <w:tab w:val="clear" w:pos="6804"/>
          <w:tab w:val="right" w:pos="8789"/>
        </w:tabs>
        <w:ind w:right="-1"/>
      </w:pPr>
      <w:r>
        <w:fldChar w:fldCharType="end"/>
      </w:r>
    </w:p>
    <w:p w14:paraId="1CA85E69" w14:textId="77777777" w:rsidR="00A93867" w:rsidRPr="00A93867" w:rsidRDefault="00A93867">
      <w:pPr>
        <w:spacing w:before="0" w:line="240" w:lineRule="auto"/>
        <w:rPr>
          <w:rFonts w:ascii="Tahoma" w:hAnsi="Tahoma" w:cs="Tahoma"/>
          <w:b/>
          <w:color w:val="000000"/>
          <w:kern w:val="28"/>
          <w:sz w:val="56"/>
          <w:szCs w:val="56"/>
        </w:rPr>
      </w:pPr>
      <w:bookmarkStart w:id="20" w:name="_Toc298162803"/>
      <w:r w:rsidRPr="00A93867">
        <w:rPr>
          <w:b/>
        </w:rPr>
        <w:br w:type="page"/>
      </w:r>
    </w:p>
    <w:p w14:paraId="0CC6DDDE" w14:textId="013E6B62" w:rsidR="00D77B6F" w:rsidRDefault="00D77B6F" w:rsidP="00D77B6F">
      <w:pPr>
        <w:pStyle w:val="Heading1"/>
      </w:pPr>
      <w:bookmarkStart w:id="21" w:name="_Toc134013022"/>
      <w:bookmarkEnd w:id="20"/>
      <w:r>
        <w:lastRenderedPageBreak/>
        <w:t xml:space="preserve">Executive </w:t>
      </w:r>
      <w:r w:rsidR="0020410D">
        <w:t>s</w:t>
      </w:r>
      <w:r>
        <w:t>ummary</w:t>
      </w:r>
      <w:bookmarkEnd w:id="21"/>
    </w:p>
    <w:p w14:paraId="443A4D0A" w14:textId="14B7E933" w:rsidR="00D77B6F" w:rsidRDefault="00D77B6F" w:rsidP="00D77B6F">
      <w:pPr>
        <w:pStyle w:val="Text"/>
      </w:pPr>
      <w:r>
        <w:t>This report summarises the results of a discrete choice experiment (DCE) investigating how preferences for vocational education and training (VET) courses are influenced by various forms of student support offerings. This study was conducted by Ipsos Public Affairs on behalf of the National Centre for Vocational Education Research (NCVER) as part of a research project to understand the drivers of student training choices for VET.</w:t>
      </w:r>
    </w:p>
    <w:p w14:paraId="0BAA45BD" w14:textId="77777777" w:rsidR="00D77B6F" w:rsidRDefault="00D77B6F" w:rsidP="00D77B6F">
      <w:pPr>
        <w:pStyle w:val="Text"/>
      </w:pPr>
      <w:r>
        <w:t>Three forms of support were included in the DCE:</w:t>
      </w:r>
    </w:p>
    <w:p w14:paraId="1E42139E" w14:textId="34234ABA" w:rsidR="00D77B6F" w:rsidRDefault="007971A5" w:rsidP="00D77B6F">
      <w:pPr>
        <w:pStyle w:val="Dotpoint1"/>
      </w:pPr>
      <w:r>
        <w:t>h</w:t>
      </w:r>
      <w:r w:rsidR="00D77B6F">
        <w:t>ealth and welfare support</w:t>
      </w:r>
    </w:p>
    <w:p w14:paraId="67F75176" w14:textId="48F68B13" w:rsidR="00D77B6F" w:rsidRDefault="007971A5" w:rsidP="00D77B6F">
      <w:pPr>
        <w:pStyle w:val="Dotpoint1"/>
      </w:pPr>
      <w:r>
        <w:t>c</w:t>
      </w:r>
      <w:r w:rsidR="00D77B6F">
        <w:t>areer counselling and job search support</w:t>
      </w:r>
    </w:p>
    <w:p w14:paraId="15FD1D7F" w14:textId="35423903" w:rsidR="00D77B6F" w:rsidRDefault="007971A5" w:rsidP="00D77B6F">
      <w:pPr>
        <w:pStyle w:val="Dotpoint1"/>
      </w:pPr>
      <w:r>
        <w:t>t</w:t>
      </w:r>
      <w:r w:rsidR="00D77B6F">
        <w:t>utoring and study skill</w:t>
      </w:r>
      <w:r w:rsidR="004C3D47">
        <w:t>s</w:t>
      </w:r>
      <w:r w:rsidR="00D77B6F">
        <w:t xml:space="preserve"> guidance</w:t>
      </w:r>
      <w:r w:rsidR="00B368AC">
        <w:t>.</w:t>
      </w:r>
    </w:p>
    <w:p w14:paraId="2A614DC1" w14:textId="77777777" w:rsidR="00D77B6F" w:rsidRDefault="00D77B6F" w:rsidP="00D77B6F">
      <w:pPr>
        <w:pStyle w:val="Text"/>
      </w:pPr>
      <w:r>
        <w:t>Each varied in the level to which a hypothetic VET course provider offered the form of support, ranging from not offered at all, to group sessions and resources, to personalised one-on-one support offerings. Other VET course attributes known to influence student choice (price, delivery mode, travel time) were also included in the experiment to make the scenarios presented realistic and quantify the extent to which supports shaped prospective student choices relative to these.</w:t>
      </w:r>
    </w:p>
    <w:p w14:paraId="71F0BCED" w14:textId="4ADF83E4" w:rsidR="00D77B6F" w:rsidRDefault="00D77B6F" w:rsidP="00D77B6F">
      <w:pPr>
        <w:pStyle w:val="Text"/>
      </w:pPr>
      <w:r>
        <w:t xml:space="preserve">In combination, the three forms of support investigated represented approximately 26% of the total importance when deciding on a VET course (10% tutoring and study skills, 7.9% health and welfare, </w:t>
      </w:r>
      <w:r w:rsidR="00B368AC">
        <w:br/>
      </w:r>
      <w:r>
        <w:t>7.8% career counselling). Respondents had a notably higher utility for one-on-one level support for tutoring and study skills relative to group-level offerings, although any provision of the three forms of support increased respondent preferences to select a course. Supports tended to be inelastic, meaning the demand for these services was not strongly impacted by course price.</w:t>
      </w:r>
    </w:p>
    <w:p w14:paraId="3B8CCBCE" w14:textId="63A86988" w:rsidR="00D77B6F" w:rsidRDefault="00D77B6F" w:rsidP="00D77B6F">
      <w:pPr>
        <w:pStyle w:val="Text"/>
      </w:pPr>
      <w:r>
        <w:t>When comparing levels of support across delivery modes, we found higher share of preferences for one-on-one health and welfare support and tutoring and study skills for online courses. In contrast, when the delivery mode of a VET course was face-to-face, preferences were similar for both of these supports between group-level and one-on-one formats. The opposite pattern appeared for career counselling and job search support, where one-on-one support was more attractive for courses with face-to-face delivery, while group session supports seemed equally preferable for online courses.</w:t>
      </w:r>
    </w:p>
    <w:p w14:paraId="759DA8B1" w14:textId="16727D72" w:rsidR="00D77B6F" w:rsidRDefault="00D77B6F" w:rsidP="00D77B6F">
      <w:pPr>
        <w:pStyle w:val="Text"/>
        <w:rPr>
          <w:rFonts w:ascii="Arial" w:hAnsi="Arial" w:cs="Tahoma"/>
          <w:color w:val="000000"/>
          <w:kern w:val="28"/>
          <w:sz w:val="56"/>
          <w:szCs w:val="56"/>
        </w:rPr>
      </w:pPr>
      <w:r>
        <w:t xml:space="preserve">We further investigated the importance of each choice attribute by different demographic segments. Tutoring and study skills tended to be prioritised higher by those with mental health-related or physical disability, with the latter also finding health and welfare supports somewhat more important. Tutoring and study skills were particularly desirable amongst respondents with lower levels of educational attainment, respondents who speak a language other than English in the home, and those identifying as Aboriginal and/or Torres Strait Islander. Younger respondents (aged 24 or below) placed higher levels of importance on all supports. The </w:t>
      </w:r>
      <w:r w:rsidR="00DB4937">
        <w:t>importance</w:t>
      </w:r>
      <w:r>
        <w:t xml:space="preserve"> of supports were similar across different employment status groups, however, those currently studying or unable to work tended to prefer courses offering tutoring and study skills. </w:t>
      </w:r>
      <w:r>
        <w:br w:type="page"/>
      </w:r>
    </w:p>
    <w:p w14:paraId="155403B6" w14:textId="66BD7635" w:rsidR="00D77B6F" w:rsidRDefault="00D77B6F" w:rsidP="00D77B6F">
      <w:pPr>
        <w:pStyle w:val="Heading1"/>
      </w:pPr>
      <w:bookmarkStart w:id="22" w:name="_Toc134013023"/>
      <w:r>
        <w:lastRenderedPageBreak/>
        <w:t>Introduction</w:t>
      </w:r>
      <w:bookmarkEnd w:id="22"/>
    </w:p>
    <w:p w14:paraId="531F074D" w14:textId="6EDF904E" w:rsidR="00D77B6F" w:rsidRDefault="00D77B6F" w:rsidP="00D77B6F">
      <w:pPr>
        <w:pStyle w:val="Heading2"/>
      </w:pPr>
      <w:bookmarkStart w:id="23" w:name="_Toc134013024"/>
      <w:r>
        <w:t>Background</w:t>
      </w:r>
      <w:bookmarkEnd w:id="23"/>
    </w:p>
    <w:p w14:paraId="6867F8ED" w14:textId="77777777" w:rsidR="00D77B6F" w:rsidRDefault="00D77B6F" w:rsidP="00D77B6F">
      <w:pPr>
        <w:pStyle w:val="Text"/>
      </w:pPr>
      <w:r>
        <w:t>The National Centre for Vocational Education Research (NCVER) is an independent, not-for-profit Australian professional body established in 1981. NCVER is responsible for collecting, managing, analysing and communicating data and research on the Australian vocational education and training (VET) sector.</w:t>
      </w:r>
    </w:p>
    <w:p w14:paraId="77C581C6" w14:textId="234A28B4" w:rsidR="00D77B6F" w:rsidRDefault="00D77B6F" w:rsidP="00D77B6F">
      <w:pPr>
        <w:pStyle w:val="Text"/>
      </w:pPr>
      <w:r>
        <w:t xml:space="preserve">The NCVER is currently undertaking a research project to understand the drivers of student training choices for VET, with a focus on understanding the role of availability and quality of student support services provided by an institution as a driver of student training choices. As part of this project, NCVER engaged Ipsos for the design of a </w:t>
      </w:r>
      <w:r w:rsidR="006A4796">
        <w:t>d</w:t>
      </w:r>
      <w:r>
        <w:t xml:space="preserve">iscrete </w:t>
      </w:r>
      <w:r w:rsidR="006A4796">
        <w:t>c</w:t>
      </w:r>
      <w:r>
        <w:t xml:space="preserve">hoice </w:t>
      </w:r>
      <w:r w:rsidR="006A4796">
        <w:t>e</w:t>
      </w:r>
      <w:r>
        <w:t>xperiment (DCE), data collection, and statistical analyses.</w:t>
      </w:r>
    </w:p>
    <w:p w14:paraId="6F10756C" w14:textId="53DB37EC" w:rsidR="00D77B6F" w:rsidRDefault="00D77B6F" w:rsidP="00D77B6F">
      <w:pPr>
        <w:pStyle w:val="Text"/>
      </w:pPr>
      <w:r>
        <w:t>NCVER previously undertook a literature review on factors driving student choice of training institution/ course, and a desktop search to find which student supports are mentioned by training organisations on their websites and on social media. The results from this review process supported the design of the DCE, informing the types and levels of student support offered.</w:t>
      </w:r>
    </w:p>
    <w:p w14:paraId="6575B109" w14:textId="7ABF9B1E" w:rsidR="00D77B6F" w:rsidRDefault="00D77B6F" w:rsidP="00D77B6F">
      <w:pPr>
        <w:pStyle w:val="Heading2"/>
      </w:pPr>
      <w:bookmarkStart w:id="24" w:name="_Toc134013025"/>
      <w:r>
        <w:t>Methodology</w:t>
      </w:r>
      <w:bookmarkEnd w:id="24"/>
    </w:p>
    <w:p w14:paraId="6F158966" w14:textId="494B66BA" w:rsidR="00D77B6F" w:rsidRDefault="00D77B6F" w:rsidP="00D77B6F">
      <w:pPr>
        <w:pStyle w:val="Heading3"/>
      </w:pPr>
      <w:r>
        <w:t>Sample</w:t>
      </w:r>
    </w:p>
    <w:p w14:paraId="2844F3CF" w14:textId="77777777" w:rsidR="00D77B6F" w:rsidRDefault="00D77B6F" w:rsidP="00D77B6F">
      <w:pPr>
        <w:pStyle w:val="Text"/>
      </w:pPr>
      <w:r>
        <w:t>A sample of n = 650 was recruited via an online panel by Ipsos, sampling respondents proportionally by both state and gender from across Australia. Respondents were eligible to participate if they were between the ages of 16 and 64, and either currently undertaking tertiary (post-school) study (n = 152, 23%) or interested in/considering undertaking such study in the future (n = 498, 77%). Fieldwork was conducted between September 19 and October 6 2022.</w:t>
      </w:r>
    </w:p>
    <w:p w14:paraId="784A1972" w14:textId="6B258CC3" w:rsidR="00D77B6F" w:rsidRDefault="00D77B6F" w:rsidP="00D77B6F">
      <w:pPr>
        <w:pStyle w:val="Text"/>
      </w:pPr>
      <w:r>
        <w:t xml:space="preserve">The age and gender distribution of the sample are visualised below in </w:t>
      </w:r>
      <w:r w:rsidR="008F5839">
        <w:t>f</w:t>
      </w:r>
      <w:r>
        <w:t xml:space="preserve">igure 1. The distribution of respondents by state/territory and Accessibility/Remoteness Index of Australia (ARIA) classification is shown in </w:t>
      </w:r>
      <w:r w:rsidR="008F5839">
        <w:t>f</w:t>
      </w:r>
      <w:r>
        <w:t xml:space="preserve">igure 2. The employment status of different respondents is shown in </w:t>
      </w:r>
      <w:r w:rsidR="008F5839">
        <w:t>t</w:t>
      </w:r>
      <w:r>
        <w:t>able 1.</w:t>
      </w:r>
    </w:p>
    <w:p w14:paraId="4DBF3508" w14:textId="1AA8A9F4" w:rsidR="00D77B6F" w:rsidRDefault="00D77B6F" w:rsidP="00D77B6F">
      <w:pPr>
        <w:pStyle w:val="Text"/>
      </w:pPr>
      <w:r>
        <w:t xml:space="preserve">Approximately 22% of the sample identified as having a disability, impairment or long-term health condition, with specific forms of disability identifications presented in </w:t>
      </w:r>
      <w:r w:rsidR="008F5839">
        <w:t>t</w:t>
      </w:r>
      <w:r>
        <w:t xml:space="preserve">able 2. The highest level of educational attainment is presented in </w:t>
      </w:r>
      <w:r w:rsidR="008F5839">
        <w:t>t</w:t>
      </w:r>
      <w:r>
        <w:t>able 3. Approximately 6% of the sample (n = 41) identified as being of an Aboriginal and/or Torres Strait Islander background.</w:t>
      </w:r>
    </w:p>
    <w:p w14:paraId="1B3F2310" w14:textId="77777777" w:rsidR="00D77B6F" w:rsidRDefault="00D77B6F" w:rsidP="00D77B6F">
      <w:pPr>
        <w:pStyle w:val="Figuretitle"/>
      </w:pPr>
      <w:bookmarkStart w:id="25" w:name="_Ref117583261"/>
    </w:p>
    <w:p w14:paraId="4B23BF05" w14:textId="77777777" w:rsidR="00D77B6F" w:rsidRDefault="00D77B6F" w:rsidP="00D77B6F">
      <w:pPr>
        <w:pStyle w:val="Figuretitle"/>
      </w:pPr>
    </w:p>
    <w:p w14:paraId="59F172E8" w14:textId="77777777" w:rsidR="00D77B6F" w:rsidRDefault="00D77B6F" w:rsidP="00D77B6F">
      <w:pPr>
        <w:pStyle w:val="Figuretitle"/>
      </w:pPr>
    </w:p>
    <w:p w14:paraId="7BD61030" w14:textId="77777777" w:rsidR="00D77B6F" w:rsidRDefault="00D77B6F" w:rsidP="00D77B6F">
      <w:pPr>
        <w:pStyle w:val="Figuretitle"/>
      </w:pPr>
    </w:p>
    <w:p w14:paraId="24285366" w14:textId="77777777" w:rsidR="00D77B6F" w:rsidRDefault="00D77B6F" w:rsidP="00D77B6F">
      <w:pPr>
        <w:pStyle w:val="Figuretitle"/>
      </w:pPr>
    </w:p>
    <w:p w14:paraId="33A672EE" w14:textId="77777777" w:rsidR="00D77B6F" w:rsidRDefault="00D77B6F" w:rsidP="00D77B6F">
      <w:pPr>
        <w:pStyle w:val="Figuretitle"/>
      </w:pPr>
    </w:p>
    <w:p w14:paraId="5F0DBEF3" w14:textId="7BD3A6D4" w:rsidR="00D77B6F" w:rsidRDefault="00D77B6F" w:rsidP="00D77B6F">
      <w:pPr>
        <w:pStyle w:val="Figuretitle"/>
      </w:pPr>
      <w:bookmarkStart w:id="26" w:name="_Toc134013045"/>
      <w:r>
        <w:lastRenderedPageBreak/>
        <w:t>Figure</w:t>
      </w:r>
      <w:bookmarkEnd w:id="25"/>
      <w:r>
        <w:t xml:space="preserve"> 1 </w:t>
      </w:r>
      <w:r w:rsidR="00B368AC">
        <w:tab/>
      </w:r>
      <w:r>
        <w:t>Age and gender distribution of respondents</w:t>
      </w:r>
      <w:bookmarkEnd w:id="26"/>
    </w:p>
    <w:p w14:paraId="7723B37C" w14:textId="77777777" w:rsidR="00D77B6F" w:rsidRDefault="00D77B6F" w:rsidP="00D77B6F">
      <w:pPr>
        <w:spacing w:before="0" w:line="240" w:lineRule="auto"/>
      </w:pPr>
      <w:r>
        <w:rPr>
          <w:noProof/>
        </w:rPr>
        <w:drawing>
          <wp:inline distT="0" distB="0" distL="0" distR="0" wp14:anchorId="761BCE3E" wp14:editId="4E8326D0">
            <wp:extent cx="5760085" cy="2872430"/>
            <wp:effectExtent l="0" t="0" r="0"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IpsosTableOption3"/>
        <w:tblW w:w="0" w:type="auto"/>
        <w:jc w:val="center"/>
        <w:tblLook w:val="04A0" w:firstRow="1" w:lastRow="0" w:firstColumn="1" w:lastColumn="0" w:noHBand="0" w:noVBand="1"/>
      </w:tblPr>
      <w:tblGrid>
        <w:gridCol w:w="1172"/>
        <w:gridCol w:w="1296"/>
        <w:gridCol w:w="1324"/>
        <w:gridCol w:w="1324"/>
        <w:gridCol w:w="1323"/>
        <w:gridCol w:w="1324"/>
        <w:gridCol w:w="1308"/>
      </w:tblGrid>
      <w:tr w:rsidR="0020410D" w:rsidRPr="00CC0C7F" w14:paraId="5E7BE877" w14:textId="6A653A95" w:rsidTr="0020410D">
        <w:trPr>
          <w:trHeight w:val="191"/>
          <w:jc w:val="center"/>
        </w:trPr>
        <w:tc>
          <w:tcPr>
            <w:tcW w:w="1172" w:type="dxa"/>
          </w:tcPr>
          <w:p w14:paraId="2FA9950F" w14:textId="77777777" w:rsidR="0020410D" w:rsidRPr="00CC0C7F" w:rsidRDefault="0020410D" w:rsidP="0020410D">
            <w:pPr>
              <w:pStyle w:val="Tablehead1"/>
            </w:pPr>
            <w:r w:rsidRPr="00CC0C7F">
              <w:t>Age group</w:t>
            </w:r>
          </w:p>
        </w:tc>
        <w:tc>
          <w:tcPr>
            <w:tcW w:w="1296" w:type="dxa"/>
          </w:tcPr>
          <w:p w14:paraId="17C8216A" w14:textId="77777777" w:rsidR="0020410D" w:rsidRPr="00CC0C7F" w:rsidRDefault="0020410D" w:rsidP="0020410D">
            <w:pPr>
              <w:pStyle w:val="Tabletext"/>
            </w:pPr>
            <w:r w:rsidRPr="00CC0C7F">
              <w:t>16-24</w:t>
            </w:r>
          </w:p>
        </w:tc>
        <w:tc>
          <w:tcPr>
            <w:tcW w:w="1324" w:type="dxa"/>
          </w:tcPr>
          <w:p w14:paraId="73B6A57D" w14:textId="77777777" w:rsidR="0020410D" w:rsidRPr="00CC0C7F" w:rsidRDefault="0020410D" w:rsidP="0020410D">
            <w:pPr>
              <w:pStyle w:val="Tabletext"/>
            </w:pPr>
            <w:r w:rsidRPr="00CC0C7F">
              <w:t>25-34</w:t>
            </w:r>
          </w:p>
        </w:tc>
        <w:tc>
          <w:tcPr>
            <w:tcW w:w="1324" w:type="dxa"/>
          </w:tcPr>
          <w:p w14:paraId="40F79F47" w14:textId="77777777" w:rsidR="0020410D" w:rsidRPr="00CC0C7F" w:rsidRDefault="0020410D" w:rsidP="0020410D">
            <w:pPr>
              <w:pStyle w:val="Tabletext"/>
            </w:pPr>
            <w:r w:rsidRPr="00CC0C7F">
              <w:t>35-44</w:t>
            </w:r>
          </w:p>
        </w:tc>
        <w:tc>
          <w:tcPr>
            <w:tcW w:w="1323" w:type="dxa"/>
          </w:tcPr>
          <w:p w14:paraId="76A62BCD" w14:textId="77777777" w:rsidR="0020410D" w:rsidRPr="00CC0C7F" w:rsidRDefault="0020410D" w:rsidP="0020410D">
            <w:pPr>
              <w:pStyle w:val="Tabletext"/>
            </w:pPr>
            <w:r w:rsidRPr="00CC0C7F">
              <w:t>45-54</w:t>
            </w:r>
          </w:p>
        </w:tc>
        <w:tc>
          <w:tcPr>
            <w:tcW w:w="1324" w:type="dxa"/>
          </w:tcPr>
          <w:p w14:paraId="5FEB3C79" w14:textId="77777777" w:rsidR="0020410D" w:rsidRPr="00CC0C7F" w:rsidRDefault="0020410D" w:rsidP="0020410D">
            <w:pPr>
              <w:pStyle w:val="Tabletext"/>
            </w:pPr>
            <w:r w:rsidRPr="00CC0C7F">
              <w:t>55-64</w:t>
            </w:r>
          </w:p>
        </w:tc>
        <w:tc>
          <w:tcPr>
            <w:tcW w:w="1308" w:type="dxa"/>
          </w:tcPr>
          <w:p w14:paraId="488547C3" w14:textId="77777777" w:rsidR="0020410D" w:rsidRPr="00CC0C7F" w:rsidRDefault="0020410D" w:rsidP="0020410D">
            <w:pPr>
              <w:pStyle w:val="Tabletext"/>
            </w:pPr>
          </w:p>
        </w:tc>
      </w:tr>
      <w:tr w:rsidR="0020410D" w:rsidRPr="00CC0C7F" w14:paraId="3572079D" w14:textId="3C1ED151" w:rsidTr="0020410D">
        <w:trPr>
          <w:trHeight w:val="186"/>
          <w:jc w:val="center"/>
        </w:trPr>
        <w:tc>
          <w:tcPr>
            <w:tcW w:w="1172" w:type="dxa"/>
          </w:tcPr>
          <w:p w14:paraId="5291F665" w14:textId="77777777" w:rsidR="0020410D" w:rsidRPr="00CC0C7F" w:rsidRDefault="0020410D" w:rsidP="0020410D">
            <w:pPr>
              <w:pStyle w:val="Tablehead1"/>
            </w:pPr>
            <w:r w:rsidRPr="00CC0C7F">
              <w:t>n (%)</w:t>
            </w:r>
          </w:p>
        </w:tc>
        <w:tc>
          <w:tcPr>
            <w:tcW w:w="1296" w:type="dxa"/>
          </w:tcPr>
          <w:p w14:paraId="44A66060" w14:textId="77777777" w:rsidR="0020410D" w:rsidRPr="00CC0C7F" w:rsidRDefault="0020410D" w:rsidP="0020410D">
            <w:pPr>
              <w:pStyle w:val="Tabletext"/>
            </w:pPr>
            <w:r w:rsidRPr="00CC0C7F">
              <w:t>61 (9.4%)</w:t>
            </w:r>
          </w:p>
        </w:tc>
        <w:tc>
          <w:tcPr>
            <w:tcW w:w="1324" w:type="dxa"/>
          </w:tcPr>
          <w:p w14:paraId="3DCC1AFE" w14:textId="77777777" w:rsidR="0020410D" w:rsidRPr="00CC0C7F" w:rsidRDefault="0020410D" w:rsidP="0020410D">
            <w:pPr>
              <w:pStyle w:val="Tabletext"/>
            </w:pPr>
            <w:r w:rsidRPr="00CC0C7F">
              <w:t>135 (20.8%)</w:t>
            </w:r>
          </w:p>
        </w:tc>
        <w:tc>
          <w:tcPr>
            <w:tcW w:w="1324" w:type="dxa"/>
          </w:tcPr>
          <w:p w14:paraId="5A344D20" w14:textId="77777777" w:rsidR="0020410D" w:rsidRPr="00CC0C7F" w:rsidRDefault="0020410D" w:rsidP="0020410D">
            <w:pPr>
              <w:pStyle w:val="Tabletext"/>
            </w:pPr>
            <w:r w:rsidRPr="00CC0C7F">
              <w:t>155 (23.8%)</w:t>
            </w:r>
          </w:p>
        </w:tc>
        <w:tc>
          <w:tcPr>
            <w:tcW w:w="1323" w:type="dxa"/>
          </w:tcPr>
          <w:p w14:paraId="237FB013" w14:textId="77777777" w:rsidR="0020410D" w:rsidRPr="00CC0C7F" w:rsidRDefault="0020410D" w:rsidP="0020410D">
            <w:pPr>
              <w:pStyle w:val="Tabletext"/>
            </w:pPr>
            <w:r w:rsidRPr="00CC0C7F">
              <w:t>146 (22.5%)</w:t>
            </w:r>
          </w:p>
        </w:tc>
        <w:tc>
          <w:tcPr>
            <w:tcW w:w="1324" w:type="dxa"/>
          </w:tcPr>
          <w:p w14:paraId="74928E82" w14:textId="77777777" w:rsidR="0020410D" w:rsidRPr="00CC0C7F" w:rsidRDefault="0020410D" w:rsidP="0020410D">
            <w:pPr>
              <w:pStyle w:val="Tabletext"/>
            </w:pPr>
            <w:r w:rsidRPr="00CC0C7F">
              <w:t>153 (23.5%)</w:t>
            </w:r>
          </w:p>
        </w:tc>
        <w:tc>
          <w:tcPr>
            <w:tcW w:w="1308" w:type="dxa"/>
          </w:tcPr>
          <w:p w14:paraId="0550E33A" w14:textId="77777777" w:rsidR="0020410D" w:rsidRPr="00CC0C7F" w:rsidRDefault="0020410D" w:rsidP="0020410D">
            <w:pPr>
              <w:pStyle w:val="Tabletext"/>
            </w:pPr>
          </w:p>
        </w:tc>
      </w:tr>
    </w:tbl>
    <w:p w14:paraId="093C1F85" w14:textId="01B40D87" w:rsidR="00D77B6F" w:rsidRDefault="00D77B6F" w:rsidP="00D77B6F">
      <w:pPr>
        <w:pStyle w:val="tabletitle"/>
      </w:pPr>
      <w:bookmarkStart w:id="27" w:name="_Toc134013032"/>
      <w:r w:rsidRPr="00D77B6F">
        <w:t xml:space="preserve">Table 1 </w:t>
      </w:r>
      <w:r w:rsidR="00B368AC">
        <w:tab/>
      </w:r>
      <w:r w:rsidRPr="00D77B6F">
        <w:t>Employment status of sample recruited</w:t>
      </w:r>
      <w:bookmarkEnd w:id="27"/>
    </w:p>
    <w:tbl>
      <w:tblPr>
        <w:tblStyle w:val="IpsosTableOption3"/>
        <w:tblW w:w="9748" w:type="dxa"/>
        <w:tblLook w:val="04A0" w:firstRow="1" w:lastRow="0" w:firstColumn="1" w:lastColumn="0" w:noHBand="0" w:noVBand="1"/>
      </w:tblPr>
      <w:tblGrid>
        <w:gridCol w:w="2052"/>
        <w:gridCol w:w="5324"/>
        <w:gridCol w:w="1186"/>
        <w:gridCol w:w="1186"/>
      </w:tblGrid>
      <w:tr w:rsidR="00D77B6F" w:rsidRPr="00CC0C7F" w14:paraId="4E5BBDD4" w14:textId="77777777" w:rsidTr="00486657">
        <w:trPr>
          <w:trHeight w:val="357"/>
        </w:trPr>
        <w:tc>
          <w:tcPr>
            <w:tcW w:w="2052" w:type="dxa"/>
            <w:tcBorders>
              <w:top w:val="single" w:sz="4" w:space="0" w:color="auto"/>
              <w:bottom w:val="single" w:sz="4" w:space="0" w:color="auto"/>
            </w:tcBorders>
            <w:noWrap/>
          </w:tcPr>
          <w:p w14:paraId="79DBF080" w14:textId="77777777" w:rsidR="00D77B6F" w:rsidRPr="005E5989" w:rsidRDefault="00D77B6F" w:rsidP="0020410D">
            <w:pPr>
              <w:pStyle w:val="Tablehead1"/>
              <w:rPr>
                <w:lang w:eastAsia="en-AU"/>
              </w:rPr>
            </w:pPr>
            <w:r w:rsidRPr="005E5989">
              <w:rPr>
                <w:lang w:eastAsia="en-AU"/>
              </w:rPr>
              <w:t>Employment</w:t>
            </w:r>
          </w:p>
        </w:tc>
        <w:tc>
          <w:tcPr>
            <w:tcW w:w="5324" w:type="dxa"/>
            <w:tcBorders>
              <w:top w:val="single" w:sz="4" w:space="0" w:color="auto"/>
              <w:bottom w:val="single" w:sz="4" w:space="0" w:color="auto"/>
            </w:tcBorders>
            <w:noWrap/>
          </w:tcPr>
          <w:p w14:paraId="05A66A18" w14:textId="77777777" w:rsidR="00D77B6F" w:rsidRPr="005E5989" w:rsidRDefault="00D77B6F" w:rsidP="0020410D">
            <w:pPr>
              <w:pStyle w:val="Tablehead1"/>
              <w:rPr>
                <w:lang w:eastAsia="en-AU"/>
              </w:rPr>
            </w:pPr>
            <w:r w:rsidRPr="005E5989">
              <w:rPr>
                <w:lang w:eastAsia="en-AU"/>
              </w:rPr>
              <w:t>Type</w:t>
            </w:r>
          </w:p>
        </w:tc>
        <w:tc>
          <w:tcPr>
            <w:tcW w:w="1186" w:type="dxa"/>
            <w:tcBorders>
              <w:top w:val="single" w:sz="4" w:space="0" w:color="auto"/>
              <w:bottom w:val="single" w:sz="4" w:space="0" w:color="auto"/>
            </w:tcBorders>
            <w:noWrap/>
          </w:tcPr>
          <w:p w14:paraId="5C40DD7A" w14:textId="77777777" w:rsidR="00D77B6F" w:rsidRPr="005E5989" w:rsidRDefault="00D77B6F" w:rsidP="0020410D">
            <w:pPr>
              <w:pStyle w:val="Tablehead1"/>
              <w:rPr>
                <w:lang w:eastAsia="en-AU"/>
              </w:rPr>
            </w:pPr>
            <w:r w:rsidRPr="005E5989">
              <w:rPr>
                <w:lang w:eastAsia="en-AU"/>
              </w:rPr>
              <w:t>n</w:t>
            </w:r>
          </w:p>
        </w:tc>
        <w:tc>
          <w:tcPr>
            <w:tcW w:w="1186" w:type="dxa"/>
            <w:tcBorders>
              <w:top w:val="single" w:sz="4" w:space="0" w:color="auto"/>
              <w:bottom w:val="single" w:sz="4" w:space="0" w:color="auto"/>
            </w:tcBorders>
            <w:noWrap/>
          </w:tcPr>
          <w:p w14:paraId="3F7D8B74" w14:textId="77777777" w:rsidR="00D77B6F" w:rsidRPr="005E5989" w:rsidRDefault="00D77B6F" w:rsidP="0020410D">
            <w:pPr>
              <w:pStyle w:val="Tablehead1"/>
              <w:rPr>
                <w:lang w:eastAsia="en-AU"/>
              </w:rPr>
            </w:pPr>
            <w:r w:rsidRPr="005E5989">
              <w:rPr>
                <w:lang w:eastAsia="en-AU"/>
              </w:rPr>
              <w:t>%</w:t>
            </w:r>
          </w:p>
        </w:tc>
      </w:tr>
      <w:tr w:rsidR="00D77B6F" w:rsidRPr="00CC0C7F" w14:paraId="566051D2" w14:textId="77777777" w:rsidTr="00486657">
        <w:trPr>
          <w:trHeight w:val="357"/>
        </w:trPr>
        <w:tc>
          <w:tcPr>
            <w:tcW w:w="2052" w:type="dxa"/>
            <w:tcBorders>
              <w:top w:val="single" w:sz="4" w:space="0" w:color="auto"/>
            </w:tcBorders>
            <w:noWrap/>
            <w:hideMark/>
          </w:tcPr>
          <w:p w14:paraId="308E3BF1" w14:textId="77777777" w:rsidR="00D77B6F" w:rsidRPr="00CC0C7F" w:rsidRDefault="00D77B6F" w:rsidP="00486657">
            <w:pPr>
              <w:pStyle w:val="Tabletext"/>
              <w:rPr>
                <w:lang w:eastAsia="en-AU"/>
              </w:rPr>
            </w:pPr>
            <w:r w:rsidRPr="00CC0C7F">
              <w:rPr>
                <w:lang w:eastAsia="en-AU"/>
              </w:rPr>
              <w:t>Employed</w:t>
            </w:r>
          </w:p>
        </w:tc>
        <w:tc>
          <w:tcPr>
            <w:tcW w:w="5324" w:type="dxa"/>
            <w:tcBorders>
              <w:top w:val="single" w:sz="4" w:space="0" w:color="auto"/>
            </w:tcBorders>
            <w:noWrap/>
            <w:hideMark/>
          </w:tcPr>
          <w:p w14:paraId="5B9E62CB" w14:textId="77777777" w:rsidR="00D77B6F" w:rsidRPr="00CC0C7F" w:rsidRDefault="00D77B6F" w:rsidP="00486657">
            <w:pPr>
              <w:pStyle w:val="Tabletext"/>
              <w:rPr>
                <w:lang w:eastAsia="en-AU"/>
              </w:rPr>
            </w:pPr>
            <w:r w:rsidRPr="00CC0C7F">
              <w:rPr>
                <w:lang w:eastAsia="en-AU"/>
              </w:rPr>
              <w:t>Employed full-time (35 hours or more a week)</w:t>
            </w:r>
          </w:p>
        </w:tc>
        <w:tc>
          <w:tcPr>
            <w:tcW w:w="1186" w:type="dxa"/>
            <w:tcBorders>
              <w:top w:val="single" w:sz="4" w:space="0" w:color="auto"/>
            </w:tcBorders>
            <w:noWrap/>
            <w:hideMark/>
          </w:tcPr>
          <w:p w14:paraId="6640E235" w14:textId="77777777" w:rsidR="00D77B6F" w:rsidRPr="00CC0C7F" w:rsidRDefault="00D77B6F" w:rsidP="00486657">
            <w:pPr>
              <w:pStyle w:val="Tabletext"/>
              <w:rPr>
                <w:lang w:eastAsia="en-AU"/>
              </w:rPr>
            </w:pPr>
            <w:r w:rsidRPr="00CC0C7F">
              <w:rPr>
                <w:lang w:eastAsia="en-AU"/>
              </w:rPr>
              <w:t>367</w:t>
            </w:r>
          </w:p>
        </w:tc>
        <w:tc>
          <w:tcPr>
            <w:tcW w:w="1186" w:type="dxa"/>
            <w:tcBorders>
              <w:top w:val="single" w:sz="4" w:space="0" w:color="auto"/>
            </w:tcBorders>
            <w:noWrap/>
            <w:hideMark/>
          </w:tcPr>
          <w:p w14:paraId="6232EAA3" w14:textId="77777777" w:rsidR="00D77B6F" w:rsidRPr="00CC0C7F" w:rsidRDefault="00D77B6F" w:rsidP="00486657">
            <w:pPr>
              <w:pStyle w:val="Tabletext"/>
              <w:rPr>
                <w:lang w:eastAsia="en-AU"/>
              </w:rPr>
            </w:pPr>
            <w:r w:rsidRPr="00CC0C7F">
              <w:rPr>
                <w:lang w:eastAsia="en-AU"/>
              </w:rPr>
              <w:t>56.5%</w:t>
            </w:r>
          </w:p>
        </w:tc>
      </w:tr>
      <w:tr w:rsidR="00D77B6F" w:rsidRPr="00CC0C7F" w14:paraId="566952E4" w14:textId="77777777" w:rsidTr="0020410D">
        <w:trPr>
          <w:trHeight w:val="357"/>
        </w:trPr>
        <w:tc>
          <w:tcPr>
            <w:tcW w:w="2052" w:type="dxa"/>
            <w:noWrap/>
            <w:hideMark/>
          </w:tcPr>
          <w:p w14:paraId="482FC0A0" w14:textId="77777777" w:rsidR="00D77B6F" w:rsidRPr="00CC0C7F" w:rsidRDefault="00D77B6F" w:rsidP="00486657">
            <w:pPr>
              <w:pStyle w:val="Tabletext"/>
              <w:rPr>
                <w:lang w:eastAsia="en-AU"/>
              </w:rPr>
            </w:pPr>
            <w:r w:rsidRPr="00CC0C7F">
              <w:rPr>
                <w:lang w:eastAsia="en-AU"/>
              </w:rPr>
              <w:t>Employed</w:t>
            </w:r>
          </w:p>
        </w:tc>
        <w:tc>
          <w:tcPr>
            <w:tcW w:w="5324" w:type="dxa"/>
            <w:noWrap/>
            <w:hideMark/>
          </w:tcPr>
          <w:p w14:paraId="6AFDA412" w14:textId="77777777" w:rsidR="00D77B6F" w:rsidRPr="00CC0C7F" w:rsidRDefault="00D77B6F" w:rsidP="00486657">
            <w:pPr>
              <w:pStyle w:val="Tabletext"/>
              <w:rPr>
                <w:lang w:eastAsia="en-AU"/>
              </w:rPr>
            </w:pPr>
            <w:r w:rsidRPr="00CC0C7F">
              <w:rPr>
                <w:lang w:eastAsia="en-AU"/>
              </w:rPr>
              <w:t>Employed part-time (less than 35 hours a week)</w:t>
            </w:r>
          </w:p>
        </w:tc>
        <w:tc>
          <w:tcPr>
            <w:tcW w:w="1186" w:type="dxa"/>
            <w:noWrap/>
            <w:hideMark/>
          </w:tcPr>
          <w:p w14:paraId="1F8C4099" w14:textId="77777777" w:rsidR="00D77B6F" w:rsidRPr="00CC0C7F" w:rsidRDefault="00D77B6F" w:rsidP="00486657">
            <w:pPr>
              <w:pStyle w:val="Tabletext"/>
              <w:rPr>
                <w:lang w:eastAsia="en-AU"/>
              </w:rPr>
            </w:pPr>
            <w:r w:rsidRPr="00CC0C7F">
              <w:rPr>
                <w:lang w:eastAsia="en-AU"/>
              </w:rPr>
              <w:t>133</w:t>
            </w:r>
          </w:p>
        </w:tc>
        <w:tc>
          <w:tcPr>
            <w:tcW w:w="1186" w:type="dxa"/>
            <w:noWrap/>
            <w:hideMark/>
          </w:tcPr>
          <w:p w14:paraId="62970360" w14:textId="77777777" w:rsidR="00D77B6F" w:rsidRPr="00CC0C7F" w:rsidRDefault="00D77B6F" w:rsidP="00486657">
            <w:pPr>
              <w:pStyle w:val="Tabletext"/>
              <w:rPr>
                <w:lang w:eastAsia="en-AU"/>
              </w:rPr>
            </w:pPr>
            <w:r w:rsidRPr="00CC0C7F">
              <w:rPr>
                <w:lang w:eastAsia="en-AU"/>
              </w:rPr>
              <w:t>20.5%</w:t>
            </w:r>
          </w:p>
        </w:tc>
      </w:tr>
      <w:tr w:rsidR="00D77B6F" w:rsidRPr="00CC0C7F" w14:paraId="7755F973" w14:textId="77777777" w:rsidTr="0020410D">
        <w:trPr>
          <w:trHeight w:val="357"/>
        </w:trPr>
        <w:tc>
          <w:tcPr>
            <w:tcW w:w="2052" w:type="dxa"/>
            <w:noWrap/>
            <w:hideMark/>
          </w:tcPr>
          <w:p w14:paraId="219DC694" w14:textId="77777777" w:rsidR="00D77B6F" w:rsidRPr="00CC0C7F" w:rsidRDefault="00D77B6F" w:rsidP="00486657">
            <w:pPr>
              <w:pStyle w:val="Tabletext"/>
              <w:rPr>
                <w:lang w:eastAsia="en-AU"/>
              </w:rPr>
            </w:pPr>
            <w:r w:rsidRPr="00CC0C7F">
              <w:rPr>
                <w:lang w:eastAsia="en-AU"/>
              </w:rPr>
              <w:t>Carer / Other</w:t>
            </w:r>
          </w:p>
        </w:tc>
        <w:tc>
          <w:tcPr>
            <w:tcW w:w="5324" w:type="dxa"/>
            <w:noWrap/>
            <w:hideMark/>
          </w:tcPr>
          <w:p w14:paraId="3CD7D5C3" w14:textId="77777777" w:rsidR="00D77B6F" w:rsidRPr="00CC0C7F" w:rsidRDefault="00D77B6F" w:rsidP="00486657">
            <w:pPr>
              <w:pStyle w:val="Tabletext"/>
              <w:rPr>
                <w:lang w:eastAsia="en-AU"/>
              </w:rPr>
            </w:pPr>
            <w:r w:rsidRPr="00CC0C7F">
              <w:rPr>
                <w:lang w:eastAsia="en-AU"/>
              </w:rPr>
              <w:t>Carer</w:t>
            </w:r>
          </w:p>
        </w:tc>
        <w:tc>
          <w:tcPr>
            <w:tcW w:w="1186" w:type="dxa"/>
            <w:noWrap/>
            <w:hideMark/>
          </w:tcPr>
          <w:p w14:paraId="3F3063F2" w14:textId="77777777" w:rsidR="00D77B6F" w:rsidRPr="00CC0C7F" w:rsidRDefault="00D77B6F" w:rsidP="00486657">
            <w:pPr>
              <w:pStyle w:val="Tabletext"/>
              <w:rPr>
                <w:lang w:eastAsia="en-AU"/>
              </w:rPr>
            </w:pPr>
            <w:r w:rsidRPr="00CC0C7F">
              <w:rPr>
                <w:lang w:eastAsia="en-AU"/>
              </w:rPr>
              <w:t>3</w:t>
            </w:r>
          </w:p>
        </w:tc>
        <w:tc>
          <w:tcPr>
            <w:tcW w:w="1186" w:type="dxa"/>
            <w:noWrap/>
            <w:hideMark/>
          </w:tcPr>
          <w:p w14:paraId="3E77070B" w14:textId="77777777" w:rsidR="00D77B6F" w:rsidRPr="00CC0C7F" w:rsidRDefault="00D77B6F" w:rsidP="00486657">
            <w:pPr>
              <w:pStyle w:val="Tabletext"/>
              <w:rPr>
                <w:lang w:eastAsia="en-AU"/>
              </w:rPr>
            </w:pPr>
            <w:r w:rsidRPr="00CC0C7F">
              <w:rPr>
                <w:lang w:eastAsia="en-AU"/>
              </w:rPr>
              <w:t>0.5%</w:t>
            </w:r>
          </w:p>
        </w:tc>
      </w:tr>
      <w:tr w:rsidR="00D77B6F" w:rsidRPr="00CC0C7F" w14:paraId="2559233C" w14:textId="77777777" w:rsidTr="0020410D">
        <w:trPr>
          <w:trHeight w:val="357"/>
        </w:trPr>
        <w:tc>
          <w:tcPr>
            <w:tcW w:w="2052" w:type="dxa"/>
            <w:noWrap/>
            <w:hideMark/>
          </w:tcPr>
          <w:p w14:paraId="384FA36B" w14:textId="77777777" w:rsidR="00D77B6F" w:rsidRPr="00CC0C7F" w:rsidRDefault="00D77B6F" w:rsidP="00486657">
            <w:pPr>
              <w:pStyle w:val="Tabletext"/>
              <w:rPr>
                <w:lang w:eastAsia="en-AU"/>
              </w:rPr>
            </w:pPr>
            <w:r w:rsidRPr="00CC0C7F">
              <w:rPr>
                <w:lang w:eastAsia="en-AU"/>
              </w:rPr>
              <w:t>Carer / Other</w:t>
            </w:r>
          </w:p>
        </w:tc>
        <w:tc>
          <w:tcPr>
            <w:tcW w:w="5324" w:type="dxa"/>
            <w:noWrap/>
            <w:hideMark/>
          </w:tcPr>
          <w:p w14:paraId="623D1669" w14:textId="77777777" w:rsidR="00D77B6F" w:rsidRPr="00CC0C7F" w:rsidRDefault="00D77B6F" w:rsidP="00486657">
            <w:pPr>
              <w:pStyle w:val="Tabletext"/>
              <w:rPr>
                <w:lang w:eastAsia="en-AU"/>
              </w:rPr>
            </w:pPr>
            <w:r w:rsidRPr="00CC0C7F">
              <w:rPr>
                <w:lang w:eastAsia="en-AU"/>
              </w:rPr>
              <w:t>Looking after the home and/or family</w:t>
            </w:r>
          </w:p>
        </w:tc>
        <w:tc>
          <w:tcPr>
            <w:tcW w:w="1186" w:type="dxa"/>
            <w:noWrap/>
            <w:hideMark/>
          </w:tcPr>
          <w:p w14:paraId="5C91B27A" w14:textId="77777777" w:rsidR="00D77B6F" w:rsidRPr="00CC0C7F" w:rsidRDefault="00D77B6F" w:rsidP="00486657">
            <w:pPr>
              <w:pStyle w:val="Tabletext"/>
              <w:rPr>
                <w:lang w:eastAsia="en-AU"/>
              </w:rPr>
            </w:pPr>
            <w:r w:rsidRPr="00CC0C7F">
              <w:rPr>
                <w:lang w:eastAsia="en-AU"/>
              </w:rPr>
              <w:t>16</w:t>
            </w:r>
          </w:p>
        </w:tc>
        <w:tc>
          <w:tcPr>
            <w:tcW w:w="1186" w:type="dxa"/>
            <w:noWrap/>
            <w:hideMark/>
          </w:tcPr>
          <w:p w14:paraId="5C78E795" w14:textId="77777777" w:rsidR="00D77B6F" w:rsidRPr="00CC0C7F" w:rsidRDefault="00D77B6F" w:rsidP="00486657">
            <w:pPr>
              <w:pStyle w:val="Tabletext"/>
              <w:rPr>
                <w:lang w:eastAsia="en-AU"/>
              </w:rPr>
            </w:pPr>
            <w:r w:rsidRPr="00CC0C7F">
              <w:rPr>
                <w:lang w:eastAsia="en-AU"/>
              </w:rPr>
              <w:t>2.5%</w:t>
            </w:r>
          </w:p>
        </w:tc>
      </w:tr>
      <w:tr w:rsidR="00D77B6F" w:rsidRPr="00CC0C7F" w14:paraId="0E7AE0A8" w14:textId="77777777" w:rsidTr="0020410D">
        <w:trPr>
          <w:trHeight w:val="357"/>
        </w:trPr>
        <w:tc>
          <w:tcPr>
            <w:tcW w:w="2052" w:type="dxa"/>
            <w:noWrap/>
            <w:hideMark/>
          </w:tcPr>
          <w:p w14:paraId="67A9820C" w14:textId="77777777" w:rsidR="00D77B6F" w:rsidRPr="00CC0C7F" w:rsidRDefault="00D77B6F" w:rsidP="00486657">
            <w:pPr>
              <w:pStyle w:val="Tabletext"/>
              <w:rPr>
                <w:lang w:eastAsia="en-AU"/>
              </w:rPr>
            </w:pPr>
            <w:r w:rsidRPr="00CC0C7F">
              <w:rPr>
                <w:lang w:eastAsia="en-AU"/>
              </w:rPr>
              <w:t>Carer / Other</w:t>
            </w:r>
          </w:p>
        </w:tc>
        <w:tc>
          <w:tcPr>
            <w:tcW w:w="5324" w:type="dxa"/>
            <w:noWrap/>
            <w:hideMark/>
          </w:tcPr>
          <w:p w14:paraId="6CEEEA9C" w14:textId="77777777" w:rsidR="00D77B6F" w:rsidRPr="00CC0C7F" w:rsidRDefault="00D77B6F" w:rsidP="00486657">
            <w:pPr>
              <w:pStyle w:val="Tabletext"/>
              <w:rPr>
                <w:lang w:eastAsia="en-AU"/>
              </w:rPr>
            </w:pPr>
            <w:r w:rsidRPr="00CC0C7F">
              <w:rPr>
                <w:lang w:eastAsia="en-AU"/>
              </w:rPr>
              <w:t>Other</w:t>
            </w:r>
          </w:p>
        </w:tc>
        <w:tc>
          <w:tcPr>
            <w:tcW w:w="1186" w:type="dxa"/>
            <w:noWrap/>
            <w:hideMark/>
          </w:tcPr>
          <w:p w14:paraId="24AB643A" w14:textId="77777777" w:rsidR="00D77B6F" w:rsidRPr="00CC0C7F" w:rsidRDefault="00D77B6F" w:rsidP="00486657">
            <w:pPr>
              <w:pStyle w:val="Tabletext"/>
              <w:rPr>
                <w:lang w:eastAsia="en-AU"/>
              </w:rPr>
            </w:pPr>
            <w:r w:rsidRPr="00CC0C7F">
              <w:rPr>
                <w:lang w:eastAsia="en-AU"/>
              </w:rPr>
              <w:t>6</w:t>
            </w:r>
          </w:p>
        </w:tc>
        <w:tc>
          <w:tcPr>
            <w:tcW w:w="1186" w:type="dxa"/>
            <w:noWrap/>
            <w:hideMark/>
          </w:tcPr>
          <w:p w14:paraId="5E30BACB" w14:textId="77777777" w:rsidR="00D77B6F" w:rsidRPr="00CC0C7F" w:rsidRDefault="00D77B6F" w:rsidP="00486657">
            <w:pPr>
              <w:pStyle w:val="Tabletext"/>
              <w:rPr>
                <w:lang w:eastAsia="en-AU"/>
              </w:rPr>
            </w:pPr>
            <w:r w:rsidRPr="00CC0C7F">
              <w:rPr>
                <w:lang w:eastAsia="en-AU"/>
              </w:rPr>
              <w:t>0.9%</w:t>
            </w:r>
          </w:p>
        </w:tc>
      </w:tr>
      <w:tr w:rsidR="00D77B6F" w:rsidRPr="00CC0C7F" w14:paraId="51B1528D" w14:textId="77777777" w:rsidTr="0020410D">
        <w:trPr>
          <w:trHeight w:val="357"/>
        </w:trPr>
        <w:tc>
          <w:tcPr>
            <w:tcW w:w="2052" w:type="dxa"/>
            <w:noWrap/>
            <w:hideMark/>
          </w:tcPr>
          <w:p w14:paraId="1B093785" w14:textId="77777777" w:rsidR="00D77B6F" w:rsidRPr="00CC0C7F" w:rsidRDefault="00D77B6F" w:rsidP="00486657">
            <w:pPr>
              <w:pStyle w:val="Tabletext"/>
              <w:rPr>
                <w:lang w:eastAsia="en-AU"/>
              </w:rPr>
            </w:pPr>
            <w:r w:rsidRPr="00CC0C7F">
              <w:rPr>
                <w:lang w:eastAsia="en-AU"/>
              </w:rPr>
              <w:t>Carer / Other</w:t>
            </w:r>
          </w:p>
        </w:tc>
        <w:tc>
          <w:tcPr>
            <w:tcW w:w="5324" w:type="dxa"/>
            <w:noWrap/>
            <w:hideMark/>
          </w:tcPr>
          <w:p w14:paraId="4BA39C6B" w14:textId="77777777" w:rsidR="00D77B6F" w:rsidRPr="00CC0C7F" w:rsidRDefault="00D77B6F" w:rsidP="00486657">
            <w:pPr>
              <w:pStyle w:val="Tabletext"/>
              <w:rPr>
                <w:lang w:eastAsia="en-AU"/>
              </w:rPr>
            </w:pPr>
            <w:r w:rsidRPr="00CC0C7F">
              <w:rPr>
                <w:lang w:eastAsia="en-AU"/>
              </w:rPr>
              <w:t>Prefer not to say</w:t>
            </w:r>
          </w:p>
        </w:tc>
        <w:tc>
          <w:tcPr>
            <w:tcW w:w="1186" w:type="dxa"/>
            <w:noWrap/>
            <w:hideMark/>
          </w:tcPr>
          <w:p w14:paraId="5EB48A10" w14:textId="77777777" w:rsidR="00D77B6F" w:rsidRPr="00CC0C7F" w:rsidRDefault="00D77B6F" w:rsidP="00486657">
            <w:pPr>
              <w:pStyle w:val="Tabletext"/>
              <w:rPr>
                <w:lang w:eastAsia="en-AU"/>
              </w:rPr>
            </w:pPr>
            <w:r w:rsidRPr="00CC0C7F">
              <w:rPr>
                <w:lang w:eastAsia="en-AU"/>
              </w:rPr>
              <w:t>5</w:t>
            </w:r>
          </w:p>
        </w:tc>
        <w:tc>
          <w:tcPr>
            <w:tcW w:w="1186" w:type="dxa"/>
            <w:noWrap/>
            <w:hideMark/>
          </w:tcPr>
          <w:p w14:paraId="4F2175CE" w14:textId="77777777" w:rsidR="00D77B6F" w:rsidRPr="00CC0C7F" w:rsidRDefault="00D77B6F" w:rsidP="00486657">
            <w:pPr>
              <w:pStyle w:val="Tabletext"/>
              <w:rPr>
                <w:lang w:eastAsia="en-AU"/>
              </w:rPr>
            </w:pPr>
            <w:r w:rsidRPr="00CC0C7F">
              <w:rPr>
                <w:lang w:eastAsia="en-AU"/>
              </w:rPr>
              <w:t>0.8%</w:t>
            </w:r>
          </w:p>
        </w:tc>
      </w:tr>
      <w:tr w:rsidR="00D77B6F" w:rsidRPr="00CC0C7F" w14:paraId="29FE2B1B" w14:textId="77777777" w:rsidTr="0020410D">
        <w:trPr>
          <w:trHeight w:val="357"/>
        </w:trPr>
        <w:tc>
          <w:tcPr>
            <w:tcW w:w="2052" w:type="dxa"/>
            <w:noWrap/>
            <w:hideMark/>
          </w:tcPr>
          <w:p w14:paraId="1AB8C896" w14:textId="77777777" w:rsidR="00D77B6F" w:rsidRPr="00CC0C7F" w:rsidRDefault="00D77B6F" w:rsidP="00486657">
            <w:pPr>
              <w:pStyle w:val="Tabletext"/>
              <w:rPr>
                <w:lang w:eastAsia="en-AU"/>
              </w:rPr>
            </w:pPr>
            <w:r w:rsidRPr="00CC0C7F">
              <w:rPr>
                <w:lang w:eastAsia="en-AU"/>
              </w:rPr>
              <w:t>Carer / Other</w:t>
            </w:r>
          </w:p>
        </w:tc>
        <w:tc>
          <w:tcPr>
            <w:tcW w:w="5324" w:type="dxa"/>
            <w:noWrap/>
            <w:hideMark/>
          </w:tcPr>
          <w:p w14:paraId="3DF3E268" w14:textId="77777777" w:rsidR="00D77B6F" w:rsidRPr="00CC0C7F" w:rsidRDefault="00D77B6F" w:rsidP="00486657">
            <w:pPr>
              <w:pStyle w:val="Tabletext"/>
              <w:rPr>
                <w:lang w:eastAsia="en-AU"/>
              </w:rPr>
            </w:pPr>
            <w:r w:rsidRPr="00CC0C7F">
              <w:rPr>
                <w:lang w:eastAsia="en-AU"/>
              </w:rPr>
              <w:t>Retired</w:t>
            </w:r>
          </w:p>
        </w:tc>
        <w:tc>
          <w:tcPr>
            <w:tcW w:w="1186" w:type="dxa"/>
            <w:noWrap/>
            <w:hideMark/>
          </w:tcPr>
          <w:p w14:paraId="5041874C" w14:textId="77777777" w:rsidR="00D77B6F" w:rsidRPr="00CC0C7F" w:rsidRDefault="00D77B6F" w:rsidP="00486657">
            <w:pPr>
              <w:pStyle w:val="Tabletext"/>
              <w:rPr>
                <w:lang w:eastAsia="en-AU"/>
              </w:rPr>
            </w:pPr>
            <w:r w:rsidRPr="00CC0C7F">
              <w:rPr>
                <w:lang w:eastAsia="en-AU"/>
              </w:rPr>
              <w:t>22</w:t>
            </w:r>
          </w:p>
        </w:tc>
        <w:tc>
          <w:tcPr>
            <w:tcW w:w="1186" w:type="dxa"/>
            <w:noWrap/>
            <w:hideMark/>
          </w:tcPr>
          <w:p w14:paraId="7CF04E70" w14:textId="77777777" w:rsidR="00D77B6F" w:rsidRPr="00CC0C7F" w:rsidRDefault="00D77B6F" w:rsidP="00486657">
            <w:pPr>
              <w:pStyle w:val="Tabletext"/>
              <w:rPr>
                <w:lang w:eastAsia="en-AU"/>
              </w:rPr>
            </w:pPr>
            <w:r w:rsidRPr="00CC0C7F">
              <w:rPr>
                <w:lang w:eastAsia="en-AU"/>
              </w:rPr>
              <w:t>3.4%</w:t>
            </w:r>
          </w:p>
        </w:tc>
      </w:tr>
      <w:tr w:rsidR="00D77B6F" w:rsidRPr="00CC0C7F" w14:paraId="65A44692" w14:textId="77777777" w:rsidTr="0020410D">
        <w:trPr>
          <w:trHeight w:val="357"/>
        </w:trPr>
        <w:tc>
          <w:tcPr>
            <w:tcW w:w="2052" w:type="dxa"/>
            <w:noWrap/>
            <w:hideMark/>
          </w:tcPr>
          <w:p w14:paraId="16C86D93" w14:textId="77777777" w:rsidR="00D77B6F" w:rsidRPr="00CC0C7F" w:rsidRDefault="00D77B6F" w:rsidP="00486657">
            <w:pPr>
              <w:pStyle w:val="Tabletext"/>
              <w:rPr>
                <w:lang w:eastAsia="en-AU"/>
              </w:rPr>
            </w:pPr>
            <w:r w:rsidRPr="00CC0C7F">
              <w:rPr>
                <w:lang w:eastAsia="en-AU"/>
              </w:rPr>
              <w:t>Studying</w:t>
            </w:r>
          </w:p>
        </w:tc>
        <w:tc>
          <w:tcPr>
            <w:tcW w:w="5324" w:type="dxa"/>
            <w:noWrap/>
            <w:hideMark/>
          </w:tcPr>
          <w:p w14:paraId="22204DD0" w14:textId="77777777" w:rsidR="00D77B6F" w:rsidRPr="00CC0C7F" w:rsidRDefault="00D77B6F" w:rsidP="00486657">
            <w:pPr>
              <w:pStyle w:val="Tabletext"/>
              <w:rPr>
                <w:lang w:eastAsia="en-AU"/>
              </w:rPr>
            </w:pPr>
            <w:r w:rsidRPr="00CC0C7F">
              <w:rPr>
                <w:lang w:eastAsia="en-AU"/>
              </w:rPr>
              <w:t>Studying full-time</w:t>
            </w:r>
          </w:p>
        </w:tc>
        <w:tc>
          <w:tcPr>
            <w:tcW w:w="1186" w:type="dxa"/>
            <w:noWrap/>
            <w:hideMark/>
          </w:tcPr>
          <w:p w14:paraId="4C55DAE3" w14:textId="77777777" w:rsidR="00D77B6F" w:rsidRPr="00CC0C7F" w:rsidRDefault="00D77B6F" w:rsidP="00486657">
            <w:pPr>
              <w:pStyle w:val="Tabletext"/>
              <w:rPr>
                <w:lang w:eastAsia="en-AU"/>
              </w:rPr>
            </w:pPr>
            <w:r w:rsidRPr="00CC0C7F">
              <w:rPr>
                <w:lang w:eastAsia="en-AU"/>
              </w:rPr>
              <w:t>24</w:t>
            </w:r>
          </w:p>
        </w:tc>
        <w:tc>
          <w:tcPr>
            <w:tcW w:w="1186" w:type="dxa"/>
            <w:noWrap/>
            <w:hideMark/>
          </w:tcPr>
          <w:p w14:paraId="14BB0465" w14:textId="77777777" w:rsidR="00D77B6F" w:rsidRPr="00CC0C7F" w:rsidRDefault="00D77B6F" w:rsidP="00486657">
            <w:pPr>
              <w:pStyle w:val="Tabletext"/>
              <w:rPr>
                <w:lang w:eastAsia="en-AU"/>
              </w:rPr>
            </w:pPr>
            <w:r w:rsidRPr="00CC0C7F">
              <w:rPr>
                <w:lang w:eastAsia="en-AU"/>
              </w:rPr>
              <w:t>3.7%</w:t>
            </w:r>
          </w:p>
        </w:tc>
      </w:tr>
      <w:tr w:rsidR="00D77B6F" w:rsidRPr="00CC0C7F" w14:paraId="5DF9A74D" w14:textId="77777777" w:rsidTr="0020410D">
        <w:trPr>
          <w:trHeight w:val="357"/>
        </w:trPr>
        <w:tc>
          <w:tcPr>
            <w:tcW w:w="2052" w:type="dxa"/>
            <w:noWrap/>
            <w:hideMark/>
          </w:tcPr>
          <w:p w14:paraId="6A342B80" w14:textId="77777777" w:rsidR="00D77B6F" w:rsidRPr="00CC0C7F" w:rsidRDefault="00D77B6F" w:rsidP="00486657">
            <w:pPr>
              <w:pStyle w:val="Tabletext"/>
              <w:rPr>
                <w:lang w:eastAsia="en-AU"/>
              </w:rPr>
            </w:pPr>
            <w:r w:rsidRPr="00CC0C7F">
              <w:rPr>
                <w:lang w:eastAsia="en-AU"/>
              </w:rPr>
              <w:t>Studying</w:t>
            </w:r>
          </w:p>
        </w:tc>
        <w:tc>
          <w:tcPr>
            <w:tcW w:w="5324" w:type="dxa"/>
            <w:noWrap/>
            <w:hideMark/>
          </w:tcPr>
          <w:p w14:paraId="6E75ACE2" w14:textId="77777777" w:rsidR="00D77B6F" w:rsidRPr="00CC0C7F" w:rsidRDefault="00D77B6F" w:rsidP="00486657">
            <w:pPr>
              <w:pStyle w:val="Tabletext"/>
              <w:rPr>
                <w:lang w:eastAsia="en-AU"/>
              </w:rPr>
            </w:pPr>
            <w:r w:rsidRPr="00CC0C7F">
              <w:rPr>
                <w:lang w:eastAsia="en-AU"/>
              </w:rPr>
              <w:t>Studying part-time</w:t>
            </w:r>
          </w:p>
        </w:tc>
        <w:tc>
          <w:tcPr>
            <w:tcW w:w="1186" w:type="dxa"/>
            <w:noWrap/>
            <w:hideMark/>
          </w:tcPr>
          <w:p w14:paraId="33763CB5" w14:textId="77777777" w:rsidR="00D77B6F" w:rsidRPr="00CC0C7F" w:rsidRDefault="00D77B6F" w:rsidP="00486657">
            <w:pPr>
              <w:pStyle w:val="Tabletext"/>
              <w:rPr>
                <w:lang w:eastAsia="en-AU"/>
              </w:rPr>
            </w:pPr>
            <w:r w:rsidRPr="00CC0C7F">
              <w:rPr>
                <w:lang w:eastAsia="en-AU"/>
              </w:rPr>
              <w:t>13</w:t>
            </w:r>
          </w:p>
        </w:tc>
        <w:tc>
          <w:tcPr>
            <w:tcW w:w="1186" w:type="dxa"/>
            <w:noWrap/>
            <w:hideMark/>
          </w:tcPr>
          <w:p w14:paraId="5A03C717" w14:textId="77777777" w:rsidR="00D77B6F" w:rsidRPr="00CC0C7F" w:rsidRDefault="00D77B6F" w:rsidP="00486657">
            <w:pPr>
              <w:pStyle w:val="Tabletext"/>
              <w:rPr>
                <w:lang w:eastAsia="en-AU"/>
              </w:rPr>
            </w:pPr>
            <w:r w:rsidRPr="00CC0C7F">
              <w:rPr>
                <w:lang w:eastAsia="en-AU"/>
              </w:rPr>
              <w:t>2.0%</w:t>
            </w:r>
          </w:p>
        </w:tc>
      </w:tr>
      <w:tr w:rsidR="00D77B6F" w:rsidRPr="00CC0C7F" w14:paraId="6C53D72D" w14:textId="77777777" w:rsidTr="0020410D">
        <w:trPr>
          <w:trHeight w:val="357"/>
        </w:trPr>
        <w:tc>
          <w:tcPr>
            <w:tcW w:w="2052" w:type="dxa"/>
            <w:noWrap/>
            <w:hideMark/>
          </w:tcPr>
          <w:p w14:paraId="4D942F08" w14:textId="77777777" w:rsidR="00D77B6F" w:rsidRPr="00CC0C7F" w:rsidRDefault="00D77B6F" w:rsidP="00486657">
            <w:pPr>
              <w:pStyle w:val="Tabletext"/>
              <w:rPr>
                <w:lang w:eastAsia="en-AU"/>
              </w:rPr>
            </w:pPr>
            <w:r w:rsidRPr="00CC0C7F">
              <w:rPr>
                <w:lang w:eastAsia="en-AU"/>
              </w:rPr>
              <w:t>Unable to Work</w:t>
            </w:r>
          </w:p>
        </w:tc>
        <w:tc>
          <w:tcPr>
            <w:tcW w:w="5324" w:type="dxa"/>
            <w:noWrap/>
            <w:hideMark/>
          </w:tcPr>
          <w:p w14:paraId="48DD1BA0" w14:textId="77777777" w:rsidR="00D77B6F" w:rsidRPr="00CC0C7F" w:rsidRDefault="00D77B6F" w:rsidP="00486657">
            <w:pPr>
              <w:pStyle w:val="Tabletext"/>
              <w:rPr>
                <w:lang w:eastAsia="en-AU"/>
              </w:rPr>
            </w:pPr>
            <w:r w:rsidRPr="00CC0C7F">
              <w:rPr>
                <w:lang w:eastAsia="en-AU"/>
              </w:rPr>
              <w:t>Employed but on extended leave from work</w:t>
            </w:r>
          </w:p>
        </w:tc>
        <w:tc>
          <w:tcPr>
            <w:tcW w:w="1186" w:type="dxa"/>
            <w:noWrap/>
            <w:hideMark/>
          </w:tcPr>
          <w:p w14:paraId="65799B2B" w14:textId="77777777" w:rsidR="00D77B6F" w:rsidRPr="00CC0C7F" w:rsidRDefault="00D77B6F" w:rsidP="00486657">
            <w:pPr>
              <w:pStyle w:val="Tabletext"/>
              <w:rPr>
                <w:lang w:eastAsia="en-AU"/>
              </w:rPr>
            </w:pPr>
            <w:r w:rsidRPr="00CC0C7F">
              <w:rPr>
                <w:lang w:eastAsia="en-AU"/>
              </w:rPr>
              <w:t>2</w:t>
            </w:r>
          </w:p>
        </w:tc>
        <w:tc>
          <w:tcPr>
            <w:tcW w:w="1186" w:type="dxa"/>
            <w:noWrap/>
            <w:hideMark/>
          </w:tcPr>
          <w:p w14:paraId="0542BCDB" w14:textId="77777777" w:rsidR="00D77B6F" w:rsidRPr="00CC0C7F" w:rsidRDefault="00D77B6F" w:rsidP="00486657">
            <w:pPr>
              <w:pStyle w:val="Tabletext"/>
              <w:rPr>
                <w:lang w:eastAsia="en-AU"/>
              </w:rPr>
            </w:pPr>
            <w:r w:rsidRPr="00CC0C7F">
              <w:rPr>
                <w:lang w:eastAsia="en-AU"/>
              </w:rPr>
              <w:t>0.3%</w:t>
            </w:r>
          </w:p>
        </w:tc>
      </w:tr>
      <w:tr w:rsidR="00D77B6F" w:rsidRPr="00CC0C7F" w14:paraId="425684AA" w14:textId="77777777" w:rsidTr="00486657">
        <w:trPr>
          <w:trHeight w:val="357"/>
        </w:trPr>
        <w:tc>
          <w:tcPr>
            <w:tcW w:w="2052" w:type="dxa"/>
            <w:noWrap/>
            <w:hideMark/>
          </w:tcPr>
          <w:p w14:paraId="6772CD56" w14:textId="77777777" w:rsidR="00D77B6F" w:rsidRPr="00CC0C7F" w:rsidRDefault="00D77B6F" w:rsidP="00486657">
            <w:pPr>
              <w:pStyle w:val="Tabletext"/>
              <w:rPr>
                <w:lang w:eastAsia="en-AU"/>
              </w:rPr>
            </w:pPr>
            <w:r w:rsidRPr="00CC0C7F">
              <w:rPr>
                <w:lang w:eastAsia="en-AU"/>
              </w:rPr>
              <w:t>Unable to Work</w:t>
            </w:r>
          </w:p>
        </w:tc>
        <w:tc>
          <w:tcPr>
            <w:tcW w:w="5324" w:type="dxa"/>
            <w:noWrap/>
            <w:hideMark/>
          </w:tcPr>
          <w:p w14:paraId="3A3C3CFA" w14:textId="77777777" w:rsidR="00D77B6F" w:rsidRPr="00CC0C7F" w:rsidRDefault="00D77B6F" w:rsidP="00486657">
            <w:pPr>
              <w:pStyle w:val="Tabletext"/>
              <w:rPr>
                <w:lang w:eastAsia="en-AU"/>
              </w:rPr>
            </w:pPr>
            <w:r w:rsidRPr="00CC0C7F">
              <w:rPr>
                <w:lang w:eastAsia="en-AU"/>
              </w:rPr>
              <w:t>Unable to work due to sickness or disability</w:t>
            </w:r>
          </w:p>
        </w:tc>
        <w:tc>
          <w:tcPr>
            <w:tcW w:w="1186" w:type="dxa"/>
            <w:noWrap/>
            <w:hideMark/>
          </w:tcPr>
          <w:p w14:paraId="33FC0967" w14:textId="77777777" w:rsidR="00D77B6F" w:rsidRPr="00CC0C7F" w:rsidRDefault="00D77B6F" w:rsidP="00486657">
            <w:pPr>
              <w:pStyle w:val="Tabletext"/>
              <w:rPr>
                <w:lang w:eastAsia="en-AU"/>
              </w:rPr>
            </w:pPr>
            <w:r w:rsidRPr="00CC0C7F">
              <w:rPr>
                <w:lang w:eastAsia="en-AU"/>
              </w:rPr>
              <w:t>27</w:t>
            </w:r>
          </w:p>
        </w:tc>
        <w:tc>
          <w:tcPr>
            <w:tcW w:w="1186" w:type="dxa"/>
            <w:noWrap/>
            <w:hideMark/>
          </w:tcPr>
          <w:p w14:paraId="6701924D" w14:textId="77777777" w:rsidR="00D77B6F" w:rsidRPr="00CC0C7F" w:rsidRDefault="00D77B6F" w:rsidP="00486657">
            <w:pPr>
              <w:pStyle w:val="Tabletext"/>
              <w:rPr>
                <w:lang w:eastAsia="en-AU"/>
              </w:rPr>
            </w:pPr>
            <w:r w:rsidRPr="00CC0C7F">
              <w:rPr>
                <w:lang w:eastAsia="en-AU"/>
              </w:rPr>
              <w:t>4.2%</w:t>
            </w:r>
          </w:p>
        </w:tc>
      </w:tr>
      <w:tr w:rsidR="00D77B6F" w:rsidRPr="00CC0C7F" w14:paraId="753A1507" w14:textId="77777777" w:rsidTr="00486657">
        <w:trPr>
          <w:trHeight w:val="357"/>
        </w:trPr>
        <w:tc>
          <w:tcPr>
            <w:tcW w:w="2052" w:type="dxa"/>
            <w:tcBorders>
              <w:bottom w:val="single" w:sz="4" w:space="0" w:color="auto"/>
            </w:tcBorders>
            <w:noWrap/>
            <w:hideMark/>
          </w:tcPr>
          <w:p w14:paraId="0C2C4ECB" w14:textId="77777777" w:rsidR="00D77B6F" w:rsidRPr="00CC0C7F" w:rsidRDefault="00D77B6F" w:rsidP="00486657">
            <w:pPr>
              <w:pStyle w:val="Tabletext"/>
              <w:rPr>
                <w:lang w:eastAsia="en-AU"/>
              </w:rPr>
            </w:pPr>
            <w:r w:rsidRPr="00CC0C7F">
              <w:rPr>
                <w:lang w:eastAsia="en-AU"/>
              </w:rPr>
              <w:t>Unemployed</w:t>
            </w:r>
          </w:p>
        </w:tc>
        <w:tc>
          <w:tcPr>
            <w:tcW w:w="5324" w:type="dxa"/>
            <w:tcBorders>
              <w:bottom w:val="single" w:sz="4" w:space="0" w:color="auto"/>
            </w:tcBorders>
            <w:noWrap/>
            <w:hideMark/>
          </w:tcPr>
          <w:p w14:paraId="1AD77DD7" w14:textId="77777777" w:rsidR="00D77B6F" w:rsidRPr="00CC0C7F" w:rsidRDefault="00D77B6F" w:rsidP="00486657">
            <w:pPr>
              <w:pStyle w:val="Tabletext"/>
              <w:rPr>
                <w:lang w:eastAsia="en-AU"/>
              </w:rPr>
            </w:pPr>
            <w:r w:rsidRPr="00CC0C7F">
              <w:rPr>
                <w:lang w:eastAsia="en-AU"/>
              </w:rPr>
              <w:t>Unemployed and looking for work</w:t>
            </w:r>
          </w:p>
        </w:tc>
        <w:tc>
          <w:tcPr>
            <w:tcW w:w="1186" w:type="dxa"/>
            <w:tcBorders>
              <w:bottom w:val="single" w:sz="4" w:space="0" w:color="auto"/>
            </w:tcBorders>
            <w:noWrap/>
            <w:hideMark/>
          </w:tcPr>
          <w:p w14:paraId="58036E81" w14:textId="77777777" w:rsidR="00D77B6F" w:rsidRPr="00CC0C7F" w:rsidRDefault="00D77B6F" w:rsidP="00486657">
            <w:pPr>
              <w:pStyle w:val="Tabletext"/>
              <w:rPr>
                <w:lang w:eastAsia="en-AU"/>
              </w:rPr>
            </w:pPr>
            <w:r w:rsidRPr="00CC0C7F">
              <w:rPr>
                <w:lang w:eastAsia="en-AU"/>
              </w:rPr>
              <w:t>32</w:t>
            </w:r>
          </w:p>
        </w:tc>
        <w:tc>
          <w:tcPr>
            <w:tcW w:w="1186" w:type="dxa"/>
            <w:tcBorders>
              <w:bottom w:val="single" w:sz="4" w:space="0" w:color="auto"/>
            </w:tcBorders>
            <w:noWrap/>
            <w:hideMark/>
          </w:tcPr>
          <w:p w14:paraId="16B33D0F" w14:textId="77777777" w:rsidR="00D77B6F" w:rsidRPr="00CC0C7F" w:rsidRDefault="00D77B6F" w:rsidP="00486657">
            <w:pPr>
              <w:pStyle w:val="Tabletext"/>
              <w:rPr>
                <w:lang w:eastAsia="en-AU"/>
              </w:rPr>
            </w:pPr>
            <w:r w:rsidRPr="00CC0C7F">
              <w:rPr>
                <w:lang w:eastAsia="en-AU"/>
              </w:rPr>
              <w:t>4.9%</w:t>
            </w:r>
          </w:p>
        </w:tc>
      </w:tr>
    </w:tbl>
    <w:p w14:paraId="5672E9C2" w14:textId="77777777" w:rsidR="00D77B6F" w:rsidRPr="00D77B6F" w:rsidRDefault="00D77B6F" w:rsidP="00D77B6F">
      <w:pPr>
        <w:pStyle w:val="Text"/>
      </w:pPr>
    </w:p>
    <w:p w14:paraId="42E9B46B" w14:textId="77777777" w:rsidR="00D77B6F" w:rsidRDefault="00D77B6F">
      <w:pPr>
        <w:spacing w:before="0" w:line="240" w:lineRule="auto"/>
        <w:rPr>
          <w:rFonts w:ascii="Arial" w:hAnsi="Arial" w:cs="Tahoma"/>
          <w:color w:val="000000"/>
          <w:kern w:val="28"/>
          <w:sz w:val="56"/>
          <w:szCs w:val="56"/>
        </w:rPr>
      </w:pPr>
      <w:r>
        <w:br w:type="page"/>
      </w:r>
    </w:p>
    <w:p w14:paraId="474BFEFA" w14:textId="7377A6EB" w:rsidR="00D77B6F" w:rsidRDefault="00D77B6F" w:rsidP="00D77B6F">
      <w:pPr>
        <w:pStyle w:val="Figuretitle"/>
      </w:pPr>
      <w:bookmarkStart w:id="28" w:name="_Toc134013046"/>
      <w:r w:rsidRPr="00D77B6F">
        <w:lastRenderedPageBreak/>
        <w:t xml:space="preserve">Figure 2 </w:t>
      </w:r>
      <w:r w:rsidR="00B368AC">
        <w:tab/>
      </w:r>
      <w:r w:rsidRPr="00D77B6F">
        <w:t>State and Accessibility and Remoteness Index of Australia (ARIA) classification of respondents</w:t>
      </w:r>
      <w:bookmarkEnd w:id="28"/>
    </w:p>
    <w:p w14:paraId="0F8C6F39" w14:textId="77777777" w:rsidR="00D77B6F" w:rsidRDefault="00D77B6F" w:rsidP="00D77B6F">
      <w:pPr>
        <w:pStyle w:val="Figuretitle"/>
      </w:pPr>
      <w:bookmarkStart w:id="29" w:name="_Toc126750005"/>
      <w:bookmarkStart w:id="30" w:name="_Toc128392691"/>
      <w:bookmarkStart w:id="31" w:name="_Toc132797169"/>
      <w:bookmarkStart w:id="32" w:name="_Toc134013047"/>
      <w:r>
        <w:rPr>
          <w:noProof/>
        </w:rPr>
        <w:drawing>
          <wp:inline distT="0" distB="0" distL="0" distR="0" wp14:anchorId="6D02E135" wp14:editId="54DB7E3E">
            <wp:extent cx="5760085" cy="2925135"/>
            <wp:effectExtent l="0" t="0" r="0" b="889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29"/>
      <w:bookmarkEnd w:id="30"/>
      <w:bookmarkEnd w:id="31"/>
      <w:bookmarkEnd w:id="32"/>
    </w:p>
    <w:p w14:paraId="5A36919E" w14:textId="77777777" w:rsidR="00D77B6F" w:rsidRPr="00CC0C7F" w:rsidRDefault="00D77B6F" w:rsidP="00D77B6F">
      <w:pPr>
        <w:pStyle w:val="Source"/>
      </w:pPr>
      <w:r w:rsidRPr="002D1783">
        <w:t>Note</w:t>
      </w:r>
      <w:r>
        <w:t>:</w:t>
      </w:r>
      <w:r w:rsidRPr="002D1783">
        <w:t xml:space="preserve"> </w:t>
      </w:r>
      <w:r>
        <w:t>Counts of less than four not presented.</w:t>
      </w:r>
    </w:p>
    <w:p w14:paraId="3D0C5F9F" w14:textId="504B6C06" w:rsidR="00D77B6F" w:rsidRDefault="00D77B6F" w:rsidP="00D77B6F">
      <w:pPr>
        <w:pStyle w:val="tabletitle"/>
      </w:pPr>
      <w:bookmarkStart w:id="33" w:name="_Ref117585201"/>
      <w:bookmarkStart w:id="34" w:name="_Toc134013033"/>
      <w:r>
        <w:t xml:space="preserve">Table </w:t>
      </w:r>
      <w:bookmarkEnd w:id="33"/>
      <w:r w:rsidR="008F5839">
        <w:t>2</w:t>
      </w:r>
      <w:r>
        <w:t xml:space="preserve"> </w:t>
      </w:r>
      <w:r w:rsidR="00B368AC">
        <w:tab/>
      </w:r>
      <w:r>
        <w:t>Proportions of respondents by disability type</w:t>
      </w:r>
      <w:bookmarkEnd w:id="34"/>
    </w:p>
    <w:tbl>
      <w:tblPr>
        <w:tblStyle w:val="IpsosTableOption3"/>
        <w:tblW w:w="0" w:type="auto"/>
        <w:tblLook w:val="04A0" w:firstRow="1" w:lastRow="0" w:firstColumn="1" w:lastColumn="0" w:noHBand="0" w:noVBand="1"/>
      </w:tblPr>
      <w:tblGrid>
        <w:gridCol w:w="6096"/>
        <w:gridCol w:w="1483"/>
        <w:gridCol w:w="1484"/>
      </w:tblGrid>
      <w:tr w:rsidR="00D77B6F" w:rsidRPr="00DA3834" w14:paraId="7117CBEF" w14:textId="77777777" w:rsidTr="0065600D">
        <w:trPr>
          <w:trHeight w:val="326"/>
        </w:trPr>
        <w:tc>
          <w:tcPr>
            <w:tcW w:w="6096" w:type="dxa"/>
            <w:tcBorders>
              <w:top w:val="single" w:sz="4" w:space="0" w:color="auto"/>
            </w:tcBorders>
          </w:tcPr>
          <w:p w14:paraId="6F0CF118" w14:textId="77777777" w:rsidR="00D77B6F" w:rsidRPr="00DA3834" w:rsidRDefault="00D77B6F" w:rsidP="00486657">
            <w:pPr>
              <w:pStyle w:val="Tablehead1"/>
            </w:pPr>
          </w:p>
        </w:tc>
        <w:tc>
          <w:tcPr>
            <w:tcW w:w="2967" w:type="dxa"/>
            <w:gridSpan w:val="2"/>
            <w:tcBorders>
              <w:top w:val="single" w:sz="4" w:space="0" w:color="auto"/>
            </w:tcBorders>
          </w:tcPr>
          <w:p w14:paraId="5E8A0CBE" w14:textId="77777777" w:rsidR="00D77B6F" w:rsidRPr="00DA3834" w:rsidRDefault="00D77B6F" w:rsidP="0065600D">
            <w:pPr>
              <w:pStyle w:val="Tablehead1"/>
              <w:jc w:val="center"/>
            </w:pPr>
            <w:r>
              <w:t>n (%)</w:t>
            </w:r>
          </w:p>
        </w:tc>
      </w:tr>
      <w:tr w:rsidR="00D77B6F" w:rsidRPr="00DA3834" w14:paraId="66783B13" w14:textId="77777777" w:rsidTr="0065600D">
        <w:trPr>
          <w:trHeight w:val="326"/>
        </w:trPr>
        <w:tc>
          <w:tcPr>
            <w:tcW w:w="6096" w:type="dxa"/>
            <w:tcBorders>
              <w:bottom w:val="single" w:sz="4" w:space="0" w:color="auto"/>
            </w:tcBorders>
          </w:tcPr>
          <w:p w14:paraId="38F773C8" w14:textId="77777777" w:rsidR="00D77B6F" w:rsidRPr="00DA3834" w:rsidRDefault="00D77B6F" w:rsidP="00486657">
            <w:pPr>
              <w:pStyle w:val="Tablehead2"/>
            </w:pPr>
          </w:p>
        </w:tc>
        <w:tc>
          <w:tcPr>
            <w:tcW w:w="1483" w:type="dxa"/>
            <w:tcBorders>
              <w:bottom w:val="single" w:sz="4" w:space="0" w:color="auto"/>
            </w:tcBorders>
          </w:tcPr>
          <w:p w14:paraId="08217F20" w14:textId="77777777" w:rsidR="00D77B6F" w:rsidRPr="00DA3834" w:rsidRDefault="00D77B6F" w:rsidP="00486657">
            <w:pPr>
              <w:pStyle w:val="Tablehead2"/>
            </w:pPr>
            <w:r>
              <w:t>Absent</w:t>
            </w:r>
          </w:p>
        </w:tc>
        <w:tc>
          <w:tcPr>
            <w:tcW w:w="1484" w:type="dxa"/>
            <w:tcBorders>
              <w:bottom w:val="single" w:sz="4" w:space="0" w:color="auto"/>
            </w:tcBorders>
          </w:tcPr>
          <w:p w14:paraId="08169C56" w14:textId="77777777" w:rsidR="00D77B6F" w:rsidRPr="00DA3834" w:rsidRDefault="00D77B6F" w:rsidP="00486657">
            <w:pPr>
              <w:pStyle w:val="Tablehead2"/>
            </w:pPr>
            <w:r>
              <w:t>Present</w:t>
            </w:r>
          </w:p>
        </w:tc>
      </w:tr>
      <w:tr w:rsidR="00D77B6F" w:rsidRPr="00DA3834" w14:paraId="7A44FF47" w14:textId="77777777" w:rsidTr="0065600D">
        <w:trPr>
          <w:trHeight w:val="181"/>
        </w:trPr>
        <w:tc>
          <w:tcPr>
            <w:tcW w:w="6096" w:type="dxa"/>
            <w:tcBorders>
              <w:top w:val="single" w:sz="4" w:space="0" w:color="auto"/>
            </w:tcBorders>
          </w:tcPr>
          <w:p w14:paraId="2D7F2BB5" w14:textId="77777777" w:rsidR="00D77B6F" w:rsidRPr="00DA3834" w:rsidRDefault="00D77B6F" w:rsidP="00732EC4">
            <w:pPr>
              <w:pStyle w:val="Tabletext"/>
            </w:pPr>
            <w:r w:rsidRPr="00DA3834">
              <w:t>Learning-related disability</w:t>
            </w:r>
            <w:r>
              <w:t xml:space="preserve"> </w:t>
            </w:r>
            <w:r w:rsidRPr="00507B8E">
              <w:t>(including</w:t>
            </w:r>
            <w:r>
              <w:t xml:space="preserve"> forms of</w:t>
            </w:r>
            <w:r w:rsidRPr="00507B8E">
              <w:t xml:space="preserve"> learning, vision, hearing, intellectual, and acquired brain impairments)</w:t>
            </w:r>
          </w:p>
        </w:tc>
        <w:tc>
          <w:tcPr>
            <w:tcW w:w="1483" w:type="dxa"/>
            <w:tcBorders>
              <w:top w:val="single" w:sz="4" w:space="0" w:color="auto"/>
            </w:tcBorders>
          </w:tcPr>
          <w:p w14:paraId="02BC9680" w14:textId="77777777" w:rsidR="00D77B6F" w:rsidRPr="00DA3834" w:rsidRDefault="00D77B6F" w:rsidP="00486657">
            <w:pPr>
              <w:pStyle w:val="Tabletext"/>
            </w:pPr>
            <w:r w:rsidRPr="00DA3834">
              <w:t>593</w:t>
            </w:r>
            <w:r>
              <w:t xml:space="preserve"> (91%)</w:t>
            </w:r>
          </w:p>
        </w:tc>
        <w:tc>
          <w:tcPr>
            <w:tcW w:w="1484" w:type="dxa"/>
            <w:tcBorders>
              <w:top w:val="single" w:sz="4" w:space="0" w:color="auto"/>
            </w:tcBorders>
          </w:tcPr>
          <w:p w14:paraId="17E65484" w14:textId="77777777" w:rsidR="00D77B6F" w:rsidRPr="00DA3834" w:rsidRDefault="00D77B6F" w:rsidP="00486657">
            <w:pPr>
              <w:pStyle w:val="Tabletext"/>
            </w:pPr>
            <w:r w:rsidRPr="00DA3834">
              <w:t>57</w:t>
            </w:r>
            <w:r>
              <w:t xml:space="preserve"> (9%)</w:t>
            </w:r>
          </w:p>
        </w:tc>
      </w:tr>
      <w:tr w:rsidR="00D77B6F" w:rsidRPr="00DA3834" w14:paraId="7FB702E7" w14:textId="77777777" w:rsidTr="0065600D">
        <w:trPr>
          <w:trHeight w:val="326"/>
        </w:trPr>
        <w:tc>
          <w:tcPr>
            <w:tcW w:w="6096" w:type="dxa"/>
          </w:tcPr>
          <w:p w14:paraId="440247E5" w14:textId="77777777" w:rsidR="00D77B6F" w:rsidRPr="00DA3834" w:rsidRDefault="00D77B6F" w:rsidP="00732EC4">
            <w:pPr>
              <w:pStyle w:val="Tabletext"/>
            </w:pPr>
            <w:r w:rsidRPr="00DA3834">
              <w:t>Physical disability</w:t>
            </w:r>
          </w:p>
        </w:tc>
        <w:tc>
          <w:tcPr>
            <w:tcW w:w="1483" w:type="dxa"/>
          </w:tcPr>
          <w:p w14:paraId="268CF4D5" w14:textId="77777777" w:rsidR="00D77B6F" w:rsidRPr="00DA3834" w:rsidRDefault="00D77B6F" w:rsidP="00486657">
            <w:pPr>
              <w:pStyle w:val="Tabletext"/>
            </w:pPr>
            <w:r w:rsidRPr="00DA3834">
              <w:t>593</w:t>
            </w:r>
            <w:r>
              <w:t xml:space="preserve"> (91%)</w:t>
            </w:r>
          </w:p>
        </w:tc>
        <w:tc>
          <w:tcPr>
            <w:tcW w:w="1484" w:type="dxa"/>
          </w:tcPr>
          <w:p w14:paraId="089964A7" w14:textId="77777777" w:rsidR="00D77B6F" w:rsidRPr="00DA3834" w:rsidRDefault="00D77B6F" w:rsidP="00486657">
            <w:pPr>
              <w:pStyle w:val="Tabletext"/>
            </w:pPr>
            <w:r w:rsidRPr="00DA3834">
              <w:t>57</w:t>
            </w:r>
            <w:r>
              <w:t xml:space="preserve"> (9%)</w:t>
            </w:r>
          </w:p>
        </w:tc>
      </w:tr>
      <w:tr w:rsidR="00D77B6F" w:rsidRPr="00DA3834" w14:paraId="78598CB4" w14:textId="77777777" w:rsidTr="0065600D">
        <w:trPr>
          <w:trHeight w:val="326"/>
        </w:trPr>
        <w:tc>
          <w:tcPr>
            <w:tcW w:w="6096" w:type="dxa"/>
          </w:tcPr>
          <w:p w14:paraId="2AF74684" w14:textId="7B7D87B4" w:rsidR="00D77B6F" w:rsidRPr="00DA3834" w:rsidRDefault="00D77B6F" w:rsidP="00732EC4">
            <w:pPr>
              <w:pStyle w:val="Tabletext"/>
            </w:pPr>
            <w:r w:rsidRPr="00DA3834">
              <w:t>Mental</w:t>
            </w:r>
            <w:r w:rsidR="00192473">
              <w:t xml:space="preserve"> </w:t>
            </w:r>
            <w:r w:rsidRPr="00DA3834">
              <w:t>health</w:t>
            </w:r>
            <w:r w:rsidR="00192473">
              <w:t>-</w:t>
            </w:r>
            <w:r w:rsidRPr="00DA3834">
              <w:t>related disability</w:t>
            </w:r>
          </w:p>
        </w:tc>
        <w:tc>
          <w:tcPr>
            <w:tcW w:w="1483" w:type="dxa"/>
          </w:tcPr>
          <w:p w14:paraId="6B58ED53" w14:textId="77777777" w:rsidR="00D77B6F" w:rsidRPr="00DA3834" w:rsidRDefault="00D77B6F" w:rsidP="00486657">
            <w:pPr>
              <w:pStyle w:val="Tabletext"/>
            </w:pPr>
            <w:r w:rsidRPr="00DA3834">
              <w:t>604</w:t>
            </w:r>
            <w:r>
              <w:t xml:space="preserve"> (93%)</w:t>
            </w:r>
          </w:p>
        </w:tc>
        <w:tc>
          <w:tcPr>
            <w:tcW w:w="1484" w:type="dxa"/>
          </w:tcPr>
          <w:p w14:paraId="4D956BE8" w14:textId="77777777" w:rsidR="00D77B6F" w:rsidRPr="00DA3834" w:rsidRDefault="00D77B6F" w:rsidP="00486657">
            <w:pPr>
              <w:pStyle w:val="Tabletext"/>
            </w:pPr>
            <w:r w:rsidRPr="00DA3834">
              <w:t>47</w:t>
            </w:r>
            <w:r>
              <w:t xml:space="preserve"> (7%)</w:t>
            </w:r>
          </w:p>
        </w:tc>
      </w:tr>
      <w:tr w:rsidR="00D77B6F" w:rsidRPr="00DA3834" w14:paraId="3D56BEB0" w14:textId="77777777" w:rsidTr="0065600D">
        <w:trPr>
          <w:trHeight w:val="326"/>
        </w:trPr>
        <w:tc>
          <w:tcPr>
            <w:tcW w:w="6096" w:type="dxa"/>
            <w:tcBorders>
              <w:bottom w:val="single" w:sz="4" w:space="0" w:color="auto"/>
            </w:tcBorders>
          </w:tcPr>
          <w:p w14:paraId="1E77C509" w14:textId="77777777" w:rsidR="00D77B6F" w:rsidRPr="00DA3834" w:rsidRDefault="00D77B6F" w:rsidP="00732EC4">
            <w:pPr>
              <w:pStyle w:val="Tabletext"/>
            </w:pPr>
            <w:r w:rsidRPr="00DA3834">
              <w:t>Medical condition</w:t>
            </w:r>
          </w:p>
        </w:tc>
        <w:tc>
          <w:tcPr>
            <w:tcW w:w="1483" w:type="dxa"/>
            <w:tcBorders>
              <w:bottom w:val="single" w:sz="4" w:space="0" w:color="auto"/>
            </w:tcBorders>
          </w:tcPr>
          <w:p w14:paraId="73CEB69E" w14:textId="77777777" w:rsidR="00D77B6F" w:rsidRPr="00DA3834" w:rsidRDefault="00D77B6F" w:rsidP="00486657">
            <w:pPr>
              <w:pStyle w:val="Tabletext"/>
            </w:pPr>
            <w:r w:rsidRPr="00DA3834">
              <w:t>596</w:t>
            </w:r>
            <w:r>
              <w:t xml:space="preserve"> (92%)</w:t>
            </w:r>
          </w:p>
        </w:tc>
        <w:tc>
          <w:tcPr>
            <w:tcW w:w="1484" w:type="dxa"/>
            <w:tcBorders>
              <w:bottom w:val="single" w:sz="4" w:space="0" w:color="auto"/>
            </w:tcBorders>
          </w:tcPr>
          <w:p w14:paraId="5C40CF1F" w14:textId="77777777" w:rsidR="00D77B6F" w:rsidRPr="00DA3834" w:rsidRDefault="00D77B6F" w:rsidP="00486657">
            <w:pPr>
              <w:pStyle w:val="Tabletext"/>
            </w:pPr>
            <w:r w:rsidRPr="00DA3834">
              <w:t>54</w:t>
            </w:r>
            <w:r>
              <w:t xml:space="preserve"> (8%)</w:t>
            </w:r>
          </w:p>
        </w:tc>
      </w:tr>
    </w:tbl>
    <w:p w14:paraId="4CBE4978" w14:textId="2C3B40A7" w:rsidR="0015667A" w:rsidRDefault="0015667A" w:rsidP="0015667A">
      <w:pPr>
        <w:pStyle w:val="tabletitle"/>
      </w:pPr>
      <w:bookmarkStart w:id="35" w:name="_Ref117763953"/>
      <w:bookmarkStart w:id="36" w:name="_Toc134013034"/>
      <w:r>
        <w:t xml:space="preserve">Table </w:t>
      </w:r>
      <w:bookmarkEnd w:id="35"/>
      <w:r w:rsidR="008F5839">
        <w:t>3</w:t>
      </w:r>
      <w:r>
        <w:t xml:space="preserve"> </w:t>
      </w:r>
      <w:r w:rsidR="00B368AC">
        <w:tab/>
      </w:r>
      <w:r>
        <w:t>Highest level of educational attainment</w:t>
      </w:r>
      <w:bookmarkEnd w:id="36"/>
    </w:p>
    <w:tbl>
      <w:tblPr>
        <w:tblStyle w:val="IpsosTableOption3"/>
        <w:tblW w:w="0" w:type="auto"/>
        <w:tblBorders>
          <w:top w:val="single" w:sz="4" w:space="0" w:color="auto"/>
          <w:bottom w:val="single" w:sz="4" w:space="0" w:color="auto"/>
        </w:tblBorders>
        <w:tblLook w:val="04A0" w:firstRow="1" w:lastRow="0" w:firstColumn="1" w:lastColumn="0" w:noHBand="0" w:noVBand="1"/>
      </w:tblPr>
      <w:tblGrid>
        <w:gridCol w:w="7065"/>
        <w:gridCol w:w="2006"/>
      </w:tblGrid>
      <w:tr w:rsidR="0015667A" w:rsidRPr="00DA3834" w14:paraId="708DF74E" w14:textId="77777777" w:rsidTr="00486657">
        <w:trPr>
          <w:trHeight w:val="214"/>
        </w:trPr>
        <w:tc>
          <w:tcPr>
            <w:tcW w:w="7626" w:type="dxa"/>
            <w:tcBorders>
              <w:top w:val="single" w:sz="4" w:space="0" w:color="auto"/>
              <w:bottom w:val="single" w:sz="4" w:space="0" w:color="auto"/>
            </w:tcBorders>
          </w:tcPr>
          <w:p w14:paraId="47790CD0" w14:textId="77777777" w:rsidR="0015667A" w:rsidRPr="00DA3834" w:rsidRDefault="0015667A" w:rsidP="00486657">
            <w:pPr>
              <w:pStyle w:val="Tablehead1"/>
            </w:pPr>
          </w:p>
        </w:tc>
        <w:tc>
          <w:tcPr>
            <w:tcW w:w="2138" w:type="dxa"/>
            <w:tcBorders>
              <w:top w:val="single" w:sz="4" w:space="0" w:color="auto"/>
              <w:bottom w:val="single" w:sz="4" w:space="0" w:color="auto"/>
            </w:tcBorders>
          </w:tcPr>
          <w:p w14:paraId="09ED52CB" w14:textId="77777777" w:rsidR="0015667A" w:rsidRPr="00DA3834" w:rsidRDefault="0015667A" w:rsidP="00486657">
            <w:pPr>
              <w:pStyle w:val="Tablehead1"/>
            </w:pPr>
            <w:r>
              <w:t>n (%)</w:t>
            </w:r>
          </w:p>
        </w:tc>
      </w:tr>
      <w:tr w:rsidR="0015667A" w:rsidRPr="00DA3834" w14:paraId="3932F793" w14:textId="77777777" w:rsidTr="00B368AC">
        <w:trPr>
          <w:trHeight w:val="323"/>
        </w:trPr>
        <w:tc>
          <w:tcPr>
            <w:tcW w:w="7626" w:type="dxa"/>
            <w:tcBorders>
              <w:top w:val="single" w:sz="4" w:space="0" w:color="auto"/>
            </w:tcBorders>
          </w:tcPr>
          <w:p w14:paraId="11556912" w14:textId="77777777" w:rsidR="0015667A" w:rsidRPr="00DA3834" w:rsidRDefault="0015667A" w:rsidP="00732EC4">
            <w:pPr>
              <w:pStyle w:val="Tabletext"/>
            </w:pPr>
            <w:r>
              <w:t>Up to Year 12 qualification or below</w:t>
            </w:r>
          </w:p>
        </w:tc>
        <w:tc>
          <w:tcPr>
            <w:tcW w:w="2138" w:type="dxa"/>
            <w:tcBorders>
              <w:top w:val="single" w:sz="4" w:space="0" w:color="auto"/>
            </w:tcBorders>
          </w:tcPr>
          <w:p w14:paraId="14AC833A" w14:textId="77777777" w:rsidR="0015667A" w:rsidRPr="00DA3834" w:rsidRDefault="0015667A" w:rsidP="00486657">
            <w:pPr>
              <w:pStyle w:val="Tabletext"/>
            </w:pPr>
            <w:r>
              <w:t>96 (15%)</w:t>
            </w:r>
          </w:p>
        </w:tc>
      </w:tr>
      <w:tr w:rsidR="0015667A" w:rsidRPr="00DA3834" w14:paraId="7E48EA96" w14:textId="77777777" w:rsidTr="00B368AC">
        <w:trPr>
          <w:trHeight w:val="323"/>
        </w:trPr>
        <w:tc>
          <w:tcPr>
            <w:tcW w:w="7626" w:type="dxa"/>
          </w:tcPr>
          <w:p w14:paraId="7350A262" w14:textId="4A153FBE" w:rsidR="0015667A" w:rsidRPr="00DA3834" w:rsidRDefault="0015667A" w:rsidP="00732EC4">
            <w:pPr>
              <w:pStyle w:val="Tabletext"/>
            </w:pPr>
            <w:r>
              <w:t>Up to Diploma</w:t>
            </w:r>
            <w:r w:rsidR="00B368AC">
              <w:t xml:space="preserve"> </w:t>
            </w:r>
            <w:r>
              <w:t>/</w:t>
            </w:r>
            <w:r w:rsidR="00B368AC">
              <w:t xml:space="preserve"> </w:t>
            </w:r>
            <w:r>
              <w:t>Advanced Diploma qualification</w:t>
            </w:r>
          </w:p>
        </w:tc>
        <w:tc>
          <w:tcPr>
            <w:tcW w:w="2138" w:type="dxa"/>
          </w:tcPr>
          <w:p w14:paraId="77727D96" w14:textId="77777777" w:rsidR="0015667A" w:rsidRPr="00DA3834" w:rsidRDefault="0015667A" w:rsidP="00486657">
            <w:pPr>
              <w:pStyle w:val="Tabletext"/>
            </w:pPr>
            <w:r>
              <w:t>179 (27%)</w:t>
            </w:r>
          </w:p>
        </w:tc>
      </w:tr>
      <w:tr w:rsidR="0015667A" w:rsidRPr="00DA3834" w14:paraId="60E8DA7E" w14:textId="77777777" w:rsidTr="00B368AC">
        <w:trPr>
          <w:trHeight w:val="323"/>
        </w:trPr>
        <w:tc>
          <w:tcPr>
            <w:tcW w:w="7626" w:type="dxa"/>
          </w:tcPr>
          <w:p w14:paraId="4E5C6983" w14:textId="77777777" w:rsidR="0015667A" w:rsidRPr="00DA3834" w:rsidRDefault="0015667A" w:rsidP="00732EC4">
            <w:pPr>
              <w:pStyle w:val="Tabletext"/>
            </w:pPr>
            <w:r>
              <w:t>Up to Undergraduate / Postgraduate qualification</w:t>
            </w:r>
          </w:p>
        </w:tc>
        <w:tc>
          <w:tcPr>
            <w:tcW w:w="2138" w:type="dxa"/>
          </w:tcPr>
          <w:p w14:paraId="4A48AB85" w14:textId="77777777" w:rsidR="0015667A" w:rsidRPr="00DA3834" w:rsidRDefault="0015667A" w:rsidP="00486657">
            <w:pPr>
              <w:pStyle w:val="Tabletext"/>
            </w:pPr>
            <w:r>
              <w:t>375 (58%)</w:t>
            </w:r>
          </w:p>
        </w:tc>
      </w:tr>
    </w:tbl>
    <w:p w14:paraId="65837FDB" w14:textId="2C5337B2" w:rsidR="00D77B6F" w:rsidRDefault="00D77B6F" w:rsidP="00D77B6F">
      <w:pPr>
        <w:pStyle w:val="Figuretitle"/>
        <w:rPr>
          <w:rFonts w:cs="Tahoma"/>
          <w:color w:val="000000"/>
          <w:kern w:val="28"/>
          <w:sz w:val="56"/>
          <w:szCs w:val="56"/>
        </w:rPr>
      </w:pPr>
      <w:r>
        <w:br w:type="page"/>
      </w:r>
    </w:p>
    <w:p w14:paraId="74955500" w14:textId="05845CBC" w:rsidR="0015667A" w:rsidRDefault="0015667A" w:rsidP="0015667A">
      <w:pPr>
        <w:pStyle w:val="Heading3"/>
      </w:pPr>
      <w:r>
        <w:lastRenderedPageBreak/>
        <w:t xml:space="preserve">Survey and DCE </w:t>
      </w:r>
      <w:r w:rsidR="00A95209">
        <w:t>d</w:t>
      </w:r>
      <w:r>
        <w:t>esign</w:t>
      </w:r>
    </w:p>
    <w:p w14:paraId="1FEAD5D1" w14:textId="79D3C0DE" w:rsidR="0015667A" w:rsidRDefault="0015667A" w:rsidP="0015667A">
      <w:pPr>
        <w:pStyle w:val="Text"/>
      </w:pPr>
      <w:r>
        <w:t>A survey was designed to first capture aspects of respondent demographics. Respondents provided their age, gender, state and postcode, employment status, highest level of education, Aboriginal</w:t>
      </w:r>
      <w:r w:rsidR="00192473">
        <w:t xml:space="preserve"> and/or </w:t>
      </w:r>
      <w:r>
        <w:t>Torres Strait Islander identification, languages other than English spoken at home, any relevant disability information, and approximate personal income before tax.</w:t>
      </w:r>
    </w:p>
    <w:p w14:paraId="0F196D4C" w14:textId="2BF33822" w:rsidR="0015667A" w:rsidRDefault="0015667A" w:rsidP="0015667A">
      <w:pPr>
        <w:pStyle w:val="Text"/>
      </w:pPr>
      <w:r>
        <w:t xml:space="preserve">The DCE experiment was then presented. The experimental design was developed based on </w:t>
      </w:r>
      <w:r w:rsidR="00B368AC">
        <w:t>six</w:t>
      </w:r>
      <w:r>
        <w:t xml:space="preserve"> factors with between 3 to 4 levels within each factor as described in </w:t>
      </w:r>
      <w:r w:rsidR="008F5839">
        <w:t>t</w:t>
      </w:r>
      <w:r>
        <w:t>able 4 below. The design balances sufficient even repetition of the factors and levels to ensure sound predictability of these effects within a model. Note that we had an ‘alternative specific effect’ between factors 1 and 2, whereby online modes would not involve any of the listed travel times. The design took this restriction in travel time for online delivery into account when presenting options to respondents.</w:t>
      </w:r>
    </w:p>
    <w:p w14:paraId="5D82C331" w14:textId="2E36A248" w:rsidR="0015667A" w:rsidRDefault="0015667A" w:rsidP="0015667A">
      <w:pPr>
        <w:pStyle w:val="Text"/>
      </w:pPr>
      <w:r>
        <w:t xml:space="preserve">Each respondent was randomly assigned to complete a block of 12 scenarios, with each scenario involving a decision between three different VET training organisations offering a </w:t>
      </w:r>
      <w:r w:rsidR="008F5839">
        <w:t>c</w:t>
      </w:r>
      <w:r>
        <w:t xml:space="preserve">ertificate III level course. Respondents compared </w:t>
      </w:r>
      <w:r w:rsidR="00B368AC">
        <w:t>six</w:t>
      </w:r>
      <w:r>
        <w:t xml:space="preserve"> different attributes of each course, with varying attributes and levels (from within </w:t>
      </w:r>
      <w:r w:rsidR="008F5839">
        <w:t>t</w:t>
      </w:r>
      <w:r>
        <w:t>able 4 below) varying according to the specified design. Respondents were asked to select their ‘one’ preferred option. These choices were collected and used to develop the choice model and predictions as described further in this report.</w:t>
      </w:r>
    </w:p>
    <w:p w14:paraId="300B47C8" w14:textId="34E44869" w:rsidR="0015667A" w:rsidRDefault="0015667A" w:rsidP="0015667A">
      <w:pPr>
        <w:pStyle w:val="Text"/>
      </w:pPr>
      <w:r>
        <w:t xml:space="preserve">Following the choice exercise, respondents were then asked to rate </w:t>
      </w:r>
      <w:r w:rsidR="00B368AC">
        <w:t>nine</w:t>
      </w:r>
      <w:r>
        <w:t xml:space="preserve"> different characteristics of a VET course in terms of their importance in choosing a training provider. The aim of rating these characteristics was to capture aspects related to choice not otherwise incorporated in the DCE attributes.</w:t>
      </w:r>
    </w:p>
    <w:p w14:paraId="04B9D5B5" w14:textId="34BAB418" w:rsidR="0015667A" w:rsidRDefault="0015667A" w:rsidP="0015667A">
      <w:pPr>
        <w:pStyle w:val="tabletitle"/>
      </w:pPr>
      <w:bookmarkStart w:id="37" w:name="_Toc134013035"/>
      <w:r w:rsidRPr="0015667A">
        <w:t xml:space="preserve">Table 4 </w:t>
      </w:r>
      <w:r w:rsidR="00B368AC">
        <w:tab/>
      </w:r>
      <w:r w:rsidRPr="0015667A">
        <w:t>DCE attributes and levels</w:t>
      </w:r>
      <w:bookmarkEnd w:id="37"/>
    </w:p>
    <w:tbl>
      <w:tblPr>
        <w:tblStyle w:val="IpsosTableOption3"/>
        <w:tblW w:w="0" w:type="auto"/>
        <w:tblLook w:val="04A0" w:firstRow="1" w:lastRow="0" w:firstColumn="1" w:lastColumn="0" w:noHBand="0" w:noVBand="1"/>
      </w:tblPr>
      <w:tblGrid>
        <w:gridCol w:w="1399"/>
        <w:gridCol w:w="7656"/>
      </w:tblGrid>
      <w:tr w:rsidR="0015667A" w:rsidRPr="00540DEB" w14:paraId="72EBC09E" w14:textId="77777777" w:rsidTr="00486657">
        <w:trPr>
          <w:trHeight w:val="141"/>
        </w:trPr>
        <w:tc>
          <w:tcPr>
            <w:tcW w:w="1399" w:type="dxa"/>
            <w:tcBorders>
              <w:top w:val="single" w:sz="4" w:space="0" w:color="auto"/>
              <w:bottom w:val="single" w:sz="4" w:space="0" w:color="auto"/>
            </w:tcBorders>
          </w:tcPr>
          <w:p w14:paraId="72661A6F" w14:textId="77777777" w:rsidR="0015667A" w:rsidRPr="00540DEB" w:rsidRDefault="0015667A" w:rsidP="00486657">
            <w:pPr>
              <w:pStyle w:val="Tablehead1"/>
            </w:pPr>
            <w:r w:rsidRPr="00540DEB">
              <w:t>Attribute</w:t>
            </w:r>
          </w:p>
        </w:tc>
        <w:tc>
          <w:tcPr>
            <w:tcW w:w="7656" w:type="dxa"/>
            <w:tcBorders>
              <w:top w:val="single" w:sz="4" w:space="0" w:color="auto"/>
              <w:bottom w:val="single" w:sz="4" w:space="0" w:color="auto"/>
            </w:tcBorders>
          </w:tcPr>
          <w:p w14:paraId="52110B4F" w14:textId="77777777" w:rsidR="0015667A" w:rsidRPr="00540DEB" w:rsidRDefault="0015667A" w:rsidP="00486657">
            <w:pPr>
              <w:pStyle w:val="Tablehead1"/>
            </w:pPr>
            <w:r w:rsidRPr="00540DEB">
              <w:t>Levels</w:t>
            </w:r>
          </w:p>
        </w:tc>
      </w:tr>
      <w:tr w:rsidR="0015667A" w:rsidRPr="00540DEB" w14:paraId="31F4C694" w14:textId="77777777" w:rsidTr="00486657">
        <w:trPr>
          <w:trHeight w:val="330"/>
        </w:trPr>
        <w:tc>
          <w:tcPr>
            <w:tcW w:w="1399" w:type="dxa"/>
            <w:tcBorders>
              <w:top w:val="single" w:sz="4" w:space="0" w:color="auto"/>
            </w:tcBorders>
          </w:tcPr>
          <w:p w14:paraId="59497551" w14:textId="309B6CF5" w:rsidR="0015667A" w:rsidRPr="00540DEB" w:rsidRDefault="0015667A" w:rsidP="00732EC4">
            <w:pPr>
              <w:pStyle w:val="Tabletext"/>
            </w:pPr>
            <w:r w:rsidRPr="00540DEB">
              <w:t xml:space="preserve">Delivery </w:t>
            </w:r>
            <w:r w:rsidR="00A95209">
              <w:t>m</w:t>
            </w:r>
            <w:r w:rsidRPr="00540DEB">
              <w:t>ode</w:t>
            </w:r>
          </w:p>
        </w:tc>
        <w:tc>
          <w:tcPr>
            <w:tcW w:w="7656" w:type="dxa"/>
            <w:tcBorders>
              <w:top w:val="single" w:sz="4" w:space="0" w:color="auto"/>
            </w:tcBorders>
          </w:tcPr>
          <w:p w14:paraId="72269172" w14:textId="15817B9A" w:rsidR="0015667A" w:rsidRPr="00540DEB" w:rsidRDefault="0015667A" w:rsidP="00486657">
            <w:pPr>
              <w:pStyle w:val="Tabletext"/>
              <w:numPr>
                <w:ilvl w:val="0"/>
                <w:numId w:val="44"/>
              </w:numPr>
            </w:pPr>
            <w:r w:rsidRPr="00540DEB">
              <w:t>Online</w:t>
            </w:r>
          </w:p>
          <w:p w14:paraId="4CA6A744" w14:textId="3B51B877" w:rsidR="0015667A" w:rsidRPr="00540DEB" w:rsidRDefault="0015667A" w:rsidP="00486657">
            <w:pPr>
              <w:pStyle w:val="Tabletext"/>
              <w:numPr>
                <w:ilvl w:val="0"/>
                <w:numId w:val="44"/>
              </w:numPr>
            </w:pPr>
            <w:r w:rsidRPr="00540DEB">
              <w:t>Face-to-</w:t>
            </w:r>
            <w:r w:rsidR="00A95209">
              <w:t>f</w:t>
            </w:r>
            <w:r w:rsidRPr="00540DEB">
              <w:t>ace</w:t>
            </w:r>
          </w:p>
          <w:p w14:paraId="306BC86D" w14:textId="71F5D6CF" w:rsidR="0015667A" w:rsidRPr="00540DEB" w:rsidRDefault="0015667A" w:rsidP="00486657">
            <w:pPr>
              <w:pStyle w:val="Tabletext"/>
              <w:numPr>
                <w:ilvl w:val="0"/>
                <w:numId w:val="44"/>
              </w:numPr>
            </w:pPr>
            <w:r w:rsidRPr="00540DEB">
              <w:t>Blended (combination of face-to-face and online)</w:t>
            </w:r>
          </w:p>
        </w:tc>
      </w:tr>
      <w:tr w:rsidR="0015667A" w:rsidRPr="00540DEB" w14:paraId="7BBA2F6D" w14:textId="77777777" w:rsidTr="00486657">
        <w:trPr>
          <w:trHeight w:val="146"/>
        </w:trPr>
        <w:tc>
          <w:tcPr>
            <w:tcW w:w="1399" w:type="dxa"/>
          </w:tcPr>
          <w:p w14:paraId="1672F276" w14:textId="4E2C1C30" w:rsidR="0015667A" w:rsidRPr="00540DEB" w:rsidRDefault="0015667A" w:rsidP="00732EC4">
            <w:pPr>
              <w:pStyle w:val="Tabletext"/>
            </w:pPr>
            <w:r w:rsidRPr="00540DEB">
              <w:t xml:space="preserve">Travel </w:t>
            </w:r>
            <w:r w:rsidR="00A95209">
              <w:t>t</w:t>
            </w:r>
            <w:r w:rsidRPr="00540DEB">
              <w:t>ime</w:t>
            </w:r>
          </w:p>
        </w:tc>
        <w:tc>
          <w:tcPr>
            <w:tcW w:w="7656" w:type="dxa"/>
          </w:tcPr>
          <w:p w14:paraId="52CC5269" w14:textId="2B1169E3" w:rsidR="0015667A" w:rsidRPr="00540DEB" w:rsidRDefault="0015667A" w:rsidP="00486657">
            <w:pPr>
              <w:pStyle w:val="Tabletext"/>
              <w:numPr>
                <w:ilvl w:val="0"/>
                <w:numId w:val="45"/>
              </w:numPr>
            </w:pPr>
            <w:r w:rsidRPr="00540DEB">
              <w:t>NA (</w:t>
            </w:r>
            <w:r w:rsidR="00307150">
              <w:t>o</w:t>
            </w:r>
            <w:r w:rsidRPr="00540DEB">
              <w:t>nline delivery mode only)</w:t>
            </w:r>
          </w:p>
          <w:p w14:paraId="0382732B" w14:textId="7CC61923" w:rsidR="0015667A" w:rsidRPr="00540DEB" w:rsidRDefault="0015667A" w:rsidP="00486657">
            <w:pPr>
              <w:pStyle w:val="Tabletext"/>
              <w:numPr>
                <w:ilvl w:val="0"/>
                <w:numId w:val="45"/>
              </w:numPr>
            </w:pPr>
            <w:r w:rsidRPr="00540DEB">
              <w:t>Less than 30 minutes</w:t>
            </w:r>
          </w:p>
          <w:p w14:paraId="3E88F71D" w14:textId="61FE0647" w:rsidR="0015667A" w:rsidRPr="00540DEB" w:rsidRDefault="0015667A" w:rsidP="00486657">
            <w:pPr>
              <w:pStyle w:val="Tabletext"/>
              <w:numPr>
                <w:ilvl w:val="0"/>
                <w:numId w:val="45"/>
              </w:numPr>
            </w:pPr>
            <w:r w:rsidRPr="00540DEB">
              <w:t>30 to 60 minutes</w:t>
            </w:r>
          </w:p>
          <w:p w14:paraId="277CD9BF" w14:textId="02DE9F64" w:rsidR="0015667A" w:rsidRPr="00540DEB" w:rsidRDefault="0015667A" w:rsidP="00486657">
            <w:pPr>
              <w:pStyle w:val="Tabletext"/>
              <w:numPr>
                <w:ilvl w:val="0"/>
                <w:numId w:val="45"/>
              </w:numPr>
            </w:pPr>
            <w:r w:rsidRPr="00540DEB">
              <w:t>More than 60 minutes</w:t>
            </w:r>
          </w:p>
        </w:tc>
      </w:tr>
      <w:tr w:rsidR="0015667A" w:rsidRPr="00540DEB" w14:paraId="66D99E18" w14:textId="77777777" w:rsidTr="00486657">
        <w:trPr>
          <w:trHeight w:val="233"/>
        </w:trPr>
        <w:tc>
          <w:tcPr>
            <w:tcW w:w="1399" w:type="dxa"/>
          </w:tcPr>
          <w:p w14:paraId="30BA6DE5" w14:textId="6805431E" w:rsidR="0015667A" w:rsidRPr="00540DEB" w:rsidRDefault="0015667A" w:rsidP="00732EC4">
            <w:pPr>
              <w:pStyle w:val="Tabletext"/>
            </w:pPr>
            <w:r w:rsidRPr="00540DEB">
              <w:t xml:space="preserve">Health &amp; </w:t>
            </w:r>
            <w:r w:rsidR="00A95209">
              <w:t>w</w:t>
            </w:r>
            <w:r w:rsidRPr="00540DEB">
              <w:t xml:space="preserve">elfare </w:t>
            </w:r>
            <w:r w:rsidR="00A95209">
              <w:t>s</w:t>
            </w:r>
            <w:r w:rsidRPr="00540DEB">
              <w:t>upport</w:t>
            </w:r>
          </w:p>
        </w:tc>
        <w:tc>
          <w:tcPr>
            <w:tcW w:w="7656" w:type="dxa"/>
          </w:tcPr>
          <w:p w14:paraId="7B16C96C" w14:textId="3DF74801" w:rsidR="0015667A" w:rsidRPr="00540DEB" w:rsidRDefault="0015667A" w:rsidP="00486657">
            <w:pPr>
              <w:pStyle w:val="Tabletext"/>
              <w:numPr>
                <w:ilvl w:val="0"/>
                <w:numId w:val="46"/>
              </w:numPr>
            </w:pPr>
            <w:r w:rsidRPr="00540DEB">
              <w:t>Support is not offered</w:t>
            </w:r>
          </w:p>
          <w:p w14:paraId="343A2F45" w14:textId="75FA6841" w:rsidR="0015667A" w:rsidRPr="00540DEB" w:rsidRDefault="0015667A" w:rsidP="00486657">
            <w:pPr>
              <w:pStyle w:val="Tabletext"/>
              <w:numPr>
                <w:ilvl w:val="0"/>
                <w:numId w:val="46"/>
              </w:numPr>
            </w:pPr>
            <w:r w:rsidRPr="00540DEB">
              <w:t>Group sessions on health and welfare topics (online or face-to-face) available.</w:t>
            </w:r>
          </w:p>
          <w:p w14:paraId="3734276F" w14:textId="28C505C1" w:rsidR="0015667A" w:rsidRPr="00540DEB" w:rsidRDefault="0015667A" w:rsidP="00486657">
            <w:pPr>
              <w:pStyle w:val="Tabletext"/>
              <w:numPr>
                <w:ilvl w:val="0"/>
                <w:numId w:val="46"/>
              </w:numPr>
            </w:pPr>
            <w:r w:rsidRPr="00540DEB">
              <w:t>One-on-one (personal) counselling sessions (online or face-to-face) and various health and welfare resources available.</w:t>
            </w:r>
          </w:p>
        </w:tc>
      </w:tr>
      <w:tr w:rsidR="0015667A" w:rsidRPr="00540DEB" w14:paraId="7BD4EF34" w14:textId="77777777" w:rsidTr="00486657">
        <w:trPr>
          <w:trHeight w:val="238"/>
        </w:trPr>
        <w:tc>
          <w:tcPr>
            <w:tcW w:w="1399" w:type="dxa"/>
          </w:tcPr>
          <w:p w14:paraId="4592F794" w14:textId="77777777" w:rsidR="0015667A" w:rsidRPr="00540DEB" w:rsidRDefault="0015667A" w:rsidP="00732EC4">
            <w:pPr>
              <w:pStyle w:val="Tabletext"/>
            </w:pPr>
            <w:r w:rsidRPr="00540DEB">
              <w:t>Career counselling &amp; job search support</w:t>
            </w:r>
          </w:p>
        </w:tc>
        <w:tc>
          <w:tcPr>
            <w:tcW w:w="7656" w:type="dxa"/>
          </w:tcPr>
          <w:p w14:paraId="3230C215" w14:textId="234C055F" w:rsidR="0015667A" w:rsidRPr="00540DEB" w:rsidRDefault="0015667A" w:rsidP="00486657">
            <w:pPr>
              <w:pStyle w:val="Tabletext"/>
              <w:numPr>
                <w:ilvl w:val="0"/>
                <w:numId w:val="47"/>
              </w:numPr>
            </w:pPr>
            <w:r w:rsidRPr="00540DEB">
              <w:t>This support is not offered</w:t>
            </w:r>
          </w:p>
          <w:p w14:paraId="139266E4" w14:textId="08FB0276" w:rsidR="0015667A" w:rsidRPr="00540DEB" w:rsidRDefault="0015667A" w:rsidP="00486657">
            <w:pPr>
              <w:pStyle w:val="Tabletext"/>
              <w:numPr>
                <w:ilvl w:val="0"/>
                <w:numId w:val="47"/>
              </w:numPr>
            </w:pPr>
            <w:r w:rsidRPr="00540DEB">
              <w:t>Group sessions on topics related to job searching available (online and face-to-face).</w:t>
            </w:r>
          </w:p>
          <w:p w14:paraId="7281E256" w14:textId="7E181B29" w:rsidR="0015667A" w:rsidRPr="00540DEB" w:rsidRDefault="0015667A" w:rsidP="00486657">
            <w:pPr>
              <w:pStyle w:val="Tabletext"/>
              <w:numPr>
                <w:ilvl w:val="0"/>
                <w:numId w:val="47"/>
              </w:numPr>
            </w:pPr>
            <w:r w:rsidRPr="00540DEB">
              <w:t>Personal sessions with a career counsellor to assist with job searching (online and face-to-face) and other job search resources available.</w:t>
            </w:r>
          </w:p>
        </w:tc>
      </w:tr>
      <w:tr w:rsidR="0015667A" w:rsidRPr="00540DEB" w14:paraId="6F2DCEE4" w14:textId="77777777" w:rsidTr="00486657">
        <w:trPr>
          <w:trHeight w:val="238"/>
        </w:trPr>
        <w:tc>
          <w:tcPr>
            <w:tcW w:w="1399" w:type="dxa"/>
          </w:tcPr>
          <w:p w14:paraId="32E9A8BC" w14:textId="77777777" w:rsidR="0015667A" w:rsidRPr="00540DEB" w:rsidRDefault="0015667A" w:rsidP="00732EC4">
            <w:pPr>
              <w:pStyle w:val="Tabletext"/>
            </w:pPr>
            <w:r w:rsidRPr="00540DEB">
              <w:t>Tutoring &amp; study skill guidance</w:t>
            </w:r>
          </w:p>
        </w:tc>
        <w:tc>
          <w:tcPr>
            <w:tcW w:w="7656" w:type="dxa"/>
          </w:tcPr>
          <w:p w14:paraId="48FAFE1A" w14:textId="1500639F" w:rsidR="0015667A" w:rsidRPr="00540DEB" w:rsidRDefault="0015667A" w:rsidP="00486657">
            <w:pPr>
              <w:pStyle w:val="Tabletext"/>
              <w:numPr>
                <w:ilvl w:val="0"/>
                <w:numId w:val="48"/>
              </w:numPr>
            </w:pPr>
            <w:r w:rsidRPr="00540DEB">
              <w:t>This support is not offered</w:t>
            </w:r>
          </w:p>
          <w:p w14:paraId="5FF30210" w14:textId="358E395C" w:rsidR="0015667A" w:rsidRPr="00540DEB" w:rsidRDefault="0015667A" w:rsidP="00486657">
            <w:pPr>
              <w:pStyle w:val="Tabletext"/>
              <w:numPr>
                <w:ilvl w:val="0"/>
                <w:numId w:val="48"/>
              </w:numPr>
            </w:pPr>
            <w:r w:rsidRPr="00540DEB">
              <w:t>Group sessions on course content and study skills are available (online and face-to-face).</w:t>
            </w:r>
          </w:p>
          <w:p w14:paraId="08A2F8C2" w14:textId="042C1697" w:rsidR="0015667A" w:rsidRPr="00540DEB" w:rsidRDefault="0015667A" w:rsidP="00486657">
            <w:pPr>
              <w:pStyle w:val="Tabletext"/>
              <w:numPr>
                <w:ilvl w:val="0"/>
                <w:numId w:val="48"/>
              </w:numPr>
            </w:pPr>
            <w:r w:rsidRPr="00540DEB">
              <w:t>Personalised learning plans and supports (e.g. tutoring) are provided to help students complete their study as well as general study skills advice.</w:t>
            </w:r>
          </w:p>
        </w:tc>
      </w:tr>
      <w:tr w:rsidR="0015667A" w:rsidRPr="00540DEB" w14:paraId="6EBDED65" w14:textId="77777777" w:rsidTr="00486657">
        <w:trPr>
          <w:trHeight w:val="141"/>
        </w:trPr>
        <w:tc>
          <w:tcPr>
            <w:tcW w:w="1399" w:type="dxa"/>
            <w:tcBorders>
              <w:bottom w:val="single" w:sz="4" w:space="0" w:color="auto"/>
            </w:tcBorders>
          </w:tcPr>
          <w:p w14:paraId="4B66E54E" w14:textId="77777777" w:rsidR="0015667A" w:rsidRPr="00540DEB" w:rsidRDefault="0015667A" w:rsidP="00732EC4">
            <w:pPr>
              <w:pStyle w:val="Tabletext"/>
            </w:pPr>
            <w:r w:rsidRPr="00540DEB">
              <w:t>Price</w:t>
            </w:r>
          </w:p>
        </w:tc>
        <w:tc>
          <w:tcPr>
            <w:tcW w:w="7656" w:type="dxa"/>
            <w:tcBorders>
              <w:bottom w:val="single" w:sz="4" w:space="0" w:color="auto"/>
            </w:tcBorders>
          </w:tcPr>
          <w:p w14:paraId="4577D181" w14:textId="3CF86D70" w:rsidR="0015667A" w:rsidRPr="00540DEB" w:rsidRDefault="0015667A" w:rsidP="00486657">
            <w:pPr>
              <w:pStyle w:val="Tabletext"/>
              <w:numPr>
                <w:ilvl w:val="0"/>
                <w:numId w:val="49"/>
              </w:numPr>
            </w:pPr>
            <w:r w:rsidRPr="00540DEB">
              <w:t>$300</w:t>
            </w:r>
          </w:p>
          <w:p w14:paraId="20AD187C" w14:textId="47076C52" w:rsidR="0015667A" w:rsidRPr="00540DEB" w:rsidRDefault="0015667A" w:rsidP="00486657">
            <w:pPr>
              <w:pStyle w:val="Tabletext"/>
              <w:numPr>
                <w:ilvl w:val="0"/>
                <w:numId w:val="49"/>
              </w:numPr>
            </w:pPr>
            <w:r w:rsidRPr="00540DEB">
              <w:t>$1500</w:t>
            </w:r>
          </w:p>
          <w:p w14:paraId="2B90FFA0" w14:textId="0511E2DE" w:rsidR="0015667A" w:rsidRPr="00540DEB" w:rsidRDefault="0015667A" w:rsidP="00486657">
            <w:pPr>
              <w:pStyle w:val="Tabletext"/>
              <w:numPr>
                <w:ilvl w:val="0"/>
                <w:numId w:val="49"/>
              </w:numPr>
            </w:pPr>
            <w:r w:rsidRPr="00540DEB">
              <w:t>$3000</w:t>
            </w:r>
          </w:p>
          <w:p w14:paraId="74AB67E7" w14:textId="725D07A0" w:rsidR="0015667A" w:rsidRPr="00540DEB" w:rsidRDefault="0015667A" w:rsidP="00486657">
            <w:pPr>
              <w:pStyle w:val="Tabletext"/>
              <w:numPr>
                <w:ilvl w:val="0"/>
                <w:numId w:val="49"/>
              </w:numPr>
            </w:pPr>
            <w:r w:rsidRPr="00540DEB">
              <w:t>$5000</w:t>
            </w:r>
          </w:p>
        </w:tc>
      </w:tr>
    </w:tbl>
    <w:p w14:paraId="4D970C46" w14:textId="77777777" w:rsidR="00486657" w:rsidRPr="00E91AA3" w:rsidRDefault="00486657" w:rsidP="00891746">
      <w:bookmarkStart w:id="38" w:name="_Toc118148409"/>
    </w:p>
    <w:p w14:paraId="4BDC3C27" w14:textId="77777777" w:rsidR="00486657" w:rsidRPr="00E91AA3" w:rsidRDefault="00486657" w:rsidP="00891746"/>
    <w:p w14:paraId="5EC7CAF4" w14:textId="13ECFFFC" w:rsidR="0015667A" w:rsidRPr="003A32EB" w:rsidRDefault="0015667A" w:rsidP="0015667A">
      <w:pPr>
        <w:pStyle w:val="Heading3"/>
      </w:pPr>
      <w:r>
        <w:lastRenderedPageBreak/>
        <w:t xml:space="preserve">Statistical </w:t>
      </w:r>
      <w:r w:rsidR="00A95209">
        <w:t>m</w:t>
      </w:r>
      <w:r w:rsidRPr="0015667A">
        <w:t>odels</w:t>
      </w:r>
      <w:bookmarkEnd w:id="38"/>
    </w:p>
    <w:p w14:paraId="31C1D459" w14:textId="77777777" w:rsidR="0015667A" w:rsidRPr="00960CA3" w:rsidRDefault="0015667A" w:rsidP="0015667A">
      <w:pPr>
        <w:pStyle w:val="Text"/>
      </w:pPr>
      <w:r w:rsidRPr="00960CA3">
        <w:t xml:space="preserve">The choice model is built </w:t>
      </w:r>
      <w:r>
        <w:t>to understand</w:t>
      </w:r>
      <w:r w:rsidRPr="00960CA3">
        <w:t xml:space="preserve"> what drives individuals</w:t>
      </w:r>
      <w:r>
        <w:t xml:space="preserve"> to</w:t>
      </w:r>
      <w:r w:rsidRPr="00960CA3">
        <w:t xml:space="preserve"> choose between different VET courses. The output of the model can be used to estimate the share of preferences between varying choice scenarios, which reflect the probability of a particular course option being chosen over the other(s) and capture the importance of each attribute in driving this choice.</w:t>
      </w:r>
    </w:p>
    <w:p w14:paraId="73FC2EC6" w14:textId="41CDA098" w:rsidR="0015667A" w:rsidRPr="00960CA3" w:rsidRDefault="0015667A" w:rsidP="0015667A">
      <w:pPr>
        <w:pStyle w:val="Text"/>
      </w:pPr>
      <w:r>
        <w:t xml:space="preserve">The </w:t>
      </w:r>
      <w:r w:rsidRPr="00960CA3">
        <w:t xml:space="preserve">model included a main effect for each of the </w:t>
      </w:r>
      <w:r w:rsidR="00B368AC">
        <w:t>six</w:t>
      </w:r>
      <w:r w:rsidRPr="00960CA3">
        <w:t xml:space="preserve"> attributes, as well as interaction effects. These interaction effects were between delivery mode and three forms of support (health and welfare support, career counselling and job search support offered, tutoring and study skills guidance offered), and </w:t>
      </w:r>
      <w:r>
        <w:t>an interaction between delivery mode and course fees.</w:t>
      </w:r>
    </w:p>
    <w:p w14:paraId="2C9B56F8" w14:textId="77777777" w:rsidR="0015667A" w:rsidRPr="00960CA3" w:rsidRDefault="0015667A" w:rsidP="0015667A">
      <w:pPr>
        <w:pStyle w:val="Text"/>
      </w:pPr>
      <w:r w:rsidRPr="00960CA3">
        <w:t>The selection of these interactions was guided by</w:t>
      </w:r>
      <w:r>
        <w:t>:</w:t>
      </w:r>
    </w:p>
    <w:p w14:paraId="5E643771" w14:textId="77777777" w:rsidR="0015667A" w:rsidRPr="00960CA3" w:rsidRDefault="0015667A" w:rsidP="0015667A">
      <w:pPr>
        <w:pStyle w:val="Dotpoint1"/>
      </w:pPr>
      <w:r w:rsidRPr="00960CA3">
        <w:rPr>
          <w:b/>
          <w:bCs/>
        </w:rPr>
        <w:t>Theory</w:t>
      </w:r>
      <w:r w:rsidRPr="00960CA3">
        <w:t xml:space="preserve">: </w:t>
      </w:r>
      <w:r>
        <w:t>Based</w:t>
      </w:r>
      <w:r w:rsidRPr="00960CA3">
        <w:t xml:space="preserve"> on the NCVER lit</w:t>
      </w:r>
      <w:r>
        <w:t>er</w:t>
      </w:r>
      <w:r w:rsidRPr="00960CA3">
        <w:t xml:space="preserve">ature review, we expected </w:t>
      </w:r>
      <w:r>
        <w:t xml:space="preserve">the attractiveness of different forms of student support offerings to vary depending on how the VET course was delivered. </w:t>
      </w:r>
    </w:p>
    <w:p w14:paraId="45AFD19A" w14:textId="77777777" w:rsidR="0015667A" w:rsidRPr="00960CA3" w:rsidRDefault="0015667A" w:rsidP="0015667A">
      <w:pPr>
        <w:pStyle w:val="Dotpoint1"/>
      </w:pPr>
      <w:r w:rsidRPr="00960CA3">
        <w:rPr>
          <w:b/>
          <w:bCs/>
        </w:rPr>
        <w:t>Data</w:t>
      </w:r>
      <w:r w:rsidRPr="00960CA3">
        <w:t xml:space="preserve">: Prior to model fitting, we conducted a series of chi-squared analysis tests that indicated statistically significant effects between particular attributes. </w:t>
      </w:r>
      <w:r>
        <w:t>The results suggested that delivery mode and VET course fees were interrelated and should be reflected in the model.</w:t>
      </w:r>
    </w:p>
    <w:p w14:paraId="0508DBD6" w14:textId="77777777" w:rsidR="0015667A" w:rsidRPr="00960CA3" w:rsidRDefault="0015667A" w:rsidP="0015667A">
      <w:pPr>
        <w:pStyle w:val="Dotpoint1"/>
      </w:pPr>
      <w:r w:rsidRPr="00960CA3">
        <w:rPr>
          <w:b/>
          <w:bCs/>
        </w:rPr>
        <w:t>Parsimony</w:t>
      </w:r>
      <w:r w:rsidRPr="00960CA3">
        <w:t>: We aimed to ensure a reasonabl</w:t>
      </w:r>
      <w:r>
        <w:t>e</w:t>
      </w:r>
      <w:r w:rsidRPr="00960CA3">
        <w:t xml:space="preserve"> number of parameters estimated within the model.</w:t>
      </w:r>
      <w:r>
        <w:t xml:space="preserve"> Including an excessive number of main effects/interactions risks overfitting, whereby idiosyncratic influences on choices of the respondents (or ‘noise’) are captured over more systematic influences (or ‘signal’), which can impair predictions.</w:t>
      </w:r>
    </w:p>
    <w:p w14:paraId="3FE660E2" w14:textId="0CAE23ED" w:rsidR="0015667A" w:rsidRPr="00836605" w:rsidRDefault="0015667A" w:rsidP="0015667A">
      <w:pPr>
        <w:pStyle w:val="Text"/>
      </w:pPr>
      <w:r>
        <w:t>Model estimation was done</w:t>
      </w:r>
      <w:r w:rsidRPr="00070444">
        <w:t xml:space="preserve"> using Hierarchical Bayes (HB)</w:t>
      </w:r>
      <w:r>
        <w:t xml:space="preserve"> as implemented in the Sawtooth software package. </w:t>
      </w:r>
      <w:r w:rsidRPr="00216A66">
        <w:t>Traditional estimation methods typically assume that the effect of each attribute on a given choice are equal across all individuals. In contrast, HB allows each individual to have a unique</w:t>
      </w:r>
      <w:r>
        <w:t xml:space="preserve"> </w:t>
      </w:r>
      <w:r w:rsidRPr="00216A66">
        <w:t>estimate of how each attribute influences their own choices, while “borrowing” information from other respondents in the data set to improve the accuracy and stability of these personalised estimates</w:t>
      </w:r>
      <w:r w:rsidRPr="0015667A">
        <w:rPr>
          <w:rStyle w:val="FootnoteReference"/>
        </w:rPr>
        <w:footnoteReference w:id="1"/>
      </w:r>
      <w:r w:rsidRPr="00216A66">
        <w:t>.</w:t>
      </w:r>
      <w:r>
        <w:t xml:space="preserve"> </w:t>
      </w:r>
      <w:r w:rsidRPr="00216A66">
        <w:t>The HB method implemented in Sawtooth uses Gibbs Sampling to estimate each parameter</w:t>
      </w:r>
      <w:r w:rsidRPr="0015667A">
        <w:rPr>
          <w:rStyle w:val="FootnoteReference"/>
        </w:rPr>
        <w:footnoteReference w:id="2"/>
      </w:r>
      <w:r w:rsidRPr="00216A66">
        <w:t>. A total of 30</w:t>
      </w:r>
      <w:r w:rsidR="008F5839">
        <w:t xml:space="preserve"> </w:t>
      </w:r>
      <w:r w:rsidRPr="00216A66">
        <w:t>000 iterations were used in the estimation procedure with convergence.</w:t>
      </w:r>
    </w:p>
    <w:p w14:paraId="21AFAD59" w14:textId="77777777" w:rsidR="0015667A" w:rsidRDefault="0015667A" w:rsidP="0015667A">
      <w:pPr>
        <w:pStyle w:val="Heading3"/>
      </w:pPr>
      <w:bookmarkStart w:id="39" w:name="_Toc118148410"/>
      <w:r>
        <w:t>Interpretation of model outputs</w:t>
      </w:r>
      <w:bookmarkEnd w:id="39"/>
    </w:p>
    <w:p w14:paraId="6B99FE14" w14:textId="028AFD78" w:rsidR="0015667A" w:rsidRPr="00540DEB" w:rsidRDefault="0015667A" w:rsidP="0015667A">
      <w:pPr>
        <w:pStyle w:val="Text"/>
      </w:pPr>
      <w:r>
        <w:t>The estimates derived from the HB model are referred to as an</w:t>
      </w:r>
      <w:r w:rsidRPr="00070444">
        <w:t xml:space="preserve"> individual’s part-worth</w:t>
      </w:r>
      <w:r>
        <w:t xml:space="preserve"> utilities (or value, benefit) for each attribute, and sum to the total worth of a given choice under consideration. We assume individuals will typically select the choice of VET course with the highest perceived level of ‘utility’. </w:t>
      </w:r>
      <w:r>
        <w:lastRenderedPageBreak/>
        <w:t>These models are not deterministic, meaning we expect a level of variability in individuals’ choices due to unaccounted</w:t>
      </w:r>
      <w:r w:rsidR="00553429">
        <w:t xml:space="preserve"> </w:t>
      </w:r>
      <w:r>
        <w:t>for factors (hence choices being at least somewhat ‘random’).</w:t>
      </w:r>
    </w:p>
    <w:p w14:paraId="0DB541CD" w14:textId="77777777" w:rsidR="0015667A" w:rsidRDefault="0015667A" w:rsidP="0015667A">
      <w:pPr>
        <w:pStyle w:val="Text"/>
      </w:pPr>
      <w:r>
        <w:t>We work with three key model outputs throughout this report:</w:t>
      </w:r>
    </w:p>
    <w:p w14:paraId="7DAA04C0" w14:textId="77777777" w:rsidR="0015667A" w:rsidRPr="0026342A" w:rsidRDefault="0015667A" w:rsidP="0015667A">
      <w:pPr>
        <w:pStyle w:val="Dotpoint1"/>
      </w:pPr>
      <w:r>
        <w:rPr>
          <w:b/>
          <w:bCs/>
        </w:rPr>
        <w:t>Utilities:</w:t>
      </w:r>
      <w:r>
        <w:t xml:space="preserve"> Utilities are direct model outputs on the levels of each attribute. Higher utilities drive higher levels of preference for a particular choice. Although difficult to directly interpret, utilities are scaled within attributes to sum to zero, and therefore provide a means of comparison within a given attribute of the value associated with a given level. Utilities are used to calculate both the shares of preference and importance scores.</w:t>
      </w:r>
    </w:p>
    <w:p w14:paraId="7E852B30" w14:textId="6C43EA5A" w:rsidR="0015667A" w:rsidRDefault="0015667A" w:rsidP="0015667A">
      <w:pPr>
        <w:pStyle w:val="Dotpoint1"/>
      </w:pPr>
      <w:r w:rsidRPr="00BF592E">
        <w:rPr>
          <w:b/>
          <w:bCs/>
        </w:rPr>
        <w:t>Share of preference:</w:t>
      </w:r>
      <w:r w:rsidRPr="00BF592E">
        <w:t xml:space="preserve"> The</w:t>
      </w:r>
      <w:r w:rsidRPr="00BF592E">
        <w:rPr>
          <w:b/>
          <w:bCs/>
        </w:rPr>
        <w:t xml:space="preserve"> </w:t>
      </w:r>
      <w:r>
        <w:t xml:space="preserve">share of preference reflects </w:t>
      </w:r>
      <w:r w:rsidRPr="00BF592E">
        <w:t xml:space="preserve">the probability of a particular course option being chosen over the other(s). </w:t>
      </w:r>
      <w:r>
        <w:t>We calculate the</w:t>
      </w:r>
      <w:r w:rsidRPr="00BF592E">
        <w:t xml:space="preserve"> total </w:t>
      </w:r>
      <w:r w:rsidR="00DB4937" w:rsidRPr="00BF592E">
        <w:t>worth</w:t>
      </w:r>
      <w:r w:rsidRPr="00BF592E">
        <w:t xml:space="preserve"> of each choice in a given scenario for the individual (based on their own </w:t>
      </w:r>
      <w:r>
        <w:t xml:space="preserve">unique </w:t>
      </w:r>
      <w:r w:rsidRPr="00BF592E">
        <w:t>part-worth utilities)</w:t>
      </w:r>
      <w:r>
        <w:t>. Applying</w:t>
      </w:r>
      <w:r w:rsidRPr="00BF592E">
        <w:t xml:space="preserve"> a softmax function</w:t>
      </w:r>
      <w:r w:rsidRPr="0015667A">
        <w:rPr>
          <w:rStyle w:val="FootnoteReference"/>
        </w:rPr>
        <w:footnoteReference w:id="3"/>
      </w:r>
      <w:r w:rsidRPr="00BF592E">
        <w:t xml:space="preserve"> to </w:t>
      </w:r>
      <w:r>
        <w:t>these total worths</w:t>
      </w:r>
      <w:r w:rsidRPr="00BF592E">
        <w:t xml:space="preserve"> creates the share of preference. </w:t>
      </w:r>
      <w:r w:rsidRPr="005E5989">
        <w:t xml:space="preserve">Simply put, this is multiplying the selected choice (factor level) by the model parameter for that factor and level, then </w:t>
      </w:r>
      <w:r>
        <w:t>exponentiating</w:t>
      </w:r>
      <w:r w:rsidRPr="005E5989">
        <w:t xml:space="preserve"> the scores. The values for each combination offer </w:t>
      </w:r>
      <w:r>
        <w:t>are</w:t>
      </w:r>
      <w:r w:rsidRPr="005E5989">
        <w:t xml:space="preserve"> divided by the sum of all offers combined, to provide a share value out of 100%. </w:t>
      </w:r>
      <w:r w:rsidRPr="00BF592E">
        <w:t>Individual</w:t>
      </w:r>
      <w:r>
        <w:t>s’</w:t>
      </w:r>
      <w:r w:rsidRPr="00BF592E">
        <w:t xml:space="preserve"> share</w:t>
      </w:r>
      <w:r>
        <w:t>s</w:t>
      </w:r>
      <w:r w:rsidRPr="00BF592E">
        <w:t xml:space="preserve"> of preferences are then averaged to determine the </w:t>
      </w:r>
      <w:r>
        <w:t xml:space="preserve">overall </w:t>
      </w:r>
      <w:r w:rsidRPr="00BF592E">
        <w:t>share of preferences presented.</w:t>
      </w:r>
    </w:p>
    <w:p w14:paraId="55D6D0F0" w14:textId="6ACFA92F" w:rsidR="0015667A" w:rsidRPr="00B54301" w:rsidRDefault="0015667A" w:rsidP="0015667A">
      <w:pPr>
        <w:pStyle w:val="Dotpoint1"/>
      </w:pPr>
      <w:r w:rsidRPr="00BF592E">
        <w:rPr>
          <w:b/>
          <w:bCs/>
        </w:rPr>
        <w:t>Importance scores:</w:t>
      </w:r>
      <w:r w:rsidRPr="00BF592E">
        <w:t xml:space="preserve"> </w:t>
      </w:r>
      <w:r>
        <w:t xml:space="preserve">Importance scores are calculated based on the differences between the minimum and maximum levels of utility for the levels within each attribute. Although these quantities are less easily interpretable compared </w:t>
      </w:r>
      <w:r w:rsidR="0065600D">
        <w:t>with</w:t>
      </w:r>
      <w:r>
        <w:t xml:space="preserve"> shares of preference, the importance scores across different attributes are scaled to sum to 100, roughly representing the extent to which attributes comparatively drive respondent choices and enabling comparisons.</w:t>
      </w:r>
    </w:p>
    <w:p w14:paraId="59DAE5E9" w14:textId="50A5D3C4" w:rsidR="0015667A" w:rsidRDefault="0015667A" w:rsidP="0015667A">
      <w:pPr>
        <w:pStyle w:val="tabletitle"/>
        <w:rPr>
          <w:rFonts w:cs="Tahoma"/>
          <w:color w:val="000000"/>
          <w:kern w:val="28"/>
          <w:sz w:val="56"/>
          <w:szCs w:val="56"/>
        </w:rPr>
      </w:pPr>
      <w:r>
        <w:br w:type="page"/>
      </w:r>
    </w:p>
    <w:p w14:paraId="594023E9" w14:textId="50212198" w:rsidR="00732EC4" w:rsidRDefault="00732EC4" w:rsidP="00732EC4">
      <w:pPr>
        <w:pStyle w:val="Heading1"/>
      </w:pPr>
      <w:bookmarkStart w:id="40" w:name="_Toc134013026"/>
      <w:r>
        <w:lastRenderedPageBreak/>
        <w:t>Results</w:t>
      </w:r>
      <w:bookmarkEnd w:id="40"/>
    </w:p>
    <w:p w14:paraId="0CAE7AF6" w14:textId="462234E6" w:rsidR="00732EC4" w:rsidRDefault="00732EC4" w:rsidP="00732EC4">
      <w:pPr>
        <w:pStyle w:val="Heading2"/>
      </w:pPr>
      <w:bookmarkStart w:id="41" w:name="_Toc134013027"/>
      <w:r>
        <w:t>VET course attributes</w:t>
      </w:r>
      <w:bookmarkEnd w:id="41"/>
    </w:p>
    <w:p w14:paraId="1CAFF6A0" w14:textId="631877BE" w:rsidR="00732EC4" w:rsidRDefault="00732EC4" w:rsidP="00732EC4">
      <w:pPr>
        <w:pStyle w:val="Text"/>
      </w:pPr>
      <w:r>
        <w:t xml:space="preserve">Below we summarise at a high level the results of the DCE by different attributes. We examine first the attribute </w:t>
      </w:r>
      <w:r w:rsidR="00DB4937">
        <w:t>importance</w:t>
      </w:r>
      <w:r>
        <w:t>, then average utilities within each level of these attributes. We then introduce a base scenario to demonstrate how varying each attribute level influenced the share preferences and price elasticities.</w:t>
      </w:r>
    </w:p>
    <w:p w14:paraId="25952800" w14:textId="43B1FA58" w:rsidR="00732EC4" w:rsidRDefault="00732EC4" w:rsidP="00732EC4">
      <w:pPr>
        <w:pStyle w:val="Heading3"/>
      </w:pPr>
      <w:r>
        <w:t xml:space="preserve">Attribute </w:t>
      </w:r>
      <w:r w:rsidR="00DB4937">
        <w:t>importance</w:t>
      </w:r>
    </w:p>
    <w:p w14:paraId="4648F2A6" w14:textId="63FE865B" w:rsidR="00C111F1" w:rsidRDefault="00732EC4" w:rsidP="00732EC4">
      <w:pPr>
        <w:pStyle w:val="Text"/>
      </w:pPr>
      <w:r>
        <w:t>The model-estimated importance of each factor is presented below</w:t>
      </w:r>
      <w:r w:rsidR="00307150">
        <w:t xml:space="preserve"> in</w:t>
      </w:r>
      <w:r>
        <w:t xml:space="preserve"> </w:t>
      </w:r>
      <w:r w:rsidR="00553429">
        <w:t>f</w:t>
      </w:r>
      <w:r>
        <w:t>igure 3. Price was by far the most important attribute to respondents in selecting a VET course, followed by delivery mode.</w:t>
      </w:r>
    </w:p>
    <w:p w14:paraId="0AD73121" w14:textId="0EAE0A20" w:rsidR="00732EC4" w:rsidRDefault="00732EC4" w:rsidP="00732EC4">
      <w:pPr>
        <w:pStyle w:val="Figuretitle"/>
      </w:pPr>
      <w:bookmarkStart w:id="42" w:name="_Ref117587199"/>
      <w:bookmarkStart w:id="43" w:name="_Toc134013048"/>
      <w:r>
        <w:t xml:space="preserve">Figure </w:t>
      </w:r>
      <w:bookmarkEnd w:id="42"/>
      <w:r w:rsidR="00A12AFB">
        <w:t>3</w:t>
      </w:r>
      <w:r>
        <w:t xml:space="preserve"> </w:t>
      </w:r>
      <w:r w:rsidR="00B368AC">
        <w:tab/>
      </w:r>
      <w:r>
        <w:t xml:space="preserve">Overall </w:t>
      </w:r>
      <w:r w:rsidR="00DB4937">
        <w:t>importance</w:t>
      </w:r>
      <w:r>
        <w:t xml:space="preserve"> by choice attribute across the full sample</w:t>
      </w:r>
      <w:bookmarkEnd w:id="43"/>
    </w:p>
    <w:bookmarkStart w:id="44" w:name="_Toc126750007"/>
    <w:bookmarkStart w:id="45" w:name="_Toc128392693"/>
    <w:bookmarkStart w:id="46" w:name="_Toc132797171"/>
    <w:bookmarkStart w:id="47" w:name="_Toc134013049"/>
    <w:p w14:paraId="6BEA3041" w14:textId="7CD72E80" w:rsidR="00732EC4" w:rsidRDefault="00732EC4" w:rsidP="00732EC4">
      <w:pPr>
        <w:pStyle w:val="Figuretitle"/>
      </w:pPr>
      <w:r w:rsidRPr="00732EC4">
        <w:rPr>
          <w:rFonts w:cs="Arial"/>
          <w:b w:val="0"/>
          <w:noProof/>
          <w:color w:val="222223"/>
          <w:sz w:val="16"/>
          <w:szCs w:val="16"/>
          <w:lang w:val="en-GB" w:eastAsia="en-GB"/>
        </w:rPr>
        <mc:AlternateContent>
          <mc:Choice Requires="cx1">
            <w:drawing>
              <wp:inline distT="0" distB="0" distL="0" distR="0" wp14:anchorId="661FF137" wp14:editId="2ACE96FB">
                <wp:extent cx="5760085" cy="2119861"/>
                <wp:effectExtent l="0" t="0" r="12065" b="13970"/>
                <wp:docPr id="20" name="Chart 2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661FF137" wp14:editId="2ACE96FB">
                <wp:extent cx="5760085" cy="2119861"/>
                <wp:effectExtent l="0" t="0" r="12065" b="13970"/>
                <wp:docPr id="20" name="Chart 2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Chart 20"/>
                        <pic:cNvPicPr>
                          <a:picLocks noGrp="1" noRot="1" noChangeAspect="1" noMove="1" noResize="1" noEditPoints="1" noAdjustHandles="1" noChangeArrowheads="1" noChangeShapeType="1"/>
                        </pic:cNvPicPr>
                      </pic:nvPicPr>
                      <pic:blipFill>
                        <a:blip r:embed="rId34"/>
                        <a:stretch>
                          <a:fillRect/>
                        </a:stretch>
                      </pic:blipFill>
                      <pic:spPr>
                        <a:xfrm>
                          <a:off x="0" y="0"/>
                          <a:ext cx="5760085" cy="2119630"/>
                        </a:xfrm>
                        <a:prstGeom prst="rect">
                          <a:avLst/>
                        </a:prstGeom>
                      </pic:spPr>
                    </pic:pic>
                  </a:graphicData>
                </a:graphic>
              </wp:inline>
            </w:drawing>
          </mc:Fallback>
        </mc:AlternateContent>
      </w:r>
      <w:bookmarkEnd w:id="44"/>
      <w:bookmarkEnd w:id="45"/>
      <w:bookmarkEnd w:id="46"/>
      <w:bookmarkEnd w:id="47"/>
    </w:p>
    <w:p w14:paraId="05C6A38B" w14:textId="45C73362" w:rsidR="00732EC4" w:rsidRDefault="00732EC4" w:rsidP="00732EC4">
      <w:pPr>
        <w:pStyle w:val="Text"/>
      </w:pPr>
      <w:r>
        <w:t xml:space="preserve">The three support options of central interest for this research (health and welfare support, career counselling </w:t>
      </w:r>
      <w:r w:rsidRPr="00B54301">
        <w:t xml:space="preserve">and job search support, and tutoring and study skills guidance) ranged in importance from </w:t>
      </w:r>
      <w:r w:rsidR="00B368AC">
        <w:br/>
      </w:r>
      <w:r w:rsidRPr="00B54301">
        <w:t>8 - 10%, implying that these features of a VET course do influence respondent choice, albeit to a lesser degree than the price, delivery mode, and travel time. In combination however, these supports represented a total of 26% in the variation of choices within the presented VET course offers.</w:t>
      </w:r>
      <w:bookmarkStart w:id="48" w:name="_Ref118127426"/>
      <w:bookmarkStart w:id="49" w:name="_Toc118148414"/>
      <w:r w:rsidRPr="00732EC4">
        <w:t xml:space="preserve"> </w:t>
      </w:r>
    </w:p>
    <w:p w14:paraId="710E5271" w14:textId="7102716F" w:rsidR="00732EC4" w:rsidRDefault="00732EC4" w:rsidP="00732EC4">
      <w:pPr>
        <w:pStyle w:val="Heading3"/>
      </w:pPr>
      <w:r>
        <w:t>Average utilities by attribute levels</w:t>
      </w:r>
      <w:bookmarkEnd w:id="48"/>
      <w:bookmarkEnd w:id="49"/>
    </w:p>
    <w:p w14:paraId="4D7DACE4" w14:textId="173A12EB" w:rsidR="00732EC4" w:rsidRPr="00B54301" w:rsidRDefault="00732EC4" w:rsidP="00732EC4">
      <w:pPr>
        <w:pStyle w:val="Text"/>
      </w:pPr>
      <w:r>
        <w:t xml:space="preserve">We can also </w:t>
      </w:r>
      <w:r w:rsidRPr="00B54301">
        <w:t>consider how people’s preferences are shaped by the levels of each attribute. By drilling down into the levels within a factor and comparing the size and direction of the average utilities within a factor, we can see what is most important at the next level (</w:t>
      </w:r>
      <w:r w:rsidR="00DB4937" w:rsidRPr="00B54301">
        <w:t>e.g.,</w:t>
      </w:r>
      <w:r w:rsidRPr="00B54301">
        <w:t xml:space="preserve"> which travel distance i</w:t>
      </w:r>
      <w:r>
        <w:t>s</w:t>
      </w:r>
      <w:r w:rsidRPr="00B54301">
        <w:t xml:space="preserve"> most preferred within travel time overall). </w:t>
      </w:r>
    </w:p>
    <w:p w14:paraId="695E79C6" w14:textId="3928DD30" w:rsidR="00732EC4" w:rsidRPr="001B6F20" w:rsidRDefault="00732EC4" w:rsidP="00732EC4">
      <w:pPr>
        <w:pStyle w:val="Text"/>
      </w:pPr>
      <w:r>
        <w:t xml:space="preserve">The average utilities for these levels have been scaled to sum to zero within a given attribute, such that a positive average utility represents a higher level of value relative to other levels within the attribute, and a negative utility represents a lower level. The zero-centred average utilities are presented below in </w:t>
      </w:r>
      <w:r w:rsidR="00553429">
        <w:t>f</w:t>
      </w:r>
      <w:r w:rsidR="00A12AFB">
        <w:t>igure 4</w:t>
      </w:r>
      <w:r>
        <w:fldChar w:fldCharType="begin"/>
      </w:r>
      <w:r>
        <w:instrText xml:space="preserve"> REF _Ref117516283 \h  \* MERGEFORMAT </w:instrText>
      </w:r>
      <w:r w:rsidR="00905F47">
        <w:fldChar w:fldCharType="separate"/>
      </w:r>
      <w:r>
        <w:fldChar w:fldCharType="end"/>
      </w:r>
      <w:r>
        <w:t>.</w:t>
      </w:r>
    </w:p>
    <w:p w14:paraId="1A631967" w14:textId="77777777" w:rsidR="0065600D" w:rsidRDefault="0065600D">
      <w:pPr>
        <w:spacing w:before="0" w:line="240" w:lineRule="auto"/>
        <w:rPr>
          <w:rFonts w:ascii="Arial" w:hAnsi="Arial"/>
          <w:b/>
          <w:sz w:val="17"/>
        </w:rPr>
      </w:pPr>
      <w:bookmarkStart w:id="50" w:name="_Ref117516283"/>
      <w:bookmarkStart w:id="51" w:name="_Ref117770601"/>
      <w:bookmarkStart w:id="52" w:name="_Toc134013050"/>
      <w:r>
        <w:br w:type="page"/>
      </w:r>
    </w:p>
    <w:p w14:paraId="18CCD207" w14:textId="6BA45523" w:rsidR="00732EC4" w:rsidRDefault="00732EC4" w:rsidP="00732EC4">
      <w:pPr>
        <w:pStyle w:val="Figuretitle"/>
      </w:pPr>
      <w:r>
        <w:lastRenderedPageBreak/>
        <w:t xml:space="preserve">Figure </w:t>
      </w:r>
      <w:bookmarkEnd w:id="50"/>
      <w:r w:rsidR="00A12AFB">
        <w:t>4</w:t>
      </w:r>
      <w:r>
        <w:t xml:space="preserve"> </w:t>
      </w:r>
      <w:r w:rsidR="00B368AC">
        <w:tab/>
      </w:r>
      <w:r>
        <w:t>Average utilities within each attribute</w:t>
      </w:r>
      <w:bookmarkEnd w:id="51"/>
      <w:bookmarkEnd w:id="52"/>
    </w:p>
    <w:p w14:paraId="708B6340" w14:textId="32FAF1EA" w:rsidR="00732EC4" w:rsidRPr="007876BA" w:rsidRDefault="00106647" w:rsidP="00891746">
      <w:pPr>
        <w:pStyle w:val="Figuretitle"/>
        <w:jc w:val="center"/>
      </w:pPr>
      <w:bookmarkStart w:id="53" w:name="_Toc126750009"/>
      <w:bookmarkStart w:id="54" w:name="_Toc128392695"/>
      <w:bookmarkStart w:id="55" w:name="_Toc132797173"/>
      <w:bookmarkStart w:id="56" w:name="_Toc134013051"/>
      <w:r>
        <w:rPr>
          <w:noProof/>
        </w:rPr>
        <w:drawing>
          <wp:inline distT="0" distB="0" distL="0" distR="0" wp14:anchorId="17277D55" wp14:editId="57C85CF4">
            <wp:extent cx="5194800" cy="5194800"/>
            <wp:effectExtent l="0" t="0" r="6350" b="6350"/>
            <wp:docPr id="31" name="Chart 31">
              <a:extLst xmlns:a="http://schemas.openxmlformats.org/drawingml/2006/main">
                <a:ext uri="{FF2B5EF4-FFF2-40B4-BE49-F238E27FC236}">
                  <a16:creationId xmlns:a16="http://schemas.microsoft.com/office/drawing/2014/main" id="{0B95D3CE-6D06-488F-89E8-6DF638333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53"/>
      <w:bookmarkEnd w:id="54"/>
      <w:bookmarkEnd w:id="55"/>
      <w:bookmarkEnd w:id="56"/>
    </w:p>
    <w:p w14:paraId="765FEE6D" w14:textId="5CD2EF0D" w:rsidR="00732EC4" w:rsidRPr="00732EC4" w:rsidRDefault="00732EC4" w:rsidP="00732EC4">
      <w:pPr>
        <w:pStyle w:val="Text"/>
      </w:pPr>
      <w:r w:rsidRPr="00732EC4">
        <w:t>For example, as shown, a price of $5000 has on average a strong, negative utility, implying that relative to other prices presented, this level was much less preferred.</w:t>
      </w:r>
      <w:r w:rsidR="00203743">
        <w:t xml:space="preserve"> On the other hand, the cheapest price option has a higher level of utility, </w:t>
      </w:r>
      <w:r w:rsidR="00203743" w:rsidRPr="00203743">
        <w:t>intuitively suggesting that respondents will seek to maximise their utility by selecting a cheaper course.</w:t>
      </w:r>
      <w:r w:rsidR="00203743">
        <w:t xml:space="preserve">  </w:t>
      </w:r>
    </w:p>
    <w:p w14:paraId="10D76230" w14:textId="594ABB8A" w:rsidR="00732EC4" w:rsidRPr="00732EC4" w:rsidRDefault="00732EC4" w:rsidP="00732EC4">
      <w:pPr>
        <w:pStyle w:val="Text"/>
      </w:pPr>
      <w:r w:rsidRPr="00732EC4">
        <w:t>Within each of the three forms of support provided, the average utilities were highest for one-on-one, personalised offerings. This was most pronounced in the tutoring and study skills guidance support. Group-level career counselling and job search support offerings were most comparable to one-on-one supports. Courses with no support offerings had a negative utility, implying these were much less preferred to comparable courses with either group or one-on-one supports.</w:t>
      </w:r>
    </w:p>
    <w:p w14:paraId="1577D5F0" w14:textId="77777777" w:rsidR="006245E9" w:rsidRDefault="006245E9" w:rsidP="006245E9">
      <w:pPr>
        <w:pStyle w:val="Heading3"/>
      </w:pPr>
      <w:bookmarkStart w:id="57" w:name="_Toc118148415"/>
      <w:r>
        <w:t xml:space="preserve">Varying share </w:t>
      </w:r>
      <w:r w:rsidRPr="006245E9">
        <w:t>preferences</w:t>
      </w:r>
      <w:r>
        <w:t xml:space="preserve"> by attributes</w:t>
      </w:r>
      <w:bookmarkEnd w:id="57"/>
    </w:p>
    <w:p w14:paraId="31571ACD" w14:textId="3C618D20" w:rsidR="006245E9" w:rsidRDefault="006245E9" w:rsidP="006245E9">
      <w:pPr>
        <w:pStyle w:val="Text"/>
      </w:pPr>
      <w:r>
        <w:t xml:space="preserve">To understand how </w:t>
      </w:r>
      <w:r w:rsidRPr="00B54301">
        <w:t>preferences change as the attributes of VET courses vary, we set up a base choice scenario and simulated preferences when changing attributes on the one option to evaluate change in share. T</w:t>
      </w:r>
      <w:r>
        <w:t>he base scenario is presented below in</w:t>
      </w:r>
      <w:r w:rsidR="00553429">
        <w:t xml:space="preserve"> table 5</w:t>
      </w:r>
      <w:r>
        <w:t>.</w:t>
      </w:r>
    </w:p>
    <w:p w14:paraId="2C862535" w14:textId="77777777" w:rsidR="006245E9" w:rsidRDefault="006245E9" w:rsidP="006245E9">
      <w:pPr>
        <w:pStyle w:val="tabletitle"/>
      </w:pPr>
      <w:bookmarkStart w:id="58" w:name="_Ref117507440"/>
    </w:p>
    <w:p w14:paraId="212AB8FB" w14:textId="77777777" w:rsidR="006245E9" w:rsidRDefault="006245E9" w:rsidP="006245E9">
      <w:pPr>
        <w:pStyle w:val="tabletitle"/>
      </w:pPr>
    </w:p>
    <w:p w14:paraId="0A720508" w14:textId="77777777" w:rsidR="00203743" w:rsidRDefault="00203743" w:rsidP="006245E9">
      <w:pPr>
        <w:pStyle w:val="tabletitle"/>
      </w:pPr>
      <w:bookmarkStart w:id="59" w:name="_Toc134013036"/>
    </w:p>
    <w:p w14:paraId="376FB9A0" w14:textId="0AE83CD2" w:rsidR="006245E9" w:rsidRDefault="006245E9" w:rsidP="006245E9">
      <w:pPr>
        <w:pStyle w:val="tabletitle"/>
      </w:pPr>
      <w:r>
        <w:t xml:space="preserve">Table </w:t>
      </w:r>
      <w:bookmarkEnd w:id="58"/>
      <w:r w:rsidR="00A14C11">
        <w:t>5</w:t>
      </w:r>
      <w:r>
        <w:t xml:space="preserve"> </w:t>
      </w:r>
      <w:r w:rsidR="00B368AC">
        <w:tab/>
      </w:r>
      <w:r>
        <w:t>Base scenario attributes</w:t>
      </w:r>
      <w:bookmarkEnd w:id="59"/>
    </w:p>
    <w:tbl>
      <w:tblPr>
        <w:tblStyle w:val="IpsosTableOption3"/>
        <w:tblW w:w="0" w:type="auto"/>
        <w:tblLook w:val="04A0" w:firstRow="1" w:lastRow="0" w:firstColumn="1" w:lastColumn="0" w:noHBand="0" w:noVBand="1"/>
      </w:tblPr>
      <w:tblGrid>
        <w:gridCol w:w="2755"/>
        <w:gridCol w:w="2105"/>
        <w:gridCol w:w="2105"/>
        <w:gridCol w:w="2106"/>
      </w:tblGrid>
      <w:tr w:rsidR="006245E9" w:rsidRPr="009519C1" w14:paraId="4F7FD53E" w14:textId="77777777" w:rsidTr="006245E9">
        <w:trPr>
          <w:trHeight w:val="141"/>
        </w:trPr>
        <w:tc>
          <w:tcPr>
            <w:tcW w:w="2755" w:type="dxa"/>
            <w:tcBorders>
              <w:top w:val="single" w:sz="4" w:space="0" w:color="auto"/>
              <w:bottom w:val="single" w:sz="4" w:space="0" w:color="auto"/>
            </w:tcBorders>
          </w:tcPr>
          <w:p w14:paraId="50B48C39" w14:textId="77777777" w:rsidR="006245E9" w:rsidRPr="00DE32A9" w:rsidRDefault="006245E9" w:rsidP="006245E9">
            <w:pPr>
              <w:pStyle w:val="Tablehead1"/>
            </w:pPr>
          </w:p>
        </w:tc>
        <w:tc>
          <w:tcPr>
            <w:tcW w:w="2105" w:type="dxa"/>
            <w:tcBorders>
              <w:top w:val="single" w:sz="4" w:space="0" w:color="auto"/>
              <w:bottom w:val="single" w:sz="4" w:space="0" w:color="auto"/>
            </w:tcBorders>
          </w:tcPr>
          <w:p w14:paraId="39744934" w14:textId="77777777" w:rsidR="006245E9" w:rsidRPr="00DE32A9" w:rsidRDefault="006245E9" w:rsidP="006245E9">
            <w:pPr>
              <w:pStyle w:val="Tablehead1"/>
            </w:pPr>
            <w:r w:rsidRPr="00DE32A9">
              <w:t>Option 1</w:t>
            </w:r>
          </w:p>
        </w:tc>
        <w:tc>
          <w:tcPr>
            <w:tcW w:w="2105" w:type="dxa"/>
            <w:tcBorders>
              <w:top w:val="single" w:sz="4" w:space="0" w:color="auto"/>
              <w:bottom w:val="single" w:sz="4" w:space="0" w:color="auto"/>
            </w:tcBorders>
          </w:tcPr>
          <w:p w14:paraId="3D29248F" w14:textId="77777777" w:rsidR="006245E9" w:rsidRPr="00DE32A9" w:rsidRDefault="006245E9" w:rsidP="006245E9">
            <w:pPr>
              <w:pStyle w:val="Tablehead1"/>
            </w:pPr>
            <w:r w:rsidRPr="00DE32A9">
              <w:t>Option 2</w:t>
            </w:r>
          </w:p>
        </w:tc>
        <w:tc>
          <w:tcPr>
            <w:tcW w:w="2106" w:type="dxa"/>
            <w:tcBorders>
              <w:top w:val="single" w:sz="4" w:space="0" w:color="auto"/>
              <w:bottom w:val="single" w:sz="4" w:space="0" w:color="auto"/>
            </w:tcBorders>
          </w:tcPr>
          <w:p w14:paraId="6E6C6587" w14:textId="77777777" w:rsidR="006245E9" w:rsidRPr="00DE32A9" w:rsidRDefault="006245E9" w:rsidP="006245E9">
            <w:pPr>
              <w:pStyle w:val="Tablehead1"/>
            </w:pPr>
            <w:r w:rsidRPr="00DE32A9">
              <w:t>Option 3</w:t>
            </w:r>
          </w:p>
        </w:tc>
      </w:tr>
      <w:tr w:rsidR="006245E9" w:rsidRPr="009519C1" w14:paraId="040766B5" w14:textId="77777777" w:rsidTr="006245E9">
        <w:trPr>
          <w:trHeight w:val="330"/>
        </w:trPr>
        <w:tc>
          <w:tcPr>
            <w:tcW w:w="2755" w:type="dxa"/>
            <w:tcBorders>
              <w:top w:val="single" w:sz="4" w:space="0" w:color="auto"/>
            </w:tcBorders>
          </w:tcPr>
          <w:p w14:paraId="76248642" w14:textId="4E356A45" w:rsidR="006245E9" w:rsidRPr="003F0833" w:rsidRDefault="006245E9" w:rsidP="006245E9">
            <w:pPr>
              <w:pStyle w:val="Tablehead1"/>
            </w:pPr>
            <w:r w:rsidRPr="003F0833">
              <w:t xml:space="preserve">Delivery </w:t>
            </w:r>
            <w:r w:rsidR="00A14C11">
              <w:t>m</w:t>
            </w:r>
            <w:r w:rsidRPr="003F0833">
              <w:t>ode</w:t>
            </w:r>
          </w:p>
        </w:tc>
        <w:tc>
          <w:tcPr>
            <w:tcW w:w="2105" w:type="dxa"/>
            <w:tcBorders>
              <w:top w:val="single" w:sz="4" w:space="0" w:color="auto"/>
            </w:tcBorders>
          </w:tcPr>
          <w:p w14:paraId="723F90E7" w14:textId="77777777" w:rsidR="006245E9" w:rsidRPr="009519C1" w:rsidRDefault="006245E9" w:rsidP="006245E9">
            <w:pPr>
              <w:pStyle w:val="Tabletext"/>
            </w:pPr>
            <w:r w:rsidRPr="009519C1">
              <w:t>Online</w:t>
            </w:r>
          </w:p>
        </w:tc>
        <w:tc>
          <w:tcPr>
            <w:tcW w:w="2105" w:type="dxa"/>
            <w:tcBorders>
              <w:top w:val="single" w:sz="4" w:space="0" w:color="auto"/>
            </w:tcBorders>
          </w:tcPr>
          <w:p w14:paraId="0BA6E2BC" w14:textId="77777777" w:rsidR="006245E9" w:rsidRPr="009519C1" w:rsidRDefault="006245E9" w:rsidP="006245E9">
            <w:pPr>
              <w:pStyle w:val="Tabletext"/>
            </w:pPr>
            <w:r w:rsidRPr="009519C1">
              <w:t>Face-to-face</w:t>
            </w:r>
          </w:p>
        </w:tc>
        <w:tc>
          <w:tcPr>
            <w:tcW w:w="2106" w:type="dxa"/>
            <w:tcBorders>
              <w:top w:val="single" w:sz="4" w:space="0" w:color="auto"/>
            </w:tcBorders>
          </w:tcPr>
          <w:p w14:paraId="1C5500AB" w14:textId="77777777" w:rsidR="006245E9" w:rsidRPr="009519C1" w:rsidRDefault="006245E9" w:rsidP="006245E9">
            <w:pPr>
              <w:pStyle w:val="Tabletext"/>
            </w:pPr>
            <w:r w:rsidRPr="009519C1">
              <w:t xml:space="preserve">Blended </w:t>
            </w:r>
          </w:p>
        </w:tc>
      </w:tr>
      <w:tr w:rsidR="006245E9" w:rsidRPr="009519C1" w14:paraId="42635AF1" w14:textId="77777777" w:rsidTr="006245E9">
        <w:trPr>
          <w:trHeight w:val="146"/>
        </w:trPr>
        <w:tc>
          <w:tcPr>
            <w:tcW w:w="2755" w:type="dxa"/>
          </w:tcPr>
          <w:p w14:paraId="2AFBE547" w14:textId="538EE1B1" w:rsidR="006245E9" w:rsidRPr="003F0833" w:rsidRDefault="006245E9" w:rsidP="006245E9">
            <w:pPr>
              <w:pStyle w:val="Tablehead1"/>
            </w:pPr>
            <w:r w:rsidRPr="003F0833">
              <w:t xml:space="preserve">Travel </w:t>
            </w:r>
            <w:r w:rsidR="00A14C11">
              <w:t>t</w:t>
            </w:r>
            <w:r w:rsidRPr="003F0833">
              <w:t>ime</w:t>
            </w:r>
          </w:p>
        </w:tc>
        <w:tc>
          <w:tcPr>
            <w:tcW w:w="2105" w:type="dxa"/>
          </w:tcPr>
          <w:p w14:paraId="1C979F20" w14:textId="77777777" w:rsidR="006245E9" w:rsidRPr="009519C1" w:rsidRDefault="006245E9" w:rsidP="006245E9">
            <w:pPr>
              <w:pStyle w:val="Tabletext"/>
            </w:pPr>
            <w:r w:rsidRPr="009519C1">
              <w:t>NA</w:t>
            </w:r>
          </w:p>
        </w:tc>
        <w:tc>
          <w:tcPr>
            <w:tcW w:w="2105" w:type="dxa"/>
          </w:tcPr>
          <w:p w14:paraId="7FC0494A" w14:textId="77777777" w:rsidR="006245E9" w:rsidRPr="009519C1" w:rsidRDefault="006245E9" w:rsidP="006245E9">
            <w:pPr>
              <w:pStyle w:val="Tabletext"/>
            </w:pPr>
            <w:r w:rsidRPr="009519C1">
              <w:t>30 to 60 minutes</w:t>
            </w:r>
          </w:p>
        </w:tc>
        <w:tc>
          <w:tcPr>
            <w:tcW w:w="2106" w:type="dxa"/>
          </w:tcPr>
          <w:p w14:paraId="0EC8A4B5" w14:textId="77777777" w:rsidR="006245E9" w:rsidRPr="009519C1" w:rsidRDefault="006245E9" w:rsidP="006245E9">
            <w:pPr>
              <w:pStyle w:val="Tabletext"/>
            </w:pPr>
            <w:r w:rsidRPr="009519C1">
              <w:t>30 to 60 minutes</w:t>
            </w:r>
          </w:p>
        </w:tc>
      </w:tr>
      <w:tr w:rsidR="006245E9" w:rsidRPr="009519C1" w14:paraId="050F67DD" w14:textId="77777777" w:rsidTr="006245E9">
        <w:trPr>
          <w:trHeight w:val="233"/>
        </w:trPr>
        <w:tc>
          <w:tcPr>
            <w:tcW w:w="2755" w:type="dxa"/>
          </w:tcPr>
          <w:p w14:paraId="78A4A950" w14:textId="683F1DE4" w:rsidR="006245E9" w:rsidRPr="003F0833" w:rsidRDefault="006245E9" w:rsidP="006245E9">
            <w:pPr>
              <w:pStyle w:val="Tablehead1"/>
            </w:pPr>
            <w:r w:rsidRPr="003F0833">
              <w:t xml:space="preserve">Health &amp; </w:t>
            </w:r>
            <w:r w:rsidR="00A14C11">
              <w:t>w</w:t>
            </w:r>
            <w:r w:rsidRPr="003F0833">
              <w:t xml:space="preserve">elfare </w:t>
            </w:r>
            <w:r w:rsidR="00A14C11">
              <w:t>s</w:t>
            </w:r>
            <w:r w:rsidRPr="003F0833">
              <w:t>upport</w:t>
            </w:r>
          </w:p>
        </w:tc>
        <w:tc>
          <w:tcPr>
            <w:tcW w:w="2105" w:type="dxa"/>
          </w:tcPr>
          <w:p w14:paraId="60005321" w14:textId="77777777" w:rsidR="006245E9" w:rsidRPr="009519C1" w:rsidRDefault="006245E9" w:rsidP="006245E9">
            <w:pPr>
              <w:pStyle w:val="Tabletext"/>
            </w:pPr>
            <w:r w:rsidRPr="009519C1">
              <w:t>Group sessions</w:t>
            </w:r>
          </w:p>
        </w:tc>
        <w:tc>
          <w:tcPr>
            <w:tcW w:w="2105" w:type="dxa"/>
          </w:tcPr>
          <w:p w14:paraId="0781F694" w14:textId="77777777" w:rsidR="006245E9" w:rsidRPr="009519C1" w:rsidRDefault="006245E9" w:rsidP="006245E9">
            <w:pPr>
              <w:pStyle w:val="Tabletext"/>
            </w:pPr>
            <w:r w:rsidRPr="009519C1">
              <w:t>Group sessions</w:t>
            </w:r>
          </w:p>
        </w:tc>
        <w:tc>
          <w:tcPr>
            <w:tcW w:w="2106" w:type="dxa"/>
          </w:tcPr>
          <w:p w14:paraId="1FDD3A39" w14:textId="77777777" w:rsidR="006245E9" w:rsidRPr="009519C1" w:rsidRDefault="006245E9" w:rsidP="006245E9">
            <w:pPr>
              <w:pStyle w:val="Tabletext"/>
            </w:pPr>
            <w:r w:rsidRPr="009519C1">
              <w:t>Group sessions</w:t>
            </w:r>
          </w:p>
        </w:tc>
      </w:tr>
      <w:tr w:rsidR="006245E9" w:rsidRPr="009519C1" w14:paraId="18984AF4" w14:textId="77777777" w:rsidTr="006245E9">
        <w:trPr>
          <w:trHeight w:val="238"/>
        </w:trPr>
        <w:tc>
          <w:tcPr>
            <w:tcW w:w="2755" w:type="dxa"/>
          </w:tcPr>
          <w:p w14:paraId="3B1043E1" w14:textId="77777777" w:rsidR="006245E9" w:rsidRPr="003F0833" w:rsidRDefault="006245E9" w:rsidP="006245E9">
            <w:pPr>
              <w:pStyle w:val="Tablehead1"/>
            </w:pPr>
            <w:r w:rsidRPr="003F0833">
              <w:t>Career counselling &amp; job search support</w:t>
            </w:r>
          </w:p>
        </w:tc>
        <w:tc>
          <w:tcPr>
            <w:tcW w:w="2105" w:type="dxa"/>
          </w:tcPr>
          <w:p w14:paraId="7A08EA39" w14:textId="77777777" w:rsidR="006245E9" w:rsidRPr="009519C1" w:rsidRDefault="006245E9" w:rsidP="006245E9">
            <w:pPr>
              <w:pStyle w:val="Tabletext"/>
            </w:pPr>
            <w:r w:rsidRPr="009519C1">
              <w:t>Group sessions</w:t>
            </w:r>
          </w:p>
        </w:tc>
        <w:tc>
          <w:tcPr>
            <w:tcW w:w="2105" w:type="dxa"/>
          </w:tcPr>
          <w:p w14:paraId="430E8498" w14:textId="77777777" w:rsidR="006245E9" w:rsidRPr="009519C1" w:rsidRDefault="006245E9" w:rsidP="006245E9">
            <w:pPr>
              <w:pStyle w:val="Tabletext"/>
            </w:pPr>
            <w:r w:rsidRPr="009519C1">
              <w:t>Group sessions</w:t>
            </w:r>
          </w:p>
        </w:tc>
        <w:tc>
          <w:tcPr>
            <w:tcW w:w="2106" w:type="dxa"/>
          </w:tcPr>
          <w:p w14:paraId="1F0186AD" w14:textId="77777777" w:rsidR="006245E9" w:rsidRPr="009519C1" w:rsidRDefault="006245E9" w:rsidP="006245E9">
            <w:pPr>
              <w:pStyle w:val="Tabletext"/>
            </w:pPr>
            <w:r w:rsidRPr="009519C1">
              <w:t>Group sessions</w:t>
            </w:r>
          </w:p>
        </w:tc>
      </w:tr>
      <w:tr w:rsidR="006245E9" w:rsidRPr="009519C1" w14:paraId="1151A90F" w14:textId="77777777" w:rsidTr="006245E9">
        <w:trPr>
          <w:trHeight w:val="238"/>
        </w:trPr>
        <w:tc>
          <w:tcPr>
            <w:tcW w:w="2755" w:type="dxa"/>
          </w:tcPr>
          <w:p w14:paraId="25803DA5" w14:textId="77777777" w:rsidR="006245E9" w:rsidRPr="003F0833" w:rsidRDefault="006245E9" w:rsidP="006245E9">
            <w:pPr>
              <w:pStyle w:val="Tablehead1"/>
            </w:pPr>
            <w:r w:rsidRPr="003F0833">
              <w:t>Tutoring &amp; study skill guidance</w:t>
            </w:r>
          </w:p>
        </w:tc>
        <w:tc>
          <w:tcPr>
            <w:tcW w:w="2105" w:type="dxa"/>
          </w:tcPr>
          <w:p w14:paraId="43C9B5F6" w14:textId="77777777" w:rsidR="006245E9" w:rsidRPr="009519C1" w:rsidRDefault="006245E9" w:rsidP="006245E9">
            <w:pPr>
              <w:pStyle w:val="Tabletext"/>
            </w:pPr>
            <w:r w:rsidRPr="009519C1">
              <w:t>Group sessions</w:t>
            </w:r>
          </w:p>
        </w:tc>
        <w:tc>
          <w:tcPr>
            <w:tcW w:w="2105" w:type="dxa"/>
          </w:tcPr>
          <w:p w14:paraId="2C568219" w14:textId="77777777" w:rsidR="006245E9" w:rsidRPr="009519C1" w:rsidRDefault="006245E9" w:rsidP="006245E9">
            <w:pPr>
              <w:pStyle w:val="Tabletext"/>
            </w:pPr>
            <w:r w:rsidRPr="009519C1">
              <w:t>Group sessions</w:t>
            </w:r>
          </w:p>
        </w:tc>
        <w:tc>
          <w:tcPr>
            <w:tcW w:w="2106" w:type="dxa"/>
          </w:tcPr>
          <w:p w14:paraId="0DC9C9DC" w14:textId="77777777" w:rsidR="006245E9" w:rsidRPr="009519C1" w:rsidRDefault="006245E9" w:rsidP="006245E9">
            <w:pPr>
              <w:pStyle w:val="Tabletext"/>
            </w:pPr>
            <w:r w:rsidRPr="009519C1">
              <w:t>Group sessions</w:t>
            </w:r>
          </w:p>
        </w:tc>
      </w:tr>
      <w:tr w:rsidR="006245E9" w:rsidRPr="009519C1" w14:paraId="77B58E9A" w14:textId="77777777" w:rsidTr="006245E9">
        <w:trPr>
          <w:trHeight w:val="141"/>
        </w:trPr>
        <w:tc>
          <w:tcPr>
            <w:tcW w:w="2755" w:type="dxa"/>
          </w:tcPr>
          <w:p w14:paraId="04CF5768" w14:textId="77777777" w:rsidR="006245E9" w:rsidRPr="003F0833" w:rsidRDefault="006245E9" w:rsidP="006245E9">
            <w:pPr>
              <w:pStyle w:val="Tablehead1"/>
            </w:pPr>
            <w:r w:rsidRPr="003F0833">
              <w:t>Price</w:t>
            </w:r>
          </w:p>
        </w:tc>
        <w:tc>
          <w:tcPr>
            <w:tcW w:w="2105" w:type="dxa"/>
          </w:tcPr>
          <w:p w14:paraId="2158D1AD" w14:textId="77777777" w:rsidR="006245E9" w:rsidRPr="009519C1" w:rsidRDefault="006245E9" w:rsidP="006245E9">
            <w:pPr>
              <w:pStyle w:val="Tabletext"/>
            </w:pPr>
            <w:r w:rsidRPr="009519C1">
              <w:t>$1500</w:t>
            </w:r>
          </w:p>
        </w:tc>
        <w:tc>
          <w:tcPr>
            <w:tcW w:w="2105" w:type="dxa"/>
          </w:tcPr>
          <w:p w14:paraId="6770A9B8" w14:textId="77777777" w:rsidR="006245E9" w:rsidRPr="009519C1" w:rsidRDefault="006245E9" w:rsidP="006245E9">
            <w:pPr>
              <w:pStyle w:val="Tabletext"/>
            </w:pPr>
            <w:r w:rsidRPr="009519C1">
              <w:t>$1500</w:t>
            </w:r>
          </w:p>
        </w:tc>
        <w:tc>
          <w:tcPr>
            <w:tcW w:w="2106" w:type="dxa"/>
          </w:tcPr>
          <w:p w14:paraId="682BE9CF" w14:textId="77777777" w:rsidR="006245E9" w:rsidRPr="009519C1" w:rsidRDefault="006245E9" w:rsidP="006245E9">
            <w:pPr>
              <w:pStyle w:val="Tabletext"/>
            </w:pPr>
            <w:r w:rsidRPr="009519C1">
              <w:t>$1500</w:t>
            </w:r>
          </w:p>
        </w:tc>
      </w:tr>
      <w:tr w:rsidR="006245E9" w:rsidRPr="009519C1" w14:paraId="29C9B446" w14:textId="77777777" w:rsidTr="006245E9">
        <w:trPr>
          <w:trHeight w:val="141"/>
        </w:trPr>
        <w:tc>
          <w:tcPr>
            <w:tcW w:w="2755" w:type="dxa"/>
            <w:tcBorders>
              <w:bottom w:val="single" w:sz="4" w:space="0" w:color="auto"/>
            </w:tcBorders>
          </w:tcPr>
          <w:p w14:paraId="0B2C9313" w14:textId="0E4A8272" w:rsidR="006245E9" w:rsidRPr="003F0833" w:rsidRDefault="006245E9" w:rsidP="006245E9">
            <w:pPr>
              <w:pStyle w:val="Tablehead1"/>
            </w:pPr>
            <w:r w:rsidRPr="003F0833">
              <w:t xml:space="preserve">Share of </w:t>
            </w:r>
            <w:r w:rsidR="00A14C11">
              <w:t>p</w:t>
            </w:r>
            <w:r w:rsidRPr="003F0833">
              <w:t>reference</w:t>
            </w:r>
          </w:p>
        </w:tc>
        <w:tc>
          <w:tcPr>
            <w:tcW w:w="2105" w:type="dxa"/>
            <w:tcBorders>
              <w:bottom w:val="single" w:sz="4" w:space="0" w:color="auto"/>
            </w:tcBorders>
          </w:tcPr>
          <w:p w14:paraId="4812ED62" w14:textId="77777777" w:rsidR="006245E9" w:rsidRPr="009519C1" w:rsidRDefault="006245E9" w:rsidP="006245E9">
            <w:pPr>
              <w:pStyle w:val="Tabletext"/>
            </w:pPr>
            <w:r>
              <w:t>40.3%</w:t>
            </w:r>
          </w:p>
        </w:tc>
        <w:tc>
          <w:tcPr>
            <w:tcW w:w="2105" w:type="dxa"/>
            <w:tcBorders>
              <w:bottom w:val="single" w:sz="4" w:space="0" w:color="auto"/>
            </w:tcBorders>
          </w:tcPr>
          <w:p w14:paraId="1929AC42" w14:textId="77777777" w:rsidR="006245E9" w:rsidRPr="009519C1" w:rsidRDefault="006245E9" w:rsidP="006245E9">
            <w:pPr>
              <w:pStyle w:val="Tabletext"/>
            </w:pPr>
            <w:r>
              <w:t>20.5%</w:t>
            </w:r>
          </w:p>
        </w:tc>
        <w:tc>
          <w:tcPr>
            <w:tcW w:w="2106" w:type="dxa"/>
            <w:tcBorders>
              <w:bottom w:val="single" w:sz="4" w:space="0" w:color="auto"/>
            </w:tcBorders>
          </w:tcPr>
          <w:p w14:paraId="6EC229C7" w14:textId="77777777" w:rsidR="006245E9" w:rsidRPr="009519C1" w:rsidRDefault="006245E9" w:rsidP="006245E9">
            <w:pPr>
              <w:pStyle w:val="Tabletext"/>
            </w:pPr>
            <w:r>
              <w:t>39.2%</w:t>
            </w:r>
          </w:p>
        </w:tc>
      </w:tr>
    </w:tbl>
    <w:p w14:paraId="1DDB4236" w14:textId="30005171" w:rsidR="006245E9" w:rsidRDefault="006245E9" w:rsidP="006245E9">
      <w:pPr>
        <w:pStyle w:val="Text"/>
      </w:pPr>
      <w:r>
        <w:t xml:space="preserve">This base choice </w:t>
      </w:r>
      <w:r w:rsidRPr="00B54301">
        <w:t xml:space="preserve">scenario was selected as a ‘middle of the road’ scenario, with equal mid-level prices, equal mid-level student support options offered, and the three key delivery modes being available. </w:t>
      </w:r>
      <w:r>
        <w:t xml:space="preserve">Note that online delivery implies no travel time meaning this attribute differed between </w:t>
      </w:r>
      <w:r w:rsidR="00A14C11">
        <w:t>o</w:t>
      </w:r>
      <w:r>
        <w:t xml:space="preserve">ptions 1 and 2 and 3. From this baseline, </w:t>
      </w:r>
      <w:r w:rsidR="00A14C11">
        <w:t>o</w:t>
      </w:r>
      <w:r>
        <w:t xml:space="preserve">ptions 1 and 3 were approximately equal in preference share (40.3% and 39.2%, respectively), while the face-to-face delivery in </w:t>
      </w:r>
      <w:r w:rsidR="00A14C11">
        <w:t>o</w:t>
      </w:r>
      <w:r>
        <w:t>ption 2 was less preferable (20.5%).</w:t>
      </w:r>
    </w:p>
    <w:p w14:paraId="7F87CEAE" w14:textId="57EAF51C" w:rsidR="006245E9" w:rsidRDefault="006245E9" w:rsidP="006245E9">
      <w:pPr>
        <w:pStyle w:val="Text"/>
      </w:pPr>
      <w:r w:rsidRPr="003826EC">
        <w:t xml:space="preserve">We then treated </w:t>
      </w:r>
      <w:r w:rsidR="00A14C11">
        <w:t>o</w:t>
      </w:r>
      <w:r w:rsidRPr="003826EC">
        <w:t xml:space="preserve">ption 3 as variable, systematically altering the level of each attribute to identify how these change the share of preference. These changes in the share of preference for </w:t>
      </w:r>
      <w:r w:rsidR="00A14C11">
        <w:t>o</w:t>
      </w:r>
      <w:r w:rsidRPr="003826EC">
        <w:t xml:space="preserve">ption 3 in the base scenario </w:t>
      </w:r>
      <w:r>
        <w:t>are</w:t>
      </w:r>
      <w:r w:rsidRPr="003826EC">
        <w:t xml:space="preserve"> shown below</w:t>
      </w:r>
      <w:r w:rsidR="00A12AFB">
        <w:t xml:space="preserve"> </w:t>
      </w:r>
      <w:r w:rsidR="00A14C11">
        <w:t>f</w:t>
      </w:r>
      <w:r w:rsidR="00A12AFB">
        <w:t>igure 5</w:t>
      </w:r>
      <w:r w:rsidRPr="003826EC">
        <w:t>.</w:t>
      </w:r>
    </w:p>
    <w:p w14:paraId="34CF1991" w14:textId="4E28773F" w:rsidR="006245E9" w:rsidRDefault="006245E9" w:rsidP="006245E9">
      <w:pPr>
        <w:pStyle w:val="Figuretitle"/>
      </w:pPr>
      <w:bookmarkStart w:id="60" w:name="_Ref118144697"/>
      <w:bookmarkStart w:id="61" w:name="_Toc134013052"/>
      <w:r>
        <w:t xml:space="preserve">Figure </w:t>
      </w:r>
      <w:bookmarkEnd w:id="60"/>
      <w:r w:rsidR="00A12AFB">
        <w:t>5</w:t>
      </w:r>
      <w:r>
        <w:t xml:space="preserve"> </w:t>
      </w:r>
      <w:r w:rsidR="00B368AC">
        <w:tab/>
      </w:r>
      <w:r>
        <w:t>Relative preference for Option 3 in base scenario by varying attribute levels</w:t>
      </w:r>
      <w:bookmarkEnd w:id="61"/>
    </w:p>
    <w:p w14:paraId="0E6EC67D" w14:textId="77777777" w:rsidR="006245E9" w:rsidRDefault="006245E9">
      <w:pPr>
        <w:spacing w:before="0" w:line="240" w:lineRule="auto"/>
      </w:pPr>
      <w:r>
        <w:rPr>
          <w:noProof/>
        </w:rPr>
        <w:drawing>
          <wp:inline distT="0" distB="0" distL="0" distR="0" wp14:anchorId="6BB32CDA" wp14:editId="34C98C73">
            <wp:extent cx="5760085" cy="2971120"/>
            <wp:effectExtent l="0" t="0" r="0" b="1270"/>
            <wp:docPr id="12" name="Chart 12">
              <a:extLst xmlns:a="http://schemas.openxmlformats.org/drawingml/2006/main">
                <a:ext uri="{FF2B5EF4-FFF2-40B4-BE49-F238E27FC236}">
                  <a16:creationId xmlns:a16="http://schemas.microsoft.com/office/drawing/2014/main" id="{DAEBA1EE-AB75-48B2-9A59-561866C9F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AC17204" w14:textId="3DD89160" w:rsidR="006245E9" w:rsidRDefault="006245E9" w:rsidP="006245E9">
      <w:pPr>
        <w:pStyle w:val="Text"/>
      </w:pPr>
      <w:r>
        <w:t xml:space="preserve">For example, adjusting </w:t>
      </w:r>
      <w:r w:rsidR="00A14C11">
        <w:t>o</w:t>
      </w:r>
      <w:r>
        <w:t xml:space="preserve">ption 3 in the base scenario to a reduced price of $300 (and holding all other attributes fixed) increases the share of preference for this VET course offering to 58.9%, relative to </w:t>
      </w:r>
      <w:r w:rsidR="00A14C11">
        <w:t>o</w:t>
      </w:r>
      <w:r>
        <w:t xml:space="preserve">ptions 1 and 2 (which remain fixed). Likewise, adjusting </w:t>
      </w:r>
      <w:r w:rsidR="00A14C11">
        <w:t>o</w:t>
      </w:r>
      <w:r>
        <w:t>ption 3 in the base scenario to instead offer no health and welfare support reduces the share of preference for this offering to 29%</w:t>
      </w:r>
      <w:r w:rsidR="00223543">
        <w:t>.</w:t>
      </w:r>
      <w:r>
        <w:t xml:space="preserve"> Note that each curve has a mid-point share of preference equal to 39%, reflecting the attribute levels in the base scenario.</w:t>
      </w:r>
    </w:p>
    <w:p w14:paraId="7A3FDDAA" w14:textId="6BFF930B" w:rsidR="006245E9" w:rsidRDefault="006245E9" w:rsidP="006245E9">
      <w:pPr>
        <w:pStyle w:val="Text"/>
      </w:pPr>
      <w:r>
        <w:t xml:space="preserve">The largest change in share preference (relative to the base scenario) is found for price, followed by delivery mode and travel time, which have higher impacts in terms of utility. Moving from a high level of </w:t>
      </w:r>
      <w:r>
        <w:lastRenderedPageBreak/>
        <w:t xml:space="preserve">personalised, one-on-one tutoring and study skills guidance support offered to none at all results in a reduction of approximately 11% of share preference for </w:t>
      </w:r>
      <w:r w:rsidR="00A14C11">
        <w:t>o</w:t>
      </w:r>
      <w:r>
        <w:t xml:space="preserve">ption 3. </w:t>
      </w:r>
      <w:r w:rsidR="00656714">
        <w:t>Health and welfare support has a similar reduction (12%). On the other hand, the change for career counselling is less impactful (6%)</w:t>
      </w:r>
      <w:r>
        <w:t>, but</w:t>
      </w:r>
      <w:r w:rsidR="00656714">
        <w:t xml:space="preserve"> the share of preference is still reduced</w:t>
      </w:r>
      <w:r>
        <w:t xml:space="preserve"> for this option.</w:t>
      </w:r>
    </w:p>
    <w:p w14:paraId="20565136" w14:textId="77777777" w:rsidR="006245E9" w:rsidRDefault="006245E9" w:rsidP="006245E9">
      <w:pPr>
        <w:pStyle w:val="Heading3"/>
      </w:pPr>
      <w:bookmarkStart w:id="62" w:name="_Toc118148416"/>
      <w:r w:rsidRPr="006245E9">
        <w:t>Elasticities</w:t>
      </w:r>
      <w:bookmarkEnd w:id="62"/>
    </w:p>
    <w:p w14:paraId="2A763566" w14:textId="56006EA2" w:rsidR="006245E9" w:rsidRDefault="006245E9" w:rsidP="006245E9">
      <w:pPr>
        <w:pStyle w:val="Text"/>
      </w:pPr>
      <w:r>
        <w:t xml:space="preserve">By plotting the curve through varying price points from low to high, the model estimated share of preference can be used to calculate the elasticity of the offer. The steeper the curve or shape of the line, the more responsive the offer </w:t>
      </w:r>
      <w:r w:rsidR="008C5F4B">
        <w:t xml:space="preserve">is </w:t>
      </w:r>
      <w:r>
        <w:t>to change in price.</w:t>
      </w:r>
    </w:p>
    <w:p w14:paraId="13EB470D" w14:textId="3FF74EEF" w:rsidR="006245E9" w:rsidRPr="004C1033" w:rsidRDefault="006245E9" w:rsidP="004C1033">
      <w:pPr>
        <w:pStyle w:val="Heading4"/>
        <w:rPr>
          <w:rStyle w:val="Strong"/>
          <w:b w:val="0"/>
          <w:bCs w:val="0"/>
          <w:sz w:val="24"/>
        </w:rPr>
      </w:pPr>
      <w:r w:rsidRPr="004C1033">
        <w:rPr>
          <w:rStyle w:val="Strong"/>
          <w:b w:val="0"/>
          <w:bCs w:val="0"/>
          <w:sz w:val="24"/>
        </w:rPr>
        <w:t xml:space="preserve">Elasticity by </w:t>
      </w:r>
      <w:r w:rsidR="00A95209" w:rsidRPr="004C1033">
        <w:rPr>
          <w:rStyle w:val="Strong"/>
          <w:b w:val="0"/>
          <w:bCs w:val="0"/>
          <w:sz w:val="24"/>
        </w:rPr>
        <w:t>d</w:t>
      </w:r>
      <w:r w:rsidRPr="004C1033">
        <w:rPr>
          <w:rStyle w:val="Strong"/>
          <w:b w:val="0"/>
          <w:bCs w:val="0"/>
          <w:sz w:val="24"/>
        </w:rPr>
        <w:t xml:space="preserve">elivery </w:t>
      </w:r>
      <w:r w:rsidR="00A95209" w:rsidRPr="004C1033">
        <w:rPr>
          <w:rStyle w:val="Strong"/>
          <w:b w:val="0"/>
          <w:bCs w:val="0"/>
          <w:sz w:val="24"/>
        </w:rPr>
        <w:t>m</w:t>
      </w:r>
      <w:r w:rsidRPr="004C1033">
        <w:rPr>
          <w:rStyle w:val="Strong"/>
          <w:b w:val="0"/>
          <w:bCs w:val="0"/>
          <w:sz w:val="24"/>
        </w:rPr>
        <w:t>ode</w:t>
      </w:r>
    </w:p>
    <w:p w14:paraId="44116BA7" w14:textId="088CEDBD" w:rsidR="006245E9" w:rsidRDefault="006245E9" w:rsidP="006245E9">
      <w:pPr>
        <w:pStyle w:val="Text"/>
      </w:pPr>
      <w:r>
        <w:t>Results are presented below in</w:t>
      </w:r>
      <w:r w:rsidR="00A12AFB">
        <w:t xml:space="preserve"> </w:t>
      </w:r>
      <w:r w:rsidR="00A14C11">
        <w:t>f</w:t>
      </w:r>
      <w:r w:rsidR="00A12AFB">
        <w:t>igure 6</w:t>
      </w:r>
      <w:r>
        <w:t>. The base scenario, as in previous analyses, is a reasonably average price of $1,500 per course. At this point, we see that the preference for online and blended are at similar preferences of 40% and 39% respectively. At the lowest price point ($300), the order of preference is for blended, then online and then face</w:t>
      </w:r>
      <w:r w:rsidR="00307150">
        <w:t>-</w:t>
      </w:r>
      <w:r>
        <w:t>to</w:t>
      </w:r>
      <w:r w:rsidR="00307150">
        <w:t>-</w:t>
      </w:r>
      <w:r>
        <w:t>face. This interchanges as price increases, and online starts to supersede other modes. At the highest price point, online is preferred, with blended and face</w:t>
      </w:r>
      <w:r w:rsidR="00307150">
        <w:t>-</w:t>
      </w:r>
      <w:r>
        <w:t>to</w:t>
      </w:r>
      <w:r w:rsidR="00307150">
        <w:t>-</w:t>
      </w:r>
      <w:r>
        <w:t>face at similar levels.</w:t>
      </w:r>
    </w:p>
    <w:p w14:paraId="24CB6B76" w14:textId="7BFD1F31" w:rsidR="006245E9" w:rsidRDefault="006245E9" w:rsidP="006245E9">
      <w:pPr>
        <w:pStyle w:val="Figuretitle"/>
      </w:pPr>
      <w:bookmarkStart w:id="63" w:name="_Ref117586175"/>
      <w:bookmarkStart w:id="64" w:name="_Toc134013053"/>
      <w:r>
        <w:t xml:space="preserve">Figure </w:t>
      </w:r>
      <w:bookmarkEnd w:id="63"/>
      <w:r w:rsidR="00A12AFB">
        <w:t>6</w:t>
      </w:r>
      <w:r>
        <w:t xml:space="preserve"> </w:t>
      </w:r>
      <w:r w:rsidR="008E7230">
        <w:tab/>
      </w:r>
      <w:r>
        <w:t>Elasticities by delivery mode</w:t>
      </w:r>
      <w:bookmarkEnd w:id="64"/>
    </w:p>
    <w:p w14:paraId="4A2CD954" w14:textId="77777777" w:rsidR="006245E9" w:rsidRDefault="006245E9" w:rsidP="006245E9">
      <w:pPr>
        <w:pStyle w:val="Figuretitle"/>
      </w:pPr>
      <w:bookmarkStart w:id="65" w:name="_Toc126750012"/>
      <w:bookmarkStart w:id="66" w:name="_Toc128392698"/>
      <w:bookmarkStart w:id="67" w:name="_Toc132797176"/>
      <w:bookmarkStart w:id="68" w:name="_Toc134013054"/>
      <w:r>
        <w:rPr>
          <w:noProof/>
        </w:rPr>
        <w:drawing>
          <wp:inline distT="0" distB="0" distL="0" distR="0" wp14:anchorId="60948F88" wp14:editId="31E5B848">
            <wp:extent cx="5486400" cy="2906973"/>
            <wp:effectExtent l="0" t="0" r="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65"/>
      <w:bookmarkEnd w:id="66"/>
      <w:bookmarkEnd w:id="67"/>
      <w:bookmarkEnd w:id="68"/>
    </w:p>
    <w:tbl>
      <w:tblPr>
        <w:tblStyle w:val="IpsosTableOption3"/>
        <w:tblW w:w="0" w:type="auto"/>
        <w:tblLook w:val="04A0" w:firstRow="1" w:lastRow="0" w:firstColumn="1" w:lastColumn="0" w:noHBand="0" w:noVBand="1"/>
      </w:tblPr>
      <w:tblGrid>
        <w:gridCol w:w="2118"/>
        <w:gridCol w:w="2822"/>
        <w:gridCol w:w="2822"/>
      </w:tblGrid>
      <w:tr w:rsidR="006245E9" w:rsidRPr="009C29AE" w14:paraId="28D9F477" w14:textId="77777777" w:rsidTr="006245E9">
        <w:trPr>
          <w:trHeight w:val="663"/>
        </w:trPr>
        <w:tc>
          <w:tcPr>
            <w:tcW w:w="2118" w:type="dxa"/>
            <w:tcBorders>
              <w:top w:val="single" w:sz="4" w:space="0" w:color="auto"/>
              <w:bottom w:val="single" w:sz="4" w:space="0" w:color="auto"/>
            </w:tcBorders>
          </w:tcPr>
          <w:p w14:paraId="78CB5817" w14:textId="354B0600" w:rsidR="006245E9" w:rsidRPr="009C29AE" w:rsidRDefault="006245E9" w:rsidP="006245E9">
            <w:pPr>
              <w:pStyle w:val="Tablehead1"/>
            </w:pPr>
            <w:r>
              <w:t xml:space="preserve">Delivery </w:t>
            </w:r>
            <w:r w:rsidR="00A95209">
              <w:t>m</w:t>
            </w:r>
            <w:r>
              <w:t>ode</w:t>
            </w:r>
          </w:p>
        </w:tc>
        <w:tc>
          <w:tcPr>
            <w:tcW w:w="2822" w:type="dxa"/>
            <w:tcBorders>
              <w:top w:val="single" w:sz="4" w:space="0" w:color="auto"/>
              <w:bottom w:val="single" w:sz="4" w:space="0" w:color="auto"/>
            </w:tcBorders>
          </w:tcPr>
          <w:p w14:paraId="2BFF73DA" w14:textId="77777777" w:rsidR="006245E9" w:rsidRPr="009C29AE" w:rsidRDefault="006245E9" w:rsidP="006245E9">
            <w:pPr>
              <w:pStyle w:val="Tablehead1"/>
            </w:pPr>
            <w:r w:rsidRPr="009C29AE">
              <w:t>Drop in share for full range of price</w:t>
            </w:r>
          </w:p>
        </w:tc>
        <w:tc>
          <w:tcPr>
            <w:tcW w:w="2822" w:type="dxa"/>
            <w:tcBorders>
              <w:top w:val="single" w:sz="4" w:space="0" w:color="auto"/>
              <w:bottom w:val="single" w:sz="4" w:space="0" w:color="auto"/>
            </w:tcBorders>
          </w:tcPr>
          <w:p w14:paraId="020C31AA" w14:textId="77777777" w:rsidR="006245E9" w:rsidRPr="009C29AE" w:rsidRDefault="006245E9" w:rsidP="006245E9">
            <w:pPr>
              <w:pStyle w:val="Tablehead1"/>
            </w:pPr>
            <w:r w:rsidRPr="009C29AE">
              <w:t>Average price elasticity of demand</w:t>
            </w:r>
          </w:p>
        </w:tc>
      </w:tr>
      <w:tr w:rsidR="006245E9" w:rsidRPr="009C29AE" w14:paraId="7387F2B3" w14:textId="77777777" w:rsidTr="006245E9">
        <w:trPr>
          <w:trHeight w:val="416"/>
        </w:trPr>
        <w:tc>
          <w:tcPr>
            <w:tcW w:w="2118" w:type="dxa"/>
            <w:tcBorders>
              <w:top w:val="single" w:sz="4" w:space="0" w:color="auto"/>
            </w:tcBorders>
          </w:tcPr>
          <w:p w14:paraId="4C844B6E" w14:textId="77777777" w:rsidR="006245E9" w:rsidRPr="009C29AE" w:rsidRDefault="006245E9" w:rsidP="006245E9">
            <w:pPr>
              <w:pStyle w:val="Tabletext"/>
            </w:pPr>
            <w:r w:rsidRPr="009C29AE">
              <w:t>Online</w:t>
            </w:r>
          </w:p>
        </w:tc>
        <w:tc>
          <w:tcPr>
            <w:tcW w:w="2822" w:type="dxa"/>
            <w:tcBorders>
              <w:top w:val="single" w:sz="4" w:space="0" w:color="auto"/>
            </w:tcBorders>
          </w:tcPr>
          <w:p w14:paraId="0A4E8F69" w14:textId="77777777" w:rsidR="006245E9" w:rsidRPr="009C29AE" w:rsidRDefault="006245E9" w:rsidP="006245E9">
            <w:pPr>
              <w:pStyle w:val="Tabletext"/>
            </w:pPr>
            <w:r w:rsidRPr="009C29AE">
              <w:t>40%</w:t>
            </w:r>
          </w:p>
        </w:tc>
        <w:tc>
          <w:tcPr>
            <w:tcW w:w="2822" w:type="dxa"/>
            <w:tcBorders>
              <w:top w:val="single" w:sz="4" w:space="0" w:color="auto"/>
            </w:tcBorders>
          </w:tcPr>
          <w:p w14:paraId="02E05776" w14:textId="77777777" w:rsidR="006245E9" w:rsidRPr="009C29AE" w:rsidRDefault="006245E9" w:rsidP="006245E9">
            <w:pPr>
              <w:pStyle w:val="Tabletext"/>
            </w:pPr>
            <w:r w:rsidRPr="009C29AE">
              <w:t>-0.</w:t>
            </w:r>
            <w:r>
              <w:t>64</w:t>
            </w:r>
          </w:p>
        </w:tc>
      </w:tr>
      <w:tr w:rsidR="006245E9" w:rsidRPr="009C29AE" w14:paraId="3FC87B79" w14:textId="77777777" w:rsidTr="006245E9">
        <w:trPr>
          <w:trHeight w:val="416"/>
        </w:trPr>
        <w:tc>
          <w:tcPr>
            <w:tcW w:w="2118" w:type="dxa"/>
          </w:tcPr>
          <w:p w14:paraId="4176BD02" w14:textId="09613771" w:rsidR="006245E9" w:rsidRPr="009C29AE" w:rsidRDefault="006245E9" w:rsidP="006245E9">
            <w:pPr>
              <w:pStyle w:val="Tabletext"/>
            </w:pPr>
            <w:r w:rsidRPr="009C29AE">
              <w:t>Face-to-</w:t>
            </w:r>
            <w:r w:rsidR="00A95209">
              <w:t>f</w:t>
            </w:r>
            <w:r w:rsidRPr="009C29AE">
              <w:t>ace</w:t>
            </w:r>
          </w:p>
        </w:tc>
        <w:tc>
          <w:tcPr>
            <w:tcW w:w="2822" w:type="dxa"/>
          </w:tcPr>
          <w:p w14:paraId="033DC993" w14:textId="77777777" w:rsidR="006245E9" w:rsidRPr="009C29AE" w:rsidRDefault="006245E9" w:rsidP="006245E9">
            <w:pPr>
              <w:pStyle w:val="Tabletext"/>
            </w:pPr>
            <w:r w:rsidRPr="009C29AE">
              <w:t>35%</w:t>
            </w:r>
          </w:p>
        </w:tc>
        <w:tc>
          <w:tcPr>
            <w:tcW w:w="2822" w:type="dxa"/>
          </w:tcPr>
          <w:p w14:paraId="746AC9B1" w14:textId="77777777" w:rsidR="006245E9" w:rsidRPr="009C29AE" w:rsidRDefault="006245E9" w:rsidP="006245E9">
            <w:pPr>
              <w:pStyle w:val="Tabletext"/>
            </w:pPr>
            <w:r w:rsidRPr="009C29AE">
              <w:t>-0.</w:t>
            </w:r>
            <w:r>
              <w:t>70</w:t>
            </w:r>
          </w:p>
        </w:tc>
      </w:tr>
      <w:tr w:rsidR="006245E9" w:rsidRPr="009C29AE" w14:paraId="15DF3F4D" w14:textId="77777777" w:rsidTr="006245E9">
        <w:trPr>
          <w:trHeight w:val="77"/>
        </w:trPr>
        <w:tc>
          <w:tcPr>
            <w:tcW w:w="2118" w:type="dxa"/>
            <w:tcBorders>
              <w:bottom w:val="single" w:sz="4" w:space="0" w:color="auto"/>
            </w:tcBorders>
          </w:tcPr>
          <w:p w14:paraId="09359838" w14:textId="77777777" w:rsidR="006245E9" w:rsidRPr="009C29AE" w:rsidRDefault="006245E9" w:rsidP="006245E9">
            <w:pPr>
              <w:pStyle w:val="Tabletext"/>
            </w:pPr>
            <w:r w:rsidRPr="009C29AE">
              <w:t>Blended</w:t>
            </w:r>
          </w:p>
        </w:tc>
        <w:tc>
          <w:tcPr>
            <w:tcW w:w="2822" w:type="dxa"/>
            <w:tcBorders>
              <w:bottom w:val="single" w:sz="4" w:space="0" w:color="auto"/>
            </w:tcBorders>
          </w:tcPr>
          <w:p w14:paraId="681D45DA" w14:textId="77777777" w:rsidR="006245E9" w:rsidRPr="009C29AE" w:rsidRDefault="006245E9" w:rsidP="006245E9">
            <w:pPr>
              <w:pStyle w:val="Tabletext"/>
            </w:pPr>
            <w:r w:rsidRPr="009C29AE">
              <w:t>49%</w:t>
            </w:r>
          </w:p>
        </w:tc>
        <w:tc>
          <w:tcPr>
            <w:tcW w:w="2822" w:type="dxa"/>
            <w:tcBorders>
              <w:bottom w:val="single" w:sz="4" w:space="0" w:color="auto"/>
            </w:tcBorders>
          </w:tcPr>
          <w:p w14:paraId="460DAE29" w14:textId="77777777" w:rsidR="006245E9" w:rsidRPr="009C29AE" w:rsidRDefault="006245E9" w:rsidP="006245E9">
            <w:pPr>
              <w:pStyle w:val="Tabletext"/>
            </w:pPr>
            <w:r w:rsidRPr="009C29AE">
              <w:t>-0.</w:t>
            </w:r>
            <w:r>
              <w:t>79</w:t>
            </w:r>
          </w:p>
        </w:tc>
      </w:tr>
    </w:tbl>
    <w:p w14:paraId="11389D53" w14:textId="46B8F12D" w:rsidR="00016D77" w:rsidRPr="00B54301" w:rsidRDefault="00016D77" w:rsidP="00016D77">
      <w:pPr>
        <w:pStyle w:val="Text"/>
      </w:pPr>
      <w:r w:rsidRPr="00B54301">
        <w:t xml:space="preserve">Converting the change in price and change in demand to ‘average elasticity scores’ across the range, we see that </w:t>
      </w:r>
      <w:r w:rsidR="00307150">
        <w:t>b</w:t>
      </w:r>
      <w:r w:rsidRPr="00B54301">
        <w:t>lended is the most price reactive at –0.</w:t>
      </w:r>
      <w:r>
        <w:t>79</w:t>
      </w:r>
      <w:r w:rsidRPr="00B54301">
        <w:t xml:space="preserve">, followed by </w:t>
      </w:r>
      <w:r>
        <w:t>f</w:t>
      </w:r>
      <w:r w:rsidRPr="00B54301">
        <w:t>ace</w:t>
      </w:r>
      <w:r>
        <w:t>-to-f</w:t>
      </w:r>
      <w:r w:rsidRPr="00B54301">
        <w:t xml:space="preserve">ace </w:t>
      </w:r>
      <w:r w:rsidR="008C5F4B">
        <w:t>(</w:t>
      </w:r>
      <w:r w:rsidRPr="00B54301">
        <w:t>–0.</w:t>
      </w:r>
      <w:r>
        <w:t>70</w:t>
      </w:r>
      <w:r w:rsidR="008C5F4B">
        <w:t>)</w:t>
      </w:r>
      <w:r w:rsidRPr="00B54301">
        <w:t xml:space="preserve"> and then </w:t>
      </w:r>
      <w:r>
        <w:t>o</w:t>
      </w:r>
      <w:r w:rsidRPr="00B54301">
        <w:t xml:space="preserve">nline </w:t>
      </w:r>
      <w:r w:rsidR="008E7230">
        <w:br/>
      </w:r>
      <w:r w:rsidR="008C5F4B">
        <w:t>(</w:t>
      </w:r>
      <w:r w:rsidRPr="00B54301">
        <w:t>–0.</w:t>
      </w:r>
      <w:r>
        <w:t>64</w:t>
      </w:r>
      <w:r w:rsidR="008C5F4B">
        <w:t>)</w:t>
      </w:r>
      <w:r w:rsidRPr="00B54301">
        <w:t xml:space="preserve">. This suggests that </w:t>
      </w:r>
      <w:r>
        <w:t>b</w:t>
      </w:r>
      <w:r w:rsidRPr="00B54301">
        <w:t xml:space="preserve">lended has the greatest decline in preference as </w:t>
      </w:r>
      <w:r w:rsidR="00496E30">
        <w:t>price</w:t>
      </w:r>
      <w:r w:rsidR="00496E30" w:rsidRPr="00B54301">
        <w:t xml:space="preserve"> </w:t>
      </w:r>
      <w:r w:rsidRPr="00B54301">
        <w:t xml:space="preserve">increases. Notably, the </w:t>
      </w:r>
      <w:r>
        <w:t>f</w:t>
      </w:r>
      <w:r w:rsidRPr="00B54301">
        <w:t>ace-to-</w:t>
      </w:r>
      <w:r>
        <w:t>f</w:t>
      </w:r>
      <w:r w:rsidRPr="00B54301">
        <w:t xml:space="preserve">ace offer declines most in the price increase from $300 to $1,500, however it flattens out more than other modes as the price increases to $3,000. </w:t>
      </w:r>
    </w:p>
    <w:p w14:paraId="43F8389E" w14:textId="6291E643" w:rsidR="00016D77" w:rsidRDefault="00016D77" w:rsidP="00016D77">
      <w:pPr>
        <w:pStyle w:val="Text"/>
      </w:pPr>
      <w:r>
        <w:lastRenderedPageBreak/>
        <w:t>There was a higher preference for</w:t>
      </w:r>
      <w:r w:rsidR="008C5F4B">
        <w:t xml:space="preserve"> the</w:t>
      </w:r>
      <w:r>
        <w:t xml:space="preserve"> </w:t>
      </w:r>
      <w:r w:rsidR="00307150">
        <w:t>f</w:t>
      </w:r>
      <w:r>
        <w:t>ace-to-</w:t>
      </w:r>
      <w:r w:rsidR="00307150">
        <w:t>f</w:t>
      </w:r>
      <w:r>
        <w:t>ace</w:t>
      </w:r>
      <w:r w:rsidR="008C5F4B">
        <w:t xml:space="preserve"> delivery</w:t>
      </w:r>
      <w:r>
        <w:t xml:space="preserve"> mode than </w:t>
      </w:r>
      <w:r w:rsidR="00307150">
        <w:t>b</w:t>
      </w:r>
      <w:r>
        <w:t xml:space="preserve">lended at the $3,000 mark, suggesting that people were more inclined to see more value in </w:t>
      </w:r>
      <w:r w:rsidR="00307150">
        <w:t>f</w:t>
      </w:r>
      <w:r>
        <w:t>ace</w:t>
      </w:r>
      <w:r w:rsidR="00307150">
        <w:t>-</w:t>
      </w:r>
      <w:r>
        <w:t>to</w:t>
      </w:r>
      <w:r w:rsidR="00307150">
        <w:t>-f</w:t>
      </w:r>
      <w:r>
        <w:t xml:space="preserve">ace than </w:t>
      </w:r>
      <w:r w:rsidR="00307150">
        <w:t>b</w:t>
      </w:r>
      <w:r>
        <w:t>lended mode at $3,000. The influence of other factors such as travel time may also interplay with these responses and may be further considered for potential minor variations.</w:t>
      </w:r>
    </w:p>
    <w:p w14:paraId="3FFC21A5" w14:textId="05986476" w:rsidR="00016D77" w:rsidRPr="00016D77" w:rsidRDefault="00016D77" w:rsidP="004C1033">
      <w:pPr>
        <w:pStyle w:val="Heading4"/>
        <w:rPr>
          <w:rStyle w:val="Strong"/>
          <w:b w:val="0"/>
          <w:bCs w:val="0"/>
          <w:sz w:val="24"/>
        </w:rPr>
      </w:pPr>
      <w:r w:rsidRPr="00016D77">
        <w:rPr>
          <w:rStyle w:val="Strong"/>
          <w:b w:val="0"/>
          <w:bCs w:val="0"/>
          <w:sz w:val="24"/>
        </w:rPr>
        <w:t xml:space="preserve">Elasticity by </w:t>
      </w:r>
      <w:r w:rsidR="00A95209" w:rsidRPr="004C1033">
        <w:rPr>
          <w:rStyle w:val="Strong"/>
          <w:b w:val="0"/>
          <w:bCs w:val="0"/>
          <w:sz w:val="24"/>
        </w:rPr>
        <w:t>s</w:t>
      </w:r>
      <w:r w:rsidRPr="004C1033">
        <w:rPr>
          <w:rStyle w:val="Strong"/>
          <w:b w:val="0"/>
          <w:bCs w:val="0"/>
          <w:sz w:val="24"/>
        </w:rPr>
        <w:t>upports</w:t>
      </w:r>
    </w:p>
    <w:p w14:paraId="059685D9" w14:textId="5BB4D6EF" w:rsidR="0092470D" w:rsidRDefault="00016D77" w:rsidP="0092470D">
      <w:pPr>
        <w:pStyle w:val="Text"/>
      </w:pPr>
      <w:r>
        <w:t>To determine the elasticities of the support offerings, we set up simpl</w:t>
      </w:r>
      <w:r w:rsidR="00307150">
        <w:t>e</w:t>
      </w:r>
      <w:r>
        <w:t xml:space="preserve"> </w:t>
      </w:r>
      <w:r w:rsidRPr="00C80AC9">
        <w:t xml:space="preserve">pairwise simulations against </w:t>
      </w:r>
      <w:r>
        <w:t xml:space="preserve">a reference offering of </w:t>
      </w:r>
      <w:r w:rsidRPr="00C80AC9">
        <w:t>‘</w:t>
      </w:r>
      <w:r>
        <w:t>n</w:t>
      </w:r>
      <w:r w:rsidRPr="00C80AC9">
        <w:t>o support offered’</w:t>
      </w:r>
      <w:r>
        <w:t xml:space="preserve"> at the $1500 price point. That is, we calculated how share preference changed across price points and levels of support within a given delivery mode, relative to the reference offering. Results are shown below in</w:t>
      </w:r>
      <w:r w:rsidR="0092470D">
        <w:t xml:space="preserve"> </w:t>
      </w:r>
      <w:r w:rsidR="00A14C11">
        <w:t>f</w:t>
      </w:r>
      <w:r w:rsidR="00A12AFB">
        <w:t>igure 7</w:t>
      </w:r>
      <w:r w:rsidR="0092470D">
        <w:t>.</w:t>
      </w:r>
    </w:p>
    <w:p w14:paraId="11D5B2BA" w14:textId="77777777" w:rsidR="0092470D" w:rsidRDefault="0092470D">
      <w:pPr>
        <w:spacing w:before="0" w:line="240" w:lineRule="auto"/>
      </w:pPr>
      <w:r>
        <w:br w:type="page"/>
      </w:r>
    </w:p>
    <w:p w14:paraId="6E371CF2" w14:textId="6B3593CE" w:rsidR="00F30B3B" w:rsidRDefault="00F30B3B" w:rsidP="0092470D">
      <w:pPr>
        <w:pStyle w:val="Figuretitle"/>
      </w:pPr>
      <w:bookmarkStart w:id="69" w:name="_Ref118125502"/>
      <w:bookmarkStart w:id="70" w:name="_Ref118125498"/>
      <w:bookmarkStart w:id="71" w:name="_Toc134013055"/>
      <w:r>
        <w:lastRenderedPageBreak/>
        <w:t xml:space="preserve">Figure </w:t>
      </w:r>
      <w:bookmarkEnd w:id="69"/>
      <w:r w:rsidR="00A12AFB">
        <w:t>7</w:t>
      </w:r>
      <w:r>
        <w:t xml:space="preserve"> </w:t>
      </w:r>
      <w:r w:rsidR="008E7230">
        <w:tab/>
      </w:r>
      <w:r>
        <w:t xml:space="preserve">Elasticities within delivery mode and by supports </w:t>
      </w:r>
      <w:bookmarkEnd w:id="70"/>
      <w:r>
        <w:t>against an offering of no support at $1500</w:t>
      </w:r>
      <w:bookmarkEnd w:id="71"/>
      <w:r>
        <w:t xml:space="preserve"> </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3665"/>
      </w:tblGrid>
      <w:tr w:rsidR="00F30B3B" w:rsidRPr="00F30B3B" w14:paraId="5534C511" w14:textId="77777777" w:rsidTr="00F30B3B">
        <w:tc>
          <w:tcPr>
            <w:tcW w:w="5406" w:type="dxa"/>
          </w:tcPr>
          <w:p w14:paraId="6BB6D00D" w14:textId="7F672072" w:rsidR="00F30B3B" w:rsidRPr="00F30B3B" w:rsidRDefault="00F30B3B" w:rsidP="00F30B3B">
            <w:pPr>
              <w:adjustRightInd w:val="0"/>
              <w:snapToGrid w:val="0"/>
              <w:spacing w:before="60" w:after="120" w:line="288" w:lineRule="auto"/>
              <w:rPr>
                <w:rFonts w:ascii="Arial" w:hAnsi="Arial"/>
                <w:color w:val="222223"/>
                <w:sz w:val="16"/>
                <w:szCs w:val="16"/>
                <w:lang w:val="en-GB"/>
              </w:rPr>
            </w:pPr>
            <w:r w:rsidRPr="00F30B3B">
              <w:rPr>
                <w:rFonts w:ascii="Arial" w:hAnsi="Arial"/>
                <w:color w:val="222223"/>
                <w:sz w:val="16"/>
                <w:szCs w:val="16"/>
                <w:lang w:val="en-GB"/>
              </w:rPr>
              <w:t xml:space="preserve">A. Online </w:t>
            </w:r>
            <w:r w:rsidR="00307150">
              <w:rPr>
                <w:rFonts w:ascii="Arial" w:hAnsi="Arial"/>
                <w:color w:val="222223"/>
                <w:sz w:val="16"/>
                <w:szCs w:val="16"/>
                <w:lang w:val="en-GB"/>
              </w:rPr>
              <w:t>d</w:t>
            </w:r>
            <w:r w:rsidRPr="00F30B3B">
              <w:rPr>
                <w:rFonts w:ascii="Arial" w:hAnsi="Arial"/>
                <w:color w:val="222223"/>
                <w:sz w:val="16"/>
                <w:szCs w:val="16"/>
                <w:lang w:val="en-GB"/>
              </w:rPr>
              <w:t>elivery</w:t>
            </w:r>
          </w:p>
          <w:p w14:paraId="5F5870F1" w14:textId="77777777" w:rsidR="00F30B3B" w:rsidRPr="00F30B3B" w:rsidRDefault="00F30B3B" w:rsidP="00F30B3B">
            <w:pPr>
              <w:spacing w:before="0" w:line="240" w:lineRule="auto"/>
              <w:rPr>
                <w:rFonts w:ascii="Arial" w:hAnsi="Arial"/>
                <w:color w:val="222223"/>
                <w:sz w:val="16"/>
                <w:szCs w:val="16"/>
                <w:lang w:val="en-GB"/>
              </w:rPr>
            </w:pPr>
            <w:r w:rsidRPr="00F30B3B">
              <w:rPr>
                <w:rFonts w:ascii="Arial" w:hAnsi="Arial"/>
                <w:noProof/>
                <w:color w:val="222223"/>
                <w:sz w:val="16"/>
                <w:szCs w:val="16"/>
                <w:lang w:val="en-GB"/>
              </w:rPr>
              <w:drawing>
                <wp:inline distT="0" distB="0" distL="0" distR="0" wp14:anchorId="20E20EB2" wp14:editId="4C35FCDF">
                  <wp:extent cx="3295650" cy="199072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3665" w:type="dxa"/>
            <w:vAlign w:val="bottom"/>
          </w:tcPr>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695"/>
              <w:gridCol w:w="620"/>
              <w:gridCol w:w="695"/>
              <w:gridCol w:w="620"/>
            </w:tblGrid>
            <w:tr w:rsidR="00F30B3B" w:rsidRPr="00F30B3B" w14:paraId="6CE6F4E7" w14:textId="77777777" w:rsidTr="00F30B3B">
              <w:trPr>
                <w:trHeight w:val="423"/>
                <w:jc w:val="center"/>
              </w:trPr>
              <w:tc>
                <w:tcPr>
                  <w:tcW w:w="908" w:type="dxa"/>
                  <w:vAlign w:val="center"/>
                </w:tcPr>
                <w:p w14:paraId="5EF1AEE2"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p>
              </w:tc>
              <w:tc>
                <w:tcPr>
                  <w:tcW w:w="1757" w:type="dxa"/>
                  <w:gridSpan w:val="2"/>
                  <w:tcBorders>
                    <w:right w:val="single" w:sz="4" w:space="0" w:color="BFBFBF"/>
                  </w:tcBorders>
                  <w:vAlign w:val="center"/>
                </w:tcPr>
                <w:p w14:paraId="78CEEC10"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Drop in share for full range of price</w:t>
                  </w:r>
                </w:p>
              </w:tc>
              <w:tc>
                <w:tcPr>
                  <w:tcW w:w="1757" w:type="dxa"/>
                  <w:gridSpan w:val="2"/>
                  <w:tcBorders>
                    <w:left w:val="single" w:sz="4" w:space="0" w:color="BFBFBF"/>
                  </w:tcBorders>
                  <w:vAlign w:val="center"/>
                </w:tcPr>
                <w:p w14:paraId="35432B75"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Average price elasticity of demand</w:t>
                  </w:r>
                </w:p>
              </w:tc>
            </w:tr>
            <w:tr w:rsidR="00F30B3B" w:rsidRPr="00F30B3B" w14:paraId="06096068" w14:textId="77777777" w:rsidTr="00F30B3B">
              <w:trPr>
                <w:trHeight w:val="423"/>
                <w:jc w:val="center"/>
              </w:trPr>
              <w:tc>
                <w:tcPr>
                  <w:tcW w:w="908" w:type="dxa"/>
                  <w:tcBorders>
                    <w:bottom w:val="single" w:sz="4" w:space="0" w:color="BFBFBF"/>
                  </w:tcBorders>
                  <w:vAlign w:val="center"/>
                </w:tcPr>
                <w:p w14:paraId="734E341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Support</w:t>
                  </w:r>
                </w:p>
              </w:tc>
              <w:tc>
                <w:tcPr>
                  <w:tcW w:w="878" w:type="dxa"/>
                  <w:tcBorders>
                    <w:bottom w:val="single" w:sz="4" w:space="0" w:color="BFBFBF"/>
                  </w:tcBorders>
                  <w:vAlign w:val="center"/>
                </w:tcPr>
                <w:p w14:paraId="1A31E91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Group</w:t>
                  </w:r>
                </w:p>
              </w:tc>
              <w:tc>
                <w:tcPr>
                  <w:tcW w:w="878" w:type="dxa"/>
                  <w:tcBorders>
                    <w:bottom w:val="single" w:sz="4" w:space="0" w:color="BFBFBF"/>
                    <w:right w:val="single" w:sz="4" w:space="0" w:color="BFBFBF"/>
                  </w:tcBorders>
                  <w:vAlign w:val="center"/>
                </w:tcPr>
                <w:p w14:paraId="07C900BD"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One-on-one</w:t>
                  </w:r>
                </w:p>
              </w:tc>
              <w:tc>
                <w:tcPr>
                  <w:tcW w:w="878" w:type="dxa"/>
                  <w:tcBorders>
                    <w:left w:val="single" w:sz="4" w:space="0" w:color="BFBFBF"/>
                    <w:bottom w:val="single" w:sz="4" w:space="0" w:color="BFBFBF"/>
                  </w:tcBorders>
                  <w:vAlign w:val="center"/>
                </w:tcPr>
                <w:p w14:paraId="452E0829"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Group</w:t>
                  </w:r>
                </w:p>
              </w:tc>
              <w:tc>
                <w:tcPr>
                  <w:tcW w:w="878" w:type="dxa"/>
                  <w:tcBorders>
                    <w:bottom w:val="single" w:sz="4" w:space="0" w:color="BFBFBF"/>
                  </w:tcBorders>
                  <w:vAlign w:val="center"/>
                </w:tcPr>
                <w:p w14:paraId="11FBDAE6"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One-on-one</w:t>
                  </w:r>
                </w:p>
              </w:tc>
            </w:tr>
            <w:tr w:rsidR="00F30B3B" w:rsidRPr="00F30B3B" w14:paraId="2467CEDF" w14:textId="77777777" w:rsidTr="00F30B3B">
              <w:trPr>
                <w:trHeight w:val="265"/>
                <w:jc w:val="center"/>
              </w:trPr>
              <w:tc>
                <w:tcPr>
                  <w:tcW w:w="908" w:type="dxa"/>
                  <w:tcBorders>
                    <w:top w:val="single" w:sz="4" w:space="0" w:color="BFBFBF"/>
                  </w:tcBorders>
                  <w:vAlign w:val="center"/>
                </w:tcPr>
                <w:p w14:paraId="30C427C2"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Health Welfare</w:t>
                  </w:r>
                </w:p>
              </w:tc>
              <w:tc>
                <w:tcPr>
                  <w:tcW w:w="878" w:type="dxa"/>
                  <w:tcBorders>
                    <w:top w:val="single" w:sz="4" w:space="0" w:color="BFBFBF"/>
                  </w:tcBorders>
                  <w:vAlign w:val="center"/>
                </w:tcPr>
                <w:p w14:paraId="70361D3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50%</w:t>
                  </w:r>
                </w:p>
              </w:tc>
              <w:tc>
                <w:tcPr>
                  <w:tcW w:w="878" w:type="dxa"/>
                  <w:tcBorders>
                    <w:top w:val="single" w:sz="4" w:space="0" w:color="BFBFBF"/>
                    <w:right w:val="single" w:sz="4" w:space="0" w:color="BFBFBF"/>
                  </w:tcBorders>
                  <w:vAlign w:val="center"/>
                </w:tcPr>
                <w:p w14:paraId="670C65E1"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51%</w:t>
                  </w:r>
                </w:p>
              </w:tc>
              <w:tc>
                <w:tcPr>
                  <w:tcW w:w="878" w:type="dxa"/>
                  <w:tcBorders>
                    <w:top w:val="single" w:sz="4" w:space="0" w:color="BFBFBF"/>
                    <w:left w:val="single" w:sz="4" w:space="0" w:color="BFBFBF"/>
                  </w:tcBorders>
                  <w:vAlign w:val="center"/>
                </w:tcPr>
                <w:p w14:paraId="61AD55E8"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-0.67</w:t>
                  </w:r>
                </w:p>
              </w:tc>
              <w:tc>
                <w:tcPr>
                  <w:tcW w:w="878" w:type="dxa"/>
                  <w:tcBorders>
                    <w:top w:val="single" w:sz="4" w:space="0" w:color="BFBFBF"/>
                  </w:tcBorders>
                  <w:vAlign w:val="center"/>
                </w:tcPr>
                <w:p w14:paraId="51C59812"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-0.66</w:t>
                  </w:r>
                </w:p>
              </w:tc>
            </w:tr>
            <w:tr w:rsidR="00F30B3B" w:rsidRPr="00F30B3B" w14:paraId="2B421B58" w14:textId="77777777" w:rsidTr="00F30B3B">
              <w:trPr>
                <w:trHeight w:val="265"/>
                <w:jc w:val="center"/>
              </w:trPr>
              <w:tc>
                <w:tcPr>
                  <w:tcW w:w="908" w:type="dxa"/>
                  <w:vAlign w:val="center"/>
                </w:tcPr>
                <w:p w14:paraId="3D77FCCE"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Career</w:t>
                  </w:r>
                </w:p>
              </w:tc>
              <w:tc>
                <w:tcPr>
                  <w:tcW w:w="878" w:type="dxa"/>
                  <w:vAlign w:val="center"/>
                </w:tcPr>
                <w:p w14:paraId="3F2A42BA"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54%</w:t>
                  </w:r>
                </w:p>
              </w:tc>
              <w:tc>
                <w:tcPr>
                  <w:tcW w:w="878" w:type="dxa"/>
                  <w:tcBorders>
                    <w:right w:val="single" w:sz="4" w:space="0" w:color="BFBFBF"/>
                  </w:tcBorders>
                  <w:vAlign w:val="center"/>
                </w:tcPr>
                <w:p w14:paraId="534EB5E2"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54%</w:t>
                  </w:r>
                </w:p>
              </w:tc>
              <w:tc>
                <w:tcPr>
                  <w:tcW w:w="878" w:type="dxa"/>
                  <w:tcBorders>
                    <w:left w:val="single" w:sz="4" w:space="0" w:color="BFBFBF"/>
                  </w:tcBorders>
                  <w:vAlign w:val="center"/>
                </w:tcPr>
                <w:p w14:paraId="0DA4708D"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-0.70</w:t>
                  </w:r>
                </w:p>
              </w:tc>
              <w:tc>
                <w:tcPr>
                  <w:tcW w:w="878" w:type="dxa"/>
                  <w:vAlign w:val="center"/>
                </w:tcPr>
                <w:p w14:paraId="787E95B4"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-0.71</w:t>
                  </w:r>
                </w:p>
              </w:tc>
            </w:tr>
            <w:tr w:rsidR="00F30B3B" w:rsidRPr="00F30B3B" w14:paraId="2316A549" w14:textId="77777777" w:rsidTr="00F30B3B">
              <w:trPr>
                <w:trHeight w:val="47"/>
                <w:jc w:val="center"/>
              </w:trPr>
              <w:tc>
                <w:tcPr>
                  <w:tcW w:w="908" w:type="dxa"/>
                  <w:vAlign w:val="center"/>
                </w:tcPr>
                <w:p w14:paraId="221FC9AD"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Tutoring</w:t>
                  </w:r>
                </w:p>
              </w:tc>
              <w:tc>
                <w:tcPr>
                  <w:tcW w:w="878" w:type="dxa"/>
                  <w:vAlign w:val="center"/>
                </w:tcPr>
                <w:p w14:paraId="3888A8F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51%</w:t>
                  </w:r>
                </w:p>
              </w:tc>
              <w:tc>
                <w:tcPr>
                  <w:tcW w:w="878" w:type="dxa"/>
                  <w:tcBorders>
                    <w:right w:val="single" w:sz="4" w:space="0" w:color="BFBFBF"/>
                  </w:tcBorders>
                  <w:vAlign w:val="center"/>
                </w:tcPr>
                <w:p w14:paraId="6DC80C7C"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53%</w:t>
                  </w:r>
                </w:p>
              </w:tc>
              <w:tc>
                <w:tcPr>
                  <w:tcW w:w="878" w:type="dxa"/>
                  <w:tcBorders>
                    <w:left w:val="single" w:sz="4" w:space="0" w:color="BFBFBF"/>
                  </w:tcBorders>
                  <w:vAlign w:val="center"/>
                </w:tcPr>
                <w:p w14:paraId="2E93E6B0"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-0.68</w:t>
                  </w:r>
                </w:p>
              </w:tc>
              <w:tc>
                <w:tcPr>
                  <w:tcW w:w="878" w:type="dxa"/>
                  <w:vAlign w:val="center"/>
                </w:tcPr>
                <w:p w14:paraId="7B05A84E"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-0.60</w:t>
                  </w:r>
                </w:p>
              </w:tc>
            </w:tr>
          </w:tbl>
          <w:p w14:paraId="36CF9931" w14:textId="77777777" w:rsidR="00F30B3B" w:rsidRPr="00F30B3B" w:rsidRDefault="00F30B3B" w:rsidP="00F30B3B">
            <w:pPr>
              <w:spacing w:before="0" w:line="240" w:lineRule="auto"/>
              <w:jc w:val="center"/>
              <w:rPr>
                <w:rFonts w:ascii="Arial" w:hAnsi="Arial"/>
                <w:color w:val="222223"/>
                <w:sz w:val="16"/>
                <w:szCs w:val="16"/>
                <w:lang w:val="en-GB"/>
              </w:rPr>
            </w:pPr>
          </w:p>
        </w:tc>
      </w:tr>
      <w:tr w:rsidR="00F30B3B" w:rsidRPr="00F30B3B" w14:paraId="1E27E45D" w14:textId="77777777" w:rsidTr="00F30B3B">
        <w:tc>
          <w:tcPr>
            <w:tcW w:w="5406" w:type="dxa"/>
          </w:tcPr>
          <w:p w14:paraId="6478F5F7" w14:textId="45CF4395" w:rsidR="00F30B3B" w:rsidRPr="00F30B3B" w:rsidRDefault="00F30B3B" w:rsidP="00F30B3B">
            <w:pPr>
              <w:adjustRightInd w:val="0"/>
              <w:snapToGrid w:val="0"/>
              <w:spacing w:before="240" w:after="120" w:line="288" w:lineRule="auto"/>
              <w:rPr>
                <w:rFonts w:ascii="Arial" w:hAnsi="Arial"/>
                <w:color w:val="222223"/>
                <w:sz w:val="16"/>
                <w:szCs w:val="16"/>
                <w:lang w:val="en-GB"/>
              </w:rPr>
            </w:pPr>
            <w:r w:rsidRPr="00F30B3B">
              <w:rPr>
                <w:rFonts w:ascii="Arial" w:hAnsi="Arial"/>
                <w:color w:val="222223"/>
                <w:sz w:val="16"/>
                <w:szCs w:val="16"/>
                <w:lang w:val="en-GB"/>
              </w:rPr>
              <w:t>B. Face</w:t>
            </w:r>
            <w:r w:rsidR="00307150">
              <w:rPr>
                <w:rFonts w:ascii="Arial" w:hAnsi="Arial"/>
                <w:color w:val="222223"/>
                <w:sz w:val="16"/>
                <w:szCs w:val="16"/>
                <w:lang w:val="en-GB"/>
              </w:rPr>
              <w:t>-</w:t>
            </w:r>
            <w:r w:rsidRPr="00F30B3B">
              <w:rPr>
                <w:rFonts w:ascii="Arial" w:hAnsi="Arial"/>
                <w:color w:val="222223"/>
                <w:sz w:val="16"/>
                <w:szCs w:val="16"/>
                <w:lang w:val="en-GB"/>
              </w:rPr>
              <w:t>to</w:t>
            </w:r>
            <w:r w:rsidR="00307150">
              <w:rPr>
                <w:rFonts w:ascii="Arial" w:hAnsi="Arial"/>
                <w:color w:val="222223"/>
                <w:sz w:val="16"/>
                <w:szCs w:val="16"/>
                <w:lang w:val="en-GB"/>
              </w:rPr>
              <w:t>-f</w:t>
            </w:r>
            <w:r w:rsidRPr="00F30B3B">
              <w:rPr>
                <w:rFonts w:ascii="Arial" w:hAnsi="Arial"/>
                <w:color w:val="222223"/>
                <w:sz w:val="16"/>
                <w:szCs w:val="16"/>
                <w:lang w:val="en-GB"/>
              </w:rPr>
              <w:t xml:space="preserve">ace </w:t>
            </w:r>
            <w:r w:rsidR="00307150">
              <w:rPr>
                <w:rFonts w:ascii="Arial" w:hAnsi="Arial"/>
                <w:color w:val="222223"/>
                <w:sz w:val="16"/>
                <w:szCs w:val="16"/>
                <w:lang w:val="en-GB"/>
              </w:rPr>
              <w:t>d</w:t>
            </w:r>
            <w:r w:rsidRPr="00F30B3B">
              <w:rPr>
                <w:rFonts w:ascii="Arial" w:hAnsi="Arial"/>
                <w:color w:val="222223"/>
                <w:sz w:val="16"/>
                <w:szCs w:val="16"/>
                <w:lang w:val="en-GB"/>
              </w:rPr>
              <w:t>elivery (30 – 60 mins travel time)</w:t>
            </w:r>
          </w:p>
          <w:p w14:paraId="0F80E7F0" w14:textId="77777777" w:rsidR="00F30B3B" w:rsidRPr="00F30B3B" w:rsidRDefault="00F30B3B" w:rsidP="00F30B3B">
            <w:pPr>
              <w:spacing w:before="0" w:line="240" w:lineRule="auto"/>
              <w:rPr>
                <w:rFonts w:ascii="Arial" w:hAnsi="Arial"/>
                <w:noProof/>
                <w:color w:val="222223"/>
                <w:sz w:val="16"/>
                <w:szCs w:val="16"/>
                <w:lang w:val="en-GB"/>
              </w:rPr>
            </w:pPr>
            <w:r w:rsidRPr="00F30B3B">
              <w:rPr>
                <w:rFonts w:ascii="Arial" w:hAnsi="Arial"/>
                <w:noProof/>
                <w:color w:val="222223"/>
                <w:sz w:val="16"/>
                <w:szCs w:val="16"/>
                <w:lang w:val="en-GB"/>
              </w:rPr>
              <w:drawing>
                <wp:inline distT="0" distB="0" distL="0" distR="0" wp14:anchorId="7B4D33E6" wp14:editId="190E1485">
                  <wp:extent cx="3295650" cy="199072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665" w:type="dxa"/>
            <w:vAlign w:val="bottom"/>
          </w:tcPr>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95"/>
              <w:gridCol w:w="619"/>
              <w:gridCol w:w="695"/>
              <w:gridCol w:w="619"/>
            </w:tblGrid>
            <w:tr w:rsidR="00F30B3B" w:rsidRPr="00F30B3B" w14:paraId="29DFEB05" w14:textId="77777777" w:rsidTr="00F30B3B">
              <w:trPr>
                <w:trHeight w:val="423"/>
                <w:jc w:val="center"/>
              </w:trPr>
              <w:tc>
                <w:tcPr>
                  <w:tcW w:w="900" w:type="dxa"/>
                  <w:vAlign w:val="center"/>
                </w:tcPr>
                <w:p w14:paraId="5F4EA88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p>
              </w:tc>
              <w:tc>
                <w:tcPr>
                  <w:tcW w:w="1662" w:type="dxa"/>
                  <w:gridSpan w:val="2"/>
                  <w:tcBorders>
                    <w:right w:val="single" w:sz="4" w:space="0" w:color="BFBFBF"/>
                  </w:tcBorders>
                  <w:vAlign w:val="center"/>
                </w:tcPr>
                <w:p w14:paraId="67A4CBD6"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Drop in share for full range of price</w:t>
                  </w:r>
                </w:p>
              </w:tc>
              <w:tc>
                <w:tcPr>
                  <w:tcW w:w="1662" w:type="dxa"/>
                  <w:gridSpan w:val="2"/>
                  <w:tcBorders>
                    <w:left w:val="single" w:sz="4" w:space="0" w:color="BFBFBF"/>
                  </w:tcBorders>
                  <w:vAlign w:val="center"/>
                </w:tcPr>
                <w:p w14:paraId="382CCDCC"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Average price elasticity of demand</w:t>
                  </w:r>
                </w:p>
              </w:tc>
            </w:tr>
            <w:tr w:rsidR="00F30B3B" w:rsidRPr="00F30B3B" w14:paraId="22CC0A61" w14:textId="77777777" w:rsidTr="00F30B3B">
              <w:trPr>
                <w:trHeight w:val="423"/>
                <w:jc w:val="center"/>
              </w:trPr>
              <w:tc>
                <w:tcPr>
                  <w:tcW w:w="900" w:type="dxa"/>
                  <w:tcBorders>
                    <w:bottom w:val="single" w:sz="4" w:space="0" w:color="BFBFBF"/>
                  </w:tcBorders>
                  <w:vAlign w:val="center"/>
                </w:tcPr>
                <w:p w14:paraId="0E47E57A"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Support</w:t>
                  </w:r>
                </w:p>
              </w:tc>
              <w:tc>
                <w:tcPr>
                  <w:tcW w:w="842" w:type="dxa"/>
                  <w:tcBorders>
                    <w:bottom w:val="single" w:sz="4" w:space="0" w:color="BFBFBF"/>
                  </w:tcBorders>
                  <w:vAlign w:val="center"/>
                </w:tcPr>
                <w:p w14:paraId="773B37C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Group</w:t>
                  </w:r>
                </w:p>
              </w:tc>
              <w:tc>
                <w:tcPr>
                  <w:tcW w:w="820" w:type="dxa"/>
                  <w:tcBorders>
                    <w:bottom w:val="single" w:sz="4" w:space="0" w:color="BFBFBF"/>
                    <w:right w:val="single" w:sz="4" w:space="0" w:color="BFBFBF"/>
                  </w:tcBorders>
                  <w:vAlign w:val="center"/>
                </w:tcPr>
                <w:p w14:paraId="35D8ECC5"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One-on-one</w:t>
                  </w:r>
                </w:p>
              </w:tc>
              <w:tc>
                <w:tcPr>
                  <w:tcW w:w="842" w:type="dxa"/>
                  <w:tcBorders>
                    <w:left w:val="single" w:sz="4" w:space="0" w:color="BFBFBF"/>
                    <w:bottom w:val="single" w:sz="4" w:space="0" w:color="BFBFBF"/>
                  </w:tcBorders>
                  <w:vAlign w:val="center"/>
                </w:tcPr>
                <w:p w14:paraId="5E00230C"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Group</w:t>
                  </w:r>
                </w:p>
              </w:tc>
              <w:tc>
                <w:tcPr>
                  <w:tcW w:w="820" w:type="dxa"/>
                  <w:tcBorders>
                    <w:bottom w:val="single" w:sz="4" w:space="0" w:color="BFBFBF"/>
                  </w:tcBorders>
                  <w:vAlign w:val="center"/>
                </w:tcPr>
                <w:p w14:paraId="464D6943"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One-on-one</w:t>
                  </w:r>
                </w:p>
              </w:tc>
            </w:tr>
            <w:tr w:rsidR="00F30B3B" w:rsidRPr="00F30B3B" w14:paraId="77675035" w14:textId="77777777" w:rsidTr="00F30B3B">
              <w:trPr>
                <w:trHeight w:val="265"/>
                <w:jc w:val="center"/>
              </w:trPr>
              <w:tc>
                <w:tcPr>
                  <w:tcW w:w="900" w:type="dxa"/>
                  <w:tcBorders>
                    <w:top w:val="single" w:sz="4" w:space="0" w:color="BFBFBF"/>
                  </w:tcBorders>
                  <w:vAlign w:val="center"/>
                </w:tcPr>
                <w:p w14:paraId="08B6F951"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Health Welfare</w:t>
                  </w:r>
                </w:p>
              </w:tc>
              <w:tc>
                <w:tcPr>
                  <w:tcW w:w="842" w:type="dxa"/>
                  <w:tcBorders>
                    <w:top w:val="single" w:sz="4" w:space="0" w:color="BFBFBF"/>
                  </w:tcBorders>
                  <w:vAlign w:val="center"/>
                </w:tcPr>
                <w:p w14:paraId="6E87563D"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55%</w:t>
                  </w:r>
                </w:p>
              </w:tc>
              <w:tc>
                <w:tcPr>
                  <w:tcW w:w="820" w:type="dxa"/>
                  <w:tcBorders>
                    <w:top w:val="single" w:sz="4" w:space="0" w:color="BFBFBF"/>
                    <w:right w:val="single" w:sz="4" w:space="0" w:color="BFBFBF"/>
                  </w:tcBorders>
                  <w:vAlign w:val="center"/>
                </w:tcPr>
                <w:p w14:paraId="59045CBE"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54%</w:t>
                  </w:r>
                </w:p>
              </w:tc>
              <w:tc>
                <w:tcPr>
                  <w:tcW w:w="842" w:type="dxa"/>
                  <w:tcBorders>
                    <w:top w:val="single" w:sz="4" w:space="0" w:color="BFBFBF"/>
                    <w:left w:val="single" w:sz="4" w:space="0" w:color="BFBFBF"/>
                  </w:tcBorders>
                  <w:vAlign w:val="center"/>
                </w:tcPr>
                <w:p w14:paraId="1766C529"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-0.66</w:t>
                  </w:r>
                </w:p>
              </w:tc>
              <w:tc>
                <w:tcPr>
                  <w:tcW w:w="820" w:type="dxa"/>
                  <w:tcBorders>
                    <w:top w:val="single" w:sz="4" w:space="0" w:color="BFBFBF"/>
                  </w:tcBorders>
                  <w:vAlign w:val="center"/>
                </w:tcPr>
                <w:p w14:paraId="5CA66B18"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-0.66</w:t>
                  </w:r>
                </w:p>
              </w:tc>
            </w:tr>
            <w:tr w:rsidR="00F30B3B" w:rsidRPr="00F30B3B" w14:paraId="7303AC6D" w14:textId="77777777" w:rsidTr="00F30B3B">
              <w:trPr>
                <w:trHeight w:val="265"/>
                <w:jc w:val="center"/>
              </w:trPr>
              <w:tc>
                <w:tcPr>
                  <w:tcW w:w="900" w:type="dxa"/>
                  <w:vAlign w:val="center"/>
                </w:tcPr>
                <w:p w14:paraId="517CEEF3"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Career</w:t>
                  </w:r>
                </w:p>
              </w:tc>
              <w:tc>
                <w:tcPr>
                  <w:tcW w:w="842" w:type="dxa"/>
                  <w:vAlign w:val="center"/>
                </w:tcPr>
                <w:p w14:paraId="40E7B71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54%</w:t>
                  </w:r>
                </w:p>
              </w:tc>
              <w:tc>
                <w:tcPr>
                  <w:tcW w:w="820" w:type="dxa"/>
                  <w:tcBorders>
                    <w:right w:val="single" w:sz="4" w:space="0" w:color="BFBFBF"/>
                  </w:tcBorders>
                  <w:vAlign w:val="center"/>
                </w:tcPr>
                <w:p w14:paraId="1468E7B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55%</w:t>
                  </w:r>
                </w:p>
              </w:tc>
              <w:tc>
                <w:tcPr>
                  <w:tcW w:w="842" w:type="dxa"/>
                  <w:tcBorders>
                    <w:left w:val="single" w:sz="4" w:space="0" w:color="BFBFBF"/>
                  </w:tcBorders>
                  <w:vAlign w:val="center"/>
                </w:tcPr>
                <w:p w14:paraId="178F48CE"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-0.70</w:t>
                  </w:r>
                </w:p>
              </w:tc>
              <w:tc>
                <w:tcPr>
                  <w:tcW w:w="820" w:type="dxa"/>
                  <w:vAlign w:val="center"/>
                </w:tcPr>
                <w:p w14:paraId="6EE8C613"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-0.66</w:t>
                  </w:r>
                </w:p>
              </w:tc>
            </w:tr>
            <w:tr w:rsidR="00F30B3B" w:rsidRPr="00F30B3B" w14:paraId="17769D60" w14:textId="77777777" w:rsidTr="00F30B3B">
              <w:trPr>
                <w:trHeight w:val="47"/>
                <w:jc w:val="center"/>
              </w:trPr>
              <w:tc>
                <w:tcPr>
                  <w:tcW w:w="900" w:type="dxa"/>
                  <w:vAlign w:val="center"/>
                </w:tcPr>
                <w:p w14:paraId="6EFAD698"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Tutoring</w:t>
                  </w:r>
                </w:p>
              </w:tc>
              <w:tc>
                <w:tcPr>
                  <w:tcW w:w="842" w:type="dxa"/>
                  <w:vAlign w:val="center"/>
                </w:tcPr>
                <w:p w14:paraId="28076EF2"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56%</w:t>
                  </w:r>
                </w:p>
              </w:tc>
              <w:tc>
                <w:tcPr>
                  <w:tcW w:w="820" w:type="dxa"/>
                  <w:tcBorders>
                    <w:right w:val="single" w:sz="4" w:space="0" w:color="BFBFBF"/>
                  </w:tcBorders>
                  <w:vAlign w:val="center"/>
                </w:tcPr>
                <w:p w14:paraId="4037F8C7"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55%</w:t>
                  </w:r>
                </w:p>
              </w:tc>
              <w:tc>
                <w:tcPr>
                  <w:tcW w:w="842" w:type="dxa"/>
                  <w:tcBorders>
                    <w:left w:val="single" w:sz="4" w:space="0" w:color="BFBFBF"/>
                  </w:tcBorders>
                  <w:vAlign w:val="center"/>
                </w:tcPr>
                <w:p w14:paraId="3E4FD358"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-0.59</w:t>
                  </w:r>
                </w:p>
              </w:tc>
              <w:tc>
                <w:tcPr>
                  <w:tcW w:w="820" w:type="dxa"/>
                  <w:vAlign w:val="center"/>
                </w:tcPr>
                <w:p w14:paraId="176BA3C6"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-0.59</w:t>
                  </w:r>
                </w:p>
              </w:tc>
            </w:tr>
          </w:tbl>
          <w:p w14:paraId="3C80396D"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p>
        </w:tc>
      </w:tr>
      <w:tr w:rsidR="00F30B3B" w:rsidRPr="00F30B3B" w14:paraId="2AD5E845" w14:textId="77777777" w:rsidTr="00F30B3B">
        <w:tc>
          <w:tcPr>
            <w:tcW w:w="5406" w:type="dxa"/>
          </w:tcPr>
          <w:p w14:paraId="7B708E7C" w14:textId="75E52A49" w:rsidR="00F30B3B" w:rsidRPr="00F30B3B" w:rsidRDefault="00F30B3B" w:rsidP="00F30B3B">
            <w:pPr>
              <w:adjustRightInd w:val="0"/>
              <w:snapToGrid w:val="0"/>
              <w:spacing w:before="240" w:after="120" w:line="288" w:lineRule="auto"/>
              <w:rPr>
                <w:rFonts w:ascii="Arial" w:hAnsi="Arial"/>
                <w:color w:val="222223"/>
                <w:sz w:val="16"/>
                <w:szCs w:val="16"/>
                <w:lang w:val="en-GB"/>
              </w:rPr>
            </w:pPr>
            <w:r w:rsidRPr="00F30B3B">
              <w:rPr>
                <w:rFonts w:ascii="Arial" w:hAnsi="Arial"/>
                <w:color w:val="222223"/>
                <w:sz w:val="16"/>
                <w:szCs w:val="16"/>
                <w:lang w:val="en-GB"/>
              </w:rPr>
              <w:t xml:space="preserve">C. Blended </w:t>
            </w:r>
            <w:r w:rsidR="00307150">
              <w:rPr>
                <w:rFonts w:ascii="Arial" w:hAnsi="Arial"/>
                <w:color w:val="222223"/>
                <w:sz w:val="16"/>
                <w:szCs w:val="16"/>
                <w:lang w:val="en-GB"/>
              </w:rPr>
              <w:t>d</w:t>
            </w:r>
            <w:r w:rsidRPr="00F30B3B">
              <w:rPr>
                <w:rFonts w:ascii="Arial" w:hAnsi="Arial"/>
                <w:color w:val="222223"/>
                <w:sz w:val="16"/>
                <w:szCs w:val="16"/>
                <w:lang w:val="en-GB"/>
              </w:rPr>
              <w:t>elivery (30 – 60 mins travel time)</w:t>
            </w:r>
          </w:p>
          <w:p w14:paraId="28172EEC" w14:textId="77777777" w:rsidR="00F30B3B" w:rsidRPr="00F30B3B" w:rsidRDefault="00F30B3B" w:rsidP="00F30B3B">
            <w:pPr>
              <w:spacing w:before="0" w:line="240" w:lineRule="auto"/>
              <w:rPr>
                <w:rFonts w:ascii="Arial" w:hAnsi="Arial"/>
                <w:noProof/>
                <w:color w:val="222223"/>
                <w:sz w:val="16"/>
                <w:szCs w:val="16"/>
                <w:lang w:val="en-GB"/>
              </w:rPr>
            </w:pPr>
            <w:r w:rsidRPr="00F30B3B">
              <w:rPr>
                <w:rFonts w:ascii="Arial" w:hAnsi="Arial"/>
                <w:noProof/>
                <w:color w:val="222223"/>
                <w:sz w:val="16"/>
                <w:szCs w:val="16"/>
                <w:lang w:val="en-GB"/>
              </w:rPr>
              <w:drawing>
                <wp:inline distT="0" distB="0" distL="0" distR="0" wp14:anchorId="60A13DE1" wp14:editId="740904E7">
                  <wp:extent cx="3295650" cy="2047875"/>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665" w:type="dxa"/>
            <w:vAlign w:val="bottom"/>
          </w:tcPr>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
              <w:gridCol w:w="695"/>
              <w:gridCol w:w="619"/>
              <w:gridCol w:w="695"/>
              <w:gridCol w:w="619"/>
            </w:tblGrid>
            <w:tr w:rsidR="00F30B3B" w:rsidRPr="00F30B3B" w14:paraId="7A6E9706" w14:textId="77777777" w:rsidTr="00F30B3B">
              <w:trPr>
                <w:trHeight w:val="423"/>
                <w:jc w:val="center"/>
              </w:trPr>
              <w:tc>
                <w:tcPr>
                  <w:tcW w:w="900" w:type="dxa"/>
                  <w:vAlign w:val="center"/>
                </w:tcPr>
                <w:p w14:paraId="1C6FE196"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p>
              </w:tc>
              <w:tc>
                <w:tcPr>
                  <w:tcW w:w="1662" w:type="dxa"/>
                  <w:gridSpan w:val="2"/>
                  <w:tcBorders>
                    <w:right w:val="single" w:sz="4" w:space="0" w:color="BFBFBF"/>
                  </w:tcBorders>
                  <w:vAlign w:val="center"/>
                </w:tcPr>
                <w:p w14:paraId="0B2E06C5"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Drop in share for full range of price</w:t>
                  </w:r>
                </w:p>
              </w:tc>
              <w:tc>
                <w:tcPr>
                  <w:tcW w:w="1662" w:type="dxa"/>
                  <w:gridSpan w:val="2"/>
                  <w:tcBorders>
                    <w:left w:val="single" w:sz="4" w:space="0" w:color="BFBFBF"/>
                  </w:tcBorders>
                  <w:vAlign w:val="center"/>
                </w:tcPr>
                <w:p w14:paraId="7FC66DC8"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Average price elasticity of demand</w:t>
                  </w:r>
                </w:p>
              </w:tc>
            </w:tr>
            <w:tr w:rsidR="00F30B3B" w:rsidRPr="00F30B3B" w14:paraId="333962DA" w14:textId="77777777" w:rsidTr="00F30B3B">
              <w:trPr>
                <w:trHeight w:val="423"/>
                <w:jc w:val="center"/>
              </w:trPr>
              <w:tc>
                <w:tcPr>
                  <w:tcW w:w="900" w:type="dxa"/>
                  <w:tcBorders>
                    <w:bottom w:val="single" w:sz="4" w:space="0" w:color="BFBFBF"/>
                  </w:tcBorders>
                  <w:vAlign w:val="center"/>
                </w:tcPr>
                <w:p w14:paraId="7FA4CDA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Support</w:t>
                  </w:r>
                </w:p>
              </w:tc>
              <w:tc>
                <w:tcPr>
                  <w:tcW w:w="842" w:type="dxa"/>
                  <w:tcBorders>
                    <w:bottom w:val="single" w:sz="4" w:space="0" w:color="BFBFBF"/>
                  </w:tcBorders>
                  <w:vAlign w:val="center"/>
                </w:tcPr>
                <w:p w14:paraId="70730923"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Group</w:t>
                  </w:r>
                </w:p>
              </w:tc>
              <w:tc>
                <w:tcPr>
                  <w:tcW w:w="820" w:type="dxa"/>
                  <w:tcBorders>
                    <w:bottom w:val="single" w:sz="4" w:space="0" w:color="BFBFBF"/>
                    <w:right w:val="single" w:sz="4" w:space="0" w:color="BFBFBF"/>
                  </w:tcBorders>
                  <w:vAlign w:val="center"/>
                </w:tcPr>
                <w:p w14:paraId="083272D6"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One-on-one</w:t>
                  </w:r>
                </w:p>
              </w:tc>
              <w:tc>
                <w:tcPr>
                  <w:tcW w:w="842" w:type="dxa"/>
                  <w:tcBorders>
                    <w:left w:val="single" w:sz="4" w:space="0" w:color="BFBFBF"/>
                    <w:bottom w:val="single" w:sz="4" w:space="0" w:color="BFBFBF"/>
                  </w:tcBorders>
                  <w:vAlign w:val="center"/>
                </w:tcPr>
                <w:p w14:paraId="126C3D9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Group</w:t>
                  </w:r>
                </w:p>
              </w:tc>
              <w:tc>
                <w:tcPr>
                  <w:tcW w:w="820" w:type="dxa"/>
                  <w:tcBorders>
                    <w:bottom w:val="single" w:sz="4" w:space="0" w:color="BFBFBF"/>
                  </w:tcBorders>
                  <w:vAlign w:val="center"/>
                </w:tcPr>
                <w:p w14:paraId="5D84302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iCs/>
                      <w:color w:val="222223"/>
                      <w:sz w:val="16"/>
                      <w:szCs w:val="16"/>
                      <w:lang w:val="en-GB"/>
                    </w:rPr>
                    <w:t>One-on-one</w:t>
                  </w:r>
                </w:p>
              </w:tc>
            </w:tr>
            <w:tr w:rsidR="00F30B3B" w:rsidRPr="00F30B3B" w14:paraId="209FC37B" w14:textId="77777777" w:rsidTr="00F30B3B">
              <w:trPr>
                <w:trHeight w:val="265"/>
                <w:jc w:val="center"/>
              </w:trPr>
              <w:tc>
                <w:tcPr>
                  <w:tcW w:w="900" w:type="dxa"/>
                  <w:tcBorders>
                    <w:top w:val="single" w:sz="4" w:space="0" w:color="BFBFBF"/>
                  </w:tcBorders>
                  <w:vAlign w:val="center"/>
                </w:tcPr>
                <w:p w14:paraId="3B920EA0"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Health Welfare</w:t>
                  </w:r>
                </w:p>
              </w:tc>
              <w:tc>
                <w:tcPr>
                  <w:tcW w:w="842" w:type="dxa"/>
                  <w:tcBorders>
                    <w:top w:val="single" w:sz="4" w:space="0" w:color="BFBFBF"/>
                  </w:tcBorders>
                  <w:vAlign w:val="center"/>
                </w:tcPr>
                <w:p w14:paraId="6D47EA43"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59%</w:t>
                  </w:r>
                </w:p>
              </w:tc>
              <w:tc>
                <w:tcPr>
                  <w:tcW w:w="820" w:type="dxa"/>
                  <w:tcBorders>
                    <w:top w:val="single" w:sz="4" w:space="0" w:color="BFBFBF"/>
                    <w:right w:val="single" w:sz="4" w:space="0" w:color="BFBFBF"/>
                  </w:tcBorders>
                  <w:vAlign w:val="center"/>
                </w:tcPr>
                <w:p w14:paraId="7AF2F9E2"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60%</w:t>
                  </w:r>
                </w:p>
              </w:tc>
              <w:tc>
                <w:tcPr>
                  <w:tcW w:w="842" w:type="dxa"/>
                  <w:tcBorders>
                    <w:top w:val="single" w:sz="4" w:space="0" w:color="BFBFBF"/>
                    <w:left w:val="single" w:sz="4" w:space="0" w:color="BFBFBF"/>
                  </w:tcBorders>
                  <w:vAlign w:val="center"/>
                </w:tcPr>
                <w:p w14:paraId="56694285"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-0.76</w:t>
                  </w:r>
                </w:p>
              </w:tc>
              <w:tc>
                <w:tcPr>
                  <w:tcW w:w="820" w:type="dxa"/>
                  <w:tcBorders>
                    <w:top w:val="single" w:sz="4" w:space="0" w:color="BFBFBF"/>
                  </w:tcBorders>
                  <w:vAlign w:val="center"/>
                </w:tcPr>
                <w:p w14:paraId="1F29C60E"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-0.72</w:t>
                  </w:r>
                </w:p>
              </w:tc>
            </w:tr>
            <w:tr w:rsidR="00F30B3B" w:rsidRPr="00F30B3B" w14:paraId="067692B1" w14:textId="77777777" w:rsidTr="00F30B3B">
              <w:trPr>
                <w:trHeight w:val="265"/>
                <w:jc w:val="center"/>
              </w:trPr>
              <w:tc>
                <w:tcPr>
                  <w:tcW w:w="900" w:type="dxa"/>
                  <w:vAlign w:val="center"/>
                </w:tcPr>
                <w:p w14:paraId="2C1B0899"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Career</w:t>
                  </w:r>
                </w:p>
              </w:tc>
              <w:tc>
                <w:tcPr>
                  <w:tcW w:w="842" w:type="dxa"/>
                  <w:vAlign w:val="center"/>
                </w:tcPr>
                <w:p w14:paraId="242590ED"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58%</w:t>
                  </w:r>
                </w:p>
              </w:tc>
              <w:tc>
                <w:tcPr>
                  <w:tcW w:w="820" w:type="dxa"/>
                  <w:tcBorders>
                    <w:right w:val="single" w:sz="4" w:space="0" w:color="BFBFBF"/>
                  </w:tcBorders>
                  <w:vAlign w:val="center"/>
                </w:tcPr>
                <w:p w14:paraId="5035A88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58%</w:t>
                  </w:r>
                </w:p>
              </w:tc>
              <w:tc>
                <w:tcPr>
                  <w:tcW w:w="842" w:type="dxa"/>
                  <w:tcBorders>
                    <w:left w:val="single" w:sz="4" w:space="0" w:color="BFBFBF"/>
                  </w:tcBorders>
                  <w:vAlign w:val="center"/>
                </w:tcPr>
                <w:p w14:paraId="358FAB2C"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-0.72</w:t>
                  </w:r>
                </w:p>
              </w:tc>
              <w:tc>
                <w:tcPr>
                  <w:tcW w:w="820" w:type="dxa"/>
                  <w:vAlign w:val="center"/>
                </w:tcPr>
                <w:p w14:paraId="63A6862F"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-0.72</w:t>
                  </w:r>
                </w:p>
              </w:tc>
            </w:tr>
            <w:tr w:rsidR="00F30B3B" w:rsidRPr="00F30B3B" w14:paraId="7F1940A1" w14:textId="77777777" w:rsidTr="00F30B3B">
              <w:trPr>
                <w:trHeight w:val="47"/>
                <w:jc w:val="center"/>
              </w:trPr>
              <w:tc>
                <w:tcPr>
                  <w:tcW w:w="900" w:type="dxa"/>
                  <w:vAlign w:val="center"/>
                </w:tcPr>
                <w:p w14:paraId="0DE64D12" w14:textId="77777777" w:rsidR="00F30B3B" w:rsidRPr="00F30B3B" w:rsidRDefault="00F30B3B" w:rsidP="00F30B3B">
                  <w:pPr>
                    <w:adjustRightInd w:val="0"/>
                    <w:snapToGrid w:val="0"/>
                    <w:spacing w:before="60" w:after="120" w:line="288" w:lineRule="auto"/>
                    <w:jc w:val="center"/>
                    <w:rPr>
                      <w:rFonts w:ascii="Arial" w:hAnsi="Arial"/>
                      <w:color w:val="222223"/>
                      <w:sz w:val="16"/>
                      <w:szCs w:val="16"/>
                      <w:lang w:val="en-GB"/>
                    </w:rPr>
                  </w:pPr>
                  <w:r w:rsidRPr="00F30B3B">
                    <w:rPr>
                      <w:rFonts w:ascii="Arial" w:hAnsi="Arial"/>
                      <w:color w:val="222223"/>
                      <w:sz w:val="16"/>
                      <w:szCs w:val="16"/>
                      <w:lang w:val="en-GB"/>
                    </w:rPr>
                    <w:t>Tutoring</w:t>
                  </w:r>
                </w:p>
              </w:tc>
              <w:tc>
                <w:tcPr>
                  <w:tcW w:w="842" w:type="dxa"/>
                  <w:vAlign w:val="center"/>
                </w:tcPr>
                <w:p w14:paraId="57276AED"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57%</w:t>
                  </w:r>
                </w:p>
              </w:tc>
              <w:tc>
                <w:tcPr>
                  <w:tcW w:w="820" w:type="dxa"/>
                  <w:tcBorders>
                    <w:right w:val="single" w:sz="4" w:space="0" w:color="BFBFBF"/>
                  </w:tcBorders>
                  <w:vAlign w:val="center"/>
                </w:tcPr>
                <w:p w14:paraId="1E3DF991"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56%</w:t>
                  </w:r>
                </w:p>
              </w:tc>
              <w:tc>
                <w:tcPr>
                  <w:tcW w:w="842" w:type="dxa"/>
                  <w:tcBorders>
                    <w:left w:val="single" w:sz="4" w:space="0" w:color="BFBFBF"/>
                  </w:tcBorders>
                  <w:vAlign w:val="center"/>
                </w:tcPr>
                <w:p w14:paraId="4A9BDFA1"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-0.67</w:t>
                  </w:r>
                </w:p>
              </w:tc>
              <w:tc>
                <w:tcPr>
                  <w:tcW w:w="820" w:type="dxa"/>
                  <w:vAlign w:val="center"/>
                </w:tcPr>
                <w:p w14:paraId="58DF06EB"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color w:val="000000"/>
                      <w:sz w:val="16"/>
                      <w:szCs w:val="16"/>
                      <w:lang w:val="en-GB"/>
                    </w:rPr>
                    <w:t>-0.64</w:t>
                  </w:r>
                </w:p>
              </w:tc>
            </w:tr>
          </w:tbl>
          <w:p w14:paraId="06D169D6"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p>
        </w:tc>
      </w:tr>
      <w:tr w:rsidR="00F30B3B" w:rsidRPr="00F30B3B" w14:paraId="21BE6980" w14:textId="77777777" w:rsidTr="00F30B3B">
        <w:tc>
          <w:tcPr>
            <w:tcW w:w="9071" w:type="dxa"/>
            <w:gridSpan w:val="2"/>
            <w:vAlign w:val="center"/>
          </w:tcPr>
          <w:p w14:paraId="6B3C7B60" w14:textId="77777777" w:rsidR="00F30B3B" w:rsidRPr="00F30B3B" w:rsidRDefault="00F30B3B" w:rsidP="00F30B3B">
            <w:pPr>
              <w:adjustRightInd w:val="0"/>
              <w:snapToGrid w:val="0"/>
              <w:spacing w:before="60" w:after="120" w:line="288" w:lineRule="auto"/>
              <w:jc w:val="center"/>
              <w:rPr>
                <w:rFonts w:ascii="Arial" w:hAnsi="Arial"/>
                <w:iCs/>
                <w:color w:val="222223"/>
                <w:sz w:val="16"/>
                <w:szCs w:val="16"/>
                <w:lang w:val="en-GB"/>
              </w:rPr>
            </w:pPr>
          </w:p>
          <w:p w14:paraId="0A5609B0" w14:textId="77777777" w:rsidR="00F30B3B" w:rsidRPr="00F30B3B" w:rsidRDefault="00F30B3B" w:rsidP="00F30B3B">
            <w:pPr>
              <w:adjustRightInd w:val="0"/>
              <w:snapToGrid w:val="0"/>
              <w:spacing w:before="60" w:after="60" w:line="288" w:lineRule="auto"/>
              <w:jc w:val="center"/>
              <w:rPr>
                <w:rFonts w:ascii="Arial" w:hAnsi="Arial"/>
                <w:iCs/>
                <w:color w:val="222223"/>
                <w:sz w:val="16"/>
                <w:szCs w:val="16"/>
                <w:lang w:val="en-GB"/>
              </w:rPr>
            </w:pPr>
            <w:r w:rsidRPr="00F30B3B">
              <w:rPr>
                <w:rFonts w:ascii="Arial" w:hAnsi="Arial"/>
                <w:noProof/>
                <w:color w:val="222223"/>
                <w:sz w:val="16"/>
                <w:szCs w:val="16"/>
                <w:lang w:val="en-GB"/>
              </w:rPr>
              <w:drawing>
                <wp:inline distT="0" distB="0" distL="0" distR="0" wp14:anchorId="53129075" wp14:editId="5ECA5A85">
                  <wp:extent cx="4816475" cy="637953"/>
                  <wp:effectExtent l="0" t="0" r="317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439FFE88" w14:textId="2D5D5F41" w:rsidR="00DE3B43" w:rsidRDefault="00DE3B43" w:rsidP="00DE3B43">
      <w:pPr>
        <w:pStyle w:val="Text"/>
      </w:pPr>
      <w:r>
        <w:t>T</w:t>
      </w:r>
      <w:r w:rsidRPr="00B3474B">
        <w:t>he amount presented in the elasticity charts represents the share preference out of 100% relative to the reference offer of no support, priced at $1,500</w:t>
      </w:r>
      <w:r>
        <w:t>,</w:t>
      </w:r>
      <w:r w:rsidRPr="00B3474B">
        <w:t xml:space="preserve"> and within the same delivery mode. </w:t>
      </w:r>
      <w:r w:rsidR="00DB4937" w:rsidRPr="00B3474B">
        <w:t>So,</w:t>
      </w:r>
      <w:r w:rsidRPr="00B3474B">
        <w:t xml:space="preserve"> for example, a share of 80% would be comparing an alternative offer against </w:t>
      </w:r>
      <w:r w:rsidR="00DB4937" w:rsidRPr="00B3474B">
        <w:t>this and</w:t>
      </w:r>
      <w:r w:rsidRPr="00B3474B">
        <w:t xml:space="preserve"> represent a 30% difference in preference in favour of the alternative course. The baseline (in black) of no support is also presented </w:t>
      </w:r>
      <w:r w:rsidRPr="00B3474B">
        <w:lastRenderedPageBreak/>
        <w:t>differing to the price point. Note that at the $1500</w:t>
      </w:r>
      <w:r w:rsidR="00AC685D">
        <w:t xml:space="preserve"> price point</w:t>
      </w:r>
      <w:r w:rsidRPr="00B3474B">
        <w:t xml:space="preserve"> for all delivery modes, there is a 50% share preference as both offerings are identical. </w:t>
      </w:r>
    </w:p>
    <w:p w14:paraId="6BF48F08" w14:textId="77777777" w:rsidR="00DE3B43" w:rsidRPr="00B3474B" w:rsidRDefault="00DE3B43" w:rsidP="00DE3B43">
      <w:pPr>
        <w:pStyle w:val="Text"/>
      </w:pPr>
      <w:r w:rsidRPr="00B3474B">
        <w:t>The table</w:t>
      </w:r>
      <w:r>
        <w:t>s</w:t>
      </w:r>
      <w:r w:rsidRPr="00B3474B">
        <w:t xml:space="preserve"> to the side </w:t>
      </w:r>
      <w:r>
        <w:t xml:space="preserve">of each plot </w:t>
      </w:r>
      <w:r w:rsidRPr="00B3474B">
        <w:t>show the results when converting the change in price and change in demand to ‘average elasticity scores’</w:t>
      </w:r>
      <w:r>
        <w:t xml:space="preserve">. Note that all of these values fall between -1 and 0, suggesting that these supports are more inelastic and as such demand for these services is not strongly affected as </w:t>
      </w:r>
      <w:r w:rsidRPr="009E255C">
        <w:t>price</w:t>
      </w:r>
      <w:r>
        <w:t xml:space="preserve"> varies.</w:t>
      </w:r>
    </w:p>
    <w:p w14:paraId="202007C4" w14:textId="0704170A" w:rsidR="00DE3B43" w:rsidRDefault="00DE3B43" w:rsidP="00DE3B43">
      <w:pPr>
        <w:pStyle w:val="Text"/>
      </w:pPr>
      <w:r>
        <w:t xml:space="preserve">For online delivery, </w:t>
      </w:r>
      <w:r w:rsidRPr="00B54301">
        <w:t xml:space="preserve">we see that </w:t>
      </w:r>
      <w:r>
        <w:t xml:space="preserve">career counselling and job search support are slightly more price reactive with average elasticities of demand of -0.70 (group) and -0.71 (one on one). Both levels of career counselling support showed a slightly steeper dip in share preference between $1,500 and $3,000 compared </w:t>
      </w:r>
      <w:r w:rsidR="0065600D">
        <w:t>with</w:t>
      </w:r>
      <w:r>
        <w:t xml:space="preserve"> health and welfare support and tutoring and study skills guidance. One-on-one tutoring support was the least price reactive at -0.60; notably, this form of support appeared to have the highest level of importance and stronger utility values (see </w:t>
      </w:r>
      <w:r w:rsidR="00A14C11">
        <w:t>figures 3 and 4</w:t>
      </w:r>
      <w:r>
        <w:t xml:space="preserve">). </w:t>
      </w:r>
    </w:p>
    <w:p w14:paraId="07D6A660" w14:textId="3C0D9C0F" w:rsidR="00DE3B43" w:rsidRDefault="00DE3B43" w:rsidP="00DE3B43">
      <w:pPr>
        <w:pStyle w:val="Text"/>
      </w:pPr>
      <w:r>
        <w:t xml:space="preserve">For face-to-face delivery, a more consistent share decline across the different supports can be seen as price increases. The elasticities of health and welfare and career counselling and job search support were similar both across </w:t>
      </w:r>
      <w:r w:rsidR="0058562B">
        <w:t>one-on-one support</w:t>
      </w:r>
      <w:r>
        <w:t xml:space="preserve"> and to one another</w:t>
      </w:r>
      <w:r w:rsidR="0058562B">
        <w:t xml:space="preserve"> (-0.66)</w:t>
      </w:r>
      <w:r>
        <w:t>, indicating a comparable level of price reactivity</w:t>
      </w:r>
      <w:r w:rsidR="0058562B">
        <w:t>, although group support for career counselling and job search support was slightly more reactive (-0.70) compared with health and welfare support (-0.66)</w:t>
      </w:r>
      <w:r>
        <w:t xml:space="preserve">. Once again, tutoring support was the least price reactive overall. Interestingly, the group-level tutoring support was remarkably similar in share preference to one-on-one offerings in this delivery mode. </w:t>
      </w:r>
    </w:p>
    <w:p w14:paraId="50B95EE1" w14:textId="6B1CC5A9" w:rsidR="00DE3B43" w:rsidRDefault="00DE3B43" w:rsidP="00DE3B43">
      <w:pPr>
        <w:pStyle w:val="Text"/>
      </w:pPr>
      <w:r>
        <w:t>For blended delivery, health and welfare supports showed slightly higher price reactivity at -0.76 (group) and -0.72 (one</w:t>
      </w:r>
      <w:r w:rsidR="00A14C11">
        <w:t>-</w:t>
      </w:r>
      <w:r>
        <w:t>on</w:t>
      </w:r>
      <w:r w:rsidR="00A14C11">
        <w:t>-</w:t>
      </w:r>
      <w:r>
        <w:t>one), although career counselling and job search support were nearly on par with this. Tutoring and study skills guidance remained the least reactive in terms of demand to changes in price. As shown in panel C of</w:t>
      </w:r>
      <w:r w:rsidR="0092470D">
        <w:t xml:space="preserve"> </w:t>
      </w:r>
      <w:r w:rsidR="00A14C11">
        <w:t>f</w:t>
      </w:r>
      <w:r w:rsidR="0092470D">
        <w:t xml:space="preserve">igure </w:t>
      </w:r>
      <w:r w:rsidR="00A14C11">
        <w:t>7</w:t>
      </w:r>
      <w:r>
        <w:t>, t</w:t>
      </w:r>
      <w:r w:rsidRPr="00E41D0F">
        <w:t xml:space="preserve">he </w:t>
      </w:r>
      <w:r>
        <w:t>b</w:t>
      </w:r>
      <w:r w:rsidRPr="00E41D0F">
        <w:t xml:space="preserve">lended mode </w:t>
      </w:r>
      <w:r>
        <w:t xml:space="preserve">in general appears to </w:t>
      </w:r>
      <w:r w:rsidRPr="00E41D0F">
        <w:t>ha</w:t>
      </w:r>
      <w:r>
        <w:t>ve</w:t>
      </w:r>
      <w:r w:rsidRPr="00E41D0F">
        <w:t xml:space="preserve"> a greater closeness of preference versus price change across the support types, compared with </w:t>
      </w:r>
      <w:r>
        <w:t>o</w:t>
      </w:r>
      <w:r w:rsidRPr="00E41D0F">
        <w:t xml:space="preserve">nline and </w:t>
      </w:r>
      <w:r>
        <w:t>f</w:t>
      </w:r>
      <w:r w:rsidRPr="00E41D0F">
        <w:t>ace</w:t>
      </w:r>
      <w:r>
        <w:t>-to-f</w:t>
      </w:r>
      <w:r w:rsidRPr="00E41D0F">
        <w:t>ace</w:t>
      </w:r>
      <w:r>
        <w:t xml:space="preserve"> delivery modes</w:t>
      </w:r>
      <w:r w:rsidRPr="00E41D0F">
        <w:t>.</w:t>
      </w:r>
    </w:p>
    <w:p w14:paraId="7E751864" w14:textId="485C5C9F" w:rsidR="00E91AA3" w:rsidRDefault="00E91AA3" w:rsidP="00E91AA3">
      <w:pPr>
        <w:pStyle w:val="Heading3"/>
      </w:pPr>
      <w:r>
        <w:t>Willingness to</w:t>
      </w:r>
      <w:r w:rsidR="00A14C11">
        <w:t xml:space="preserve"> p</w:t>
      </w:r>
      <w:r>
        <w:t>ay</w:t>
      </w:r>
    </w:p>
    <w:p w14:paraId="6D35AEAF" w14:textId="207CB887" w:rsidR="00E91AA3" w:rsidRDefault="00E91AA3" w:rsidP="004C1033">
      <w:pPr>
        <w:pStyle w:val="Text"/>
      </w:pPr>
      <w:r>
        <w:t xml:space="preserve">We </w:t>
      </w:r>
      <w:r w:rsidRPr="00E91AA3">
        <w:t>extend</w:t>
      </w:r>
      <w:r>
        <w:t>ed</w:t>
      </w:r>
      <w:r w:rsidRPr="00E91AA3">
        <w:t xml:space="preserve"> </w:t>
      </w:r>
      <w:r>
        <w:t>the</w:t>
      </w:r>
      <w:r w:rsidRPr="00E91AA3">
        <w:t xml:space="preserve"> </w:t>
      </w:r>
      <w:r>
        <w:t>utility and elasticity-based</w:t>
      </w:r>
      <w:r w:rsidRPr="00E91AA3">
        <w:t xml:space="preserve"> analys</w:t>
      </w:r>
      <w:r>
        <w:t>e</w:t>
      </w:r>
      <w:r w:rsidRPr="00E91AA3">
        <w:t>s to understand individuals’ preference for attributes and features in monetary terms, i.e., willingness to pay (WTP). We primarily use</w:t>
      </w:r>
      <w:r>
        <w:t>d</w:t>
      </w:r>
      <w:r w:rsidRPr="00E91AA3">
        <w:t xml:space="preserve"> the Sampling of Scenarios method</w:t>
      </w:r>
      <w:r>
        <w:rPr>
          <w:rStyle w:val="FootnoteReference"/>
        </w:rPr>
        <w:footnoteReference w:id="4"/>
      </w:r>
      <w:r w:rsidRPr="00E91AA3">
        <w:t xml:space="preserve"> to calculate WTP. This methodology was chosen as it enabled a more rigorous simulation-based approach, incorporating multiple scenarios within a competitive context. We illustrate how this methodology works and how we implemented it below. </w:t>
      </w:r>
    </w:p>
    <w:p w14:paraId="3F7B613E" w14:textId="6CFBB8CA" w:rsidR="00E91AA3" w:rsidRDefault="00D723FA" w:rsidP="004C1033">
      <w:pPr>
        <w:pStyle w:val="Heading4"/>
        <w:rPr>
          <w:rStyle w:val="Strong"/>
          <w:b w:val="0"/>
          <w:bCs w:val="0"/>
          <w:sz w:val="24"/>
        </w:rPr>
      </w:pPr>
      <w:r>
        <w:rPr>
          <w:rStyle w:val="Strong"/>
          <w:b w:val="0"/>
          <w:bCs w:val="0"/>
          <w:sz w:val="24"/>
        </w:rPr>
        <w:t>Sampling of Scenarios method and e</w:t>
      </w:r>
      <w:r w:rsidR="00E91AA3">
        <w:rPr>
          <w:rStyle w:val="Strong"/>
          <w:b w:val="0"/>
          <w:bCs w:val="0"/>
          <w:sz w:val="24"/>
        </w:rPr>
        <w:t xml:space="preserve">stimating generalised </w:t>
      </w:r>
      <w:r w:rsidR="00E91AA3" w:rsidRPr="004C1033">
        <w:rPr>
          <w:rStyle w:val="Strong"/>
          <w:b w:val="0"/>
          <w:bCs w:val="0"/>
          <w:sz w:val="24"/>
        </w:rPr>
        <w:t>willingness</w:t>
      </w:r>
      <w:r w:rsidR="00E91AA3">
        <w:rPr>
          <w:rStyle w:val="Strong"/>
          <w:b w:val="0"/>
          <w:bCs w:val="0"/>
          <w:sz w:val="24"/>
        </w:rPr>
        <w:t xml:space="preserve"> to pay</w:t>
      </w:r>
    </w:p>
    <w:p w14:paraId="7B4E5020" w14:textId="0E2F0F6B" w:rsidR="00E91AA3" w:rsidRPr="004C1033" w:rsidRDefault="00E91AA3" w:rsidP="004C1033">
      <w:pPr>
        <w:pStyle w:val="Text"/>
      </w:pPr>
      <w:r w:rsidRPr="004C1033">
        <w:t>To understand how WTP can be calculated via simulation, imagine a hypothetical VET course offering is enhanced with a new feature (e.g., reduce</w:t>
      </w:r>
      <w:r w:rsidR="00AC685D">
        <w:t>d</w:t>
      </w:r>
      <w:r w:rsidRPr="004C1033">
        <w:t xml:space="preserve"> travel time, a new form of student support) at the same price. This enhancement would typically increase the share of preference relative to the same VET course without this new feature. We then try another simulation of choices when the price of the new enhanced course is slightly increased, which would usually decrease the share of preference. Via a search algorithm, we first added in a feature for no additional cost, and then iteratively increased the price until the share of preference for the new enhanced course was back to the base level of the same VET course without the enhancement. The difference in price is then the WTP for the feature.</w:t>
      </w:r>
    </w:p>
    <w:p w14:paraId="6660850A" w14:textId="6BBC90F6" w:rsidR="00E91AA3" w:rsidRDefault="00104F49" w:rsidP="004C1033">
      <w:pPr>
        <w:pStyle w:val="Text"/>
      </w:pPr>
      <w:r>
        <w:lastRenderedPageBreak/>
        <w:t xml:space="preserve">To apply the </w:t>
      </w:r>
      <w:r w:rsidR="00AC685D">
        <w:t xml:space="preserve">Sampling </w:t>
      </w:r>
      <w:r>
        <w:t xml:space="preserve">of </w:t>
      </w:r>
      <w:r w:rsidR="00AC685D">
        <w:t xml:space="preserve">Scenarios </w:t>
      </w:r>
      <w:r>
        <w:t>method, w</w:t>
      </w:r>
      <w:r w:rsidR="00E91AA3" w:rsidRPr="00E91AA3">
        <w:t xml:space="preserve">e applied this WTP by simulation </w:t>
      </w:r>
      <w:r>
        <w:t xml:space="preserve">style of </w:t>
      </w:r>
      <w:r w:rsidR="00E91AA3" w:rsidRPr="00E91AA3">
        <w:t xml:space="preserve">approach to hypothetical course offerings in a competitive market simulation to account for context of other VET course offerings in the marketplace. We created a simulation setup with </w:t>
      </w:r>
      <w:r w:rsidR="008E7230">
        <w:t>five</w:t>
      </w:r>
      <w:r w:rsidR="00E91AA3" w:rsidRPr="00E91AA3">
        <w:t xml:space="preserve"> hypothetical competitor course combinations included to allow the simulation to find the price at which the feature could be equali</w:t>
      </w:r>
      <w:r w:rsidR="00A14C11">
        <w:t>s</w:t>
      </w:r>
      <w:r w:rsidR="00E91AA3" w:rsidRPr="00E91AA3">
        <w:t xml:space="preserve">ed. This was considered a reasonable </w:t>
      </w:r>
      <w:r w:rsidR="00E91AA3" w:rsidRPr="00AB6FDD">
        <w:t xml:space="preserve">amount </w:t>
      </w:r>
      <w:r w:rsidR="00014467" w:rsidRPr="00AB6FDD">
        <w:t xml:space="preserve">of competitive or alternative offers </w:t>
      </w:r>
      <w:r w:rsidR="00E91AA3" w:rsidRPr="00AB6FDD">
        <w:t>based o</w:t>
      </w:r>
      <w:r w:rsidR="00E91AA3" w:rsidRPr="00E91AA3">
        <w:t xml:space="preserve">n the nature of the subject matter, number of attributes in the study, and the testing of smaller scores. We ran this simulation approach across thousands of random draws of competitor course specifications. </w:t>
      </w:r>
    </w:p>
    <w:p w14:paraId="1FDCBBC8" w14:textId="77777777" w:rsidR="00E91AA3" w:rsidRDefault="00E91AA3" w:rsidP="004C1033">
      <w:pPr>
        <w:pStyle w:val="Text"/>
      </w:pPr>
      <w:r w:rsidRPr="00E91AA3">
        <w:t>In each instance, the least preferred level for a given feature (e.g., maximum travel time, no form of support) was set as the reference point. This approach allowed us to calculate median WTP estimates and apply 95% confidence intervals to understand level of variation in the WTP estimates and test for significant differences.</w:t>
      </w:r>
    </w:p>
    <w:p w14:paraId="721CB7C0" w14:textId="42E041FF" w:rsidR="00E91AA3" w:rsidRPr="008D682A" w:rsidRDefault="00E91AA3" w:rsidP="004C1033">
      <w:pPr>
        <w:pStyle w:val="tabletitle"/>
      </w:pPr>
      <w:bookmarkStart w:id="72" w:name="_Toc134013037"/>
      <w:r>
        <w:t xml:space="preserve">Table </w:t>
      </w:r>
      <w:r w:rsidR="003A1645">
        <w:t>6</w:t>
      </w:r>
      <w:r>
        <w:t xml:space="preserve"> </w:t>
      </w:r>
      <w:r w:rsidR="008E7230">
        <w:tab/>
      </w:r>
      <w:r>
        <w:t>Attribute WTP results estimated</w:t>
      </w:r>
      <w:bookmarkEnd w:id="72"/>
    </w:p>
    <w:tbl>
      <w:tblPr>
        <w:tblStyle w:val="IpsosTableOption3"/>
        <w:tblW w:w="5000" w:type="pct"/>
        <w:tblLook w:val="04A0" w:firstRow="1" w:lastRow="0" w:firstColumn="1" w:lastColumn="0" w:noHBand="0" w:noVBand="1"/>
      </w:tblPr>
      <w:tblGrid>
        <w:gridCol w:w="3589"/>
        <w:gridCol w:w="2741"/>
        <w:gridCol w:w="2741"/>
      </w:tblGrid>
      <w:tr w:rsidR="00E91AA3" w:rsidRPr="00DE32A9" w14:paraId="555B026A" w14:textId="77777777" w:rsidTr="008D682A">
        <w:trPr>
          <w:trHeight w:val="141"/>
        </w:trPr>
        <w:tc>
          <w:tcPr>
            <w:tcW w:w="1978" w:type="pct"/>
            <w:tcBorders>
              <w:top w:val="single" w:sz="4" w:space="0" w:color="auto"/>
              <w:bottom w:val="single" w:sz="4" w:space="0" w:color="auto"/>
            </w:tcBorders>
          </w:tcPr>
          <w:p w14:paraId="52C2479F" w14:textId="5351A5C6" w:rsidR="00E91AA3" w:rsidRPr="004C1033" w:rsidRDefault="00E91AA3" w:rsidP="004C1033">
            <w:pPr>
              <w:pStyle w:val="Tablehead1"/>
            </w:pPr>
            <w:r w:rsidRPr="004C1033">
              <w:t xml:space="preserve">VET </w:t>
            </w:r>
            <w:r w:rsidR="00A14C11">
              <w:t>c</w:t>
            </w:r>
            <w:r w:rsidRPr="004C1033">
              <w:t xml:space="preserve">ourse </w:t>
            </w:r>
            <w:r w:rsidR="00A14C11">
              <w:t>a</w:t>
            </w:r>
            <w:r w:rsidRPr="004C1033">
              <w:t>ttribute</w:t>
            </w:r>
          </w:p>
        </w:tc>
        <w:tc>
          <w:tcPr>
            <w:tcW w:w="1511" w:type="pct"/>
            <w:tcBorders>
              <w:top w:val="single" w:sz="4" w:space="0" w:color="auto"/>
              <w:bottom w:val="single" w:sz="4" w:space="0" w:color="auto"/>
            </w:tcBorders>
          </w:tcPr>
          <w:p w14:paraId="024276CE" w14:textId="197F3020" w:rsidR="00E91AA3" w:rsidRPr="004C1033" w:rsidRDefault="00E91AA3" w:rsidP="004C1033">
            <w:pPr>
              <w:pStyle w:val="Tablehead1"/>
            </w:pPr>
            <w:r w:rsidRPr="004C1033">
              <w:t xml:space="preserve">Reference </w:t>
            </w:r>
            <w:r w:rsidR="00A14C11">
              <w:t>l</w:t>
            </w:r>
            <w:r w:rsidRPr="004C1033">
              <w:t>evel</w:t>
            </w:r>
          </w:p>
        </w:tc>
        <w:tc>
          <w:tcPr>
            <w:tcW w:w="1511" w:type="pct"/>
            <w:tcBorders>
              <w:top w:val="single" w:sz="4" w:space="0" w:color="auto"/>
              <w:bottom w:val="single" w:sz="4" w:space="0" w:color="auto"/>
            </w:tcBorders>
          </w:tcPr>
          <w:p w14:paraId="4AD480B8" w14:textId="77777777" w:rsidR="00E91AA3" w:rsidRPr="004C1033" w:rsidRDefault="00E91AA3" w:rsidP="004C1033">
            <w:pPr>
              <w:pStyle w:val="Tablehead1"/>
            </w:pPr>
            <w:r w:rsidRPr="004C1033">
              <w:t>Estimated WTP</w:t>
            </w:r>
          </w:p>
        </w:tc>
      </w:tr>
      <w:tr w:rsidR="00E91AA3" w:rsidRPr="009519C1" w14:paraId="6D088809" w14:textId="77777777" w:rsidTr="008D682A">
        <w:trPr>
          <w:trHeight w:val="330"/>
        </w:trPr>
        <w:tc>
          <w:tcPr>
            <w:tcW w:w="1978" w:type="pct"/>
            <w:tcBorders>
              <w:top w:val="single" w:sz="4" w:space="0" w:color="auto"/>
            </w:tcBorders>
          </w:tcPr>
          <w:p w14:paraId="1F7878BF" w14:textId="457E3F83" w:rsidR="00E91AA3" w:rsidRPr="003F0833" w:rsidRDefault="00E91AA3" w:rsidP="004C1033">
            <w:pPr>
              <w:pStyle w:val="Tabletext"/>
            </w:pPr>
            <w:r w:rsidRPr="003F0833">
              <w:t xml:space="preserve">Delivery </w:t>
            </w:r>
            <w:r w:rsidR="00A14C11">
              <w:t>m</w:t>
            </w:r>
            <w:r w:rsidRPr="003F0833">
              <w:t>ode</w:t>
            </w:r>
          </w:p>
        </w:tc>
        <w:tc>
          <w:tcPr>
            <w:tcW w:w="1511" w:type="pct"/>
            <w:vAlign w:val="center"/>
          </w:tcPr>
          <w:p w14:paraId="6BBD01DD" w14:textId="4152FC70" w:rsidR="00E91AA3" w:rsidRPr="004C1033" w:rsidRDefault="00E91AA3" w:rsidP="004C1033">
            <w:pPr>
              <w:pStyle w:val="Tabletext"/>
            </w:pPr>
            <w:r w:rsidRPr="004C1033">
              <w:t>Face</w:t>
            </w:r>
            <w:r w:rsidR="00A14C11">
              <w:t>-</w:t>
            </w:r>
            <w:r w:rsidRPr="004C1033">
              <w:t>to</w:t>
            </w:r>
            <w:r w:rsidR="00A14C11">
              <w:t>-f</w:t>
            </w:r>
            <w:r w:rsidRPr="004C1033">
              <w:t>ace</w:t>
            </w:r>
          </w:p>
        </w:tc>
        <w:tc>
          <w:tcPr>
            <w:tcW w:w="1511" w:type="pct"/>
            <w:vAlign w:val="center"/>
          </w:tcPr>
          <w:p w14:paraId="4CFD6A41" w14:textId="77777777" w:rsidR="00E91AA3" w:rsidRPr="004C1033" w:rsidRDefault="00E91AA3" w:rsidP="004C1033">
            <w:pPr>
              <w:pStyle w:val="Tabletext"/>
            </w:pPr>
            <w:r w:rsidRPr="004C1033">
              <w:t>Online</w:t>
            </w:r>
          </w:p>
          <w:p w14:paraId="30E219E7" w14:textId="77777777" w:rsidR="00E91AA3" w:rsidRPr="004C1033" w:rsidRDefault="00E91AA3" w:rsidP="004C1033">
            <w:pPr>
              <w:pStyle w:val="Tabletext"/>
            </w:pPr>
            <w:r w:rsidRPr="004C1033">
              <w:t>Blended</w:t>
            </w:r>
          </w:p>
        </w:tc>
      </w:tr>
      <w:tr w:rsidR="00E91AA3" w:rsidRPr="009519C1" w14:paraId="23EBDF8B" w14:textId="77777777" w:rsidTr="008D682A">
        <w:trPr>
          <w:trHeight w:val="146"/>
        </w:trPr>
        <w:tc>
          <w:tcPr>
            <w:tcW w:w="1978" w:type="pct"/>
          </w:tcPr>
          <w:p w14:paraId="7B57A84B" w14:textId="0ED6E7BD" w:rsidR="00E91AA3" w:rsidRPr="003F0833" w:rsidRDefault="00E91AA3" w:rsidP="004C1033">
            <w:pPr>
              <w:pStyle w:val="Tabletext"/>
            </w:pPr>
            <w:r w:rsidRPr="003F0833">
              <w:t xml:space="preserve">Travel </w:t>
            </w:r>
            <w:r w:rsidR="00A14C11">
              <w:t>t</w:t>
            </w:r>
            <w:r w:rsidRPr="003F0833">
              <w:t>ime</w:t>
            </w:r>
          </w:p>
        </w:tc>
        <w:tc>
          <w:tcPr>
            <w:tcW w:w="1511" w:type="pct"/>
            <w:vAlign w:val="center"/>
          </w:tcPr>
          <w:p w14:paraId="6CE03C28" w14:textId="77777777" w:rsidR="00E91AA3" w:rsidRPr="004C1033" w:rsidRDefault="00E91AA3" w:rsidP="004C1033">
            <w:pPr>
              <w:pStyle w:val="Tabletext"/>
            </w:pPr>
            <w:r w:rsidRPr="004C1033">
              <w:t>Greater than 60 mins</w:t>
            </w:r>
          </w:p>
        </w:tc>
        <w:tc>
          <w:tcPr>
            <w:tcW w:w="1511" w:type="pct"/>
            <w:vAlign w:val="center"/>
          </w:tcPr>
          <w:p w14:paraId="7170AE8F" w14:textId="77777777" w:rsidR="00E91AA3" w:rsidRPr="004C1033" w:rsidRDefault="00E91AA3" w:rsidP="004C1033">
            <w:pPr>
              <w:pStyle w:val="Tabletext"/>
            </w:pPr>
            <w:r w:rsidRPr="004C1033">
              <w:t>Less than 30 mins</w:t>
            </w:r>
          </w:p>
          <w:p w14:paraId="0AE590AC" w14:textId="77777777" w:rsidR="00E91AA3" w:rsidRPr="004C1033" w:rsidRDefault="00E91AA3" w:rsidP="004C1033">
            <w:pPr>
              <w:pStyle w:val="Tabletext"/>
            </w:pPr>
            <w:r w:rsidRPr="004C1033">
              <w:t>Between 30-60 mins</w:t>
            </w:r>
          </w:p>
        </w:tc>
      </w:tr>
      <w:tr w:rsidR="00E91AA3" w:rsidRPr="009519C1" w14:paraId="7535DAE0" w14:textId="77777777" w:rsidTr="008D682A">
        <w:trPr>
          <w:trHeight w:val="233"/>
        </w:trPr>
        <w:tc>
          <w:tcPr>
            <w:tcW w:w="1978" w:type="pct"/>
          </w:tcPr>
          <w:p w14:paraId="2AEB8ECB" w14:textId="441B343C" w:rsidR="00E91AA3" w:rsidRPr="003F0833" w:rsidRDefault="00E91AA3" w:rsidP="004C1033">
            <w:pPr>
              <w:pStyle w:val="Tabletext"/>
            </w:pPr>
            <w:r w:rsidRPr="003F0833">
              <w:t xml:space="preserve">Health &amp; </w:t>
            </w:r>
            <w:r w:rsidR="00A14C11">
              <w:t>w</w:t>
            </w:r>
            <w:r w:rsidRPr="003F0833">
              <w:t xml:space="preserve">elfare </w:t>
            </w:r>
            <w:r w:rsidR="00A14C11">
              <w:t>s</w:t>
            </w:r>
            <w:r w:rsidRPr="003F0833">
              <w:t>upport</w:t>
            </w:r>
          </w:p>
        </w:tc>
        <w:tc>
          <w:tcPr>
            <w:tcW w:w="1511" w:type="pct"/>
            <w:vAlign w:val="center"/>
          </w:tcPr>
          <w:p w14:paraId="29D1DD89" w14:textId="77777777" w:rsidR="00E91AA3" w:rsidRPr="004C1033" w:rsidRDefault="00E91AA3" w:rsidP="004C1033">
            <w:pPr>
              <w:pStyle w:val="Tabletext"/>
            </w:pPr>
            <w:r w:rsidRPr="004C1033">
              <w:t>None</w:t>
            </w:r>
          </w:p>
        </w:tc>
        <w:tc>
          <w:tcPr>
            <w:tcW w:w="1511" w:type="pct"/>
            <w:vAlign w:val="center"/>
          </w:tcPr>
          <w:p w14:paraId="732C97CC" w14:textId="77777777" w:rsidR="00E91AA3" w:rsidRPr="004C1033" w:rsidRDefault="00E91AA3" w:rsidP="004C1033">
            <w:pPr>
              <w:pStyle w:val="Tabletext"/>
            </w:pPr>
            <w:r w:rsidRPr="004C1033">
              <w:t>Group</w:t>
            </w:r>
          </w:p>
          <w:p w14:paraId="10C874CF" w14:textId="77777777" w:rsidR="00E91AA3" w:rsidRPr="004C1033" w:rsidRDefault="00E91AA3" w:rsidP="004C1033">
            <w:pPr>
              <w:pStyle w:val="Tabletext"/>
            </w:pPr>
            <w:r w:rsidRPr="004C1033">
              <w:t>One-on-one</w:t>
            </w:r>
          </w:p>
        </w:tc>
      </w:tr>
      <w:tr w:rsidR="00E91AA3" w:rsidRPr="009519C1" w14:paraId="15E0A7D2" w14:textId="77777777" w:rsidTr="008D682A">
        <w:trPr>
          <w:trHeight w:val="238"/>
        </w:trPr>
        <w:tc>
          <w:tcPr>
            <w:tcW w:w="1978" w:type="pct"/>
          </w:tcPr>
          <w:p w14:paraId="2E1AADA0" w14:textId="77777777" w:rsidR="00E91AA3" w:rsidRPr="003F0833" w:rsidRDefault="00E91AA3" w:rsidP="004C1033">
            <w:pPr>
              <w:pStyle w:val="Tabletext"/>
            </w:pPr>
            <w:r w:rsidRPr="003F0833">
              <w:t>Career counselling &amp; job search support</w:t>
            </w:r>
          </w:p>
        </w:tc>
        <w:tc>
          <w:tcPr>
            <w:tcW w:w="1511" w:type="pct"/>
            <w:vAlign w:val="center"/>
          </w:tcPr>
          <w:p w14:paraId="50839C7B" w14:textId="77777777" w:rsidR="00E91AA3" w:rsidRPr="004C1033" w:rsidRDefault="00E91AA3" w:rsidP="004C1033">
            <w:pPr>
              <w:pStyle w:val="Tabletext"/>
            </w:pPr>
            <w:r w:rsidRPr="004C1033">
              <w:t>None</w:t>
            </w:r>
          </w:p>
        </w:tc>
        <w:tc>
          <w:tcPr>
            <w:tcW w:w="1511" w:type="pct"/>
            <w:vAlign w:val="center"/>
          </w:tcPr>
          <w:p w14:paraId="6416EDDA" w14:textId="77777777" w:rsidR="00E91AA3" w:rsidRPr="004C1033" w:rsidRDefault="00E91AA3" w:rsidP="004C1033">
            <w:pPr>
              <w:pStyle w:val="Tabletext"/>
            </w:pPr>
            <w:r w:rsidRPr="004C1033">
              <w:t>Group</w:t>
            </w:r>
          </w:p>
          <w:p w14:paraId="5EAFB5DC" w14:textId="77777777" w:rsidR="00E91AA3" w:rsidRPr="004C1033" w:rsidRDefault="00E91AA3" w:rsidP="004C1033">
            <w:pPr>
              <w:pStyle w:val="Tabletext"/>
            </w:pPr>
            <w:r w:rsidRPr="004C1033">
              <w:t>One-on-one</w:t>
            </w:r>
          </w:p>
        </w:tc>
      </w:tr>
      <w:tr w:rsidR="00E91AA3" w:rsidRPr="009519C1" w14:paraId="45D4783E" w14:textId="77777777" w:rsidTr="008D682A">
        <w:trPr>
          <w:trHeight w:val="238"/>
        </w:trPr>
        <w:tc>
          <w:tcPr>
            <w:tcW w:w="1978" w:type="pct"/>
            <w:tcBorders>
              <w:bottom w:val="single" w:sz="4" w:space="0" w:color="auto"/>
            </w:tcBorders>
          </w:tcPr>
          <w:p w14:paraId="6692D02B" w14:textId="3A3428B7" w:rsidR="00E91AA3" w:rsidRPr="003F0833" w:rsidRDefault="00E91AA3" w:rsidP="004C1033">
            <w:pPr>
              <w:pStyle w:val="Tabletext"/>
            </w:pPr>
            <w:r w:rsidRPr="003F0833">
              <w:t>Tutoring &amp; study skill guidance</w:t>
            </w:r>
          </w:p>
        </w:tc>
        <w:tc>
          <w:tcPr>
            <w:tcW w:w="1511" w:type="pct"/>
            <w:tcBorders>
              <w:bottom w:val="single" w:sz="4" w:space="0" w:color="auto"/>
            </w:tcBorders>
            <w:vAlign w:val="center"/>
          </w:tcPr>
          <w:p w14:paraId="2948FA42" w14:textId="77777777" w:rsidR="00E91AA3" w:rsidRPr="004C1033" w:rsidRDefault="00E91AA3" w:rsidP="004C1033">
            <w:pPr>
              <w:pStyle w:val="Tabletext"/>
            </w:pPr>
            <w:r w:rsidRPr="004C1033">
              <w:t>None</w:t>
            </w:r>
          </w:p>
        </w:tc>
        <w:tc>
          <w:tcPr>
            <w:tcW w:w="1511" w:type="pct"/>
            <w:tcBorders>
              <w:bottom w:val="single" w:sz="4" w:space="0" w:color="auto"/>
            </w:tcBorders>
            <w:vAlign w:val="center"/>
          </w:tcPr>
          <w:p w14:paraId="6FB57A62" w14:textId="77777777" w:rsidR="00E91AA3" w:rsidRPr="004C1033" w:rsidRDefault="00E91AA3" w:rsidP="004C1033">
            <w:pPr>
              <w:pStyle w:val="Tabletext"/>
            </w:pPr>
            <w:r w:rsidRPr="004C1033">
              <w:t>Group</w:t>
            </w:r>
          </w:p>
          <w:p w14:paraId="2024FB96" w14:textId="77777777" w:rsidR="00E91AA3" w:rsidRPr="004C1033" w:rsidRDefault="00E91AA3" w:rsidP="004C1033">
            <w:pPr>
              <w:pStyle w:val="Tabletext"/>
            </w:pPr>
            <w:r w:rsidRPr="004C1033">
              <w:t>One-on-one</w:t>
            </w:r>
          </w:p>
        </w:tc>
      </w:tr>
    </w:tbl>
    <w:p w14:paraId="08D7D7A6" w14:textId="6A17D09D" w:rsidR="00E91AA3" w:rsidRDefault="00E91AA3" w:rsidP="004C1033">
      <w:pPr>
        <w:pStyle w:val="Heading4"/>
        <w:rPr>
          <w:rStyle w:val="Strong"/>
          <w:b w:val="0"/>
          <w:bCs w:val="0"/>
          <w:sz w:val="24"/>
        </w:rPr>
      </w:pPr>
      <w:r>
        <w:rPr>
          <w:rStyle w:val="Strong"/>
          <w:b w:val="0"/>
          <w:bCs w:val="0"/>
          <w:sz w:val="24"/>
        </w:rPr>
        <w:t xml:space="preserve">WTP by </w:t>
      </w:r>
      <w:r w:rsidRPr="004C1033">
        <w:rPr>
          <w:rStyle w:val="Strong"/>
          <w:b w:val="0"/>
          <w:bCs w:val="0"/>
          <w:sz w:val="24"/>
        </w:rPr>
        <w:t>attribute</w:t>
      </w:r>
    </w:p>
    <w:p w14:paraId="2EAB0F72" w14:textId="3A635268" w:rsidR="005F3640" w:rsidRPr="00891746" w:rsidRDefault="005F3640" w:rsidP="004C1033">
      <w:pPr>
        <w:pStyle w:val="Text"/>
        <w:rPr>
          <w:lang w:val="en-GB" w:eastAsia="en-GB"/>
        </w:rPr>
      </w:pPr>
      <w:r>
        <w:rPr>
          <w:lang w:val="en-GB" w:eastAsia="en-GB"/>
        </w:rPr>
        <w:t>Estimated WTP values are presented below</w:t>
      </w:r>
      <w:r w:rsidR="00187B32">
        <w:rPr>
          <w:lang w:val="en-GB" w:eastAsia="en-GB"/>
        </w:rPr>
        <w:t>.</w:t>
      </w:r>
    </w:p>
    <w:p w14:paraId="02AC8E14" w14:textId="3050B186" w:rsidR="00E91AA3" w:rsidRDefault="00E91AA3" w:rsidP="004C1033">
      <w:pPr>
        <w:pStyle w:val="Figuretitle"/>
      </w:pPr>
      <w:bookmarkStart w:id="73" w:name="_Toc134013056"/>
      <w:r>
        <w:t xml:space="preserve">Figure </w:t>
      </w:r>
      <w:r w:rsidR="00187B32">
        <w:t>8</w:t>
      </w:r>
      <w:r>
        <w:t xml:space="preserve"> </w:t>
      </w:r>
      <w:r w:rsidR="008E7230">
        <w:tab/>
      </w:r>
      <w:r>
        <w:t xml:space="preserve">Generalised </w:t>
      </w:r>
      <w:r w:rsidR="00A14C11">
        <w:t>w</w:t>
      </w:r>
      <w:r>
        <w:t xml:space="preserve">illingness to </w:t>
      </w:r>
      <w:r w:rsidR="00A14C11">
        <w:t>p</w:t>
      </w:r>
      <w:r>
        <w:t xml:space="preserve">ay by </w:t>
      </w:r>
      <w:r w:rsidR="00A14C11">
        <w:t>f</w:t>
      </w:r>
      <w:r>
        <w:t>eature</w:t>
      </w:r>
      <w:bookmarkEnd w:id="73"/>
    </w:p>
    <w:p w14:paraId="1C46B9BD" w14:textId="77777777" w:rsidR="00E91AA3" w:rsidRDefault="00E91AA3" w:rsidP="00E91AA3">
      <w:pPr>
        <w:pStyle w:val="Heading4"/>
        <w:rPr>
          <w:rStyle w:val="Strong"/>
          <w:b w:val="0"/>
          <w:bCs w:val="0"/>
          <w:sz w:val="24"/>
        </w:rPr>
      </w:pPr>
      <w:r>
        <w:rPr>
          <w:noProof/>
        </w:rPr>
        <w:drawing>
          <wp:inline distT="0" distB="0" distL="0" distR="0" wp14:anchorId="49BCB8F9" wp14:editId="369E3B61">
            <wp:extent cx="5760085" cy="2857500"/>
            <wp:effectExtent l="0" t="0" r="0" b="0"/>
            <wp:docPr id="8" name="Chart 8">
              <a:extLst xmlns:a="http://schemas.openxmlformats.org/drawingml/2006/main">
                <a:ext uri="{FF2B5EF4-FFF2-40B4-BE49-F238E27FC236}">
                  <a16:creationId xmlns:a16="http://schemas.microsoft.com/office/drawing/2014/main" id="{E7450F6B-517F-E472-62D4-84A4ABD3D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2029C2" w14:textId="77777777" w:rsidR="008E7230" w:rsidRDefault="008E7230">
      <w:pPr>
        <w:spacing w:before="0" w:line="240" w:lineRule="auto"/>
      </w:pPr>
      <w:r>
        <w:br w:type="page"/>
      </w:r>
    </w:p>
    <w:p w14:paraId="1D8A03AB" w14:textId="3C122866" w:rsidR="00E91AA3" w:rsidRDefault="00E91AA3" w:rsidP="004C1033">
      <w:pPr>
        <w:pStyle w:val="Text"/>
      </w:pPr>
      <w:r>
        <w:lastRenderedPageBreak/>
        <w:t>Across all forms of student support, respondents were prepared to pay at least an additional $300 for a level of support (health &amp; welfare, career counselling, tutoring and study skills), relative to no support provided at all. Group health and welfare support had the lowest WTP of any form of support at an additional $386 per year (95% CI = $312, $460), while personali</w:t>
      </w:r>
      <w:r w:rsidR="009773E3">
        <w:t>s</w:t>
      </w:r>
      <w:r>
        <w:t>ed, one-on-one tutoring and study skills commanded an additional $781 per year (95% CI = $593, $968) making it the most valued form of student support proposed.</w:t>
      </w:r>
    </w:p>
    <w:p w14:paraId="0315B8B2" w14:textId="43257C41" w:rsidR="00E91AA3" w:rsidRDefault="00E91AA3" w:rsidP="004C1033">
      <w:pPr>
        <w:pStyle w:val="Text"/>
      </w:pPr>
      <w:r>
        <w:t xml:space="preserve">Across </w:t>
      </w:r>
      <w:r w:rsidRPr="00AB6FDD">
        <w:t xml:space="preserve">simulations, people were generally prepared to pay more for one-on-one support compared </w:t>
      </w:r>
      <w:r w:rsidR="0065600D">
        <w:t>with</w:t>
      </w:r>
      <w:r w:rsidRPr="00AB6FDD">
        <w:t xml:space="preserve"> group support. The gap between these levels was especially noticeable for tutoring and study skills support ($781 - $5</w:t>
      </w:r>
      <w:r w:rsidR="002A435B" w:rsidRPr="00AB6FDD">
        <w:t>17</w:t>
      </w:r>
      <w:r w:rsidRPr="00AB6FDD">
        <w:t xml:space="preserve"> = $264) and health and welfare support ($546 - $386 = $160). The WTP between group and one-on-one career counselling however was much closer, with only a $23 difference for the personali</w:t>
      </w:r>
      <w:r w:rsidR="00A14C11">
        <w:t>s</w:t>
      </w:r>
      <w:r w:rsidRPr="00AB6FDD">
        <w:t>ed one-on-one support (i.e., $459 - $436), indicating that group career counselling may be valued similarly to one-on-one levels.</w:t>
      </w:r>
      <w:r w:rsidR="002A435B" w:rsidRPr="00AB6FDD">
        <w:t xml:space="preserve"> One-on-one tutoring and study skill support also had a considerably higher WTP ($781 - 546 = $235) than the one-on-one health and welfare support.</w:t>
      </w:r>
    </w:p>
    <w:p w14:paraId="69A74800" w14:textId="1FA4B4C9" w:rsidR="00E91AA3" w:rsidRPr="00E91AA3" w:rsidRDefault="00E91AA3" w:rsidP="004C1033">
      <w:pPr>
        <w:pStyle w:val="Text"/>
      </w:pPr>
      <w:r w:rsidRPr="00E91AA3">
        <w:t>Within</w:t>
      </w:r>
      <w:r w:rsidR="00A14C11">
        <w:t xml:space="preserve"> d</w:t>
      </w:r>
      <w:r w:rsidRPr="00E91AA3">
        <w:t xml:space="preserve">elivery mode, people showed the propensity to pay $900 more for an </w:t>
      </w:r>
      <w:r w:rsidR="00A14C11">
        <w:t>o</w:t>
      </w:r>
      <w:r w:rsidRPr="00E91AA3">
        <w:t xml:space="preserve">nline course compared with face-to-face, and an additional $668 for </w:t>
      </w:r>
      <w:r w:rsidR="00A14C11">
        <w:t>b</w:t>
      </w:r>
      <w:r w:rsidRPr="00E91AA3">
        <w:t xml:space="preserve">lended over </w:t>
      </w:r>
      <w:r w:rsidR="00A14C11">
        <w:t>f</w:t>
      </w:r>
      <w:r w:rsidRPr="00E91AA3">
        <w:t>ace</w:t>
      </w:r>
      <w:r w:rsidR="00A14C11">
        <w:t>-</w:t>
      </w:r>
      <w:r w:rsidRPr="00E91AA3">
        <w:t>to</w:t>
      </w:r>
      <w:r w:rsidR="00A14C11">
        <w:t>-f</w:t>
      </w:r>
      <w:r w:rsidRPr="00E91AA3">
        <w:t xml:space="preserve">ace. The confidence intervals were quite wide and overlapped between online and blended, suggesting that significant differences could not yet be detected between these particular modes, but both were substantially higher than purely face-to-face delivery. </w:t>
      </w:r>
    </w:p>
    <w:p w14:paraId="5270646A" w14:textId="21B97FF3" w:rsidR="00E91AA3" w:rsidRDefault="00E91AA3" w:rsidP="004C1033">
      <w:pPr>
        <w:pStyle w:val="Text"/>
      </w:pPr>
      <w:r w:rsidRPr="00E91AA3">
        <w:t xml:space="preserve">In terms of distance to education, as distance decreased </w:t>
      </w:r>
      <w:r w:rsidRPr="00AB6FDD">
        <w:t>people were prepared to pay more for</w:t>
      </w:r>
      <w:r w:rsidR="002A435B" w:rsidRPr="00AB6FDD">
        <w:t xml:space="preserve"> courses</w:t>
      </w:r>
      <w:r w:rsidRPr="00AB6FDD">
        <w:t>. For less than 30 mins (compared with more than 60 mins), simulations showed people were prepared to pay over $1,100 more than a course greater than 60 mins from home, and</w:t>
      </w:r>
      <w:r w:rsidRPr="00E91AA3">
        <w:t xml:space="preserve"> over $800 for those 30-60 mins from home. Travel time is clearly significant and equated to cost benefit.</w:t>
      </w:r>
    </w:p>
    <w:p w14:paraId="5254B8A6" w14:textId="56A404C3" w:rsidR="002A435B" w:rsidRDefault="002A435B" w:rsidP="004C1033">
      <w:pPr>
        <w:pStyle w:val="Text"/>
        <w:rPr>
          <w:rStyle w:val="Strong"/>
          <w:b w:val="0"/>
          <w:bCs w:val="0"/>
          <w:sz w:val="24"/>
        </w:rPr>
      </w:pPr>
      <w:r>
        <w:rPr>
          <w:rStyle w:val="Strong"/>
          <w:b w:val="0"/>
          <w:bCs w:val="0"/>
          <w:sz w:val="24"/>
        </w:rPr>
        <w:t xml:space="preserve">WTP by support </w:t>
      </w:r>
      <w:r w:rsidR="00E11320">
        <w:rPr>
          <w:rStyle w:val="Strong"/>
          <w:b w:val="0"/>
          <w:bCs w:val="0"/>
          <w:sz w:val="24"/>
        </w:rPr>
        <w:t xml:space="preserve">service </w:t>
      </w:r>
      <w:r w:rsidR="00764E3D">
        <w:rPr>
          <w:rStyle w:val="Strong"/>
          <w:b w:val="0"/>
          <w:bCs w:val="0"/>
          <w:sz w:val="24"/>
        </w:rPr>
        <w:t>type</w:t>
      </w:r>
      <w:r>
        <w:rPr>
          <w:rStyle w:val="Strong"/>
          <w:b w:val="0"/>
          <w:bCs w:val="0"/>
          <w:sz w:val="24"/>
        </w:rPr>
        <w:t xml:space="preserve"> attribute</w:t>
      </w:r>
      <w:r w:rsidR="00195F0D">
        <w:rPr>
          <w:rStyle w:val="Strong"/>
          <w:b w:val="0"/>
          <w:bCs w:val="0"/>
          <w:sz w:val="24"/>
        </w:rPr>
        <w:t xml:space="preserve"> (with fixed delivery mode)</w:t>
      </w:r>
    </w:p>
    <w:p w14:paraId="538251A8" w14:textId="5D791CDD" w:rsidR="002A435B" w:rsidRPr="00764E3D" w:rsidRDefault="00764E3D" w:rsidP="004C1033">
      <w:pPr>
        <w:pStyle w:val="Text"/>
      </w:pPr>
      <w:r w:rsidRPr="00764E3D">
        <w:t>Following on from the generali</w:t>
      </w:r>
      <w:r w:rsidR="00A14C11">
        <w:t>s</w:t>
      </w:r>
      <w:r w:rsidRPr="00764E3D">
        <w:t>ed WTP analysis</w:t>
      </w:r>
      <w:r w:rsidR="00824EBE">
        <w:t xml:space="preserve"> we conducted further simulations, </w:t>
      </w:r>
      <w:r w:rsidR="0074794F">
        <w:t xml:space="preserve">focusing </w:t>
      </w:r>
      <w:r w:rsidR="00824EBE">
        <w:t>on a specific support type</w:t>
      </w:r>
      <w:r w:rsidRPr="00764E3D">
        <w:t xml:space="preserve"> within </w:t>
      </w:r>
      <w:r w:rsidR="002302C8">
        <w:t xml:space="preserve">a </w:t>
      </w:r>
      <w:r w:rsidR="00824EBE">
        <w:t xml:space="preserve">fixed </w:t>
      </w:r>
      <w:r w:rsidR="00A14C11">
        <w:t>d</w:t>
      </w:r>
      <w:r w:rsidRPr="00764E3D">
        <w:t>elivery mode</w:t>
      </w:r>
      <w:r w:rsidR="00824EBE">
        <w:t>. We held</w:t>
      </w:r>
      <w:r w:rsidRPr="00764E3D">
        <w:t xml:space="preserve"> constant the course offer </w:t>
      </w:r>
      <w:r w:rsidR="00254209">
        <w:t>being considered</w:t>
      </w:r>
      <w:r w:rsidRPr="00764E3D">
        <w:t xml:space="preserve">, both in mode, </w:t>
      </w:r>
      <w:r w:rsidR="00824EBE">
        <w:t xml:space="preserve">base </w:t>
      </w:r>
      <w:r w:rsidRPr="00764E3D">
        <w:t>price ($1,500) and travel distance</w:t>
      </w:r>
      <w:r w:rsidR="00824EBE">
        <w:t xml:space="preserve"> (30-60 mins where applicable) and</w:t>
      </w:r>
      <w:r w:rsidR="00254209">
        <w:t xml:space="preserve"> set</w:t>
      </w:r>
      <w:r w:rsidR="00824EBE">
        <w:t xml:space="preserve"> </w:t>
      </w:r>
      <w:r w:rsidR="00884345">
        <w:t xml:space="preserve">the </w:t>
      </w:r>
      <w:r w:rsidR="00824EBE">
        <w:t xml:space="preserve">other </w:t>
      </w:r>
      <w:r w:rsidR="008E7230">
        <w:t>two</w:t>
      </w:r>
      <w:r w:rsidR="00824EBE">
        <w:t xml:space="preserve"> support types to ‘</w:t>
      </w:r>
      <w:r w:rsidR="00254209">
        <w:t>n</w:t>
      </w:r>
      <w:r w:rsidR="00824EBE">
        <w:t>one’</w:t>
      </w:r>
      <w:r w:rsidRPr="00764E3D">
        <w:t xml:space="preserve">. We add one support </w:t>
      </w:r>
      <w:r w:rsidR="00884345">
        <w:t>level</w:t>
      </w:r>
      <w:r w:rsidRPr="00764E3D">
        <w:t xml:space="preserve"> at a time</w:t>
      </w:r>
      <w:r w:rsidR="00884345">
        <w:t xml:space="preserve"> (none to group to one-on-one)</w:t>
      </w:r>
      <w:r w:rsidRPr="00764E3D">
        <w:t>, whilst no other support was available within the main</w:t>
      </w:r>
      <w:r w:rsidR="00824EBE">
        <w:t xml:space="preserve"> fixed</w:t>
      </w:r>
      <w:r w:rsidRPr="00764E3D">
        <w:t xml:space="preserve"> course offer. Competitor offers in the market were </w:t>
      </w:r>
      <w:r w:rsidR="008E7230">
        <w:t>five</w:t>
      </w:r>
      <w:r w:rsidRPr="00764E3D">
        <w:t xml:space="preserve">, covering </w:t>
      </w:r>
      <w:r w:rsidR="00824EBE">
        <w:t>a full range of scenarios</w:t>
      </w:r>
      <w:r w:rsidR="00010B6F">
        <w:t>, course features</w:t>
      </w:r>
      <w:r w:rsidR="00824EBE">
        <w:t xml:space="preserve"> and simulations as </w:t>
      </w:r>
      <w:r w:rsidR="00254209">
        <w:t xml:space="preserve">discussed </w:t>
      </w:r>
      <w:r w:rsidR="00824EBE">
        <w:t xml:space="preserve">previously. </w:t>
      </w:r>
    </w:p>
    <w:p w14:paraId="778606CE" w14:textId="52236005" w:rsidR="00764E3D" w:rsidRDefault="00362DF3" w:rsidP="00764E3D">
      <w:pPr>
        <w:pStyle w:val="Text"/>
      </w:pPr>
      <w:r>
        <w:t>As we</w:t>
      </w:r>
      <w:r w:rsidR="00764E3D" w:rsidRPr="00764E3D">
        <w:t xml:space="preserve"> plot and compare all WTP values and confidence levels across the modes, we see a</w:t>
      </w:r>
      <w:r w:rsidR="00254209">
        <w:t xml:space="preserve"> slight</w:t>
      </w:r>
      <w:r w:rsidR="00764E3D" w:rsidRPr="00764E3D">
        <w:t xml:space="preserve"> increase in WTP as we move from </w:t>
      </w:r>
      <w:r w:rsidR="00A14C11">
        <w:t>o</w:t>
      </w:r>
      <w:r w:rsidR="00764E3D" w:rsidRPr="00764E3D">
        <w:t xml:space="preserve">nline to </w:t>
      </w:r>
      <w:r w:rsidR="00A14C11">
        <w:t>b</w:t>
      </w:r>
      <w:r w:rsidR="00764E3D" w:rsidRPr="00764E3D">
        <w:t xml:space="preserve">lended to </w:t>
      </w:r>
      <w:r w:rsidR="00A14C11">
        <w:t>f</w:t>
      </w:r>
      <w:r w:rsidR="00764E3D" w:rsidRPr="00764E3D">
        <w:t>ace-to-face modes</w:t>
      </w:r>
      <w:r>
        <w:t xml:space="preserve">, as shown in </w:t>
      </w:r>
      <w:r w:rsidR="00A14C11">
        <w:t>f</w:t>
      </w:r>
      <w:r>
        <w:t>igure 9 below</w:t>
      </w:r>
      <w:r w:rsidR="00764E3D" w:rsidRPr="00764E3D">
        <w:t>.</w:t>
      </w:r>
      <w:r w:rsidR="00254209">
        <w:t xml:space="preserve"> This effect is most evident for health and welfare supports and tutoring supports, with more even</w:t>
      </w:r>
      <w:r w:rsidR="00E20569">
        <w:t>ly distributed</w:t>
      </w:r>
      <w:r w:rsidR="00254209">
        <w:t xml:space="preserve"> WTP for career counselling across </w:t>
      </w:r>
      <w:r w:rsidR="009773E3">
        <w:t xml:space="preserve">different </w:t>
      </w:r>
      <w:r w:rsidR="00254209">
        <w:t>delivery modes. We note however that all confidence intervals</w:t>
      </w:r>
      <w:r w:rsidR="00E20569">
        <w:t xml:space="preserve"> between deliver</w:t>
      </w:r>
      <w:r w:rsidR="00A14C11">
        <w:t>y</w:t>
      </w:r>
      <w:r w:rsidR="00E20569">
        <w:t xml:space="preserve"> modes</w:t>
      </w:r>
      <w:r w:rsidR="00254209">
        <w:t xml:space="preserve"> substantially overlap, making differences in WTP </w:t>
      </w:r>
      <w:r w:rsidR="00E20569">
        <w:t>here</w:t>
      </w:r>
      <w:r w:rsidR="00254209">
        <w:t xml:space="preserve"> only tentative; future research could investigate whether there is a difference in WTP between modes.</w:t>
      </w:r>
    </w:p>
    <w:p w14:paraId="754D28CA" w14:textId="118AA59E" w:rsidR="002025F8" w:rsidRPr="00764E3D" w:rsidRDefault="00254209" w:rsidP="00764E3D">
      <w:pPr>
        <w:pStyle w:val="Text"/>
      </w:pPr>
      <w:r>
        <w:t xml:space="preserve">Once again, </w:t>
      </w:r>
      <w:r w:rsidR="00A14C11">
        <w:t>f</w:t>
      </w:r>
      <w:r w:rsidR="00672606">
        <w:t>igure 9 shows</w:t>
      </w:r>
      <w:r w:rsidR="009773E3">
        <w:t xml:space="preserve"> a</w:t>
      </w:r>
      <w:r w:rsidR="002025F8">
        <w:t xml:space="preserve"> clear significant difference in one-on-one support v</w:t>
      </w:r>
      <w:r w:rsidR="00A14C11">
        <w:t>ersus</w:t>
      </w:r>
      <w:r w:rsidR="002025F8">
        <w:t xml:space="preserve"> group support within delivery mode for both health and welfare support and tutoring skills</w:t>
      </w:r>
      <w:r w:rsidR="004E7E28">
        <w:t xml:space="preserve">. Also, when comparing within the same delivery mode and level of support, tutoring skills differs to both health and welfare support and career counselling, with significantly higher WTP values. </w:t>
      </w:r>
    </w:p>
    <w:p w14:paraId="5010654D" w14:textId="77777777" w:rsidR="00AB6FDD" w:rsidRDefault="00AB6FDD">
      <w:pPr>
        <w:spacing w:before="0" w:line="240" w:lineRule="auto"/>
        <w:rPr>
          <w:rFonts w:ascii="Arial" w:hAnsi="Arial"/>
          <w:b/>
          <w:sz w:val="17"/>
        </w:rPr>
      </w:pPr>
      <w:r>
        <w:br w:type="page"/>
      </w:r>
    </w:p>
    <w:p w14:paraId="2570550F" w14:textId="535A3B79" w:rsidR="00E11320" w:rsidRDefault="00E11320" w:rsidP="00E11320">
      <w:pPr>
        <w:pStyle w:val="Figuretitle"/>
      </w:pPr>
      <w:bookmarkStart w:id="74" w:name="_Toc134013057"/>
      <w:r>
        <w:lastRenderedPageBreak/>
        <w:t xml:space="preserve">Figure 9 </w:t>
      </w:r>
      <w:r w:rsidR="008E7230">
        <w:tab/>
      </w:r>
      <w:r>
        <w:t xml:space="preserve">Willingness to </w:t>
      </w:r>
      <w:r w:rsidR="00A14C11">
        <w:t>p</w:t>
      </w:r>
      <w:r>
        <w:t xml:space="preserve">ay </w:t>
      </w:r>
      <w:r w:rsidR="00A14C11">
        <w:t>w</w:t>
      </w:r>
      <w:r>
        <w:t xml:space="preserve">ithin </w:t>
      </w:r>
      <w:r w:rsidR="00A14C11">
        <w:t>s</w:t>
      </w:r>
      <w:r>
        <w:t xml:space="preserve">upport </w:t>
      </w:r>
      <w:r w:rsidR="00A14C11">
        <w:t>s</w:t>
      </w:r>
      <w:r>
        <w:t xml:space="preserve">ervice </w:t>
      </w:r>
      <w:r w:rsidR="00A14C11">
        <w:t>t</w:t>
      </w:r>
      <w:r>
        <w:t>ype</w:t>
      </w:r>
      <w:r w:rsidR="00010B6F">
        <w:t xml:space="preserve"> (set </w:t>
      </w:r>
      <w:r w:rsidR="00A14C11">
        <w:t>d</w:t>
      </w:r>
      <w:r w:rsidR="00010B6F">
        <w:t xml:space="preserve">elivery </w:t>
      </w:r>
      <w:r w:rsidR="00A14C11">
        <w:t>m</w:t>
      </w:r>
      <w:r w:rsidR="00010B6F">
        <w:t xml:space="preserve">ode and </w:t>
      </w:r>
      <w:r w:rsidR="00A14C11">
        <w:t>b</w:t>
      </w:r>
      <w:r w:rsidR="00010B6F">
        <w:t xml:space="preserve">ase </w:t>
      </w:r>
      <w:r w:rsidR="00A14C11">
        <w:t>p</w:t>
      </w:r>
      <w:r w:rsidR="00010B6F">
        <w:t>rice</w:t>
      </w:r>
      <w:r>
        <w:t>)</w:t>
      </w:r>
      <w:bookmarkEnd w:id="74"/>
    </w:p>
    <w:p w14:paraId="7831A372" w14:textId="55550462" w:rsidR="00AB6FDD" w:rsidRDefault="00AB6FDD" w:rsidP="00E11320">
      <w:pPr>
        <w:pStyle w:val="Figuretitle"/>
        <w:rPr>
          <w:noProof/>
          <w:highlight w:val="yellow"/>
        </w:rPr>
      </w:pPr>
      <w:bookmarkStart w:id="75" w:name="_Toc134013058"/>
      <w:r w:rsidRPr="00A52DA4">
        <w:rPr>
          <w:noProof/>
          <w:sz w:val="16"/>
          <w:szCs w:val="16"/>
        </w:rPr>
        <w:drawing>
          <wp:inline distT="0" distB="0" distL="0" distR="0" wp14:anchorId="3995FD5E" wp14:editId="7EDB6B1B">
            <wp:extent cx="5760085" cy="3726611"/>
            <wp:effectExtent l="0" t="0" r="0" b="7620"/>
            <wp:docPr id="2" name="Chart 2">
              <a:extLst xmlns:a="http://schemas.openxmlformats.org/drawingml/2006/main">
                <a:ext uri="{FF2B5EF4-FFF2-40B4-BE49-F238E27FC236}">
                  <a16:creationId xmlns:a16="http://schemas.microsoft.com/office/drawing/2014/main" id="{AD143BE1-FEB4-401F-913A-7F5F2207A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75"/>
    </w:p>
    <w:p w14:paraId="7518D6E2" w14:textId="54F89B1B" w:rsidR="00195F0D" w:rsidRDefault="00195F0D" w:rsidP="00764E3D">
      <w:pPr>
        <w:pStyle w:val="Text"/>
      </w:pPr>
    </w:p>
    <w:p w14:paraId="4C562056" w14:textId="02EA41C3" w:rsidR="00764E3D" w:rsidRDefault="00B072AE" w:rsidP="004C1033">
      <w:pPr>
        <w:pStyle w:val="Text"/>
      </w:pPr>
      <w:r>
        <w:t>I</w:t>
      </w:r>
      <w:r w:rsidR="00010B6F" w:rsidRPr="00764E3D">
        <w:t xml:space="preserve">t is worth recalling </w:t>
      </w:r>
      <w:r w:rsidR="00CA0BF6">
        <w:t xml:space="preserve">from the previous generalised analysis, </w:t>
      </w:r>
      <w:r w:rsidR="00010B6F" w:rsidRPr="00764E3D">
        <w:t xml:space="preserve">that the </w:t>
      </w:r>
      <w:r w:rsidR="00462F2E">
        <w:t>o</w:t>
      </w:r>
      <w:r w:rsidR="00010B6F" w:rsidRPr="00764E3D">
        <w:t>nline mode</w:t>
      </w:r>
      <w:r>
        <w:t xml:space="preserve"> attracted a higher WTP</w:t>
      </w:r>
      <w:r w:rsidR="00010B6F" w:rsidRPr="00764E3D">
        <w:t xml:space="preserve">, regardless of additional features. </w:t>
      </w:r>
      <w:r w:rsidR="00010B6F">
        <w:t xml:space="preserve">This analysis is focusing on WTP within a mode, not the WTP for the course delivery mode overall. </w:t>
      </w:r>
      <w:r w:rsidR="00010B6F" w:rsidRPr="00254209">
        <w:t>All of these values are based on the premise of a base course rate of $1,500, against any range of other courses which may be available out there in any price bracket.</w:t>
      </w:r>
      <w:r>
        <w:t xml:space="preserve"> </w:t>
      </w:r>
    </w:p>
    <w:p w14:paraId="72FE31CE" w14:textId="49AC0505" w:rsidR="00DE3B43" w:rsidRPr="00E2732D" w:rsidRDefault="00DE3B43" w:rsidP="00DE3B43">
      <w:pPr>
        <w:pStyle w:val="Heading2"/>
      </w:pPr>
      <w:bookmarkStart w:id="76" w:name="_Toc118148417"/>
      <w:bookmarkStart w:id="77" w:name="_Toc134013028"/>
      <w:r>
        <w:t xml:space="preserve">Preferences for </w:t>
      </w:r>
      <w:r w:rsidRPr="00DE3B43">
        <w:t>student</w:t>
      </w:r>
      <w:r>
        <w:t xml:space="preserve"> support offerings</w:t>
      </w:r>
      <w:bookmarkEnd w:id="76"/>
      <w:bookmarkEnd w:id="77"/>
    </w:p>
    <w:p w14:paraId="1CC9B016" w14:textId="24F0FF2A" w:rsidR="00DE3B43" w:rsidRPr="004C1033" w:rsidRDefault="00DE3B43" w:rsidP="004C1033">
      <w:pPr>
        <w:pStyle w:val="Text"/>
      </w:pPr>
      <w:r w:rsidRPr="004C1033">
        <w:t xml:space="preserve">To understand how different levels of student support impact preferences across the entire sample, we simulated three scenarios (one for each mode of delivery), each comparing three hypothetical VET programs varying only on the levels of support. </w:t>
      </w:r>
    </w:p>
    <w:p w14:paraId="00750666" w14:textId="73CD40C9" w:rsidR="00DE3B43" w:rsidRPr="004C1033" w:rsidRDefault="00DE3B43" w:rsidP="004C1033">
      <w:pPr>
        <w:pStyle w:val="Text"/>
      </w:pPr>
      <w:r w:rsidRPr="004C1033">
        <w:t>Within each scenario, the three hypothetical course offerings have identical delivery modes, travel times, prices, and other forms of support offerings (i.e., career counselling, tutoring and study skills). This means that the share of preference is only impacted by the support under consideration.</w:t>
      </w:r>
    </w:p>
    <w:p w14:paraId="5956779F" w14:textId="76F49897" w:rsidR="0092470D" w:rsidRDefault="00DE3B43" w:rsidP="00FC23DF">
      <w:pPr>
        <w:pStyle w:val="Heading3"/>
      </w:pPr>
      <w:bookmarkStart w:id="78" w:name="_Toc118148418"/>
      <w:r>
        <w:t xml:space="preserve">Health </w:t>
      </w:r>
      <w:r w:rsidR="00BA6D15">
        <w:t>and</w:t>
      </w:r>
      <w:r>
        <w:t xml:space="preserve"> </w:t>
      </w:r>
      <w:r w:rsidR="00307150">
        <w:t>w</w:t>
      </w:r>
      <w:r w:rsidRPr="00DE3B43">
        <w:t>elfare</w:t>
      </w:r>
      <w:r>
        <w:t xml:space="preserve"> </w:t>
      </w:r>
      <w:r w:rsidR="00307150">
        <w:t>s</w:t>
      </w:r>
      <w:r>
        <w:t>upport</w:t>
      </w:r>
      <w:bookmarkEnd w:id="78"/>
      <w:r>
        <w:fldChar w:fldCharType="begin"/>
      </w:r>
      <w:r>
        <w:instrText xml:space="preserve"> REF _Ref117027854 \h  \* MERGEFORMAT </w:instrText>
      </w:r>
      <w:r>
        <w:fldChar w:fldCharType="separate"/>
      </w:r>
    </w:p>
    <w:p w14:paraId="72FB3E50" w14:textId="689D891C" w:rsidR="00645701" w:rsidRDefault="0092470D" w:rsidP="00891746">
      <w:pPr>
        <w:pStyle w:val="Text"/>
      </w:pPr>
      <w:r>
        <w:t>Figure</w:t>
      </w:r>
      <w:r>
        <w:rPr>
          <w:noProof/>
        </w:rPr>
        <w:t xml:space="preserve"> </w:t>
      </w:r>
      <w:r w:rsidR="00DE3B43">
        <w:fldChar w:fldCharType="end"/>
      </w:r>
      <w:r w:rsidR="00BA6D15">
        <w:t>10</w:t>
      </w:r>
      <w:r w:rsidR="00DE3B43">
        <w:t xml:space="preserve"> below shows the share of preferences for the three scenarios, where options within the scenario progressively increase in their level of health and welfare support provided.</w:t>
      </w:r>
      <w:bookmarkStart w:id="79" w:name="_Ref117027854"/>
    </w:p>
    <w:p w14:paraId="250981A8" w14:textId="77777777" w:rsidR="00BA6D15" w:rsidRDefault="00BA6D15">
      <w:pPr>
        <w:spacing w:before="0" w:line="240" w:lineRule="auto"/>
        <w:rPr>
          <w:rFonts w:ascii="Arial" w:hAnsi="Arial"/>
          <w:b/>
          <w:sz w:val="17"/>
        </w:rPr>
      </w:pPr>
      <w:r>
        <w:br w:type="page"/>
      </w:r>
    </w:p>
    <w:p w14:paraId="0B7BA3E2" w14:textId="233E23F9" w:rsidR="00645701" w:rsidRDefault="00645701" w:rsidP="00645701">
      <w:pPr>
        <w:pStyle w:val="Figuretitle"/>
        <w:rPr>
          <w:noProof/>
        </w:rPr>
      </w:pPr>
      <w:bookmarkStart w:id="80" w:name="_Toc134013059"/>
      <w:r>
        <w:lastRenderedPageBreak/>
        <w:t xml:space="preserve">Figure </w:t>
      </w:r>
      <w:bookmarkEnd w:id="79"/>
      <w:r w:rsidR="00525546">
        <w:t>10</w:t>
      </w:r>
      <w:r w:rsidR="008E7230">
        <w:tab/>
      </w:r>
      <w:r>
        <w:t>Share of preference by VET delivery</w:t>
      </w:r>
      <w:r>
        <w:rPr>
          <w:noProof/>
        </w:rPr>
        <w:t xml:space="preserve"> mode and level of health &amp; welfare support</w:t>
      </w:r>
      <w:bookmarkEnd w:id="80"/>
    </w:p>
    <w:p w14:paraId="01791D5C" w14:textId="2B926765" w:rsidR="00645701" w:rsidRPr="000C6BD7" w:rsidRDefault="00645701" w:rsidP="00645701">
      <w:pPr>
        <w:pStyle w:val="Figuretitle"/>
      </w:pPr>
      <w:bookmarkStart w:id="81" w:name="_Toc126750015"/>
      <w:bookmarkStart w:id="82" w:name="_Toc128392701"/>
      <w:bookmarkStart w:id="83" w:name="_Toc132797180"/>
      <w:bookmarkStart w:id="84" w:name="_Toc134013060"/>
      <w:r>
        <w:rPr>
          <w:noProof/>
        </w:rPr>
        <w:drawing>
          <wp:inline distT="0" distB="0" distL="0" distR="0" wp14:anchorId="2A954990" wp14:editId="1437146D">
            <wp:extent cx="5486400" cy="20383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81"/>
      <w:bookmarkEnd w:id="82"/>
      <w:bookmarkEnd w:id="83"/>
      <w:bookmarkEnd w:id="84"/>
    </w:p>
    <w:p w14:paraId="6A51455B" w14:textId="4CDC321B" w:rsidR="00645701" w:rsidRDefault="00645701" w:rsidP="00645701">
      <w:pPr>
        <w:pStyle w:val="Text"/>
      </w:pPr>
      <w:r>
        <w:t xml:space="preserve">As can be seen, higher levels of support tend to be preferred overall. When courses are offered online, a higher comparative share can be seen for courses offering one-on-one health and welfare support compared </w:t>
      </w:r>
      <w:r w:rsidR="0065600D">
        <w:t>with</w:t>
      </w:r>
      <w:r>
        <w:t xml:space="preserve"> group session offerings or no support provided. On the other hand, when courses are offered face-to-face, group sessions and one-on-one support appear to be approximately equal in their desirability to prospective students. </w:t>
      </w:r>
      <w:r w:rsidRPr="00EB062F">
        <w:t>Group sessions show a higher preference in either face</w:t>
      </w:r>
      <w:r w:rsidR="00307150">
        <w:t>-</w:t>
      </w:r>
      <w:r w:rsidRPr="00EB062F">
        <w:t>to</w:t>
      </w:r>
      <w:r w:rsidR="00307150">
        <w:t>-</w:t>
      </w:r>
      <w:r w:rsidRPr="00EB062F">
        <w:t>face or blended delivery, and no support has a slightly higher preference in the online mode.</w:t>
      </w:r>
    </w:p>
    <w:p w14:paraId="447FDC0B" w14:textId="7CEA4232" w:rsidR="00645701" w:rsidRDefault="00645701" w:rsidP="00645701">
      <w:pPr>
        <w:pStyle w:val="Heading3"/>
      </w:pPr>
      <w:bookmarkStart w:id="85" w:name="_Toc118148419"/>
      <w:r>
        <w:t xml:space="preserve">Career </w:t>
      </w:r>
      <w:r w:rsidRPr="00645701">
        <w:t>counselling</w:t>
      </w:r>
      <w:r>
        <w:t xml:space="preserve"> </w:t>
      </w:r>
      <w:r w:rsidR="00BA6D15">
        <w:t>and</w:t>
      </w:r>
      <w:r>
        <w:t xml:space="preserve"> job search support</w:t>
      </w:r>
      <w:bookmarkEnd w:id="85"/>
    </w:p>
    <w:p w14:paraId="78297D4A" w14:textId="1D59DD38" w:rsidR="00645701" w:rsidRPr="00250A13" w:rsidRDefault="00645701" w:rsidP="00645701">
      <w:pPr>
        <w:pStyle w:val="Text"/>
      </w:pPr>
      <w:r w:rsidRPr="00250A13">
        <w:fldChar w:fldCharType="begin"/>
      </w:r>
      <w:r w:rsidRPr="00250A13">
        <w:instrText xml:space="preserve"> REF _Ref117587099 \h </w:instrText>
      </w:r>
      <w:r>
        <w:instrText xml:space="preserve"> \* MERGEFORMAT </w:instrText>
      </w:r>
      <w:r w:rsidRPr="00250A13">
        <w:fldChar w:fldCharType="separate"/>
      </w:r>
      <w:r w:rsidR="0092470D" w:rsidRPr="00EB062F">
        <w:t xml:space="preserve">Figure </w:t>
      </w:r>
      <w:r w:rsidRPr="00250A13">
        <w:fldChar w:fldCharType="end"/>
      </w:r>
      <w:r w:rsidR="00A12AFB">
        <w:t>1</w:t>
      </w:r>
      <w:r w:rsidR="00525546">
        <w:t>1</w:t>
      </w:r>
      <w:r w:rsidRPr="00250A13">
        <w:t xml:space="preserve"> below shows the share of preferences for the three scenarios, where options within the scenario progressively increase in their level of career counselling and job search support provided.</w:t>
      </w:r>
    </w:p>
    <w:p w14:paraId="6AB88447" w14:textId="322771DD" w:rsidR="00645701" w:rsidRDefault="00645701" w:rsidP="00645701">
      <w:pPr>
        <w:pStyle w:val="Text"/>
      </w:pPr>
      <w:r w:rsidRPr="00250A13">
        <w:t>Once again, higher levels of support tend to be preferred overall. When courses are offered online, the share of preference is relatively equal for group session</w:t>
      </w:r>
      <w:r>
        <w:t>s</w:t>
      </w:r>
      <w:r w:rsidRPr="00250A13">
        <w:t xml:space="preserve"> and one-on-one career counselling and job search support. In contrast, when courses are offered face-to-face, one-on-one support appears to be preferable to group sessions and no support offerings. The preference for no support in career counselling is higher in blended and face</w:t>
      </w:r>
      <w:r w:rsidR="00307150">
        <w:t>-</w:t>
      </w:r>
      <w:r w:rsidRPr="00250A13">
        <w:t>to face</w:t>
      </w:r>
      <w:r w:rsidR="00307150">
        <w:t>-</w:t>
      </w:r>
      <w:r w:rsidRPr="00250A13">
        <w:t>delivery.</w:t>
      </w:r>
    </w:p>
    <w:p w14:paraId="00724630" w14:textId="21F6CD84" w:rsidR="00645701" w:rsidRDefault="00645701" w:rsidP="00645701">
      <w:pPr>
        <w:pStyle w:val="Figuretitle"/>
      </w:pPr>
      <w:bookmarkStart w:id="86" w:name="_Ref117028072"/>
      <w:bookmarkStart w:id="87" w:name="_Ref117587099"/>
      <w:bookmarkStart w:id="88" w:name="_Toc134013061"/>
      <w:r w:rsidRPr="00EB062F">
        <w:t xml:space="preserve">Figure </w:t>
      </w:r>
      <w:bookmarkEnd w:id="86"/>
      <w:bookmarkEnd w:id="87"/>
      <w:r w:rsidR="00187B32">
        <w:t>1</w:t>
      </w:r>
      <w:r w:rsidR="00525546">
        <w:t>1</w:t>
      </w:r>
      <w:r w:rsidRPr="00EB062F">
        <w:t xml:space="preserve"> </w:t>
      </w:r>
      <w:r w:rsidR="008E7230">
        <w:tab/>
      </w:r>
      <w:r w:rsidRPr="00EB062F">
        <w:t xml:space="preserve">Share of </w:t>
      </w:r>
      <w:r w:rsidR="00A95209">
        <w:t>p</w:t>
      </w:r>
      <w:r w:rsidRPr="00EB062F">
        <w:t xml:space="preserve">reference by VET </w:t>
      </w:r>
      <w:r w:rsidR="00A95209">
        <w:t>d</w:t>
      </w:r>
      <w:r w:rsidRPr="00EB062F">
        <w:t xml:space="preserve">elivery </w:t>
      </w:r>
      <w:r w:rsidR="00A95209">
        <w:t>m</w:t>
      </w:r>
      <w:r w:rsidRPr="00EB062F">
        <w:t xml:space="preserve">ode and </w:t>
      </w:r>
      <w:r w:rsidR="00A95209">
        <w:t>l</w:t>
      </w:r>
      <w:r w:rsidRPr="00EB062F">
        <w:t xml:space="preserve">evel of </w:t>
      </w:r>
      <w:r w:rsidR="00A95209">
        <w:t>c</w:t>
      </w:r>
      <w:r>
        <w:t xml:space="preserve">areer </w:t>
      </w:r>
      <w:r w:rsidR="00A95209">
        <w:t>c</w:t>
      </w:r>
      <w:r>
        <w:t xml:space="preserve">ounselling &amp; </w:t>
      </w:r>
      <w:r w:rsidR="00A95209">
        <w:t>j</w:t>
      </w:r>
      <w:r>
        <w:t xml:space="preserve">ob </w:t>
      </w:r>
      <w:r w:rsidR="00A95209">
        <w:t>s</w:t>
      </w:r>
      <w:r>
        <w:t xml:space="preserve">earch </w:t>
      </w:r>
      <w:r w:rsidR="00A95209">
        <w:t>s</w:t>
      </w:r>
      <w:r>
        <w:t>upport</w:t>
      </w:r>
      <w:bookmarkEnd w:id="88"/>
    </w:p>
    <w:p w14:paraId="094D09EE" w14:textId="7B27F35C" w:rsidR="00645701" w:rsidRPr="000C6BD7" w:rsidRDefault="00645701" w:rsidP="00645701">
      <w:pPr>
        <w:pStyle w:val="Figuretitle"/>
      </w:pPr>
      <w:bookmarkStart w:id="89" w:name="_Toc126750017"/>
      <w:bookmarkStart w:id="90" w:name="_Toc128392703"/>
      <w:bookmarkStart w:id="91" w:name="_Toc132797182"/>
      <w:bookmarkStart w:id="92" w:name="_Toc134013062"/>
      <w:r>
        <w:rPr>
          <w:noProof/>
        </w:rPr>
        <w:drawing>
          <wp:inline distT="0" distB="0" distL="0" distR="0" wp14:anchorId="46B019B1" wp14:editId="20175A6A">
            <wp:extent cx="5486400" cy="2038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89"/>
      <w:bookmarkEnd w:id="90"/>
      <w:bookmarkEnd w:id="91"/>
      <w:bookmarkEnd w:id="92"/>
    </w:p>
    <w:p w14:paraId="60915910" w14:textId="77777777" w:rsidR="008E7230" w:rsidRDefault="008E7230">
      <w:pPr>
        <w:spacing w:before="0" w:line="240" w:lineRule="auto"/>
        <w:rPr>
          <w:rFonts w:ascii="Arial" w:hAnsi="Arial" w:cs="Tahoma"/>
          <w:color w:val="000000"/>
          <w:sz w:val="24"/>
        </w:rPr>
      </w:pPr>
      <w:bookmarkStart w:id="93" w:name="_Toc118148420"/>
      <w:r>
        <w:br w:type="page"/>
      </w:r>
    </w:p>
    <w:p w14:paraId="1980514F" w14:textId="4929B854" w:rsidR="00B07A9D" w:rsidRDefault="00B07A9D" w:rsidP="00B07A9D">
      <w:pPr>
        <w:pStyle w:val="Heading3"/>
      </w:pPr>
      <w:r>
        <w:lastRenderedPageBreak/>
        <w:t xml:space="preserve">Tutoring </w:t>
      </w:r>
      <w:r w:rsidR="00BA6D15">
        <w:t>and</w:t>
      </w:r>
      <w:r>
        <w:t xml:space="preserve"> </w:t>
      </w:r>
      <w:r w:rsidR="00A95209">
        <w:t>s</w:t>
      </w:r>
      <w:r w:rsidRPr="00B07A9D">
        <w:t>tudy</w:t>
      </w:r>
      <w:r>
        <w:t xml:space="preserve"> </w:t>
      </w:r>
      <w:r w:rsidR="00A95209">
        <w:t>s</w:t>
      </w:r>
      <w:r>
        <w:t xml:space="preserve">kills </w:t>
      </w:r>
      <w:r w:rsidR="00A95209">
        <w:t>g</w:t>
      </w:r>
      <w:r>
        <w:t>uidance</w:t>
      </w:r>
      <w:bookmarkEnd w:id="93"/>
    </w:p>
    <w:p w14:paraId="6ABBF6F3" w14:textId="0BDA4C32" w:rsidR="00B07A9D" w:rsidRDefault="00A12AFB" w:rsidP="00B07A9D">
      <w:pPr>
        <w:pStyle w:val="Text"/>
      </w:pPr>
      <w:r>
        <w:t>Figure 1</w:t>
      </w:r>
      <w:r w:rsidR="00525546">
        <w:t>2</w:t>
      </w:r>
      <w:r w:rsidR="00B07A9D">
        <w:t xml:space="preserve"> below shows the share of preferences for the three scenarios, where options within the scenario progressively increase in their level of tutoring and study skills guidance support provided.</w:t>
      </w:r>
    </w:p>
    <w:p w14:paraId="4AE25B5B" w14:textId="3AF44C8E" w:rsidR="00B07A9D" w:rsidRDefault="00B07A9D" w:rsidP="00B07A9D">
      <w:pPr>
        <w:pStyle w:val="Figuretitle"/>
      </w:pPr>
      <w:bookmarkStart w:id="94" w:name="_Ref117028112"/>
      <w:bookmarkStart w:id="95" w:name="_Toc134013063"/>
      <w:r>
        <w:t xml:space="preserve">Figure </w:t>
      </w:r>
      <w:bookmarkEnd w:id="94"/>
      <w:r w:rsidR="00A12AFB">
        <w:t>1</w:t>
      </w:r>
      <w:r w:rsidR="00525546">
        <w:t>2</w:t>
      </w:r>
      <w:r>
        <w:t xml:space="preserve"> </w:t>
      </w:r>
      <w:r w:rsidR="008E7230">
        <w:tab/>
      </w:r>
      <w:r w:rsidRPr="00731DF4">
        <w:t xml:space="preserve">Share of </w:t>
      </w:r>
      <w:r w:rsidR="00A95209">
        <w:t>p</w:t>
      </w:r>
      <w:r w:rsidRPr="00731DF4">
        <w:t xml:space="preserve">reference by VET </w:t>
      </w:r>
      <w:r w:rsidR="00A95209">
        <w:t>d</w:t>
      </w:r>
      <w:r w:rsidRPr="00731DF4">
        <w:t xml:space="preserve">elivery </w:t>
      </w:r>
      <w:r w:rsidR="00A95209">
        <w:t>m</w:t>
      </w:r>
      <w:r w:rsidRPr="00731DF4">
        <w:t xml:space="preserve">ode and </w:t>
      </w:r>
      <w:r w:rsidR="00A95209">
        <w:t>l</w:t>
      </w:r>
      <w:r w:rsidRPr="00731DF4">
        <w:t>evel</w:t>
      </w:r>
      <w:r>
        <w:t xml:space="preserve"> of </w:t>
      </w:r>
      <w:r w:rsidR="00A95209">
        <w:t>t</w:t>
      </w:r>
      <w:r>
        <w:t xml:space="preserve">utoring &amp; </w:t>
      </w:r>
      <w:r w:rsidR="00A95209">
        <w:t>s</w:t>
      </w:r>
      <w:r>
        <w:t xml:space="preserve">tudy </w:t>
      </w:r>
      <w:r w:rsidR="00A95209">
        <w:t>s</w:t>
      </w:r>
      <w:r>
        <w:t xml:space="preserve">kills </w:t>
      </w:r>
      <w:r w:rsidR="00A95209">
        <w:t>g</w:t>
      </w:r>
      <w:r>
        <w:t>uidance</w:t>
      </w:r>
      <w:bookmarkEnd w:id="95"/>
    </w:p>
    <w:p w14:paraId="5C45C7B4" w14:textId="757F4F7E" w:rsidR="00B07A9D" w:rsidRPr="000C6BD7" w:rsidRDefault="00B07A9D" w:rsidP="00B07A9D">
      <w:pPr>
        <w:pStyle w:val="Figuretitle"/>
      </w:pPr>
      <w:bookmarkStart w:id="96" w:name="_Toc126750019"/>
      <w:bookmarkStart w:id="97" w:name="_Toc128392705"/>
      <w:bookmarkStart w:id="98" w:name="_Toc132797184"/>
      <w:bookmarkStart w:id="99" w:name="_Toc134013064"/>
      <w:r>
        <w:rPr>
          <w:noProof/>
        </w:rPr>
        <w:drawing>
          <wp:inline distT="0" distB="0" distL="0" distR="0" wp14:anchorId="301987B7" wp14:editId="14203468">
            <wp:extent cx="5486400" cy="20383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96"/>
      <w:bookmarkEnd w:id="97"/>
      <w:bookmarkEnd w:id="98"/>
      <w:bookmarkEnd w:id="99"/>
    </w:p>
    <w:p w14:paraId="42AE4E84" w14:textId="70B2BFD7" w:rsidR="00B07A9D" w:rsidRDefault="00B07A9D" w:rsidP="00B07A9D">
      <w:pPr>
        <w:pStyle w:val="Text"/>
      </w:pPr>
      <w:r>
        <w:t xml:space="preserve">Here, higher levels of support were most noticeably beneficial for courses delivered online. Holding all other attributes fixed, roughly 3 in 5 would </w:t>
      </w:r>
      <w:r w:rsidRPr="00CC53F9">
        <w:t>choose an online course offering one-on-one tutoring and study skills guidance over otherwise identical courses offering only group sessions or no such support. However, when courses are delivered face-to-face, the share of preference for a course offering group session support w</w:t>
      </w:r>
      <w:r>
        <w:t>as</w:t>
      </w:r>
      <w:r w:rsidRPr="00CC53F9">
        <w:t xml:space="preserve"> close to equal with a course offering one-on-one support. In the </w:t>
      </w:r>
      <w:r>
        <w:t>b</w:t>
      </w:r>
      <w:r w:rsidRPr="00CC53F9">
        <w:t>lended mode, there is a considerably higher proportion for no support required. One hypothesis may be that students may feel more supported by a face</w:t>
      </w:r>
      <w:r>
        <w:t>-to-</w:t>
      </w:r>
      <w:r w:rsidRPr="00CC53F9">
        <w:t>face component in their</w:t>
      </w:r>
      <w:r w:rsidR="00BA6D15">
        <w:t xml:space="preserve"> blended delivery</w:t>
      </w:r>
      <w:r w:rsidRPr="00CC53F9">
        <w:t xml:space="preserve"> course.</w:t>
      </w:r>
    </w:p>
    <w:p w14:paraId="73038331" w14:textId="77777777" w:rsidR="00B07A9D" w:rsidRPr="002E569B" w:rsidRDefault="00B07A9D" w:rsidP="00B07A9D">
      <w:pPr>
        <w:pStyle w:val="Heading2"/>
      </w:pPr>
      <w:bookmarkStart w:id="100" w:name="_Ref118072093"/>
      <w:bookmarkStart w:id="101" w:name="_Ref118072116"/>
      <w:bookmarkStart w:id="102" w:name="_Toc118148421"/>
      <w:bookmarkStart w:id="103" w:name="_Toc134013029"/>
      <w:r>
        <w:t xml:space="preserve">VET course attributes and </w:t>
      </w:r>
      <w:r w:rsidRPr="00B07A9D">
        <w:t>demographics</w:t>
      </w:r>
      <w:bookmarkEnd w:id="100"/>
      <w:bookmarkEnd w:id="101"/>
      <w:bookmarkEnd w:id="102"/>
      <w:bookmarkEnd w:id="103"/>
    </w:p>
    <w:p w14:paraId="68CCDB72" w14:textId="563A96FA" w:rsidR="00B07A9D" w:rsidRDefault="00B07A9D" w:rsidP="00B07A9D">
      <w:pPr>
        <w:pStyle w:val="Text"/>
      </w:pPr>
      <w:r>
        <w:t xml:space="preserve">Below, we present </w:t>
      </w:r>
      <w:r w:rsidR="00DB4937">
        <w:t>importance</w:t>
      </w:r>
      <w:r>
        <w:t xml:space="preserve"> of each attribute by demographic factors, as well as some indicative findings illustrated with simulations between course offerings. </w:t>
      </w:r>
    </w:p>
    <w:p w14:paraId="160B8CF1" w14:textId="7E629CDE" w:rsidR="00B07A9D" w:rsidRDefault="00B07A9D" w:rsidP="00B07A9D">
      <w:pPr>
        <w:pStyle w:val="Text"/>
      </w:pPr>
      <w:r>
        <w:t xml:space="preserve">Note that the </w:t>
      </w:r>
      <w:r w:rsidR="00DB4937">
        <w:t>importance</w:t>
      </w:r>
      <w:r>
        <w:t xml:space="preserve"> presented in all plots below have been scaled to sum to 100 within each group, giving a rough estimate of proportionally how important each attribute is for the groups. Standard errors for importance values are plotted using error bars to support informal comparisons between groups.</w:t>
      </w:r>
    </w:p>
    <w:p w14:paraId="2828E277" w14:textId="074A030F" w:rsidR="00B64201" w:rsidRDefault="00B64201" w:rsidP="00B64201">
      <w:pPr>
        <w:pStyle w:val="Heading3"/>
      </w:pPr>
      <w:r>
        <w:t>Regional locations</w:t>
      </w:r>
    </w:p>
    <w:p w14:paraId="109786CB" w14:textId="24E07B12" w:rsidR="00B64201" w:rsidRDefault="00B64201" w:rsidP="00891746">
      <w:pPr>
        <w:pStyle w:val="Text"/>
        <w:rPr>
          <w:rFonts w:ascii="Arial" w:hAnsi="Arial"/>
          <w:sz w:val="17"/>
        </w:rPr>
      </w:pPr>
      <w:r w:rsidRPr="00B64201">
        <w:t xml:space="preserve">To determine how attributes of the VET course choices impacted respondents across different geographic areas, we plotted the average importance of each attribute by ARIA classification. The results are shown below in </w:t>
      </w:r>
      <w:r w:rsidR="00BA6D15">
        <w:t>f</w:t>
      </w:r>
      <w:r w:rsidRPr="00B64201">
        <w:t>igure 1</w:t>
      </w:r>
      <w:r w:rsidR="00525546">
        <w:t>3</w:t>
      </w:r>
      <w:r w:rsidRPr="00B64201">
        <w:t>. Due to small sample sizes, outer regional and remote categories were grouped.</w:t>
      </w:r>
      <w:bookmarkStart w:id="104" w:name="_Ref117524016"/>
    </w:p>
    <w:p w14:paraId="2DDEA05C" w14:textId="77777777" w:rsidR="00BA6D15" w:rsidRDefault="00BA6D15">
      <w:pPr>
        <w:spacing w:before="0" w:line="240" w:lineRule="auto"/>
        <w:rPr>
          <w:rFonts w:ascii="Arial" w:hAnsi="Arial"/>
          <w:b/>
          <w:sz w:val="17"/>
        </w:rPr>
      </w:pPr>
      <w:r>
        <w:br w:type="page"/>
      </w:r>
    </w:p>
    <w:p w14:paraId="0255136D" w14:textId="43129FE4" w:rsidR="00B07A9D" w:rsidRDefault="00B07A9D" w:rsidP="00B07A9D">
      <w:pPr>
        <w:pStyle w:val="Figuretitle"/>
      </w:pPr>
      <w:bookmarkStart w:id="105" w:name="_Toc134013065"/>
      <w:r>
        <w:lastRenderedPageBreak/>
        <w:t xml:space="preserve">Figure </w:t>
      </w:r>
      <w:bookmarkEnd w:id="104"/>
      <w:r w:rsidR="00A12AFB">
        <w:t>1</w:t>
      </w:r>
      <w:r w:rsidR="00525546">
        <w:t>3</w:t>
      </w:r>
      <w:r>
        <w:t xml:space="preserve"> </w:t>
      </w:r>
      <w:r w:rsidR="008E7230">
        <w:tab/>
      </w:r>
      <w:r>
        <w:t xml:space="preserve">Average </w:t>
      </w:r>
      <w:r w:rsidR="00DB4937">
        <w:t>importance</w:t>
      </w:r>
      <w:r>
        <w:t xml:space="preserve"> by ARIA region</w:t>
      </w:r>
      <w:bookmarkEnd w:id="105"/>
    </w:p>
    <w:p w14:paraId="12B94CA5" w14:textId="77777777" w:rsidR="00B07A9D" w:rsidRDefault="00B07A9D" w:rsidP="00B07A9D">
      <w:pPr>
        <w:pStyle w:val="Source"/>
      </w:pPr>
      <w:r>
        <w:rPr>
          <w:noProof/>
        </w:rPr>
        <w:drawing>
          <wp:inline distT="0" distB="0" distL="0" distR="0" wp14:anchorId="2BD47E41" wp14:editId="3C8CC8F1">
            <wp:extent cx="5486400" cy="30956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B07A9D">
        <w:t xml:space="preserve"> </w:t>
      </w:r>
    </w:p>
    <w:p w14:paraId="6B7C6CFB" w14:textId="7F4199E1" w:rsidR="00B07A9D" w:rsidRPr="00F15BC6" w:rsidRDefault="00B07A9D" w:rsidP="00B07A9D">
      <w:pPr>
        <w:pStyle w:val="Source"/>
      </w:pPr>
      <w:r w:rsidRPr="002D1783">
        <w:t>Note</w:t>
      </w:r>
      <w:r>
        <w:t>:</w:t>
      </w:r>
      <w:r w:rsidRPr="002D1783">
        <w:t xml:space="preserve"> </w:t>
      </w:r>
      <w:r>
        <w:t>Major cities, n = 508; Inner regional, n = 91; Outer regional &amp; remote, n = 51.</w:t>
      </w:r>
    </w:p>
    <w:p w14:paraId="4A98FF25" w14:textId="29B83975" w:rsidR="00B07A9D" w:rsidRDefault="00B07A9D" w:rsidP="00B07A9D">
      <w:pPr>
        <w:pStyle w:val="Text"/>
      </w:pPr>
      <w:r>
        <w:t xml:space="preserve">Few clear differences emerged when considering the average </w:t>
      </w:r>
      <w:r w:rsidR="00DB4937">
        <w:t>importance</w:t>
      </w:r>
      <w:r>
        <w:t xml:space="preserve"> by ARIA region, with most attributes appearing to be roughly equal. I</w:t>
      </w:r>
      <w:r w:rsidRPr="00336200">
        <w:t xml:space="preserve">n terms of the support attributes, all </w:t>
      </w:r>
      <w:r>
        <w:t>three forms of support</w:t>
      </w:r>
      <w:r w:rsidRPr="00336200">
        <w:t xml:space="preserve"> are less important than the other attributes and there are </w:t>
      </w:r>
      <w:r>
        <w:t xml:space="preserve">only </w:t>
      </w:r>
      <w:r w:rsidRPr="00336200">
        <w:t>minor differences between the different regions</w:t>
      </w:r>
      <w:r>
        <w:t>.</w:t>
      </w:r>
    </w:p>
    <w:p w14:paraId="6A80FD30" w14:textId="31E26A05" w:rsidR="00B07A9D" w:rsidRDefault="00203743" w:rsidP="00B07A9D">
      <w:pPr>
        <w:pStyle w:val="Text"/>
      </w:pPr>
      <w:r>
        <w:t>Compared with those in major cities, r</w:t>
      </w:r>
      <w:r w:rsidR="00B07A9D" w:rsidRPr="00336200">
        <w:t xml:space="preserve">espondents in inner regional locations </w:t>
      </w:r>
      <w:r w:rsidR="00B07A9D">
        <w:t xml:space="preserve">did </w:t>
      </w:r>
      <w:r w:rsidR="00B07A9D" w:rsidRPr="00336200">
        <w:t xml:space="preserve">appear to be slightly more sensitive to price, such that cheaper VET course offerings tended to have a higher share of preference. </w:t>
      </w:r>
      <w:r w:rsidR="00B07A9D">
        <w:t>For example,</w:t>
      </w:r>
      <w:r w:rsidR="00A12AFB">
        <w:t xml:space="preserve"> </w:t>
      </w:r>
      <w:r w:rsidR="00BA6D15">
        <w:t>f</w:t>
      </w:r>
      <w:r w:rsidR="00A12AFB">
        <w:t>igure 1</w:t>
      </w:r>
      <w:r w:rsidR="00525546">
        <w:t>4</w:t>
      </w:r>
      <w:r w:rsidR="00B07A9D">
        <w:t xml:space="preserve"> shows the share of preference between four identical online VET course offerings with mid-level group supports available. These courses vary only in fees. As shown, inner regional respondents have a higher probability of selecting the $300 option over more expensive alternatives</w:t>
      </w:r>
      <w:r w:rsidR="00B07A9D" w:rsidRPr="00336200">
        <w:t xml:space="preserve">. </w:t>
      </w:r>
    </w:p>
    <w:p w14:paraId="2B3EBA65" w14:textId="00059A99" w:rsidR="00324487" w:rsidRDefault="00324487" w:rsidP="00324487">
      <w:pPr>
        <w:pStyle w:val="Figuretitle"/>
      </w:pPr>
      <w:bookmarkStart w:id="106" w:name="_Ref117587230"/>
      <w:bookmarkStart w:id="107" w:name="_Toc134013066"/>
      <w:r>
        <w:t xml:space="preserve">Figure </w:t>
      </w:r>
      <w:bookmarkEnd w:id="106"/>
      <w:r w:rsidR="00A12AFB">
        <w:t>1</w:t>
      </w:r>
      <w:r w:rsidR="00525546">
        <w:t>4</w:t>
      </w:r>
      <w:r>
        <w:t xml:space="preserve"> </w:t>
      </w:r>
      <w:r w:rsidR="008E7230">
        <w:tab/>
      </w:r>
      <w:r>
        <w:t>Price sensitivity for inner regional respondents</w:t>
      </w:r>
      <w:bookmarkEnd w:id="107"/>
    </w:p>
    <w:p w14:paraId="38A9C3DD" w14:textId="6E6F02A1" w:rsidR="00324487" w:rsidRDefault="00324487" w:rsidP="00324487">
      <w:pPr>
        <w:pStyle w:val="Figuretitle"/>
      </w:pPr>
      <w:bookmarkStart w:id="108" w:name="_Toc126750022"/>
      <w:bookmarkStart w:id="109" w:name="_Toc128392708"/>
      <w:bookmarkStart w:id="110" w:name="_Toc132797187"/>
      <w:bookmarkStart w:id="111" w:name="_Toc134013067"/>
      <w:r>
        <w:rPr>
          <w:noProof/>
        </w:rPr>
        <w:drawing>
          <wp:inline distT="0" distB="0" distL="0" distR="0" wp14:anchorId="0861850C" wp14:editId="3BE76E61">
            <wp:extent cx="5486400" cy="20383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108"/>
      <w:bookmarkEnd w:id="109"/>
      <w:bookmarkEnd w:id="110"/>
      <w:bookmarkEnd w:id="111"/>
    </w:p>
    <w:p w14:paraId="596365DD" w14:textId="77777777" w:rsidR="00324487" w:rsidRPr="00AD0A7F" w:rsidRDefault="00324487" w:rsidP="00324487">
      <w:pPr>
        <w:pStyle w:val="Source"/>
      </w:pPr>
      <w:r w:rsidRPr="002D1783">
        <w:t>Note</w:t>
      </w:r>
      <w:r>
        <w:t>:</w:t>
      </w:r>
      <w:r w:rsidRPr="002D1783">
        <w:t xml:space="preserve"> </w:t>
      </w:r>
      <w:r>
        <w:t>Delivery mode arbitrarily to set to online for all options.</w:t>
      </w:r>
    </w:p>
    <w:p w14:paraId="50E7A84B" w14:textId="77777777" w:rsidR="00324487" w:rsidRDefault="00324487" w:rsidP="00324487">
      <w:pPr>
        <w:pStyle w:val="Heading3"/>
      </w:pPr>
      <w:bookmarkStart w:id="112" w:name="_Toc118148423"/>
      <w:r w:rsidRPr="00324487">
        <w:t>Disabilities</w:t>
      </w:r>
      <w:bookmarkEnd w:id="112"/>
    </w:p>
    <w:p w14:paraId="62303496" w14:textId="03397A9C" w:rsidR="00324487" w:rsidRDefault="00324487" w:rsidP="00324487">
      <w:pPr>
        <w:pStyle w:val="Text"/>
      </w:pPr>
      <w:r w:rsidRPr="004F49BB">
        <w:lastRenderedPageBreak/>
        <w:t>To determine how attributes of the different VET course choices impacted respondents with various forms of disability, we plotted the average importance of each attribute by the disability status of respondents. The results are shown below in</w:t>
      </w:r>
      <w:r w:rsidR="00A12AFB">
        <w:t xml:space="preserve"> </w:t>
      </w:r>
      <w:r w:rsidR="00BA6D15">
        <w:t>f</w:t>
      </w:r>
      <w:r w:rsidR="00A12AFB">
        <w:t>igure 1</w:t>
      </w:r>
      <w:r w:rsidR="00525546">
        <w:t>5</w:t>
      </w:r>
      <w:r w:rsidR="00A12AFB">
        <w:t>.</w:t>
      </w:r>
    </w:p>
    <w:p w14:paraId="6E5E5B8C" w14:textId="5D1E8A57" w:rsidR="00324487" w:rsidRDefault="00324487" w:rsidP="00324487">
      <w:pPr>
        <w:pStyle w:val="Text"/>
      </w:pPr>
      <w:r>
        <w:t xml:space="preserve">Amongst the support options available, tutoring and study skills tended to be prioritised higher by those with mental health-related or physical disability relative to those without, while those with physical disability also found health and welfare supports somewhat more important. </w:t>
      </w:r>
    </w:p>
    <w:p w14:paraId="11567248" w14:textId="42D28CB2" w:rsidR="00324487" w:rsidRDefault="00324487" w:rsidP="00B64201">
      <w:pPr>
        <w:pStyle w:val="Figuretitle"/>
      </w:pPr>
      <w:bookmarkStart w:id="113" w:name="_Ref117550635"/>
      <w:bookmarkStart w:id="114" w:name="_Toc134013068"/>
      <w:r>
        <w:t xml:space="preserve">Figure </w:t>
      </w:r>
      <w:bookmarkEnd w:id="113"/>
      <w:r w:rsidR="00A12AFB">
        <w:t>1</w:t>
      </w:r>
      <w:r w:rsidR="00525546">
        <w:t>5</w:t>
      </w:r>
      <w:r w:rsidR="008E7230">
        <w:tab/>
      </w:r>
      <w:r>
        <w:t xml:space="preserve">Average </w:t>
      </w:r>
      <w:r w:rsidR="00DB4937">
        <w:t>importance</w:t>
      </w:r>
      <w:r>
        <w:t xml:space="preserve"> by disability status</w:t>
      </w:r>
      <w:bookmarkEnd w:id="114"/>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3838"/>
      </w:tblGrid>
      <w:tr w:rsidR="00324487" w:rsidRPr="00324487" w14:paraId="7BE1BB58" w14:textId="77777777" w:rsidTr="00324487">
        <w:tc>
          <w:tcPr>
            <w:tcW w:w="5281" w:type="dxa"/>
          </w:tcPr>
          <w:p w14:paraId="74917E1D"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color w:val="222223"/>
                <w:sz w:val="16"/>
                <w:szCs w:val="16"/>
                <w:lang w:val="en-GB"/>
              </w:rPr>
              <w:t>A. Learning-related disability</w:t>
            </w:r>
          </w:p>
          <w:p w14:paraId="0CA002B8"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noProof/>
                <w:color w:val="222223"/>
                <w:sz w:val="16"/>
                <w:szCs w:val="16"/>
                <w:lang w:val="en-GB"/>
              </w:rPr>
              <w:drawing>
                <wp:inline distT="0" distB="0" distL="0" distR="0" wp14:anchorId="43F7FFE7" wp14:editId="15E76805">
                  <wp:extent cx="3390900" cy="213931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790" w:type="dxa"/>
          </w:tcPr>
          <w:p w14:paraId="7194FAC6"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color w:val="222223"/>
                <w:sz w:val="16"/>
                <w:szCs w:val="16"/>
                <w:lang w:val="en-GB"/>
              </w:rPr>
              <w:t>B. Physical disability</w:t>
            </w:r>
          </w:p>
          <w:p w14:paraId="7B656507" w14:textId="77777777" w:rsidR="00324487" w:rsidRPr="00324487" w:rsidRDefault="00324487" w:rsidP="00324487">
            <w:pPr>
              <w:adjustRightInd w:val="0"/>
              <w:snapToGrid w:val="0"/>
              <w:spacing w:before="60" w:after="120" w:line="288" w:lineRule="auto"/>
              <w:jc w:val="right"/>
              <w:rPr>
                <w:rFonts w:ascii="Arial" w:hAnsi="Arial"/>
                <w:color w:val="222223"/>
                <w:sz w:val="16"/>
                <w:szCs w:val="16"/>
                <w:lang w:val="en-GB"/>
              </w:rPr>
            </w:pPr>
            <w:r w:rsidRPr="00324487">
              <w:rPr>
                <w:rFonts w:ascii="Arial" w:hAnsi="Arial"/>
                <w:noProof/>
                <w:color w:val="222223"/>
                <w:sz w:val="16"/>
                <w:szCs w:val="16"/>
                <w:lang w:val="en-GB"/>
              </w:rPr>
              <w:drawing>
                <wp:inline distT="0" distB="0" distL="0" distR="0" wp14:anchorId="3ADEAF3D" wp14:editId="5CE69B79">
                  <wp:extent cx="2447925" cy="213931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324487" w:rsidRPr="00324487" w14:paraId="46DF2E48" w14:textId="77777777" w:rsidTr="00324487">
        <w:tc>
          <w:tcPr>
            <w:tcW w:w="9071" w:type="dxa"/>
            <w:gridSpan w:val="2"/>
          </w:tcPr>
          <w:p w14:paraId="3DED570C" w14:textId="07E39D11" w:rsidR="005F3640" w:rsidRDefault="00324487" w:rsidP="008E7230">
            <w:pPr>
              <w:adjustRightInd w:val="0"/>
              <w:snapToGrid w:val="0"/>
              <w:spacing w:before="60" w:after="120" w:line="288" w:lineRule="auto"/>
              <w:jc w:val="center"/>
              <w:rPr>
                <w:rFonts w:ascii="Arial" w:hAnsi="Arial"/>
                <w:color w:val="222223"/>
                <w:sz w:val="16"/>
                <w:szCs w:val="16"/>
                <w:lang w:val="en-GB"/>
              </w:rPr>
            </w:pPr>
            <w:r w:rsidRPr="00324487">
              <w:rPr>
                <w:rFonts w:ascii="Arial" w:hAnsi="Arial"/>
                <w:noProof/>
                <w:color w:val="222223"/>
                <w:sz w:val="16"/>
                <w:szCs w:val="16"/>
                <w:lang w:val="en-GB"/>
              </w:rPr>
              <w:drawing>
                <wp:inline distT="0" distB="0" distL="0" distR="0" wp14:anchorId="65CB8A0D" wp14:editId="0D61E3E0">
                  <wp:extent cx="3536315" cy="301924"/>
                  <wp:effectExtent l="0" t="0" r="6985"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DDD1E46" w14:textId="4FA667EA" w:rsidR="005F3640" w:rsidRPr="00324487" w:rsidRDefault="005F3640" w:rsidP="005F3640">
            <w:pPr>
              <w:adjustRightInd w:val="0"/>
              <w:snapToGrid w:val="0"/>
              <w:spacing w:before="60" w:after="120" w:line="288" w:lineRule="auto"/>
              <w:jc w:val="center"/>
              <w:rPr>
                <w:rFonts w:ascii="Arial" w:hAnsi="Arial"/>
                <w:color w:val="222223"/>
                <w:sz w:val="16"/>
                <w:szCs w:val="16"/>
                <w:lang w:val="en-GB"/>
              </w:rPr>
            </w:pPr>
          </w:p>
        </w:tc>
      </w:tr>
      <w:tr w:rsidR="00324487" w:rsidRPr="00324487" w14:paraId="734E7E7C" w14:textId="77777777" w:rsidTr="00324487">
        <w:tc>
          <w:tcPr>
            <w:tcW w:w="5281" w:type="dxa"/>
          </w:tcPr>
          <w:p w14:paraId="7AFF6B9A"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color w:val="222223"/>
                <w:sz w:val="16"/>
                <w:szCs w:val="16"/>
                <w:lang w:val="en-GB"/>
              </w:rPr>
              <w:t>C. Mental health-related disability</w:t>
            </w:r>
          </w:p>
          <w:p w14:paraId="33CFDEEB"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noProof/>
                <w:color w:val="222223"/>
                <w:sz w:val="16"/>
                <w:szCs w:val="16"/>
                <w:lang w:val="en-GB"/>
              </w:rPr>
              <w:drawing>
                <wp:inline distT="0" distB="0" distL="0" distR="0" wp14:anchorId="4C057EC2" wp14:editId="31201EEC">
                  <wp:extent cx="3341077" cy="219964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790" w:type="dxa"/>
          </w:tcPr>
          <w:p w14:paraId="48A7AD78"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color w:val="222223"/>
                <w:sz w:val="16"/>
                <w:szCs w:val="16"/>
                <w:lang w:val="en-GB"/>
              </w:rPr>
              <w:t>D. Disability related to medical condition</w:t>
            </w:r>
          </w:p>
          <w:p w14:paraId="63B6B519" w14:textId="77777777" w:rsidR="00324487" w:rsidRPr="00324487" w:rsidRDefault="00324487" w:rsidP="00324487">
            <w:pPr>
              <w:adjustRightInd w:val="0"/>
              <w:snapToGrid w:val="0"/>
              <w:spacing w:before="60" w:after="120" w:line="288" w:lineRule="auto"/>
              <w:rPr>
                <w:rFonts w:ascii="Arial" w:hAnsi="Arial"/>
                <w:color w:val="222223"/>
                <w:sz w:val="16"/>
                <w:szCs w:val="16"/>
                <w:lang w:val="en-GB"/>
              </w:rPr>
            </w:pPr>
            <w:r w:rsidRPr="00324487">
              <w:rPr>
                <w:rFonts w:ascii="Arial" w:hAnsi="Arial"/>
                <w:noProof/>
                <w:color w:val="222223"/>
                <w:sz w:val="16"/>
                <w:szCs w:val="16"/>
                <w:lang w:val="en-GB"/>
              </w:rPr>
              <w:drawing>
                <wp:inline distT="0" distB="0" distL="0" distR="0" wp14:anchorId="7108323C" wp14:editId="317D5B30">
                  <wp:extent cx="2381250" cy="213931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324487" w:rsidRPr="00324487" w14:paraId="200A3DF7" w14:textId="77777777" w:rsidTr="00324487">
        <w:tc>
          <w:tcPr>
            <w:tcW w:w="9071" w:type="dxa"/>
            <w:gridSpan w:val="2"/>
          </w:tcPr>
          <w:p w14:paraId="2557454C" w14:textId="77777777" w:rsidR="00324487" w:rsidRPr="00324487" w:rsidRDefault="00324487" w:rsidP="00324487">
            <w:pPr>
              <w:adjustRightInd w:val="0"/>
              <w:snapToGrid w:val="0"/>
              <w:spacing w:before="60" w:after="120" w:line="288" w:lineRule="auto"/>
              <w:jc w:val="center"/>
              <w:rPr>
                <w:rFonts w:ascii="Arial" w:hAnsi="Arial"/>
                <w:color w:val="222223"/>
                <w:sz w:val="16"/>
                <w:szCs w:val="16"/>
                <w:lang w:val="en-GB"/>
              </w:rPr>
            </w:pPr>
            <w:r w:rsidRPr="00324487">
              <w:rPr>
                <w:rFonts w:ascii="Arial" w:hAnsi="Arial"/>
                <w:noProof/>
                <w:color w:val="222223"/>
                <w:sz w:val="16"/>
                <w:szCs w:val="16"/>
                <w:lang w:val="en-GB"/>
              </w:rPr>
              <w:drawing>
                <wp:inline distT="0" distB="0" distL="0" distR="0" wp14:anchorId="4F70A13F" wp14:editId="005AC099">
                  <wp:extent cx="3536315" cy="301924"/>
                  <wp:effectExtent l="0" t="0" r="6985" b="31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433AF33C" w14:textId="140D704E" w:rsidR="00324487" w:rsidRPr="00336998" w:rsidRDefault="00324487" w:rsidP="00324487">
      <w:pPr>
        <w:pStyle w:val="Source"/>
      </w:pPr>
      <w:r w:rsidRPr="002D1783">
        <w:t>Note</w:t>
      </w:r>
      <w:r>
        <w:t>:</w:t>
      </w:r>
      <w:r w:rsidR="008E7230">
        <w:tab/>
      </w:r>
      <w:r>
        <w:t>Learning-related disability, n = 57; Physical disability, n = 57; Mental health-related disability, n = 46; Disability related to medical condition, n = 54. Although results are presented separately, respondents may have listed having more than one form of disability.</w:t>
      </w:r>
    </w:p>
    <w:p w14:paraId="761F9604" w14:textId="77AE0CEF" w:rsidR="00324487" w:rsidRDefault="00324487" w:rsidP="00324487">
      <w:pPr>
        <w:pStyle w:val="Text"/>
      </w:pPr>
      <w:r>
        <w:t xml:space="preserve">For example, when comparing two otherwise </w:t>
      </w:r>
      <w:r w:rsidRPr="00AD67D5">
        <w:t xml:space="preserve">identical </w:t>
      </w:r>
      <w:r>
        <w:t>online</w:t>
      </w:r>
      <w:r w:rsidRPr="00AD67D5">
        <w:t xml:space="preserve"> VET c</w:t>
      </w:r>
      <w:r>
        <w:t>ourses individuals with physical disability are more likely (relative to those without) to opt for the option that provides a higher level of health and welfare support,</w:t>
      </w:r>
      <w:r w:rsidRPr="009E7626">
        <w:t xml:space="preserve"> </w:t>
      </w:r>
      <w:r>
        <w:t>as illustrated i</w:t>
      </w:r>
      <w:r w:rsidR="00A12AFB">
        <w:t xml:space="preserve">n </w:t>
      </w:r>
      <w:r w:rsidR="00BA6D15">
        <w:t>f</w:t>
      </w:r>
      <w:r w:rsidR="00A12AFB">
        <w:t>igure 1</w:t>
      </w:r>
      <w:r w:rsidR="00BA6D15">
        <w:t>6</w:t>
      </w:r>
      <w:r>
        <w:t>.</w:t>
      </w:r>
    </w:p>
    <w:p w14:paraId="4831BE38" w14:textId="629A2D6F" w:rsidR="008D3012" w:rsidRDefault="00BA6D15" w:rsidP="008D3012">
      <w:pPr>
        <w:pStyle w:val="Figuretitle"/>
      </w:pPr>
      <w:bookmarkStart w:id="115" w:name="_Ref117554271"/>
      <w:bookmarkStart w:id="116" w:name="_Toc134013069"/>
      <w:r>
        <w:rPr>
          <w:noProof/>
        </w:rPr>
        <w:lastRenderedPageBreak/>
        <w:drawing>
          <wp:anchor distT="0" distB="0" distL="114300" distR="114300" simplePos="0" relativeHeight="251666432" behindDoc="0" locked="0" layoutInCell="1" allowOverlap="1" wp14:anchorId="6C4B57E2" wp14:editId="451AA7E0">
            <wp:simplePos x="0" y="0"/>
            <wp:positionH relativeFrom="margin">
              <wp:align>left</wp:align>
            </wp:positionH>
            <wp:positionV relativeFrom="paragraph">
              <wp:posOffset>228600</wp:posOffset>
            </wp:positionV>
            <wp:extent cx="5760085" cy="2336134"/>
            <wp:effectExtent l="0" t="0" r="0" b="762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8D3012">
        <w:t xml:space="preserve">Figure </w:t>
      </w:r>
      <w:bookmarkEnd w:id="115"/>
      <w:r w:rsidR="0074794F">
        <w:t>16</w:t>
      </w:r>
      <w:r w:rsidR="008D3012">
        <w:t xml:space="preserve"> </w:t>
      </w:r>
      <w:r w:rsidR="008E7230">
        <w:tab/>
      </w:r>
      <w:r w:rsidR="008D3012">
        <w:t>Sensitivity to health &amp; welfare support amongst those with a physical disability</w:t>
      </w:r>
      <w:bookmarkEnd w:id="116"/>
    </w:p>
    <w:p w14:paraId="4BFC05D0" w14:textId="641362D4" w:rsidR="008D3012" w:rsidRDefault="008D3012" w:rsidP="008D3012">
      <w:pPr>
        <w:pStyle w:val="Source"/>
      </w:pPr>
      <w:r w:rsidRPr="002D1783">
        <w:t>Note</w:t>
      </w:r>
      <w:r>
        <w:t>:</w:t>
      </w:r>
      <w:r w:rsidRPr="002D1783">
        <w:t xml:space="preserve"> </w:t>
      </w:r>
      <w:r>
        <w:t>Delivery mode arbitrarily to set to online for both options.</w:t>
      </w:r>
    </w:p>
    <w:p w14:paraId="718D428D" w14:textId="6B35CD59" w:rsidR="008D3012" w:rsidRDefault="008D3012" w:rsidP="008D3012">
      <w:pPr>
        <w:pStyle w:val="Text"/>
      </w:pPr>
      <w:r>
        <w:t xml:space="preserve">Notably, career counselling support options tended to be equally important to individuals with and without </w:t>
      </w:r>
      <w:r w:rsidRPr="005F093B">
        <w:t xml:space="preserve">any given form of disability, indicating that the two other forms of support incorporated into this DCE have a higher relative </w:t>
      </w:r>
      <w:r>
        <w:t>impact on VET course choices made.</w:t>
      </w:r>
    </w:p>
    <w:p w14:paraId="41F27DEC" w14:textId="77777777" w:rsidR="008D3012" w:rsidRDefault="008D3012" w:rsidP="008D3012">
      <w:pPr>
        <w:pStyle w:val="Heading3"/>
      </w:pPr>
      <w:bookmarkStart w:id="117" w:name="_Toc118148424"/>
      <w:r w:rsidRPr="008D3012">
        <w:t>Education</w:t>
      </w:r>
      <w:bookmarkEnd w:id="117"/>
    </w:p>
    <w:p w14:paraId="0ED59004" w14:textId="4DCC08A8" w:rsidR="008D3012" w:rsidRDefault="008D3012" w:rsidP="008D3012">
      <w:pPr>
        <w:pStyle w:val="Text"/>
      </w:pPr>
      <w:r w:rsidRPr="004F49BB">
        <w:t xml:space="preserve">To determine how education </w:t>
      </w:r>
      <w:r>
        <w:t>influenced</w:t>
      </w:r>
      <w:r w:rsidRPr="004F49BB">
        <w:t xml:space="preserve"> VET course </w:t>
      </w:r>
      <w:r>
        <w:t>choices</w:t>
      </w:r>
      <w:r w:rsidRPr="004F49BB">
        <w:t>, we plotted the average importance of each attribute by educational attainment. The results are shown below in</w:t>
      </w:r>
      <w:r w:rsidR="00A12AFB">
        <w:t xml:space="preserve"> </w:t>
      </w:r>
      <w:r w:rsidR="00BA6D15">
        <w:t>f</w:t>
      </w:r>
      <w:r w:rsidR="00A12AFB">
        <w:t>igure 1</w:t>
      </w:r>
      <w:r w:rsidR="0074794F">
        <w:t>7</w:t>
      </w:r>
      <w:r>
        <w:t>.</w:t>
      </w:r>
    </w:p>
    <w:p w14:paraId="5B3C6F2D" w14:textId="4FCDF801" w:rsidR="008D3012" w:rsidRDefault="008D3012" w:rsidP="008D3012">
      <w:pPr>
        <w:pStyle w:val="Figuretitle"/>
      </w:pPr>
      <w:bookmarkStart w:id="118" w:name="_Ref118070586"/>
      <w:bookmarkStart w:id="119" w:name="_Toc134013070"/>
      <w:r>
        <w:t xml:space="preserve">Figure </w:t>
      </w:r>
      <w:bookmarkEnd w:id="118"/>
      <w:r w:rsidR="00A12AFB">
        <w:t>1</w:t>
      </w:r>
      <w:r w:rsidR="0074794F">
        <w:t>7</w:t>
      </w:r>
      <w:r>
        <w:t xml:space="preserve"> </w:t>
      </w:r>
      <w:r w:rsidR="008E7230">
        <w:tab/>
      </w:r>
      <w:r>
        <w:t xml:space="preserve">Average </w:t>
      </w:r>
      <w:r w:rsidR="00DB4937">
        <w:t>importance</w:t>
      </w:r>
      <w:r>
        <w:t xml:space="preserve"> by educational attainment</w:t>
      </w:r>
      <w:bookmarkEnd w:id="119"/>
    </w:p>
    <w:p w14:paraId="10947099" w14:textId="264C1A29" w:rsidR="008D3012" w:rsidRPr="00EA7F34" w:rsidRDefault="008D3012" w:rsidP="008D3012">
      <w:pPr>
        <w:pStyle w:val="Figuretitle"/>
      </w:pPr>
      <w:bookmarkStart w:id="120" w:name="_Toc126750026"/>
      <w:bookmarkStart w:id="121" w:name="_Toc128392712"/>
      <w:bookmarkStart w:id="122" w:name="_Toc132797191"/>
      <w:bookmarkStart w:id="123" w:name="_Toc134013071"/>
      <w:r>
        <w:rPr>
          <w:noProof/>
        </w:rPr>
        <w:drawing>
          <wp:inline distT="0" distB="0" distL="0" distR="0" wp14:anchorId="50945443" wp14:editId="2BB021CB">
            <wp:extent cx="5486400" cy="2755076"/>
            <wp:effectExtent l="0" t="0" r="0" b="76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120"/>
      <w:bookmarkEnd w:id="121"/>
      <w:bookmarkEnd w:id="122"/>
      <w:bookmarkEnd w:id="123"/>
    </w:p>
    <w:p w14:paraId="1059029B" w14:textId="23C219AF" w:rsidR="008D3012" w:rsidRDefault="008D3012" w:rsidP="008D3012">
      <w:pPr>
        <w:pStyle w:val="Source"/>
      </w:pPr>
      <w:r w:rsidRPr="002D1783">
        <w:t>Note</w:t>
      </w:r>
      <w:r>
        <w:t>:</w:t>
      </w:r>
      <w:r w:rsidRPr="002D1783">
        <w:t xml:space="preserve"> </w:t>
      </w:r>
      <w:r>
        <w:t>School leaver, n = 96; VET, n = 179; Higher education, n = 375.</w:t>
      </w:r>
    </w:p>
    <w:p w14:paraId="49B4E03F" w14:textId="74A9AF63" w:rsidR="008D3012" w:rsidRDefault="008D3012" w:rsidP="008D3012">
      <w:pPr>
        <w:pStyle w:val="Text"/>
      </w:pPr>
      <w:r>
        <w:t>From the support options available, tutoring and study skills showed the most substantial differences between education attainment levels. Respondents with lower levels of educational attainment tended to prioritise higher levels of tutoring and study skills. To illustrate, the share of preferences for a scenario involving a choice between three otherwise identical VET courses but with increasing tutoring and study skills support is shown by educational attainment below in</w:t>
      </w:r>
      <w:r w:rsidR="00A12AFB">
        <w:t xml:space="preserve"> </w:t>
      </w:r>
      <w:r w:rsidR="00BA6D15">
        <w:t>f</w:t>
      </w:r>
      <w:r w:rsidR="00A12AFB">
        <w:t>igure 1</w:t>
      </w:r>
      <w:r w:rsidR="0074794F">
        <w:t>8</w:t>
      </w:r>
      <w:r>
        <w:t>.</w:t>
      </w:r>
    </w:p>
    <w:p w14:paraId="4E8C1532" w14:textId="77777777" w:rsidR="00BA6D15" w:rsidRDefault="00BA6D15">
      <w:pPr>
        <w:spacing w:before="0" w:line="240" w:lineRule="auto"/>
        <w:rPr>
          <w:rFonts w:ascii="Arial" w:hAnsi="Arial"/>
          <w:b/>
          <w:sz w:val="17"/>
        </w:rPr>
      </w:pPr>
      <w:bookmarkStart w:id="124" w:name="_Ref117575437"/>
      <w:r>
        <w:br w:type="page"/>
      </w:r>
    </w:p>
    <w:p w14:paraId="44857AE9" w14:textId="1F0D4403" w:rsidR="008D3012" w:rsidRDefault="008D3012" w:rsidP="008D3012">
      <w:pPr>
        <w:pStyle w:val="Figuretitle"/>
      </w:pPr>
      <w:bookmarkStart w:id="125" w:name="_Toc134013072"/>
      <w:r>
        <w:lastRenderedPageBreak/>
        <w:t>Figure</w:t>
      </w:r>
      <w:bookmarkEnd w:id="124"/>
      <w:r w:rsidR="00A12AFB">
        <w:t xml:space="preserve"> 1</w:t>
      </w:r>
      <w:r w:rsidR="0074794F">
        <w:t>8</w:t>
      </w:r>
      <w:r>
        <w:t xml:space="preserve"> </w:t>
      </w:r>
      <w:r w:rsidR="008E7230">
        <w:tab/>
      </w:r>
      <w:r>
        <w:t>Tutoring and study skills sensitivity by educational attainment</w:t>
      </w:r>
      <w:bookmarkEnd w:id="125"/>
    </w:p>
    <w:p w14:paraId="79E51438" w14:textId="6717735D" w:rsidR="008D3012" w:rsidRDefault="008D3012" w:rsidP="008D3012">
      <w:pPr>
        <w:pStyle w:val="Figuretitle"/>
      </w:pPr>
      <w:bookmarkStart w:id="126" w:name="_Toc126750028"/>
      <w:bookmarkStart w:id="127" w:name="_Toc128392714"/>
      <w:bookmarkStart w:id="128" w:name="_Toc132797193"/>
      <w:bookmarkStart w:id="129" w:name="_Toc134013073"/>
      <w:r>
        <w:rPr>
          <w:noProof/>
        </w:rPr>
        <w:drawing>
          <wp:inline distT="0" distB="0" distL="0" distR="0" wp14:anchorId="5EDAE9D6" wp14:editId="2ED62D03">
            <wp:extent cx="5486400" cy="2320506"/>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126"/>
      <w:bookmarkEnd w:id="127"/>
      <w:bookmarkEnd w:id="128"/>
      <w:bookmarkEnd w:id="129"/>
    </w:p>
    <w:p w14:paraId="1E06728B" w14:textId="77777777" w:rsidR="003D7BBA" w:rsidRDefault="003D7BBA" w:rsidP="003D7BBA">
      <w:pPr>
        <w:pStyle w:val="Source"/>
      </w:pPr>
      <w:r w:rsidRPr="002D1783">
        <w:t>Note</w:t>
      </w:r>
      <w:r>
        <w:t>:</w:t>
      </w:r>
      <w:r w:rsidRPr="002D1783">
        <w:t xml:space="preserve"> </w:t>
      </w:r>
      <w:r>
        <w:t xml:space="preserve">Delivery mode arbitrarily to set to blended for all options. </w:t>
      </w:r>
    </w:p>
    <w:p w14:paraId="1E89EBD8" w14:textId="303989AC" w:rsidR="00215E08" w:rsidRDefault="003D7BBA" w:rsidP="00891746">
      <w:pPr>
        <w:pStyle w:val="Heading3"/>
      </w:pPr>
      <w:bookmarkStart w:id="130" w:name="_Toc118148425"/>
      <w:r>
        <w:t xml:space="preserve">Young </w:t>
      </w:r>
      <w:r w:rsidR="00B64201">
        <w:t>p</w:t>
      </w:r>
      <w:r w:rsidRPr="003D7BBA">
        <w:t>eople</w:t>
      </w:r>
      <w:bookmarkEnd w:id="130"/>
      <w:r w:rsidR="0013094E">
        <w:t xml:space="preserve"> </w:t>
      </w:r>
    </w:p>
    <w:p w14:paraId="390F5CB9" w14:textId="3AFB1D18" w:rsidR="003D7BBA" w:rsidRDefault="003D7BBA" w:rsidP="003D7BBA">
      <w:pPr>
        <w:pStyle w:val="Text"/>
      </w:pPr>
      <w:r w:rsidRPr="003D7BBA">
        <w:t>To determine how age influenced VET course choices, we split age into two categories representing younger individuals (24 years</w:t>
      </w:r>
      <w:r w:rsidR="00C97436">
        <w:t xml:space="preserve"> and younger</w:t>
      </w:r>
      <w:r w:rsidRPr="003D7BBA">
        <w:t>) and older individuals (25</w:t>
      </w:r>
      <w:r w:rsidR="00C97436">
        <w:t xml:space="preserve"> years</w:t>
      </w:r>
      <w:r w:rsidRPr="003D7BBA">
        <w:t xml:space="preserve"> and above). We then plotted the average importance of each attribute, as shown below in</w:t>
      </w:r>
      <w:r w:rsidR="00A12AFB">
        <w:t xml:space="preserve"> </w:t>
      </w:r>
      <w:r w:rsidR="00BA6D15">
        <w:t>f</w:t>
      </w:r>
      <w:r w:rsidR="00A12AFB">
        <w:t>igure 1</w:t>
      </w:r>
      <w:r w:rsidR="0074794F">
        <w:t>9</w:t>
      </w:r>
      <w:r w:rsidRPr="003D7BBA">
        <w:t>.</w:t>
      </w:r>
    </w:p>
    <w:p w14:paraId="1B48B939" w14:textId="1CECCFAE" w:rsidR="00BA6D15" w:rsidRDefault="00BA6D15" w:rsidP="003D7BBA">
      <w:pPr>
        <w:pStyle w:val="Text"/>
      </w:pPr>
      <w:r>
        <w:t>Age threshold sensitivity analyses can be found in appendix a.</w:t>
      </w:r>
    </w:p>
    <w:p w14:paraId="39C34559" w14:textId="5AF6E3B5" w:rsidR="003D7BBA" w:rsidRDefault="003D7BBA" w:rsidP="003D7BBA">
      <w:pPr>
        <w:pStyle w:val="Figuretitle"/>
      </w:pPr>
      <w:bookmarkStart w:id="131" w:name="_Ref117576333"/>
      <w:bookmarkStart w:id="132" w:name="_Toc134013074"/>
      <w:r>
        <w:t>Figure</w:t>
      </w:r>
      <w:bookmarkEnd w:id="131"/>
      <w:r w:rsidR="00A12AFB">
        <w:t xml:space="preserve"> 1</w:t>
      </w:r>
      <w:r w:rsidR="0074794F">
        <w:t>9</w:t>
      </w:r>
      <w:r>
        <w:t xml:space="preserve"> </w:t>
      </w:r>
      <w:r w:rsidR="008E7230">
        <w:tab/>
      </w:r>
      <w:r>
        <w:t xml:space="preserve">Average </w:t>
      </w:r>
      <w:r w:rsidR="00DB4937">
        <w:t>importance</w:t>
      </w:r>
      <w:r>
        <w:t xml:space="preserve"> by </w:t>
      </w:r>
      <w:r w:rsidR="00215E08">
        <w:t>younger and older individuals</w:t>
      </w:r>
      <w:bookmarkEnd w:id="132"/>
    </w:p>
    <w:p w14:paraId="73E9D595" w14:textId="5DFC1516" w:rsidR="003D7BBA" w:rsidRPr="00626BED" w:rsidRDefault="003D7BBA" w:rsidP="003D7BBA">
      <w:pPr>
        <w:pStyle w:val="Figuretitle"/>
      </w:pPr>
      <w:bookmarkStart w:id="133" w:name="_Toc126750030"/>
      <w:bookmarkStart w:id="134" w:name="_Toc128392716"/>
      <w:bookmarkStart w:id="135" w:name="_Toc132797195"/>
      <w:bookmarkStart w:id="136" w:name="_Toc134013075"/>
      <w:r>
        <w:rPr>
          <w:noProof/>
        </w:rPr>
        <w:drawing>
          <wp:inline distT="0" distB="0" distL="0" distR="0" wp14:anchorId="2AC1D1FF" wp14:editId="1CBD9D01">
            <wp:extent cx="5486400" cy="236319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133"/>
      <w:bookmarkEnd w:id="134"/>
      <w:bookmarkEnd w:id="135"/>
      <w:bookmarkEnd w:id="136"/>
    </w:p>
    <w:p w14:paraId="3A9F1FF4" w14:textId="0C71AEC2" w:rsidR="003D7BBA" w:rsidRDefault="003D7BBA" w:rsidP="003D7BBA">
      <w:pPr>
        <w:pStyle w:val="Source"/>
      </w:pPr>
      <w:r w:rsidRPr="002D1783">
        <w:t>Note</w:t>
      </w:r>
      <w:r>
        <w:t>:</w:t>
      </w:r>
      <w:r w:rsidRPr="002D1783">
        <w:t xml:space="preserve"> </w:t>
      </w:r>
      <w:r>
        <w:t>Age</w:t>
      </w:r>
      <w:r w:rsidRPr="00336998">
        <w:t xml:space="preserve"> ≤</w:t>
      </w:r>
      <w:r>
        <w:t xml:space="preserve"> 24, n = 61; Age </w:t>
      </w:r>
      <w:r w:rsidR="00704A31">
        <w:rPr>
          <w:rFonts w:cs="Arial"/>
        </w:rPr>
        <w:t>≥</w:t>
      </w:r>
      <w:r>
        <w:t xml:space="preserve"> 2</w:t>
      </w:r>
      <w:r w:rsidR="00F7574F">
        <w:t>5</w:t>
      </w:r>
      <w:r>
        <w:t>, n = 589.</w:t>
      </w:r>
    </w:p>
    <w:p w14:paraId="54DB5849" w14:textId="7B1747BC" w:rsidR="003D7BBA" w:rsidRDefault="003D7BBA" w:rsidP="003D7BBA">
      <w:pPr>
        <w:pStyle w:val="Text"/>
      </w:pPr>
      <w:r>
        <w:t xml:space="preserve">Overall, younger people placed higher levels of importance on supports. Simulating various hypothetical VET courses with increasingly comprehensive health and welfare support, career counselling, and tutoring and study skills showed that the share of preference increased at a higher rate amongst younger people for options with higher levels of support, as compared </w:t>
      </w:r>
      <w:r w:rsidR="0065600D">
        <w:t>with</w:t>
      </w:r>
      <w:r>
        <w:t xml:space="preserve"> older people. At times, group-level supports were sufficient for this young cohort. For example, the shares of preference for several different VET course options by age is shown below in</w:t>
      </w:r>
      <w:r w:rsidR="00A12AFB">
        <w:t xml:space="preserve"> </w:t>
      </w:r>
      <w:r w:rsidR="00BA6D15">
        <w:t>f</w:t>
      </w:r>
      <w:r w:rsidR="00A12AFB">
        <w:t xml:space="preserve">igure </w:t>
      </w:r>
      <w:r w:rsidR="0074794F">
        <w:t>20</w:t>
      </w:r>
      <w:r>
        <w:t>.</w:t>
      </w:r>
    </w:p>
    <w:p w14:paraId="3EBDB117" w14:textId="77777777" w:rsidR="00BA6D15" w:rsidRDefault="00BA6D15">
      <w:pPr>
        <w:spacing w:before="0" w:line="240" w:lineRule="auto"/>
        <w:rPr>
          <w:rFonts w:ascii="Arial" w:hAnsi="Arial"/>
          <w:b/>
          <w:sz w:val="17"/>
        </w:rPr>
      </w:pPr>
      <w:bookmarkStart w:id="137" w:name="_Ref117577202"/>
      <w:r>
        <w:br w:type="page"/>
      </w:r>
    </w:p>
    <w:p w14:paraId="6BF1F914" w14:textId="1B55782B" w:rsidR="003D7BBA" w:rsidRDefault="003D7BBA" w:rsidP="003D7BBA">
      <w:pPr>
        <w:pStyle w:val="Figuretitle"/>
      </w:pPr>
      <w:bookmarkStart w:id="138" w:name="_Toc134013076"/>
      <w:r>
        <w:lastRenderedPageBreak/>
        <w:t xml:space="preserve">Figure </w:t>
      </w:r>
      <w:bookmarkEnd w:id="137"/>
      <w:r w:rsidR="0074794F">
        <w:t>20</w:t>
      </w:r>
      <w:r>
        <w:t xml:space="preserve"> </w:t>
      </w:r>
      <w:r w:rsidR="008E7230">
        <w:tab/>
      </w:r>
      <w:r>
        <w:t>Sensitivity to career counselling and job search supports by age cohort</w:t>
      </w:r>
      <w:bookmarkEnd w:id="138"/>
    </w:p>
    <w:p w14:paraId="71574050" w14:textId="2D411A10" w:rsidR="003D7BBA" w:rsidRDefault="003D7BBA" w:rsidP="003D7BBA">
      <w:pPr>
        <w:pStyle w:val="Figuretitle"/>
      </w:pPr>
      <w:bookmarkStart w:id="139" w:name="_Toc126750032"/>
      <w:bookmarkStart w:id="140" w:name="_Toc128392718"/>
      <w:bookmarkStart w:id="141" w:name="_Toc132797197"/>
      <w:bookmarkStart w:id="142" w:name="_Toc134013077"/>
      <w:r>
        <w:rPr>
          <w:noProof/>
        </w:rPr>
        <w:drawing>
          <wp:inline distT="0" distB="0" distL="0" distR="0" wp14:anchorId="3591ADAE" wp14:editId="7675D7C1">
            <wp:extent cx="5486400" cy="2315688"/>
            <wp:effectExtent l="0" t="0" r="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139"/>
      <w:bookmarkEnd w:id="140"/>
      <w:bookmarkEnd w:id="141"/>
      <w:bookmarkEnd w:id="142"/>
    </w:p>
    <w:p w14:paraId="6040CA29" w14:textId="50CDF723" w:rsidR="003D7BBA" w:rsidRDefault="003D7BBA" w:rsidP="003D7BBA">
      <w:pPr>
        <w:pStyle w:val="Source"/>
      </w:pPr>
      <w:r w:rsidRPr="002D1783">
        <w:t>Note</w:t>
      </w:r>
      <w:r>
        <w:t>:</w:t>
      </w:r>
      <w:r w:rsidRPr="002D1783">
        <w:t xml:space="preserve"> </w:t>
      </w:r>
      <w:r>
        <w:t xml:space="preserve">Delivery mode arbitrarily to set to blended for all options. </w:t>
      </w:r>
    </w:p>
    <w:p w14:paraId="3FC78A58" w14:textId="1C27F2F3" w:rsidR="0057792B" w:rsidRDefault="0057792B" w:rsidP="0057792B">
      <w:pPr>
        <w:pStyle w:val="Heading3"/>
      </w:pPr>
      <w:r>
        <w:t xml:space="preserve">Employment </w:t>
      </w:r>
      <w:r w:rsidR="00B64201">
        <w:t>s</w:t>
      </w:r>
      <w:r>
        <w:t>tatus</w:t>
      </w:r>
    </w:p>
    <w:p w14:paraId="592A594C" w14:textId="2D86DC05" w:rsidR="003D7BBA" w:rsidRDefault="0057792B" w:rsidP="0057792B">
      <w:pPr>
        <w:pStyle w:val="Text"/>
      </w:pPr>
      <w:r w:rsidRPr="0057792B">
        <w:t xml:space="preserve">To determine how employment status shaped respondents’ VET course choices, we categorised individuals into </w:t>
      </w:r>
      <w:r w:rsidR="008E7230">
        <w:t>five</w:t>
      </w:r>
      <w:r w:rsidRPr="0057792B">
        <w:t xml:space="preserve"> groups – those employed full-time or part-time, those unemployed and looking for work, those studying part-time or full-time, those unable to work due to sickness or disability, and a carer/other category capturing homemakers, carers, and retirees. We then plotted the average importance of each attribute amongst these groups, as shown below in </w:t>
      </w:r>
      <w:r w:rsidR="00BA6D15">
        <w:t>f</w:t>
      </w:r>
      <w:r w:rsidRPr="0057792B">
        <w:t xml:space="preserve">igure </w:t>
      </w:r>
      <w:r w:rsidR="00187B32">
        <w:t>2</w:t>
      </w:r>
      <w:r w:rsidR="0074794F">
        <w:t>1</w:t>
      </w:r>
      <w:r w:rsidRPr="0057792B">
        <w:t>.</w:t>
      </w:r>
    </w:p>
    <w:p w14:paraId="217480BC" w14:textId="29B37B04" w:rsidR="0057792B" w:rsidRDefault="00BA6D15" w:rsidP="0057792B">
      <w:pPr>
        <w:pStyle w:val="Figuretitle"/>
      </w:pPr>
      <w:bookmarkStart w:id="143" w:name="_Ref117578570"/>
      <w:bookmarkStart w:id="144" w:name="_Toc134013078"/>
      <w:r>
        <w:rPr>
          <w:noProof/>
        </w:rPr>
        <w:drawing>
          <wp:anchor distT="0" distB="0" distL="114300" distR="114300" simplePos="0" relativeHeight="251667456" behindDoc="0" locked="0" layoutInCell="1" allowOverlap="1" wp14:anchorId="0AF033FE" wp14:editId="65832211">
            <wp:simplePos x="0" y="0"/>
            <wp:positionH relativeFrom="margin">
              <wp:align>left</wp:align>
            </wp:positionH>
            <wp:positionV relativeFrom="paragraph">
              <wp:posOffset>379095</wp:posOffset>
            </wp:positionV>
            <wp:extent cx="5486400" cy="4143375"/>
            <wp:effectExtent l="0" t="0" r="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57792B">
        <w:t xml:space="preserve">Figure </w:t>
      </w:r>
      <w:bookmarkEnd w:id="143"/>
      <w:r w:rsidR="0034261D">
        <w:t>2</w:t>
      </w:r>
      <w:r w:rsidR="0074794F">
        <w:t>1</w:t>
      </w:r>
      <w:r w:rsidR="0057792B">
        <w:t xml:space="preserve"> </w:t>
      </w:r>
      <w:r w:rsidR="008E7230">
        <w:tab/>
      </w:r>
      <w:r w:rsidR="0057792B">
        <w:t xml:space="preserve">Average </w:t>
      </w:r>
      <w:r w:rsidR="00DB4937">
        <w:t>importance</w:t>
      </w:r>
      <w:r w:rsidR="0057792B">
        <w:t xml:space="preserve"> by employment type</w:t>
      </w:r>
      <w:bookmarkEnd w:id="144"/>
    </w:p>
    <w:p w14:paraId="12DC72B1" w14:textId="77387D23" w:rsidR="0057792B" w:rsidRPr="00336998" w:rsidRDefault="0057792B" w:rsidP="0057792B">
      <w:pPr>
        <w:pStyle w:val="Source"/>
      </w:pPr>
      <w:r w:rsidRPr="0057792B">
        <w:t xml:space="preserve"> </w:t>
      </w:r>
      <w:r w:rsidRPr="002D1783">
        <w:t>Note</w:t>
      </w:r>
      <w:r>
        <w:t>:</w:t>
      </w:r>
      <w:r w:rsidRPr="002D1783">
        <w:t xml:space="preserve"> </w:t>
      </w:r>
      <w:r>
        <w:t xml:space="preserve">Employed, n = 500; Unemployed, n = 32; Unable to </w:t>
      </w:r>
      <w:r w:rsidR="00BA6D15">
        <w:t>w</w:t>
      </w:r>
      <w:r>
        <w:t>ork, n = 29; Carer/</w:t>
      </w:r>
      <w:r w:rsidR="00BA6D15">
        <w:t>o</w:t>
      </w:r>
      <w:r>
        <w:t>ther, n = 52; Studying, n =37</w:t>
      </w:r>
    </w:p>
    <w:p w14:paraId="2942BD5B" w14:textId="4CA6058A" w:rsidR="00321F17" w:rsidRPr="002B4666" w:rsidRDefault="00321F17" w:rsidP="00321F17">
      <w:pPr>
        <w:pStyle w:val="Text"/>
      </w:pPr>
      <w:r w:rsidRPr="002B4666">
        <w:lastRenderedPageBreak/>
        <w:t xml:space="preserve">The importance placed on both health and welfare support, as well as career counselling and job search support tended to be approximately equal between these employment groups, with no clear distinctions in how employment shaped the influence of these supports. However, individuals currently studying or unable to work appeared to place higher importance in tutoring and studying skills overall, as illustrated below in </w:t>
      </w:r>
      <w:r w:rsidR="00BA6D15">
        <w:t>f</w:t>
      </w:r>
      <w:r w:rsidR="00D4087D">
        <w:t>igure</w:t>
      </w:r>
      <w:r w:rsidR="0034261D">
        <w:t xml:space="preserve"> 2</w:t>
      </w:r>
      <w:r w:rsidR="0074794F">
        <w:t>2</w:t>
      </w:r>
      <w:r w:rsidRPr="002B4666">
        <w:t>.</w:t>
      </w:r>
    </w:p>
    <w:p w14:paraId="006709BB" w14:textId="15D8AD85" w:rsidR="00321F17" w:rsidRDefault="00321F17" w:rsidP="00321F17">
      <w:pPr>
        <w:pStyle w:val="Text"/>
      </w:pPr>
      <w:r w:rsidRPr="002B4666">
        <w:t xml:space="preserve">Interestingly, no clear pattern of preference for greater degrees of career counselling and job search support were observed amongst individuals currently unemployed. Although we may have expected this group to find this form of support more attractive in a VET course offering, it is possible that amongst our sample this group were not actively seeking employment, and therefore were not particularly responsive to this attribute. </w:t>
      </w:r>
    </w:p>
    <w:p w14:paraId="7DF0F0A5" w14:textId="72BEC94E" w:rsidR="00321F17" w:rsidRDefault="00321F17" w:rsidP="00BA6D15">
      <w:pPr>
        <w:pStyle w:val="Figuretitle"/>
      </w:pPr>
      <w:bookmarkStart w:id="145" w:name="_Ref117587120"/>
      <w:bookmarkStart w:id="146" w:name="_Toc134013079"/>
      <w:r>
        <w:t xml:space="preserve">Figure </w:t>
      </w:r>
      <w:bookmarkEnd w:id="145"/>
      <w:r w:rsidR="0034261D">
        <w:t>2</w:t>
      </w:r>
      <w:r w:rsidR="0074794F">
        <w:t>2</w:t>
      </w:r>
      <w:r>
        <w:t xml:space="preserve"> </w:t>
      </w:r>
      <w:r w:rsidR="008E7230">
        <w:tab/>
      </w:r>
      <w:r>
        <w:t>Sensitivity to tutoring and study skills by employment group</w:t>
      </w:r>
      <w:bookmarkEnd w:id="146"/>
    </w:p>
    <w:p w14:paraId="5EFEB6FA" w14:textId="1C1CF783" w:rsidR="00321F17" w:rsidRDefault="00321F17" w:rsidP="00321F17">
      <w:pPr>
        <w:pStyle w:val="Figuretitle"/>
      </w:pPr>
      <w:bookmarkStart w:id="147" w:name="_Toc126750035"/>
      <w:bookmarkStart w:id="148" w:name="_Toc128392721"/>
      <w:bookmarkStart w:id="149" w:name="_Toc132797200"/>
      <w:bookmarkStart w:id="150" w:name="_Toc134013080"/>
      <w:r>
        <w:rPr>
          <w:noProof/>
        </w:rPr>
        <w:drawing>
          <wp:inline distT="0" distB="0" distL="0" distR="0" wp14:anchorId="1E501995" wp14:editId="71C6BE2E">
            <wp:extent cx="5486400" cy="24098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End w:id="147"/>
      <w:bookmarkEnd w:id="148"/>
      <w:bookmarkEnd w:id="149"/>
      <w:bookmarkEnd w:id="150"/>
    </w:p>
    <w:p w14:paraId="29B845A4" w14:textId="77777777" w:rsidR="00321F17" w:rsidRDefault="00321F17" w:rsidP="00321F17">
      <w:pPr>
        <w:pStyle w:val="Source"/>
      </w:pPr>
      <w:r w:rsidRPr="002D1783">
        <w:t>Note</w:t>
      </w:r>
      <w:r>
        <w:t>:</w:t>
      </w:r>
      <w:r w:rsidRPr="002D1783">
        <w:t xml:space="preserve"> </w:t>
      </w:r>
      <w:r>
        <w:t>Delivery mode arbitrarily to set to blended for all options.</w:t>
      </w:r>
    </w:p>
    <w:p w14:paraId="7DA3323B" w14:textId="043A5916" w:rsidR="00321F17" w:rsidRDefault="00321F17" w:rsidP="00321F17">
      <w:pPr>
        <w:pStyle w:val="Heading3"/>
      </w:pPr>
      <w:bookmarkStart w:id="151" w:name="_Toc118148427"/>
      <w:r>
        <w:t xml:space="preserve">Language </w:t>
      </w:r>
      <w:r w:rsidR="00B64201">
        <w:t>o</w:t>
      </w:r>
      <w:r>
        <w:t xml:space="preserve">ther </w:t>
      </w:r>
      <w:r w:rsidRPr="00321F17">
        <w:t>than</w:t>
      </w:r>
      <w:r>
        <w:t xml:space="preserve"> English </w:t>
      </w:r>
      <w:r w:rsidR="00B64201">
        <w:t>s</w:t>
      </w:r>
      <w:r>
        <w:t xml:space="preserve">poken at </w:t>
      </w:r>
      <w:r w:rsidR="00B64201">
        <w:t>h</w:t>
      </w:r>
      <w:r>
        <w:t>ome</w:t>
      </w:r>
      <w:bookmarkEnd w:id="151"/>
    </w:p>
    <w:p w14:paraId="78CAEC21" w14:textId="62929F26" w:rsidR="00321F17" w:rsidRDefault="00321F17" w:rsidP="00321F17">
      <w:pPr>
        <w:pStyle w:val="Text"/>
      </w:pPr>
      <w:r w:rsidRPr="00250A13">
        <w:t xml:space="preserve">To determine how </w:t>
      </w:r>
      <w:r>
        <w:t>languages other than English spoken at home</w:t>
      </w:r>
      <w:r w:rsidRPr="00250A13">
        <w:t xml:space="preserve"> influenced VET course choices, we</w:t>
      </w:r>
      <w:r>
        <w:t xml:space="preserve"> </w:t>
      </w:r>
      <w:r w:rsidRPr="00250A13">
        <w:t>plotted the average importance of each attribute</w:t>
      </w:r>
      <w:r>
        <w:t xml:space="preserve"> by those who speak English and those who speak another language, as shown below in </w:t>
      </w:r>
      <w:r w:rsidR="00BA6D15">
        <w:t>f</w:t>
      </w:r>
      <w:r w:rsidR="00187B32">
        <w:t>igur</w:t>
      </w:r>
      <w:r w:rsidR="0034261D">
        <w:t>e 2</w:t>
      </w:r>
      <w:r w:rsidR="0074794F">
        <w:t>3</w:t>
      </w:r>
      <w:r w:rsidRPr="00250A13">
        <w:t>.</w:t>
      </w:r>
    </w:p>
    <w:p w14:paraId="68584184" w14:textId="77777777" w:rsidR="00BA6D15" w:rsidRDefault="00BA6D15">
      <w:pPr>
        <w:spacing w:before="0" w:line="240" w:lineRule="auto"/>
        <w:rPr>
          <w:rFonts w:ascii="Arial" w:hAnsi="Arial"/>
          <w:b/>
          <w:sz w:val="17"/>
        </w:rPr>
      </w:pPr>
      <w:bookmarkStart w:id="152" w:name="_Ref118059346"/>
      <w:r>
        <w:br w:type="page"/>
      </w:r>
    </w:p>
    <w:p w14:paraId="296ECD8D" w14:textId="28634B35" w:rsidR="00321F17" w:rsidRDefault="00DE0968" w:rsidP="004C1033">
      <w:pPr>
        <w:pStyle w:val="Figuretitle"/>
      </w:pPr>
      <w:bookmarkStart w:id="153" w:name="_Toc134013081"/>
      <w:r>
        <w:rPr>
          <w:noProof/>
        </w:rPr>
        <w:lastRenderedPageBreak/>
        <w:drawing>
          <wp:anchor distT="0" distB="0" distL="114300" distR="114300" simplePos="0" relativeHeight="251668480" behindDoc="0" locked="0" layoutInCell="1" allowOverlap="1" wp14:anchorId="287FAFDE" wp14:editId="765C6414">
            <wp:simplePos x="0" y="0"/>
            <wp:positionH relativeFrom="margin">
              <wp:align>left</wp:align>
            </wp:positionH>
            <wp:positionV relativeFrom="paragraph">
              <wp:posOffset>208915</wp:posOffset>
            </wp:positionV>
            <wp:extent cx="5486400" cy="2590800"/>
            <wp:effectExtent l="0" t="0" r="0" b="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321F17">
        <w:t xml:space="preserve">Figure </w:t>
      </w:r>
      <w:bookmarkEnd w:id="152"/>
      <w:r w:rsidR="0034261D">
        <w:t>2</w:t>
      </w:r>
      <w:r w:rsidR="0074794F">
        <w:t>3</w:t>
      </w:r>
      <w:r w:rsidR="0034261D">
        <w:t xml:space="preserve"> </w:t>
      </w:r>
      <w:r w:rsidR="008E7230">
        <w:tab/>
      </w:r>
      <w:r w:rsidR="00321F17">
        <w:t xml:space="preserve">Average </w:t>
      </w:r>
      <w:r w:rsidR="00DB4937">
        <w:t>importance</w:t>
      </w:r>
      <w:r w:rsidR="00321F17">
        <w:t xml:space="preserve"> by language spoken at home</w:t>
      </w:r>
      <w:bookmarkEnd w:id="153"/>
    </w:p>
    <w:p w14:paraId="25DCBC69" w14:textId="2FF36B2C" w:rsidR="00962FF0" w:rsidRPr="00336998" w:rsidRDefault="00962FF0" w:rsidP="00962FF0">
      <w:pPr>
        <w:pStyle w:val="Source"/>
      </w:pPr>
      <w:r w:rsidRPr="002D1783">
        <w:t>Note</w:t>
      </w:r>
      <w:r>
        <w:t>:</w:t>
      </w:r>
      <w:r w:rsidRPr="002D1783">
        <w:t xml:space="preserve"> </w:t>
      </w:r>
      <w:r>
        <w:t>English, n = 557; Language other than English, n = 84; No answer provided; Prefer not to say, n = 9 (not shown).</w:t>
      </w:r>
    </w:p>
    <w:p w14:paraId="66640E8D" w14:textId="135BC88B" w:rsidR="00321F17" w:rsidRDefault="00962FF0" w:rsidP="00962FF0">
      <w:pPr>
        <w:pStyle w:val="Text"/>
      </w:pPr>
      <w:r>
        <w:t xml:space="preserve">All supports showed a slightly higher degree of importance amongst those who speak a language other than English at home, although this was most noticeable for tutoring and study skills guidance. Respondents who </w:t>
      </w:r>
      <w:r w:rsidR="00C949DF">
        <w:t>spoke</w:t>
      </w:r>
      <w:r>
        <w:t xml:space="preserve"> a language other than English at home tended to prefer courses</w:t>
      </w:r>
      <w:r w:rsidRPr="00962FF0">
        <w:t xml:space="preserve"> </w:t>
      </w:r>
      <w:r>
        <w:t>offering any tutoring and study skills support</w:t>
      </w:r>
      <w:r w:rsidR="00C949DF">
        <w:t xml:space="preserve"> (relative to those who spoke English at home)</w:t>
      </w:r>
      <w:r>
        <w:t>,</w:t>
      </w:r>
      <w:r w:rsidR="00C949DF">
        <w:t xml:space="preserve"> and</w:t>
      </w:r>
      <w:r>
        <w:t xml:space="preserve"> particularly personalised supports when the delivery mode was blended, as shown below in</w:t>
      </w:r>
      <w:r w:rsidR="0034261D">
        <w:t xml:space="preserve"> </w:t>
      </w:r>
      <w:r w:rsidR="00BA6D15">
        <w:t>f</w:t>
      </w:r>
      <w:r w:rsidR="0034261D">
        <w:t>igure 2</w:t>
      </w:r>
      <w:r w:rsidR="0074794F">
        <w:t>4</w:t>
      </w:r>
      <w:r>
        <w:t>.</w:t>
      </w:r>
    </w:p>
    <w:p w14:paraId="091ADAF5" w14:textId="2632B491" w:rsidR="00962FF0" w:rsidRDefault="00962FF0" w:rsidP="00962FF0">
      <w:pPr>
        <w:pStyle w:val="Figuretitle"/>
      </w:pPr>
      <w:bookmarkStart w:id="154" w:name="_Ref118059643"/>
      <w:bookmarkStart w:id="155" w:name="_Toc134013082"/>
      <w:r>
        <w:t xml:space="preserve">Figure </w:t>
      </w:r>
      <w:bookmarkEnd w:id="154"/>
      <w:r w:rsidR="0034261D">
        <w:t>2</w:t>
      </w:r>
      <w:r w:rsidR="0074794F">
        <w:t>4</w:t>
      </w:r>
      <w:r>
        <w:t xml:space="preserve"> </w:t>
      </w:r>
      <w:r w:rsidR="008E7230">
        <w:tab/>
      </w:r>
      <w:r w:rsidRPr="00C042FE">
        <w:t xml:space="preserve">Sensitivity to tutoring and study skills support amongst </w:t>
      </w:r>
      <w:r>
        <w:t>those speaking a language other than English at home</w:t>
      </w:r>
      <w:bookmarkEnd w:id="155"/>
    </w:p>
    <w:p w14:paraId="7C83F094" w14:textId="59E00F99" w:rsidR="00962FF0" w:rsidRDefault="00962FF0" w:rsidP="00962FF0">
      <w:pPr>
        <w:pStyle w:val="Figuretitle"/>
      </w:pPr>
      <w:bookmarkStart w:id="156" w:name="_Toc126750038"/>
      <w:bookmarkStart w:id="157" w:name="_Toc128392724"/>
      <w:bookmarkStart w:id="158" w:name="_Toc132797203"/>
      <w:bookmarkStart w:id="159" w:name="_Toc134013083"/>
      <w:r>
        <w:rPr>
          <w:noProof/>
        </w:rPr>
        <w:drawing>
          <wp:inline distT="0" distB="0" distL="0" distR="0" wp14:anchorId="03C33A6D" wp14:editId="0245D382">
            <wp:extent cx="5486400" cy="25622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156"/>
      <w:bookmarkEnd w:id="157"/>
      <w:bookmarkEnd w:id="158"/>
      <w:bookmarkEnd w:id="159"/>
    </w:p>
    <w:p w14:paraId="4C38F676" w14:textId="77777777" w:rsidR="00962FF0" w:rsidRPr="00B25D04" w:rsidRDefault="00962FF0" w:rsidP="00962FF0">
      <w:pPr>
        <w:pStyle w:val="Source"/>
      </w:pPr>
      <w:r w:rsidRPr="002D1783">
        <w:t>Note</w:t>
      </w:r>
      <w:r>
        <w:t>:</w:t>
      </w:r>
      <w:r w:rsidRPr="002D1783">
        <w:t xml:space="preserve"> </w:t>
      </w:r>
      <w:r>
        <w:t>Delivery mode arbitrarily to set to blended for all options.</w:t>
      </w:r>
    </w:p>
    <w:p w14:paraId="5B2DD0F5" w14:textId="72C23671" w:rsidR="00962FF0" w:rsidRDefault="00962FF0" w:rsidP="00962FF0">
      <w:pPr>
        <w:pStyle w:val="Heading3"/>
      </w:pPr>
      <w:bookmarkStart w:id="160" w:name="_Toc118148428"/>
      <w:r w:rsidRPr="00962FF0">
        <w:t>Aboriginal</w:t>
      </w:r>
      <w:r>
        <w:t xml:space="preserve"> and</w:t>
      </w:r>
      <w:r w:rsidR="00A234BE">
        <w:t>/or</w:t>
      </w:r>
      <w:r>
        <w:t xml:space="preserve"> Torres Strait Islander </w:t>
      </w:r>
      <w:r w:rsidR="00307150">
        <w:t>i</w:t>
      </w:r>
      <w:r>
        <w:t>dentifying</w:t>
      </w:r>
      <w:bookmarkEnd w:id="160"/>
    </w:p>
    <w:p w14:paraId="07B63E4B" w14:textId="2C8B8B35" w:rsidR="00962FF0" w:rsidRDefault="00962FF0" w:rsidP="00962FF0">
      <w:pPr>
        <w:pStyle w:val="Text"/>
      </w:pPr>
      <w:r w:rsidRPr="00F9600E">
        <w:t xml:space="preserve">To determine how </w:t>
      </w:r>
      <w:r>
        <w:t xml:space="preserve">Aboriginal and/or Torres Strait Islander identities influenced preferences in VET course options, we </w:t>
      </w:r>
      <w:r w:rsidRPr="004F49BB">
        <w:t>plotted the average importance of each attribute</w:t>
      </w:r>
      <w:r>
        <w:t xml:space="preserve"> below in</w:t>
      </w:r>
      <w:r w:rsidR="0034261D">
        <w:t xml:space="preserve"> </w:t>
      </w:r>
      <w:r w:rsidR="00A234BE">
        <w:t>f</w:t>
      </w:r>
      <w:r w:rsidR="0034261D">
        <w:t>igure 2</w:t>
      </w:r>
      <w:r w:rsidR="0074794F">
        <w:t>5</w:t>
      </w:r>
      <w:r>
        <w:t>.</w:t>
      </w:r>
    </w:p>
    <w:p w14:paraId="7BE330FA" w14:textId="4BCFC884" w:rsidR="00962FF0" w:rsidRDefault="00A234BE" w:rsidP="004C1033">
      <w:pPr>
        <w:pStyle w:val="Figuretitle"/>
      </w:pPr>
      <w:bookmarkStart w:id="161" w:name="_Ref117579706"/>
      <w:bookmarkStart w:id="162" w:name="_Toc134013084"/>
      <w:r>
        <w:rPr>
          <w:noProof/>
        </w:rPr>
        <w:lastRenderedPageBreak/>
        <w:drawing>
          <wp:anchor distT="0" distB="0" distL="114300" distR="114300" simplePos="0" relativeHeight="251669504" behindDoc="0" locked="0" layoutInCell="1" allowOverlap="1" wp14:anchorId="5090B1C2" wp14:editId="7D4C42D3">
            <wp:simplePos x="0" y="0"/>
            <wp:positionH relativeFrom="margin">
              <wp:align>left</wp:align>
            </wp:positionH>
            <wp:positionV relativeFrom="paragraph">
              <wp:posOffset>190500</wp:posOffset>
            </wp:positionV>
            <wp:extent cx="5486400" cy="2590800"/>
            <wp:effectExtent l="0" t="0" r="0" b="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962FF0">
        <w:t xml:space="preserve">Figure </w:t>
      </w:r>
      <w:bookmarkEnd w:id="161"/>
      <w:r w:rsidR="0034261D">
        <w:t>2</w:t>
      </w:r>
      <w:r w:rsidR="0074794F">
        <w:t>5</w:t>
      </w:r>
      <w:r w:rsidR="00962FF0">
        <w:t xml:space="preserve"> </w:t>
      </w:r>
      <w:r w:rsidR="008E7230">
        <w:tab/>
      </w:r>
      <w:r w:rsidR="00962FF0">
        <w:t xml:space="preserve">Average </w:t>
      </w:r>
      <w:r w:rsidR="00DB4937">
        <w:t>importance</w:t>
      </w:r>
      <w:r w:rsidR="00962FF0">
        <w:t xml:space="preserve"> by Aboriginal and/or Torres Strait Islander identities</w:t>
      </w:r>
      <w:bookmarkEnd w:id="162"/>
    </w:p>
    <w:p w14:paraId="036B0DF7" w14:textId="02885CBB" w:rsidR="00962FF0" w:rsidRPr="00B25D04" w:rsidRDefault="00962FF0" w:rsidP="00962FF0">
      <w:pPr>
        <w:pStyle w:val="Source"/>
      </w:pPr>
      <w:r w:rsidRPr="002D1783">
        <w:t>Note</w:t>
      </w:r>
      <w:r>
        <w:t>:</w:t>
      </w:r>
      <w:r w:rsidRPr="002D1783">
        <w:t xml:space="preserve"> </w:t>
      </w:r>
      <w:r w:rsidR="008E7230">
        <w:tab/>
      </w:r>
      <w:r>
        <w:t>Aboriginal and/or Torres Strait Islander</w:t>
      </w:r>
      <w:r w:rsidR="00A234BE">
        <w:t xml:space="preserve"> i</w:t>
      </w:r>
      <w:r>
        <w:t xml:space="preserve">dentifying, n = 41; Non-Aboriginal or Torres Strait Islander, n = 602; Prefer not to say, </w:t>
      </w:r>
      <w:r w:rsidR="008E7230">
        <w:br/>
      </w:r>
      <w:r>
        <w:t>n = 7 (not shown).</w:t>
      </w:r>
    </w:p>
    <w:p w14:paraId="0BD5D4E6" w14:textId="6114A5B9" w:rsidR="00962FF0" w:rsidRDefault="00962FF0" w:rsidP="00962FF0">
      <w:pPr>
        <w:pStyle w:val="Text"/>
      </w:pPr>
      <w:r>
        <w:t>There was some preference amongst individuals from an Aboriginal</w:t>
      </w:r>
      <w:r w:rsidR="00A234BE">
        <w:t xml:space="preserve"> and</w:t>
      </w:r>
      <w:r>
        <w:t>/</w:t>
      </w:r>
      <w:r w:rsidR="00A234BE">
        <w:t xml:space="preserve">or </w:t>
      </w:r>
      <w:r>
        <w:t>Torres Strait Islander background towards VET course offerings with higher levels of support, particularly for tutoring and study skills. Across various simulations, group</w:t>
      </w:r>
      <w:r w:rsidR="00A234BE">
        <w:t xml:space="preserve"> </w:t>
      </w:r>
      <w:r>
        <w:t xml:space="preserve">level supports (rather than more personalised one-on-one) often appeared to receive a higher share of preference from this group, relative to non-Aboriginal or Torres Strait </w:t>
      </w:r>
      <w:r w:rsidR="00DE0968">
        <w:t>I</w:t>
      </w:r>
      <w:r>
        <w:t>slander respondents. An example of this is shown below in</w:t>
      </w:r>
      <w:r w:rsidR="0034261D">
        <w:t xml:space="preserve"> </w:t>
      </w:r>
      <w:r w:rsidR="00A234BE">
        <w:t>f</w:t>
      </w:r>
      <w:r w:rsidR="0034261D">
        <w:t>igure 2</w:t>
      </w:r>
      <w:r w:rsidR="0074794F">
        <w:t>6</w:t>
      </w:r>
      <w:r>
        <w:t>.</w:t>
      </w:r>
    </w:p>
    <w:p w14:paraId="4C175FC2" w14:textId="445A1E37" w:rsidR="00962FF0" w:rsidRDefault="00A234BE" w:rsidP="00962FF0">
      <w:pPr>
        <w:pStyle w:val="Figuretitle"/>
      </w:pPr>
      <w:bookmarkStart w:id="163" w:name="_Ref117580509"/>
      <w:bookmarkStart w:id="164" w:name="_Toc134013085"/>
      <w:r>
        <w:rPr>
          <w:noProof/>
        </w:rPr>
        <w:drawing>
          <wp:anchor distT="0" distB="0" distL="114300" distR="114300" simplePos="0" relativeHeight="251670528" behindDoc="0" locked="0" layoutInCell="1" allowOverlap="1" wp14:anchorId="6AE00092" wp14:editId="50460B3C">
            <wp:simplePos x="0" y="0"/>
            <wp:positionH relativeFrom="margin">
              <wp:align>left</wp:align>
            </wp:positionH>
            <wp:positionV relativeFrom="paragraph">
              <wp:posOffset>507365</wp:posOffset>
            </wp:positionV>
            <wp:extent cx="5486400" cy="2562225"/>
            <wp:effectExtent l="0" t="0" r="0" b="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962FF0">
        <w:t xml:space="preserve">Figure </w:t>
      </w:r>
      <w:bookmarkEnd w:id="163"/>
      <w:r w:rsidR="0034261D">
        <w:t>2</w:t>
      </w:r>
      <w:r w:rsidR="0074794F">
        <w:t>6</w:t>
      </w:r>
      <w:r w:rsidR="00962FF0">
        <w:t xml:space="preserve"> </w:t>
      </w:r>
      <w:r w:rsidR="008E7230">
        <w:tab/>
      </w:r>
      <w:r w:rsidR="00962FF0">
        <w:t xml:space="preserve">Sensitivity to tutoring and study skills support amongst Aboriginal and/or Torres Strait Islander </w:t>
      </w:r>
      <w:r w:rsidR="00A95209">
        <w:t>identities</w:t>
      </w:r>
      <w:bookmarkEnd w:id="164"/>
    </w:p>
    <w:p w14:paraId="38D1604C" w14:textId="67F2A7D6" w:rsidR="00962FF0" w:rsidRDefault="00962FF0" w:rsidP="00962FF0">
      <w:pPr>
        <w:pStyle w:val="Source"/>
      </w:pPr>
      <w:r w:rsidRPr="002D1783">
        <w:t>Note</w:t>
      </w:r>
      <w:r>
        <w:t>:</w:t>
      </w:r>
      <w:r w:rsidRPr="002D1783">
        <w:t xml:space="preserve"> </w:t>
      </w:r>
      <w:r>
        <w:t>Delivery mode arbitrarily to set to blended for all options.</w:t>
      </w:r>
    </w:p>
    <w:p w14:paraId="25A1C748" w14:textId="77777777" w:rsidR="00781E7D" w:rsidRPr="002E569B" w:rsidRDefault="00781E7D" w:rsidP="00781E7D">
      <w:pPr>
        <w:pStyle w:val="Heading2"/>
      </w:pPr>
      <w:bookmarkStart w:id="165" w:name="_Toc118148429"/>
      <w:bookmarkStart w:id="166" w:name="_Toc134013030"/>
      <w:r w:rsidRPr="00781E7D">
        <w:t>Additional</w:t>
      </w:r>
      <w:r>
        <w:t xml:space="preserve"> characteristics shaping VET course choice</w:t>
      </w:r>
      <w:bookmarkEnd w:id="165"/>
      <w:bookmarkEnd w:id="166"/>
    </w:p>
    <w:p w14:paraId="3EA69FAD" w14:textId="77777777" w:rsidR="00781E7D" w:rsidRDefault="00781E7D" w:rsidP="00781E7D">
      <w:pPr>
        <w:pStyle w:val="Text"/>
      </w:pPr>
      <w:r>
        <w:t>R</w:t>
      </w:r>
      <w:r w:rsidRPr="00216A66">
        <w:t xml:space="preserve">espondents were </w:t>
      </w:r>
      <w:r>
        <w:t xml:space="preserve">additionally </w:t>
      </w:r>
      <w:r w:rsidRPr="00216A66">
        <w:t xml:space="preserve">asked to rate </w:t>
      </w:r>
      <w:r>
        <w:t>nine</w:t>
      </w:r>
      <w:r w:rsidRPr="00216A66">
        <w:t xml:space="preserve"> different characteristics of a VET course in terms of their importance in choosing a training provider.</w:t>
      </w:r>
      <w:r>
        <w:t xml:space="preserve"> These additional questions were not built into the DCE, but rather formed an additional assessment of possible influences on student VET course choices. Respondents rated each characteristic </w:t>
      </w:r>
      <w:r w:rsidRPr="00216A66">
        <w:t xml:space="preserve">using a scale </w:t>
      </w:r>
      <w:r>
        <w:t>from</w:t>
      </w:r>
      <w:r w:rsidRPr="00216A66">
        <w:t xml:space="preserve"> 0 to 10, where 0 </w:t>
      </w:r>
      <w:r>
        <w:t>represented</w:t>
      </w:r>
      <w:r w:rsidRPr="00216A66">
        <w:t xml:space="preserve"> </w:t>
      </w:r>
      <w:r>
        <w:t>‘</w:t>
      </w:r>
      <w:r w:rsidRPr="00216A66">
        <w:t>not at all important</w:t>
      </w:r>
      <w:r>
        <w:t>’</w:t>
      </w:r>
      <w:r w:rsidRPr="00216A66">
        <w:t xml:space="preserve"> and 10 </w:t>
      </w:r>
      <w:r>
        <w:t>‘</w:t>
      </w:r>
      <w:r w:rsidRPr="00216A66">
        <w:t>extremely important</w:t>
      </w:r>
      <w:r>
        <w:t xml:space="preserve">’. </w:t>
      </w:r>
    </w:p>
    <w:p w14:paraId="19487516" w14:textId="1A0D2EB7" w:rsidR="00781E7D" w:rsidRDefault="00781E7D" w:rsidP="00781E7D">
      <w:pPr>
        <w:pStyle w:val="Text"/>
      </w:pPr>
      <w:r>
        <w:t xml:space="preserve">The mean importance rating with associated standard errors is presented below in </w:t>
      </w:r>
      <w:r w:rsidR="00A234BE">
        <w:t>f</w:t>
      </w:r>
      <w:r w:rsidR="0034261D">
        <w:t>igure 2</w:t>
      </w:r>
      <w:r w:rsidR="0074794F">
        <w:t>7</w:t>
      </w:r>
      <w:r w:rsidR="0034261D">
        <w:t xml:space="preserve"> </w:t>
      </w:r>
      <w:r>
        <w:t>for the entire sample.</w:t>
      </w:r>
    </w:p>
    <w:p w14:paraId="209676A7" w14:textId="02621CE6" w:rsidR="00781E7D" w:rsidRDefault="00781E7D" w:rsidP="00781E7D">
      <w:pPr>
        <w:pStyle w:val="Figuretitle"/>
      </w:pPr>
      <w:bookmarkStart w:id="167" w:name="_Ref118070960"/>
      <w:bookmarkStart w:id="168" w:name="_Toc134013086"/>
      <w:r>
        <w:lastRenderedPageBreak/>
        <w:t xml:space="preserve">Figure </w:t>
      </w:r>
      <w:bookmarkEnd w:id="167"/>
      <w:r w:rsidR="0034261D">
        <w:t>2</w:t>
      </w:r>
      <w:r w:rsidR="0074794F">
        <w:t>7</w:t>
      </w:r>
      <w:r>
        <w:t xml:space="preserve"> </w:t>
      </w:r>
      <w:r w:rsidR="004E24D5">
        <w:tab/>
      </w:r>
      <w:r>
        <w:t>Average importance rating on nine VET course provider characteristics</w:t>
      </w:r>
      <w:bookmarkEnd w:id="168"/>
    </w:p>
    <w:p w14:paraId="00950A0B" w14:textId="2FEAEF3B" w:rsidR="00781E7D" w:rsidRPr="001C45F2" w:rsidRDefault="00DB0915" w:rsidP="00781E7D">
      <w:pPr>
        <w:pStyle w:val="Figuretitle"/>
      </w:pPr>
      <w:bookmarkStart w:id="169" w:name="_Toc126750042"/>
      <w:bookmarkStart w:id="170" w:name="_Toc128392728"/>
      <w:bookmarkStart w:id="171" w:name="_Toc132797207"/>
      <w:bookmarkStart w:id="172" w:name="_Toc134013087"/>
      <w:r w:rsidRPr="00907F80">
        <w:rPr>
          <w:noProof/>
          <w:sz w:val="20"/>
        </w:rPr>
        <w:drawing>
          <wp:inline distT="0" distB="0" distL="0" distR="0" wp14:anchorId="62E86673" wp14:editId="707AF181">
            <wp:extent cx="5760085" cy="2942214"/>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169"/>
      <w:bookmarkEnd w:id="170"/>
      <w:bookmarkEnd w:id="171"/>
      <w:bookmarkEnd w:id="172"/>
    </w:p>
    <w:p w14:paraId="78D9758D" w14:textId="77777777" w:rsidR="00DB0915" w:rsidRDefault="00DB0915" w:rsidP="00DB0915">
      <w:pPr>
        <w:pStyle w:val="Source"/>
      </w:pPr>
      <w:r w:rsidRPr="002D1783">
        <w:t>Note</w:t>
      </w:r>
      <w:r>
        <w:t>: Results from full sample, n = 650.</w:t>
      </w:r>
    </w:p>
    <w:p w14:paraId="6A2DE912" w14:textId="77777777" w:rsidR="00DB0915" w:rsidRDefault="00DB0915" w:rsidP="00DB0915">
      <w:pPr>
        <w:pStyle w:val="Text"/>
      </w:pPr>
      <w:r>
        <w:t>Overall, the quality of teachers and flexibility in timetables were the most important in deciding on a VET course, relative to the other characteristics listed. Availability of full-time and part-time options, as well as reputational factors (both of the course and training organisation) were roughly equally important.</w:t>
      </w:r>
    </w:p>
    <w:p w14:paraId="4D71D70E" w14:textId="345455B6" w:rsidR="00922866" w:rsidRDefault="00922866" w:rsidP="00922866">
      <w:pPr>
        <w:pStyle w:val="Heading3"/>
      </w:pPr>
      <w:r>
        <w:t>Results for demographic groups</w:t>
      </w:r>
    </w:p>
    <w:p w14:paraId="12E71CFB" w14:textId="66018BCF" w:rsidR="00962FF0" w:rsidRDefault="00922866" w:rsidP="00922866">
      <w:pPr>
        <w:pStyle w:val="Text"/>
      </w:pPr>
      <w:r>
        <w:t xml:space="preserve">Presented below </w:t>
      </w:r>
      <w:r w:rsidRPr="00922866">
        <w:t>are</w:t>
      </w:r>
      <w:r>
        <w:t xml:space="preserve"> the results on mean importance for these additional characteristics by seven different demographic variables.</w:t>
      </w:r>
    </w:p>
    <w:p w14:paraId="7111288A" w14:textId="52FB16B7" w:rsidR="00922866" w:rsidRDefault="00922866" w:rsidP="004C1033">
      <w:pPr>
        <w:pStyle w:val="Heading4"/>
      </w:pPr>
      <w:bookmarkStart w:id="173" w:name="_Toc118071183"/>
      <w:r>
        <w:t xml:space="preserve">Regional </w:t>
      </w:r>
      <w:r w:rsidR="00B64201">
        <w:t>l</w:t>
      </w:r>
      <w:r>
        <w:t>ocations</w:t>
      </w:r>
      <w:bookmarkEnd w:id="173"/>
    </w:p>
    <w:p w14:paraId="526AF383" w14:textId="286D40F7" w:rsidR="00922866" w:rsidRPr="00922866" w:rsidRDefault="00922866" w:rsidP="00922866">
      <w:pPr>
        <w:pStyle w:val="tabletitle"/>
      </w:pPr>
      <w:bookmarkStart w:id="174" w:name="_Toc134013038"/>
      <w:r>
        <w:t xml:space="preserve">Table </w:t>
      </w:r>
      <w:r w:rsidR="003A1645">
        <w:t>7</w:t>
      </w:r>
      <w:r w:rsidR="004E24D5">
        <w:tab/>
      </w:r>
      <w:r>
        <w:t>Mean importance on nine VET course provider characteristics for regional locations</w:t>
      </w:r>
      <w:bookmarkEnd w:id="174"/>
    </w:p>
    <w:tbl>
      <w:tblPr>
        <w:tblStyle w:val="IpsosTableOption3"/>
        <w:tblW w:w="5000" w:type="pct"/>
        <w:tblLook w:val="04A0" w:firstRow="1" w:lastRow="0" w:firstColumn="1" w:lastColumn="0" w:noHBand="0" w:noVBand="1"/>
      </w:tblPr>
      <w:tblGrid>
        <w:gridCol w:w="849"/>
        <w:gridCol w:w="3766"/>
        <w:gridCol w:w="1537"/>
        <w:gridCol w:w="1582"/>
        <w:gridCol w:w="1337"/>
      </w:tblGrid>
      <w:tr w:rsidR="00922866" w:rsidRPr="00352D7C" w14:paraId="12131E47" w14:textId="77777777" w:rsidTr="00263B0E">
        <w:tc>
          <w:tcPr>
            <w:tcW w:w="468" w:type="pct"/>
            <w:tcBorders>
              <w:top w:val="single" w:sz="4" w:space="0" w:color="auto"/>
            </w:tcBorders>
          </w:tcPr>
          <w:p w14:paraId="31262BC2" w14:textId="77777777" w:rsidR="00922866" w:rsidRPr="00352D7C" w:rsidRDefault="00922866" w:rsidP="00120618">
            <w:pPr>
              <w:spacing w:before="0"/>
              <w:rPr>
                <w:color w:val="FFFFFF" w:themeColor="background1"/>
              </w:rPr>
            </w:pPr>
          </w:p>
        </w:tc>
        <w:tc>
          <w:tcPr>
            <w:tcW w:w="2076" w:type="pct"/>
            <w:tcBorders>
              <w:top w:val="single" w:sz="4" w:space="0" w:color="auto"/>
            </w:tcBorders>
          </w:tcPr>
          <w:p w14:paraId="206979A2" w14:textId="77777777" w:rsidR="00922866" w:rsidRPr="00352D7C" w:rsidRDefault="00922866" w:rsidP="00922866">
            <w:pPr>
              <w:pStyle w:val="Tablehead1"/>
            </w:pPr>
          </w:p>
        </w:tc>
        <w:tc>
          <w:tcPr>
            <w:tcW w:w="2456" w:type="pct"/>
            <w:gridSpan w:val="3"/>
            <w:tcBorders>
              <w:top w:val="single" w:sz="4" w:space="0" w:color="auto"/>
            </w:tcBorders>
          </w:tcPr>
          <w:p w14:paraId="096C129F" w14:textId="77777777" w:rsidR="00922866" w:rsidRDefault="00922866" w:rsidP="00263B0E">
            <w:pPr>
              <w:pStyle w:val="Tablehead1"/>
              <w:jc w:val="center"/>
            </w:pPr>
            <w:r>
              <w:t>Mean Importance (SE)</w:t>
            </w:r>
          </w:p>
        </w:tc>
      </w:tr>
      <w:tr w:rsidR="00922866" w:rsidRPr="00352D7C" w14:paraId="64EDDE83" w14:textId="77777777" w:rsidTr="00891746">
        <w:tc>
          <w:tcPr>
            <w:tcW w:w="468" w:type="pct"/>
            <w:tcBorders>
              <w:bottom w:val="single" w:sz="4" w:space="0" w:color="auto"/>
            </w:tcBorders>
          </w:tcPr>
          <w:p w14:paraId="027D4C55" w14:textId="77777777" w:rsidR="00922866" w:rsidRPr="00723328" w:rsidRDefault="00922866" w:rsidP="00922866">
            <w:pPr>
              <w:pStyle w:val="Tablehead2"/>
            </w:pPr>
            <w:r w:rsidRPr="00723328">
              <w:t>Code</w:t>
            </w:r>
          </w:p>
        </w:tc>
        <w:tc>
          <w:tcPr>
            <w:tcW w:w="2076" w:type="pct"/>
            <w:tcBorders>
              <w:bottom w:val="single" w:sz="4" w:space="0" w:color="auto"/>
            </w:tcBorders>
          </w:tcPr>
          <w:p w14:paraId="1BE617BF" w14:textId="77777777" w:rsidR="00922866" w:rsidRPr="00723328" w:rsidRDefault="00922866" w:rsidP="00922866">
            <w:pPr>
              <w:pStyle w:val="Tablehead2"/>
            </w:pPr>
            <w:r w:rsidRPr="00723328">
              <w:t>Statement</w:t>
            </w:r>
          </w:p>
        </w:tc>
        <w:tc>
          <w:tcPr>
            <w:tcW w:w="847" w:type="pct"/>
            <w:tcBorders>
              <w:bottom w:val="single" w:sz="4" w:space="0" w:color="auto"/>
            </w:tcBorders>
          </w:tcPr>
          <w:p w14:paraId="6529BD13" w14:textId="77777777" w:rsidR="00922866" w:rsidRPr="00723328" w:rsidRDefault="00922866" w:rsidP="00922866">
            <w:pPr>
              <w:pStyle w:val="Tablehead2"/>
            </w:pPr>
            <w:r w:rsidRPr="00723328">
              <w:t>Major Cities of Australia</w:t>
            </w:r>
          </w:p>
        </w:tc>
        <w:tc>
          <w:tcPr>
            <w:tcW w:w="872" w:type="pct"/>
            <w:tcBorders>
              <w:bottom w:val="single" w:sz="4" w:space="0" w:color="auto"/>
            </w:tcBorders>
          </w:tcPr>
          <w:p w14:paraId="0D4765B6" w14:textId="77777777" w:rsidR="00922866" w:rsidRPr="00723328" w:rsidRDefault="00922866" w:rsidP="00922866">
            <w:pPr>
              <w:pStyle w:val="Tablehead2"/>
            </w:pPr>
            <w:r w:rsidRPr="00723328">
              <w:t>Inner Regional Australia</w:t>
            </w:r>
          </w:p>
        </w:tc>
        <w:tc>
          <w:tcPr>
            <w:tcW w:w="737" w:type="pct"/>
            <w:tcBorders>
              <w:bottom w:val="single" w:sz="4" w:space="0" w:color="auto"/>
            </w:tcBorders>
          </w:tcPr>
          <w:p w14:paraId="0715A880" w14:textId="77777777" w:rsidR="00922866" w:rsidRPr="00723328" w:rsidRDefault="00922866" w:rsidP="00922866">
            <w:pPr>
              <w:pStyle w:val="Tablehead2"/>
            </w:pPr>
            <w:r w:rsidRPr="00723328">
              <w:t>Outer Regional Australia</w:t>
            </w:r>
          </w:p>
        </w:tc>
      </w:tr>
      <w:tr w:rsidR="00922866" w:rsidRPr="00352D7C" w14:paraId="0CA52A1B" w14:textId="77777777" w:rsidTr="00891746">
        <w:tc>
          <w:tcPr>
            <w:tcW w:w="468" w:type="pct"/>
            <w:tcBorders>
              <w:top w:val="single" w:sz="4" w:space="0" w:color="auto"/>
            </w:tcBorders>
          </w:tcPr>
          <w:p w14:paraId="147E2148" w14:textId="77777777" w:rsidR="00922866" w:rsidRPr="00352D7C" w:rsidRDefault="00922866" w:rsidP="00922866">
            <w:pPr>
              <w:pStyle w:val="Tabletext"/>
            </w:pPr>
            <w:r w:rsidRPr="00352D7C">
              <w:t>Q9.1</w:t>
            </w:r>
          </w:p>
        </w:tc>
        <w:tc>
          <w:tcPr>
            <w:tcW w:w="2076" w:type="pct"/>
            <w:tcBorders>
              <w:top w:val="single" w:sz="4" w:space="0" w:color="auto"/>
            </w:tcBorders>
          </w:tcPr>
          <w:p w14:paraId="45CF8AE4" w14:textId="77777777" w:rsidR="00922866" w:rsidRPr="00352D7C" w:rsidRDefault="00922866" w:rsidP="00922866">
            <w:pPr>
              <w:pStyle w:val="Tabletext"/>
            </w:pPr>
            <w:r w:rsidRPr="00352D7C">
              <w:t>Views of friends or family who have attended the training organisation</w:t>
            </w:r>
          </w:p>
        </w:tc>
        <w:tc>
          <w:tcPr>
            <w:tcW w:w="847" w:type="pct"/>
            <w:tcBorders>
              <w:top w:val="single" w:sz="4" w:space="0" w:color="auto"/>
            </w:tcBorders>
          </w:tcPr>
          <w:p w14:paraId="46102E76" w14:textId="77777777" w:rsidR="00922866" w:rsidRPr="00723328" w:rsidRDefault="00922866" w:rsidP="00922866">
            <w:pPr>
              <w:pStyle w:val="Tabletext"/>
            </w:pPr>
            <w:r w:rsidRPr="00723328">
              <w:t>6.8 (0.11)</w:t>
            </w:r>
          </w:p>
        </w:tc>
        <w:tc>
          <w:tcPr>
            <w:tcW w:w="872" w:type="pct"/>
            <w:tcBorders>
              <w:top w:val="single" w:sz="4" w:space="0" w:color="auto"/>
            </w:tcBorders>
          </w:tcPr>
          <w:p w14:paraId="75D33257" w14:textId="77777777" w:rsidR="00922866" w:rsidRPr="00723328" w:rsidRDefault="00922866" w:rsidP="00922866">
            <w:pPr>
              <w:pStyle w:val="Tabletext"/>
            </w:pPr>
            <w:r w:rsidRPr="00723328">
              <w:t>6.5 (0.3)</w:t>
            </w:r>
          </w:p>
        </w:tc>
        <w:tc>
          <w:tcPr>
            <w:tcW w:w="737" w:type="pct"/>
            <w:tcBorders>
              <w:top w:val="single" w:sz="4" w:space="0" w:color="auto"/>
            </w:tcBorders>
          </w:tcPr>
          <w:p w14:paraId="423F2CC4" w14:textId="77777777" w:rsidR="00922866" w:rsidRPr="00723328" w:rsidRDefault="00922866" w:rsidP="00922866">
            <w:pPr>
              <w:pStyle w:val="Tabletext"/>
            </w:pPr>
            <w:r w:rsidRPr="00723328">
              <w:t>6.3 (0.43)</w:t>
            </w:r>
          </w:p>
        </w:tc>
      </w:tr>
      <w:tr w:rsidR="00922866" w:rsidRPr="00352D7C" w14:paraId="43EF9B3C" w14:textId="77777777" w:rsidTr="00891746">
        <w:tc>
          <w:tcPr>
            <w:tcW w:w="468" w:type="pct"/>
          </w:tcPr>
          <w:p w14:paraId="374D0B8D" w14:textId="77777777" w:rsidR="00922866" w:rsidRPr="00352D7C" w:rsidRDefault="00922866" w:rsidP="00922866">
            <w:pPr>
              <w:pStyle w:val="Tabletext"/>
            </w:pPr>
            <w:r w:rsidRPr="00352D7C">
              <w:t>Q9.2</w:t>
            </w:r>
          </w:p>
        </w:tc>
        <w:tc>
          <w:tcPr>
            <w:tcW w:w="2076" w:type="pct"/>
          </w:tcPr>
          <w:p w14:paraId="21C0ED7A" w14:textId="77777777" w:rsidR="00922866" w:rsidRPr="00352D7C" w:rsidRDefault="00922866" w:rsidP="00922866">
            <w:pPr>
              <w:pStyle w:val="Tabletext"/>
            </w:pPr>
            <w:r w:rsidRPr="00352D7C">
              <w:t>Reputation of the training organisation</w:t>
            </w:r>
          </w:p>
        </w:tc>
        <w:tc>
          <w:tcPr>
            <w:tcW w:w="847" w:type="pct"/>
          </w:tcPr>
          <w:p w14:paraId="01631F37" w14:textId="77777777" w:rsidR="00922866" w:rsidRPr="00723328" w:rsidRDefault="00922866" w:rsidP="00922866">
            <w:pPr>
              <w:pStyle w:val="Tabletext"/>
            </w:pPr>
            <w:r w:rsidRPr="00723328">
              <w:t>8.2 (0.07)</w:t>
            </w:r>
          </w:p>
        </w:tc>
        <w:tc>
          <w:tcPr>
            <w:tcW w:w="872" w:type="pct"/>
          </w:tcPr>
          <w:p w14:paraId="52B135CE" w14:textId="77777777" w:rsidR="00922866" w:rsidRPr="00723328" w:rsidRDefault="00922866" w:rsidP="00922866">
            <w:pPr>
              <w:pStyle w:val="Tabletext"/>
            </w:pPr>
            <w:r w:rsidRPr="00723328">
              <w:t>8.7 (0.16)</w:t>
            </w:r>
          </w:p>
        </w:tc>
        <w:tc>
          <w:tcPr>
            <w:tcW w:w="737" w:type="pct"/>
          </w:tcPr>
          <w:p w14:paraId="7369FBD9" w14:textId="77777777" w:rsidR="00922866" w:rsidRPr="00723328" w:rsidRDefault="00922866" w:rsidP="00922866">
            <w:pPr>
              <w:pStyle w:val="Tabletext"/>
            </w:pPr>
            <w:r w:rsidRPr="00723328">
              <w:t>8.5 (0.21)</w:t>
            </w:r>
          </w:p>
        </w:tc>
      </w:tr>
      <w:tr w:rsidR="00922866" w:rsidRPr="00352D7C" w14:paraId="215B7A00" w14:textId="77777777" w:rsidTr="00891746">
        <w:tc>
          <w:tcPr>
            <w:tcW w:w="468" w:type="pct"/>
          </w:tcPr>
          <w:p w14:paraId="5A2319BF" w14:textId="77777777" w:rsidR="00922866" w:rsidRPr="00352D7C" w:rsidRDefault="00922866" w:rsidP="00922866">
            <w:pPr>
              <w:pStyle w:val="Tabletext"/>
            </w:pPr>
            <w:r w:rsidRPr="00352D7C">
              <w:t>Q9.3</w:t>
            </w:r>
          </w:p>
        </w:tc>
        <w:tc>
          <w:tcPr>
            <w:tcW w:w="2076" w:type="pct"/>
          </w:tcPr>
          <w:p w14:paraId="0F9FA322" w14:textId="77777777" w:rsidR="00922866" w:rsidRPr="00352D7C" w:rsidRDefault="00922866" w:rsidP="00922866">
            <w:pPr>
              <w:pStyle w:val="Tabletext"/>
            </w:pPr>
            <w:r w:rsidRPr="00352D7C">
              <w:t>Success rate of students at the training organisation translating their course into a job</w:t>
            </w:r>
          </w:p>
        </w:tc>
        <w:tc>
          <w:tcPr>
            <w:tcW w:w="847" w:type="pct"/>
          </w:tcPr>
          <w:p w14:paraId="7A4214A8" w14:textId="77777777" w:rsidR="00922866" w:rsidRPr="00723328" w:rsidRDefault="00922866" w:rsidP="00922866">
            <w:pPr>
              <w:pStyle w:val="Tabletext"/>
            </w:pPr>
            <w:r w:rsidRPr="00723328">
              <w:t>8.1 (0.08)</w:t>
            </w:r>
          </w:p>
        </w:tc>
        <w:tc>
          <w:tcPr>
            <w:tcW w:w="872" w:type="pct"/>
          </w:tcPr>
          <w:p w14:paraId="541F71E8" w14:textId="77777777" w:rsidR="00922866" w:rsidRPr="00723328" w:rsidRDefault="00922866" w:rsidP="00922866">
            <w:pPr>
              <w:pStyle w:val="Tabletext"/>
            </w:pPr>
            <w:r w:rsidRPr="00723328">
              <w:t>8.3 (0.2)</w:t>
            </w:r>
          </w:p>
        </w:tc>
        <w:tc>
          <w:tcPr>
            <w:tcW w:w="737" w:type="pct"/>
          </w:tcPr>
          <w:p w14:paraId="5561BB4E" w14:textId="77777777" w:rsidR="00922866" w:rsidRPr="00723328" w:rsidRDefault="00922866" w:rsidP="00922866">
            <w:pPr>
              <w:pStyle w:val="Tabletext"/>
            </w:pPr>
            <w:r w:rsidRPr="00723328">
              <w:t>7.8 (0.28)</w:t>
            </w:r>
          </w:p>
        </w:tc>
      </w:tr>
      <w:tr w:rsidR="00922866" w:rsidRPr="00352D7C" w14:paraId="5A7BAF56" w14:textId="77777777" w:rsidTr="00891746">
        <w:tc>
          <w:tcPr>
            <w:tcW w:w="468" w:type="pct"/>
          </w:tcPr>
          <w:p w14:paraId="4D642399" w14:textId="77777777" w:rsidR="00922866" w:rsidRPr="00352D7C" w:rsidRDefault="00922866" w:rsidP="00922866">
            <w:pPr>
              <w:pStyle w:val="Tabletext"/>
            </w:pPr>
            <w:r w:rsidRPr="00352D7C">
              <w:t>Q9.4</w:t>
            </w:r>
          </w:p>
        </w:tc>
        <w:tc>
          <w:tcPr>
            <w:tcW w:w="2076" w:type="pct"/>
          </w:tcPr>
          <w:p w14:paraId="15B67702" w14:textId="77777777" w:rsidR="00922866" w:rsidRPr="00352D7C" w:rsidRDefault="00922866" w:rsidP="00922866">
            <w:pPr>
              <w:pStyle w:val="Tabletext"/>
            </w:pPr>
            <w:r w:rsidRPr="00352D7C">
              <w:t>Availability of both full-time and part-time training options</w:t>
            </w:r>
          </w:p>
        </w:tc>
        <w:tc>
          <w:tcPr>
            <w:tcW w:w="847" w:type="pct"/>
          </w:tcPr>
          <w:p w14:paraId="140033B6" w14:textId="77777777" w:rsidR="00922866" w:rsidRPr="00723328" w:rsidRDefault="00922866" w:rsidP="00922866">
            <w:pPr>
              <w:pStyle w:val="Tabletext"/>
            </w:pPr>
            <w:r w:rsidRPr="00723328">
              <w:t>8.3 (0.08)</w:t>
            </w:r>
          </w:p>
        </w:tc>
        <w:tc>
          <w:tcPr>
            <w:tcW w:w="872" w:type="pct"/>
          </w:tcPr>
          <w:p w14:paraId="66CC987E" w14:textId="77777777" w:rsidR="00922866" w:rsidRPr="00723328" w:rsidRDefault="00922866" w:rsidP="00922866">
            <w:pPr>
              <w:pStyle w:val="Tabletext"/>
            </w:pPr>
            <w:r w:rsidRPr="00723328">
              <w:t>8.5 (0.18)</w:t>
            </w:r>
          </w:p>
        </w:tc>
        <w:tc>
          <w:tcPr>
            <w:tcW w:w="737" w:type="pct"/>
          </w:tcPr>
          <w:p w14:paraId="52030FA3" w14:textId="77777777" w:rsidR="00922866" w:rsidRPr="00723328" w:rsidRDefault="00922866" w:rsidP="00922866">
            <w:pPr>
              <w:pStyle w:val="Tabletext"/>
            </w:pPr>
            <w:r w:rsidRPr="00723328">
              <w:t>8 (0.37)</w:t>
            </w:r>
          </w:p>
        </w:tc>
      </w:tr>
      <w:tr w:rsidR="00922866" w:rsidRPr="00352D7C" w14:paraId="19C23D87" w14:textId="77777777" w:rsidTr="00891746">
        <w:tc>
          <w:tcPr>
            <w:tcW w:w="468" w:type="pct"/>
          </w:tcPr>
          <w:p w14:paraId="56026F40" w14:textId="77777777" w:rsidR="00922866" w:rsidRPr="00352D7C" w:rsidRDefault="00922866" w:rsidP="00922866">
            <w:pPr>
              <w:pStyle w:val="Tabletext"/>
            </w:pPr>
            <w:r w:rsidRPr="00352D7C">
              <w:t>Q9.5</w:t>
            </w:r>
          </w:p>
        </w:tc>
        <w:tc>
          <w:tcPr>
            <w:tcW w:w="2076" w:type="pct"/>
          </w:tcPr>
          <w:p w14:paraId="3672D181" w14:textId="77777777" w:rsidR="00922866" w:rsidRPr="00352D7C" w:rsidRDefault="00922866" w:rsidP="00922866">
            <w:pPr>
              <w:pStyle w:val="Tabletext"/>
            </w:pPr>
            <w:r w:rsidRPr="00352D7C">
              <w:t>Information provided on the training organisation website</w:t>
            </w:r>
          </w:p>
        </w:tc>
        <w:tc>
          <w:tcPr>
            <w:tcW w:w="847" w:type="pct"/>
          </w:tcPr>
          <w:p w14:paraId="6DDC00E0" w14:textId="77777777" w:rsidR="00922866" w:rsidRPr="00723328" w:rsidRDefault="00922866" w:rsidP="00922866">
            <w:pPr>
              <w:pStyle w:val="Tabletext"/>
            </w:pPr>
            <w:r w:rsidRPr="00723328">
              <w:t>8 (0.08)</w:t>
            </w:r>
          </w:p>
        </w:tc>
        <w:tc>
          <w:tcPr>
            <w:tcW w:w="872" w:type="pct"/>
          </w:tcPr>
          <w:p w14:paraId="2C1A885D" w14:textId="77777777" w:rsidR="00922866" w:rsidRPr="00723328" w:rsidRDefault="00922866" w:rsidP="00922866">
            <w:pPr>
              <w:pStyle w:val="Tabletext"/>
            </w:pPr>
            <w:r w:rsidRPr="00723328">
              <w:t>8.5 (0.16)</w:t>
            </w:r>
          </w:p>
        </w:tc>
        <w:tc>
          <w:tcPr>
            <w:tcW w:w="737" w:type="pct"/>
          </w:tcPr>
          <w:p w14:paraId="10EE1C59" w14:textId="77777777" w:rsidR="00922866" w:rsidRPr="00723328" w:rsidRDefault="00922866" w:rsidP="00922866">
            <w:pPr>
              <w:pStyle w:val="Tabletext"/>
            </w:pPr>
            <w:r w:rsidRPr="00723328">
              <w:t>8.3 (0.24)</w:t>
            </w:r>
          </w:p>
        </w:tc>
      </w:tr>
      <w:tr w:rsidR="00922866" w:rsidRPr="00352D7C" w14:paraId="57B01334" w14:textId="77777777" w:rsidTr="00891746">
        <w:tc>
          <w:tcPr>
            <w:tcW w:w="468" w:type="pct"/>
          </w:tcPr>
          <w:p w14:paraId="4BBF2A8D" w14:textId="77777777" w:rsidR="00922866" w:rsidRPr="00352D7C" w:rsidRDefault="00922866" w:rsidP="00922866">
            <w:pPr>
              <w:pStyle w:val="Tabletext"/>
            </w:pPr>
            <w:r w:rsidRPr="00352D7C">
              <w:t>Q9.6</w:t>
            </w:r>
          </w:p>
        </w:tc>
        <w:tc>
          <w:tcPr>
            <w:tcW w:w="2076" w:type="pct"/>
          </w:tcPr>
          <w:p w14:paraId="7FD03A23" w14:textId="77777777" w:rsidR="00922866" w:rsidRPr="00352D7C" w:rsidRDefault="00922866" w:rsidP="00922866">
            <w:pPr>
              <w:pStyle w:val="Tabletext"/>
            </w:pPr>
            <w:r w:rsidRPr="00352D7C">
              <w:t>Facilities available at/provided by the training organisation</w:t>
            </w:r>
          </w:p>
        </w:tc>
        <w:tc>
          <w:tcPr>
            <w:tcW w:w="847" w:type="pct"/>
          </w:tcPr>
          <w:p w14:paraId="72534586" w14:textId="77777777" w:rsidR="00922866" w:rsidRPr="00723328" w:rsidRDefault="00922866" w:rsidP="00922866">
            <w:pPr>
              <w:pStyle w:val="Tabletext"/>
            </w:pPr>
            <w:r w:rsidRPr="00723328">
              <w:t>7.8 (0.08)</w:t>
            </w:r>
          </w:p>
        </w:tc>
        <w:tc>
          <w:tcPr>
            <w:tcW w:w="872" w:type="pct"/>
          </w:tcPr>
          <w:p w14:paraId="7F9F2CC6" w14:textId="77777777" w:rsidR="00922866" w:rsidRPr="00723328" w:rsidRDefault="00922866" w:rsidP="00922866">
            <w:pPr>
              <w:pStyle w:val="Tabletext"/>
            </w:pPr>
            <w:r w:rsidRPr="00723328">
              <w:t>7.7 (0.2)</w:t>
            </w:r>
          </w:p>
        </w:tc>
        <w:tc>
          <w:tcPr>
            <w:tcW w:w="737" w:type="pct"/>
          </w:tcPr>
          <w:p w14:paraId="188594F4" w14:textId="77777777" w:rsidR="00922866" w:rsidRPr="00723328" w:rsidRDefault="00922866" w:rsidP="00922866">
            <w:pPr>
              <w:pStyle w:val="Tabletext"/>
            </w:pPr>
            <w:r w:rsidRPr="00723328">
              <w:t>7.7 (0.3)</w:t>
            </w:r>
          </w:p>
        </w:tc>
      </w:tr>
      <w:tr w:rsidR="00922866" w:rsidRPr="00352D7C" w14:paraId="0A314A0A" w14:textId="77777777" w:rsidTr="00891746">
        <w:tc>
          <w:tcPr>
            <w:tcW w:w="468" w:type="pct"/>
          </w:tcPr>
          <w:p w14:paraId="18DDA56F" w14:textId="77777777" w:rsidR="00922866" w:rsidRPr="00352D7C" w:rsidRDefault="00922866" w:rsidP="00922866">
            <w:pPr>
              <w:pStyle w:val="Tabletext"/>
            </w:pPr>
            <w:r w:rsidRPr="00352D7C">
              <w:t>Q9.7</w:t>
            </w:r>
          </w:p>
        </w:tc>
        <w:tc>
          <w:tcPr>
            <w:tcW w:w="2076" w:type="pct"/>
          </w:tcPr>
          <w:p w14:paraId="0A204A40" w14:textId="77777777" w:rsidR="00922866" w:rsidRPr="00352D7C" w:rsidRDefault="00922866" w:rsidP="00922866">
            <w:pPr>
              <w:pStyle w:val="Tabletext"/>
            </w:pPr>
            <w:r w:rsidRPr="00352D7C">
              <w:t>Quality of the teachers</w:t>
            </w:r>
          </w:p>
        </w:tc>
        <w:tc>
          <w:tcPr>
            <w:tcW w:w="847" w:type="pct"/>
          </w:tcPr>
          <w:p w14:paraId="13CD3233" w14:textId="77777777" w:rsidR="00922866" w:rsidRPr="00723328" w:rsidRDefault="00922866" w:rsidP="00922866">
            <w:pPr>
              <w:pStyle w:val="Tabletext"/>
            </w:pPr>
            <w:r w:rsidRPr="00723328">
              <w:t>8.5 (0.07)</w:t>
            </w:r>
          </w:p>
        </w:tc>
        <w:tc>
          <w:tcPr>
            <w:tcW w:w="872" w:type="pct"/>
          </w:tcPr>
          <w:p w14:paraId="420B83CD" w14:textId="77777777" w:rsidR="00922866" w:rsidRPr="00723328" w:rsidRDefault="00922866" w:rsidP="00922866">
            <w:pPr>
              <w:pStyle w:val="Tabletext"/>
            </w:pPr>
            <w:r w:rsidRPr="00723328">
              <w:t>8.9 (0.14)</w:t>
            </w:r>
          </w:p>
        </w:tc>
        <w:tc>
          <w:tcPr>
            <w:tcW w:w="737" w:type="pct"/>
          </w:tcPr>
          <w:p w14:paraId="4ECC2EEE" w14:textId="77777777" w:rsidR="00922866" w:rsidRPr="00723328" w:rsidRDefault="00922866" w:rsidP="00922866">
            <w:pPr>
              <w:pStyle w:val="Tabletext"/>
            </w:pPr>
            <w:r w:rsidRPr="00723328">
              <w:t>8.6 (0.22)</w:t>
            </w:r>
          </w:p>
        </w:tc>
      </w:tr>
      <w:tr w:rsidR="00922866" w:rsidRPr="00352D7C" w14:paraId="4706EA33" w14:textId="77777777" w:rsidTr="00891746">
        <w:tc>
          <w:tcPr>
            <w:tcW w:w="468" w:type="pct"/>
          </w:tcPr>
          <w:p w14:paraId="1FF2127D" w14:textId="77777777" w:rsidR="00922866" w:rsidRPr="00352D7C" w:rsidRDefault="00922866" w:rsidP="00922866">
            <w:pPr>
              <w:pStyle w:val="Tabletext"/>
            </w:pPr>
            <w:r w:rsidRPr="00352D7C">
              <w:t>Q9.8</w:t>
            </w:r>
          </w:p>
        </w:tc>
        <w:tc>
          <w:tcPr>
            <w:tcW w:w="2076" w:type="pct"/>
          </w:tcPr>
          <w:p w14:paraId="24BC095F" w14:textId="77777777" w:rsidR="00922866" w:rsidRPr="00352D7C" w:rsidRDefault="00922866" w:rsidP="00922866">
            <w:pPr>
              <w:pStyle w:val="Tabletext"/>
            </w:pPr>
            <w:r w:rsidRPr="00352D7C">
              <w:t>Reputation of the course</w:t>
            </w:r>
          </w:p>
        </w:tc>
        <w:tc>
          <w:tcPr>
            <w:tcW w:w="847" w:type="pct"/>
          </w:tcPr>
          <w:p w14:paraId="5CC051AF" w14:textId="77777777" w:rsidR="00922866" w:rsidRPr="00723328" w:rsidRDefault="00922866" w:rsidP="00922866">
            <w:pPr>
              <w:pStyle w:val="Tabletext"/>
            </w:pPr>
            <w:r w:rsidRPr="00723328">
              <w:t>8.2 (0.07)</w:t>
            </w:r>
          </w:p>
        </w:tc>
        <w:tc>
          <w:tcPr>
            <w:tcW w:w="872" w:type="pct"/>
          </w:tcPr>
          <w:p w14:paraId="590A8E0D" w14:textId="77777777" w:rsidR="00922866" w:rsidRPr="00723328" w:rsidRDefault="00922866" w:rsidP="00922866">
            <w:pPr>
              <w:pStyle w:val="Tabletext"/>
            </w:pPr>
            <w:r w:rsidRPr="00723328">
              <w:t>8.5 (0.17)</w:t>
            </w:r>
          </w:p>
        </w:tc>
        <w:tc>
          <w:tcPr>
            <w:tcW w:w="737" w:type="pct"/>
          </w:tcPr>
          <w:p w14:paraId="04F85CA5" w14:textId="77777777" w:rsidR="00922866" w:rsidRPr="00723328" w:rsidRDefault="00922866" w:rsidP="00922866">
            <w:pPr>
              <w:pStyle w:val="Tabletext"/>
            </w:pPr>
            <w:r w:rsidRPr="00723328">
              <w:t>8.4 (0.23)</w:t>
            </w:r>
          </w:p>
        </w:tc>
      </w:tr>
      <w:tr w:rsidR="00922866" w:rsidRPr="00352D7C" w14:paraId="08771064" w14:textId="77777777" w:rsidTr="00891746">
        <w:tc>
          <w:tcPr>
            <w:tcW w:w="468" w:type="pct"/>
          </w:tcPr>
          <w:p w14:paraId="6F539292" w14:textId="77777777" w:rsidR="00922866" w:rsidRPr="00352D7C" w:rsidRDefault="00922866" w:rsidP="00922866">
            <w:pPr>
              <w:pStyle w:val="Tabletext"/>
            </w:pPr>
            <w:r w:rsidRPr="00352D7C">
              <w:t>Q9.9</w:t>
            </w:r>
          </w:p>
        </w:tc>
        <w:tc>
          <w:tcPr>
            <w:tcW w:w="2076" w:type="pct"/>
          </w:tcPr>
          <w:p w14:paraId="742AE864" w14:textId="77777777" w:rsidR="00922866" w:rsidRPr="00352D7C" w:rsidRDefault="00922866" w:rsidP="00922866">
            <w:pPr>
              <w:pStyle w:val="Tabletext"/>
            </w:pPr>
            <w:r w:rsidRPr="00352D7C">
              <w:t>Timetable matches my needs</w:t>
            </w:r>
          </w:p>
        </w:tc>
        <w:tc>
          <w:tcPr>
            <w:tcW w:w="847" w:type="pct"/>
          </w:tcPr>
          <w:p w14:paraId="2D224030" w14:textId="77777777" w:rsidR="00922866" w:rsidRPr="00723328" w:rsidRDefault="00922866" w:rsidP="00922866">
            <w:pPr>
              <w:pStyle w:val="Tabletext"/>
            </w:pPr>
            <w:r w:rsidRPr="00723328">
              <w:t>8.5 (0.07)</w:t>
            </w:r>
          </w:p>
        </w:tc>
        <w:tc>
          <w:tcPr>
            <w:tcW w:w="872" w:type="pct"/>
          </w:tcPr>
          <w:p w14:paraId="16052EA8" w14:textId="77777777" w:rsidR="00922866" w:rsidRPr="00723328" w:rsidRDefault="00922866" w:rsidP="00922866">
            <w:pPr>
              <w:pStyle w:val="Tabletext"/>
            </w:pPr>
            <w:r w:rsidRPr="00723328">
              <w:t>8.6 (0.2)</w:t>
            </w:r>
          </w:p>
        </w:tc>
        <w:tc>
          <w:tcPr>
            <w:tcW w:w="737" w:type="pct"/>
          </w:tcPr>
          <w:p w14:paraId="5FDBA5DE" w14:textId="77777777" w:rsidR="00922866" w:rsidRPr="00723328" w:rsidRDefault="00922866" w:rsidP="00922866">
            <w:pPr>
              <w:pStyle w:val="Tabletext"/>
            </w:pPr>
            <w:r w:rsidRPr="00723328">
              <w:t>8.9 (0.21)</w:t>
            </w:r>
          </w:p>
        </w:tc>
      </w:tr>
      <w:tr w:rsidR="00922866" w:rsidRPr="00352D7C" w14:paraId="28F31D4F" w14:textId="77777777" w:rsidTr="00891746">
        <w:tc>
          <w:tcPr>
            <w:tcW w:w="468" w:type="pct"/>
            <w:tcBorders>
              <w:bottom w:val="single" w:sz="4" w:space="0" w:color="auto"/>
            </w:tcBorders>
          </w:tcPr>
          <w:p w14:paraId="5ABC7E87" w14:textId="77777777" w:rsidR="00922866" w:rsidRPr="00352D7C" w:rsidRDefault="00922866" w:rsidP="00922866">
            <w:pPr>
              <w:pStyle w:val="Tabletext"/>
            </w:pPr>
          </w:p>
        </w:tc>
        <w:tc>
          <w:tcPr>
            <w:tcW w:w="2076" w:type="pct"/>
            <w:tcBorders>
              <w:bottom w:val="single" w:sz="4" w:space="0" w:color="auto"/>
            </w:tcBorders>
          </w:tcPr>
          <w:p w14:paraId="0C4EF5B6" w14:textId="77777777" w:rsidR="00922866" w:rsidRPr="00352D7C" w:rsidRDefault="00922866" w:rsidP="00922866">
            <w:pPr>
              <w:pStyle w:val="Tabletext"/>
            </w:pPr>
            <w:r>
              <w:t>n =</w:t>
            </w:r>
          </w:p>
        </w:tc>
        <w:tc>
          <w:tcPr>
            <w:tcW w:w="847" w:type="pct"/>
            <w:tcBorders>
              <w:bottom w:val="single" w:sz="4" w:space="0" w:color="auto"/>
            </w:tcBorders>
          </w:tcPr>
          <w:p w14:paraId="4C34F379" w14:textId="77777777" w:rsidR="00922866" w:rsidRPr="00723328" w:rsidRDefault="00922866" w:rsidP="00922866">
            <w:pPr>
              <w:pStyle w:val="Tabletext"/>
            </w:pPr>
            <w:r>
              <w:t>508</w:t>
            </w:r>
          </w:p>
        </w:tc>
        <w:tc>
          <w:tcPr>
            <w:tcW w:w="872" w:type="pct"/>
            <w:tcBorders>
              <w:bottom w:val="single" w:sz="4" w:space="0" w:color="auto"/>
            </w:tcBorders>
          </w:tcPr>
          <w:p w14:paraId="266D572E" w14:textId="77777777" w:rsidR="00922866" w:rsidRPr="00723328" w:rsidRDefault="00922866" w:rsidP="00922866">
            <w:pPr>
              <w:pStyle w:val="Tabletext"/>
            </w:pPr>
            <w:r>
              <w:t>91</w:t>
            </w:r>
          </w:p>
        </w:tc>
        <w:tc>
          <w:tcPr>
            <w:tcW w:w="737" w:type="pct"/>
            <w:tcBorders>
              <w:bottom w:val="single" w:sz="4" w:space="0" w:color="auto"/>
            </w:tcBorders>
          </w:tcPr>
          <w:p w14:paraId="4BB63A9B" w14:textId="77777777" w:rsidR="00922866" w:rsidRPr="00723328" w:rsidRDefault="00922866" w:rsidP="00922866">
            <w:pPr>
              <w:pStyle w:val="Tabletext"/>
            </w:pPr>
            <w:r>
              <w:t>51</w:t>
            </w:r>
          </w:p>
        </w:tc>
      </w:tr>
    </w:tbl>
    <w:p w14:paraId="7C00B0D3" w14:textId="77777777" w:rsidR="004C1033" w:rsidRDefault="004C1033">
      <w:pPr>
        <w:spacing w:before="0" w:line="240" w:lineRule="auto"/>
        <w:rPr>
          <w:rFonts w:ascii="Arial" w:hAnsi="Arial"/>
          <w:i/>
          <w:sz w:val="24"/>
        </w:rPr>
      </w:pPr>
      <w:bookmarkStart w:id="175" w:name="_Toc118071184"/>
      <w:r>
        <w:br w:type="page"/>
      </w:r>
    </w:p>
    <w:p w14:paraId="03DC7713" w14:textId="5765EB4C" w:rsidR="00FD093C" w:rsidRDefault="00FD093C" w:rsidP="00FD093C">
      <w:pPr>
        <w:pStyle w:val="Heading4"/>
      </w:pPr>
      <w:r>
        <w:lastRenderedPageBreak/>
        <w:t>Disabilities</w:t>
      </w:r>
      <w:bookmarkEnd w:id="175"/>
    </w:p>
    <w:p w14:paraId="78FFC608" w14:textId="644F004D" w:rsidR="00FD093C" w:rsidRPr="00922866" w:rsidRDefault="00FD093C" w:rsidP="00FD093C">
      <w:pPr>
        <w:pStyle w:val="tabletitle"/>
      </w:pPr>
      <w:bookmarkStart w:id="176" w:name="_Toc134013039"/>
      <w:r>
        <w:t xml:space="preserve">Table </w:t>
      </w:r>
      <w:r w:rsidR="003A1645">
        <w:t>8</w:t>
      </w:r>
      <w:r>
        <w:t xml:space="preserve"> </w:t>
      </w:r>
      <w:r w:rsidR="004E24D5">
        <w:tab/>
      </w:r>
      <w:r>
        <w:t>Mean importance on nine VET course provider characteristics for disabilities</w:t>
      </w:r>
      <w:bookmarkEnd w:id="17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
        <w:gridCol w:w="2814"/>
        <w:gridCol w:w="1105"/>
        <w:gridCol w:w="1105"/>
        <w:gridCol w:w="1105"/>
        <w:gridCol w:w="1105"/>
        <w:gridCol w:w="1105"/>
      </w:tblGrid>
      <w:tr w:rsidR="00263B0E" w14:paraId="2BDAC7C1" w14:textId="77777777" w:rsidTr="00263B0E">
        <w:trPr>
          <w:trHeight w:val="299"/>
        </w:trPr>
        <w:tc>
          <w:tcPr>
            <w:tcW w:w="404" w:type="pct"/>
            <w:tcBorders>
              <w:top w:val="single" w:sz="4" w:space="0" w:color="auto"/>
            </w:tcBorders>
          </w:tcPr>
          <w:p w14:paraId="1B0FE0BD" w14:textId="77777777" w:rsidR="00263B0E" w:rsidRPr="00352D7C" w:rsidRDefault="00263B0E" w:rsidP="00FD093C">
            <w:pPr>
              <w:pStyle w:val="Tablehead1"/>
            </w:pPr>
          </w:p>
        </w:tc>
        <w:tc>
          <w:tcPr>
            <w:tcW w:w="1551" w:type="pct"/>
            <w:tcBorders>
              <w:top w:val="single" w:sz="4" w:space="0" w:color="auto"/>
            </w:tcBorders>
          </w:tcPr>
          <w:p w14:paraId="4B2D8275" w14:textId="77777777" w:rsidR="00263B0E" w:rsidRPr="00352D7C" w:rsidRDefault="00263B0E" w:rsidP="00FD093C">
            <w:pPr>
              <w:pStyle w:val="Tablehead1"/>
            </w:pPr>
          </w:p>
        </w:tc>
        <w:tc>
          <w:tcPr>
            <w:tcW w:w="3045" w:type="pct"/>
            <w:gridSpan w:val="5"/>
            <w:tcBorders>
              <w:top w:val="single" w:sz="4" w:space="0" w:color="auto"/>
            </w:tcBorders>
          </w:tcPr>
          <w:p w14:paraId="7762FEED" w14:textId="57317351" w:rsidR="00263B0E" w:rsidRDefault="00263B0E" w:rsidP="00263B0E">
            <w:pPr>
              <w:pStyle w:val="Tablehead1"/>
              <w:jc w:val="center"/>
            </w:pPr>
            <w:r>
              <w:t>Mean Importance (SE)</w:t>
            </w:r>
          </w:p>
        </w:tc>
      </w:tr>
      <w:tr w:rsidR="00FD093C" w:rsidRPr="00A72255" w14:paraId="4A01B522" w14:textId="77777777" w:rsidTr="00891746">
        <w:trPr>
          <w:trHeight w:val="990"/>
        </w:trPr>
        <w:tc>
          <w:tcPr>
            <w:tcW w:w="404" w:type="pct"/>
            <w:tcBorders>
              <w:bottom w:val="single" w:sz="4" w:space="0" w:color="auto"/>
            </w:tcBorders>
          </w:tcPr>
          <w:p w14:paraId="032E021F" w14:textId="77777777" w:rsidR="00FD093C" w:rsidRPr="00352D7C" w:rsidRDefault="00FD093C" w:rsidP="00FD093C">
            <w:pPr>
              <w:pStyle w:val="Tablehead2"/>
            </w:pPr>
            <w:r w:rsidRPr="00352D7C">
              <w:t>Code</w:t>
            </w:r>
          </w:p>
        </w:tc>
        <w:tc>
          <w:tcPr>
            <w:tcW w:w="1551" w:type="pct"/>
            <w:tcBorders>
              <w:bottom w:val="single" w:sz="4" w:space="0" w:color="auto"/>
            </w:tcBorders>
          </w:tcPr>
          <w:p w14:paraId="17140BEC" w14:textId="77777777" w:rsidR="00FD093C" w:rsidRPr="00352D7C" w:rsidRDefault="00FD093C" w:rsidP="00FD093C">
            <w:pPr>
              <w:pStyle w:val="Tablehead2"/>
            </w:pPr>
            <w:r w:rsidRPr="00352D7C">
              <w:t>Statement</w:t>
            </w:r>
          </w:p>
        </w:tc>
        <w:tc>
          <w:tcPr>
            <w:tcW w:w="609" w:type="pct"/>
            <w:tcBorders>
              <w:bottom w:val="single" w:sz="4" w:space="0" w:color="auto"/>
            </w:tcBorders>
          </w:tcPr>
          <w:p w14:paraId="771A1A1A" w14:textId="77777777" w:rsidR="00FD093C" w:rsidRPr="00246C05" w:rsidRDefault="00FD093C" w:rsidP="00FD093C">
            <w:pPr>
              <w:pStyle w:val="Tablehead2"/>
            </w:pPr>
            <w:r>
              <w:t>None</w:t>
            </w:r>
          </w:p>
        </w:tc>
        <w:tc>
          <w:tcPr>
            <w:tcW w:w="609" w:type="pct"/>
            <w:tcBorders>
              <w:bottom w:val="single" w:sz="4" w:space="0" w:color="auto"/>
            </w:tcBorders>
          </w:tcPr>
          <w:p w14:paraId="3F683F39" w14:textId="77777777" w:rsidR="00FD093C" w:rsidRPr="00A72255" w:rsidRDefault="00FD093C" w:rsidP="00FD093C">
            <w:pPr>
              <w:pStyle w:val="Tablehead2"/>
            </w:pPr>
            <w:r w:rsidRPr="00A72255">
              <w:t>Learning</w:t>
            </w:r>
            <w:r>
              <w:t>-related disability</w:t>
            </w:r>
          </w:p>
        </w:tc>
        <w:tc>
          <w:tcPr>
            <w:tcW w:w="609" w:type="pct"/>
            <w:tcBorders>
              <w:bottom w:val="single" w:sz="4" w:space="0" w:color="auto"/>
            </w:tcBorders>
          </w:tcPr>
          <w:p w14:paraId="1D4E3737" w14:textId="77777777" w:rsidR="00FD093C" w:rsidRPr="00A72255" w:rsidRDefault="00FD093C" w:rsidP="00FD093C">
            <w:pPr>
              <w:pStyle w:val="Tablehead2"/>
            </w:pPr>
            <w:r w:rsidRPr="00A72255">
              <w:t>Physical</w:t>
            </w:r>
            <w:r>
              <w:t xml:space="preserve"> disability</w:t>
            </w:r>
          </w:p>
        </w:tc>
        <w:tc>
          <w:tcPr>
            <w:tcW w:w="609" w:type="pct"/>
            <w:tcBorders>
              <w:bottom w:val="single" w:sz="4" w:space="0" w:color="auto"/>
            </w:tcBorders>
          </w:tcPr>
          <w:p w14:paraId="5CA8F3B9" w14:textId="77777777" w:rsidR="00FD093C" w:rsidRPr="00A72255" w:rsidRDefault="00FD093C" w:rsidP="00FD093C">
            <w:pPr>
              <w:pStyle w:val="Tablehead2"/>
            </w:pPr>
            <w:r w:rsidRPr="00A72255">
              <w:t>Mental</w:t>
            </w:r>
            <w:r>
              <w:t xml:space="preserve"> </w:t>
            </w:r>
            <w:r w:rsidRPr="00A72255">
              <w:t>health</w:t>
            </w:r>
            <w:r>
              <w:t>-related disability</w:t>
            </w:r>
          </w:p>
        </w:tc>
        <w:tc>
          <w:tcPr>
            <w:tcW w:w="609" w:type="pct"/>
            <w:tcBorders>
              <w:bottom w:val="single" w:sz="4" w:space="0" w:color="auto"/>
            </w:tcBorders>
          </w:tcPr>
          <w:p w14:paraId="589AE9A1" w14:textId="77777777" w:rsidR="00FD093C" w:rsidRPr="00A72255" w:rsidRDefault="00FD093C" w:rsidP="00FD093C">
            <w:pPr>
              <w:pStyle w:val="Tablehead2"/>
            </w:pPr>
            <w:r w:rsidRPr="00A72255">
              <w:t>Medical</w:t>
            </w:r>
            <w:r>
              <w:t xml:space="preserve"> condition</w:t>
            </w:r>
          </w:p>
        </w:tc>
      </w:tr>
      <w:tr w:rsidR="00FD093C" w:rsidRPr="00A72255" w14:paraId="538F967B" w14:textId="77777777" w:rsidTr="00891746">
        <w:trPr>
          <w:trHeight w:val="551"/>
        </w:trPr>
        <w:tc>
          <w:tcPr>
            <w:tcW w:w="404" w:type="pct"/>
            <w:tcBorders>
              <w:top w:val="single" w:sz="4" w:space="0" w:color="auto"/>
            </w:tcBorders>
          </w:tcPr>
          <w:p w14:paraId="3E8EA58E" w14:textId="77777777" w:rsidR="00FD093C" w:rsidRPr="00352D7C" w:rsidRDefault="00FD093C" w:rsidP="00FD093C">
            <w:pPr>
              <w:pStyle w:val="Tabletext"/>
            </w:pPr>
            <w:r w:rsidRPr="00352D7C">
              <w:t>Q9.1</w:t>
            </w:r>
          </w:p>
        </w:tc>
        <w:tc>
          <w:tcPr>
            <w:tcW w:w="1551" w:type="pct"/>
            <w:tcBorders>
              <w:top w:val="single" w:sz="4" w:space="0" w:color="auto"/>
            </w:tcBorders>
          </w:tcPr>
          <w:p w14:paraId="01720804" w14:textId="77777777" w:rsidR="00FD093C" w:rsidRPr="00352D7C" w:rsidRDefault="00FD093C" w:rsidP="00FD093C">
            <w:pPr>
              <w:pStyle w:val="Tabletext"/>
            </w:pPr>
            <w:r w:rsidRPr="00352D7C">
              <w:t>Views of friends or family who have attended the training organisation</w:t>
            </w:r>
          </w:p>
        </w:tc>
        <w:tc>
          <w:tcPr>
            <w:tcW w:w="609" w:type="pct"/>
            <w:tcBorders>
              <w:top w:val="single" w:sz="4" w:space="0" w:color="auto"/>
            </w:tcBorders>
          </w:tcPr>
          <w:p w14:paraId="0EAA2340" w14:textId="77777777" w:rsidR="00FD093C" w:rsidRPr="00A72255" w:rsidRDefault="00FD093C" w:rsidP="00FD093C">
            <w:pPr>
              <w:pStyle w:val="Tabletext"/>
            </w:pPr>
            <w:r w:rsidRPr="00A72255">
              <w:t>6.8 (0.12)</w:t>
            </w:r>
          </w:p>
        </w:tc>
        <w:tc>
          <w:tcPr>
            <w:tcW w:w="609" w:type="pct"/>
            <w:tcBorders>
              <w:top w:val="single" w:sz="4" w:space="0" w:color="auto"/>
            </w:tcBorders>
          </w:tcPr>
          <w:p w14:paraId="3016FEA8" w14:textId="77777777" w:rsidR="00FD093C" w:rsidRPr="00A72255" w:rsidRDefault="00FD093C" w:rsidP="00FD093C">
            <w:pPr>
              <w:pStyle w:val="Tabletext"/>
            </w:pPr>
            <w:r w:rsidRPr="00A72255">
              <w:t>6.9 (0.33)</w:t>
            </w:r>
          </w:p>
        </w:tc>
        <w:tc>
          <w:tcPr>
            <w:tcW w:w="609" w:type="pct"/>
            <w:tcBorders>
              <w:top w:val="single" w:sz="4" w:space="0" w:color="auto"/>
            </w:tcBorders>
          </w:tcPr>
          <w:p w14:paraId="7D343F0B" w14:textId="77777777" w:rsidR="00FD093C" w:rsidRPr="00A72255" w:rsidRDefault="00FD093C" w:rsidP="00FD093C">
            <w:pPr>
              <w:pStyle w:val="Tabletext"/>
            </w:pPr>
            <w:r w:rsidRPr="00A72255">
              <w:t>6.9 (0.36)</w:t>
            </w:r>
          </w:p>
        </w:tc>
        <w:tc>
          <w:tcPr>
            <w:tcW w:w="609" w:type="pct"/>
            <w:tcBorders>
              <w:top w:val="single" w:sz="4" w:space="0" w:color="auto"/>
            </w:tcBorders>
          </w:tcPr>
          <w:p w14:paraId="5863808B" w14:textId="77777777" w:rsidR="00FD093C" w:rsidRPr="00A72255" w:rsidRDefault="00FD093C" w:rsidP="00FD093C">
            <w:pPr>
              <w:pStyle w:val="Tabletext"/>
            </w:pPr>
            <w:r w:rsidRPr="00A72255">
              <w:t>6.2 (0.42)</w:t>
            </w:r>
          </w:p>
        </w:tc>
        <w:tc>
          <w:tcPr>
            <w:tcW w:w="609" w:type="pct"/>
            <w:tcBorders>
              <w:top w:val="single" w:sz="4" w:space="0" w:color="auto"/>
            </w:tcBorders>
          </w:tcPr>
          <w:p w14:paraId="7C473A2C" w14:textId="77777777" w:rsidR="00FD093C" w:rsidRPr="00A72255" w:rsidRDefault="00FD093C" w:rsidP="00FD093C">
            <w:pPr>
              <w:pStyle w:val="Tabletext"/>
            </w:pPr>
            <w:r w:rsidRPr="00A72255">
              <w:t>6.5 (0.33)</w:t>
            </w:r>
          </w:p>
        </w:tc>
      </w:tr>
      <w:tr w:rsidR="00FD093C" w:rsidRPr="00A72255" w14:paraId="263D37C9" w14:textId="77777777" w:rsidTr="00891746">
        <w:trPr>
          <w:trHeight w:val="431"/>
        </w:trPr>
        <w:tc>
          <w:tcPr>
            <w:tcW w:w="404" w:type="pct"/>
          </w:tcPr>
          <w:p w14:paraId="468CC71F" w14:textId="77777777" w:rsidR="00FD093C" w:rsidRPr="00352D7C" w:rsidRDefault="00FD093C" w:rsidP="00FD093C">
            <w:pPr>
              <w:pStyle w:val="Tabletext"/>
            </w:pPr>
            <w:r w:rsidRPr="00352D7C">
              <w:t>Q9.2</w:t>
            </w:r>
          </w:p>
        </w:tc>
        <w:tc>
          <w:tcPr>
            <w:tcW w:w="1551" w:type="pct"/>
          </w:tcPr>
          <w:p w14:paraId="21BFD352" w14:textId="77777777" w:rsidR="00FD093C" w:rsidRPr="00352D7C" w:rsidRDefault="00FD093C" w:rsidP="00FD093C">
            <w:pPr>
              <w:pStyle w:val="Tabletext"/>
            </w:pPr>
            <w:r w:rsidRPr="00352D7C">
              <w:t>Reputation of the training organisation</w:t>
            </w:r>
          </w:p>
        </w:tc>
        <w:tc>
          <w:tcPr>
            <w:tcW w:w="609" w:type="pct"/>
          </w:tcPr>
          <w:p w14:paraId="571AA936" w14:textId="77777777" w:rsidR="00FD093C" w:rsidRPr="00A72255" w:rsidRDefault="00FD093C" w:rsidP="00FD093C">
            <w:pPr>
              <w:pStyle w:val="Tabletext"/>
            </w:pPr>
            <w:r w:rsidRPr="00A72255">
              <w:t>8.2 (0.07)</w:t>
            </w:r>
          </w:p>
        </w:tc>
        <w:tc>
          <w:tcPr>
            <w:tcW w:w="609" w:type="pct"/>
          </w:tcPr>
          <w:p w14:paraId="34DA4DD7" w14:textId="77777777" w:rsidR="00FD093C" w:rsidRPr="00A72255" w:rsidRDefault="00FD093C" w:rsidP="00FD093C">
            <w:pPr>
              <w:pStyle w:val="Tabletext"/>
            </w:pPr>
            <w:r w:rsidRPr="00A72255">
              <w:t>8.4 (0.24)</w:t>
            </w:r>
          </w:p>
        </w:tc>
        <w:tc>
          <w:tcPr>
            <w:tcW w:w="609" w:type="pct"/>
          </w:tcPr>
          <w:p w14:paraId="35E9070D" w14:textId="77777777" w:rsidR="00FD093C" w:rsidRPr="00A72255" w:rsidRDefault="00FD093C" w:rsidP="00FD093C">
            <w:pPr>
              <w:pStyle w:val="Tabletext"/>
            </w:pPr>
            <w:r w:rsidRPr="00A72255">
              <w:t>8.7 (0.21)</w:t>
            </w:r>
          </w:p>
        </w:tc>
        <w:tc>
          <w:tcPr>
            <w:tcW w:w="609" w:type="pct"/>
          </w:tcPr>
          <w:p w14:paraId="47C03E50" w14:textId="77777777" w:rsidR="00FD093C" w:rsidRPr="00A72255" w:rsidRDefault="00FD093C" w:rsidP="00FD093C">
            <w:pPr>
              <w:pStyle w:val="Tabletext"/>
            </w:pPr>
            <w:r w:rsidRPr="00A72255">
              <w:t>8.4 (0.24)</w:t>
            </w:r>
          </w:p>
        </w:tc>
        <w:tc>
          <w:tcPr>
            <w:tcW w:w="609" w:type="pct"/>
          </w:tcPr>
          <w:p w14:paraId="35234C91" w14:textId="77777777" w:rsidR="00FD093C" w:rsidRPr="00A72255" w:rsidRDefault="00FD093C" w:rsidP="00FD093C">
            <w:pPr>
              <w:pStyle w:val="Tabletext"/>
            </w:pPr>
            <w:r w:rsidRPr="00A72255">
              <w:t>8.6 (0.2)</w:t>
            </w:r>
          </w:p>
        </w:tc>
      </w:tr>
      <w:tr w:rsidR="00FD093C" w:rsidRPr="00A72255" w14:paraId="308CB9D5" w14:textId="77777777" w:rsidTr="00891746">
        <w:trPr>
          <w:trHeight w:val="679"/>
        </w:trPr>
        <w:tc>
          <w:tcPr>
            <w:tcW w:w="404" w:type="pct"/>
          </w:tcPr>
          <w:p w14:paraId="1591DD15" w14:textId="77777777" w:rsidR="00FD093C" w:rsidRPr="00352D7C" w:rsidRDefault="00FD093C" w:rsidP="00FD093C">
            <w:pPr>
              <w:pStyle w:val="Tabletext"/>
            </w:pPr>
            <w:r w:rsidRPr="00352D7C">
              <w:t>Q9.3</w:t>
            </w:r>
          </w:p>
        </w:tc>
        <w:tc>
          <w:tcPr>
            <w:tcW w:w="1551" w:type="pct"/>
          </w:tcPr>
          <w:p w14:paraId="17DB37E9" w14:textId="77777777" w:rsidR="00FD093C" w:rsidRPr="00352D7C" w:rsidRDefault="00FD093C" w:rsidP="00FD093C">
            <w:pPr>
              <w:pStyle w:val="Tabletext"/>
            </w:pPr>
            <w:r w:rsidRPr="00352D7C">
              <w:t>Success rate of students at the training organisation translating their course into a job</w:t>
            </w:r>
          </w:p>
        </w:tc>
        <w:tc>
          <w:tcPr>
            <w:tcW w:w="609" w:type="pct"/>
          </w:tcPr>
          <w:p w14:paraId="4FFCB1D9" w14:textId="77777777" w:rsidR="00FD093C" w:rsidRPr="00A72255" w:rsidRDefault="00FD093C" w:rsidP="00FD093C">
            <w:pPr>
              <w:pStyle w:val="Tabletext"/>
            </w:pPr>
            <w:r w:rsidRPr="00A72255">
              <w:t>8.1 (0.08)</w:t>
            </w:r>
          </w:p>
        </w:tc>
        <w:tc>
          <w:tcPr>
            <w:tcW w:w="609" w:type="pct"/>
          </w:tcPr>
          <w:p w14:paraId="2C3FA142" w14:textId="77777777" w:rsidR="00FD093C" w:rsidRPr="00A72255" w:rsidRDefault="00FD093C" w:rsidP="00FD093C">
            <w:pPr>
              <w:pStyle w:val="Tabletext"/>
            </w:pPr>
            <w:r w:rsidRPr="00A72255">
              <w:t>8.2 (0.23)</w:t>
            </w:r>
          </w:p>
        </w:tc>
        <w:tc>
          <w:tcPr>
            <w:tcW w:w="609" w:type="pct"/>
          </w:tcPr>
          <w:p w14:paraId="201A2923" w14:textId="77777777" w:rsidR="00FD093C" w:rsidRPr="00A72255" w:rsidRDefault="00FD093C" w:rsidP="00FD093C">
            <w:pPr>
              <w:pStyle w:val="Tabletext"/>
            </w:pPr>
            <w:r w:rsidRPr="00A72255">
              <w:t>8.3 (0.24)</w:t>
            </w:r>
          </w:p>
        </w:tc>
        <w:tc>
          <w:tcPr>
            <w:tcW w:w="609" w:type="pct"/>
          </w:tcPr>
          <w:p w14:paraId="26A8D41F" w14:textId="77777777" w:rsidR="00FD093C" w:rsidRPr="00A72255" w:rsidRDefault="00FD093C" w:rsidP="00FD093C">
            <w:pPr>
              <w:pStyle w:val="Tabletext"/>
            </w:pPr>
            <w:r w:rsidRPr="00A72255">
              <w:t>8.2 (0.28)</w:t>
            </w:r>
          </w:p>
        </w:tc>
        <w:tc>
          <w:tcPr>
            <w:tcW w:w="609" w:type="pct"/>
          </w:tcPr>
          <w:p w14:paraId="35DE69C7" w14:textId="77777777" w:rsidR="00FD093C" w:rsidRPr="00A72255" w:rsidRDefault="00FD093C" w:rsidP="00FD093C">
            <w:pPr>
              <w:pStyle w:val="Tabletext"/>
            </w:pPr>
            <w:r w:rsidRPr="00A72255">
              <w:t>8.4 (0.22)</w:t>
            </w:r>
          </w:p>
        </w:tc>
      </w:tr>
      <w:tr w:rsidR="00FD093C" w:rsidRPr="00A72255" w14:paraId="0105CFB0" w14:textId="77777777" w:rsidTr="00891746">
        <w:trPr>
          <w:trHeight w:val="561"/>
        </w:trPr>
        <w:tc>
          <w:tcPr>
            <w:tcW w:w="404" w:type="pct"/>
          </w:tcPr>
          <w:p w14:paraId="21C1DF3F" w14:textId="77777777" w:rsidR="00FD093C" w:rsidRPr="00352D7C" w:rsidRDefault="00FD093C" w:rsidP="00FD093C">
            <w:pPr>
              <w:pStyle w:val="Tabletext"/>
            </w:pPr>
            <w:r w:rsidRPr="00352D7C">
              <w:t>Q9.4</w:t>
            </w:r>
          </w:p>
        </w:tc>
        <w:tc>
          <w:tcPr>
            <w:tcW w:w="1551" w:type="pct"/>
          </w:tcPr>
          <w:p w14:paraId="259E3693" w14:textId="77777777" w:rsidR="00FD093C" w:rsidRPr="00352D7C" w:rsidRDefault="00FD093C" w:rsidP="00FD093C">
            <w:pPr>
              <w:pStyle w:val="Tabletext"/>
            </w:pPr>
            <w:r w:rsidRPr="00352D7C">
              <w:t>Availability of both full-time and part-time training options</w:t>
            </w:r>
          </w:p>
        </w:tc>
        <w:tc>
          <w:tcPr>
            <w:tcW w:w="609" w:type="pct"/>
          </w:tcPr>
          <w:p w14:paraId="41A07234" w14:textId="77777777" w:rsidR="00FD093C" w:rsidRPr="00A72255" w:rsidRDefault="00FD093C" w:rsidP="00FD093C">
            <w:pPr>
              <w:pStyle w:val="Tabletext"/>
            </w:pPr>
            <w:r w:rsidRPr="00A72255">
              <w:t>8.3 (0.08)</w:t>
            </w:r>
          </w:p>
        </w:tc>
        <w:tc>
          <w:tcPr>
            <w:tcW w:w="609" w:type="pct"/>
          </w:tcPr>
          <w:p w14:paraId="434A15B3" w14:textId="77777777" w:rsidR="00FD093C" w:rsidRPr="00A72255" w:rsidRDefault="00FD093C" w:rsidP="00FD093C">
            <w:pPr>
              <w:pStyle w:val="Tabletext"/>
            </w:pPr>
            <w:r w:rsidRPr="00A72255">
              <w:t>8.2 (0.25)</w:t>
            </w:r>
          </w:p>
        </w:tc>
        <w:tc>
          <w:tcPr>
            <w:tcW w:w="609" w:type="pct"/>
          </w:tcPr>
          <w:p w14:paraId="0C2F4195" w14:textId="77777777" w:rsidR="00FD093C" w:rsidRPr="00A72255" w:rsidRDefault="00FD093C" w:rsidP="00FD093C">
            <w:pPr>
              <w:pStyle w:val="Tabletext"/>
            </w:pPr>
            <w:r w:rsidRPr="00A72255">
              <w:t>8.7 (0.2)</w:t>
            </w:r>
          </w:p>
        </w:tc>
        <w:tc>
          <w:tcPr>
            <w:tcW w:w="609" w:type="pct"/>
          </w:tcPr>
          <w:p w14:paraId="0BF3A489" w14:textId="77777777" w:rsidR="00FD093C" w:rsidRPr="00A72255" w:rsidRDefault="00FD093C" w:rsidP="00FD093C">
            <w:pPr>
              <w:pStyle w:val="Tabletext"/>
            </w:pPr>
            <w:r w:rsidRPr="00A72255">
              <w:t>8.6 (0.23)</w:t>
            </w:r>
          </w:p>
        </w:tc>
        <w:tc>
          <w:tcPr>
            <w:tcW w:w="609" w:type="pct"/>
          </w:tcPr>
          <w:p w14:paraId="1CFBC01D" w14:textId="77777777" w:rsidR="00FD093C" w:rsidRPr="00A72255" w:rsidRDefault="00FD093C" w:rsidP="00FD093C">
            <w:pPr>
              <w:pStyle w:val="Tabletext"/>
            </w:pPr>
            <w:r w:rsidRPr="00A72255">
              <w:t>8.6 (0.2)</w:t>
            </w:r>
          </w:p>
        </w:tc>
      </w:tr>
      <w:tr w:rsidR="00FD093C" w:rsidRPr="00A72255" w14:paraId="2FC39317" w14:textId="77777777" w:rsidTr="00891746">
        <w:trPr>
          <w:trHeight w:val="555"/>
        </w:trPr>
        <w:tc>
          <w:tcPr>
            <w:tcW w:w="404" w:type="pct"/>
          </w:tcPr>
          <w:p w14:paraId="56FD3A6C" w14:textId="77777777" w:rsidR="00FD093C" w:rsidRPr="00352D7C" w:rsidRDefault="00FD093C" w:rsidP="00FD093C">
            <w:pPr>
              <w:pStyle w:val="Tabletext"/>
            </w:pPr>
            <w:r w:rsidRPr="00352D7C">
              <w:t>Q9.5</w:t>
            </w:r>
          </w:p>
        </w:tc>
        <w:tc>
          <w:tcPr>
            <w:tcW w:w="1551" w:type="pct"/>
          </w:tcPr>
          <w:p w14:paraId="4BB736DF" w14:textId="77777777" w:rsidR="00FD093C" w:rsidRPr="00352D7C" w:rsidRDefault="00FD093C" w:rsidP="00FD093C">
            <w:pPr>
              <w:pStyle w:val="Tabletext"/>
            </w:pPr>
            <w:r w:rsidRPr="00352D7C">
              <w:t>Information provided on the training organisation website</w:t>
            </w:r>
          </w:p>
        </w:tc>
        <w:tc>
          <w:tcPr>
            <w:tcW w:w="609" w:type="pct"/>
          </w:tcPr>
          <w:p w14:paraId="4EC0F50F" w14:textId="77777777" w:rsidR="00FD093C" w:rsidRPr="00A72255" w:rsidRDefault="00FD093C" w:rsidP="00FD093C">
            <w:pPr>
              <w:pStyle w:val="Tabletext"/>
            </w:pPr>
            <w:r w:rsidRPr="00A72255">
              <w:t>8.1 (0.08)</w:t>
            </w:r>
          </w:p>
        </w:tc>
        <w:tc>
          <w:tcPr>
            <w:tcW w:w="609" w:type="pct"/>
          </w:tcPr>
          <w:p w14:paraId="5B861771" w14:textId="77777777" w:rsidR="00FD093C" w:rsidRPr="00A72255" w:rsidRDefault="00FD093C" w:rsidP="00FD093C">
            <w:pPr>
              <w:pStyle w:val="Tabletext"/>
            </w:pPr>
            <w:r w:rsidRPr="00A72255">
              <w:t>8.2 (0.21)</w:t>
            </w:r>
          </w:p>
        </w:tc>
        <w:tc>
          <w:tcPr>
            <w:tcW w:w="609" w:type="pct"/>
          </w:tcPr>
          <w:p w14:paraId="423E1F78" w14:textId="77777777" w:rsidR="00FD093C" w:rsidRPr="00A72255" w:rsidRDefault="00FD093C" w:rsidP="00FD093C">
            <w:pPr>
              <w:pStyle w:val="Tabletext"/>
            </w:pPr>
            <w:r w:rsidRPr="00A72255">
              <w:t>8.4 (0.26)</w:t>
            </w:r>
          </w:p>
        </w:tc>
        <w:tc>
          <w:tcPr>
            <w:tcW w:w="609" w:type="pct"/>
          </w:tcPr>
          <w:p w14:paraId="644A1B21" w14:textId="77777777" w:rsidR="00FD093C" w:rsidRPr="00A72255" w:rsidRDefault="00FD093C" w:rsidP="00FD093C">
            <w:pPr>
              <w:pStyle w:val="Tabletext"/>
            </w:pPr>
            <w:r w:rsidRPr="00A72255">
              <w:t>8.5 (0.22)</w:t>
            </w:r>
          </w:p>
        </w:tc>
        <w:tc>
          <w:tcPr>
            <w:tcW w:w="609" w:type="pct"/>
          </w:tcPr>
          <w:p w14:paraId="09FFA758" w14:textId="77777777" w:rsidR="00FD093C" w:rsidRPr="00A72255" w:rsidRDefault="00FD093C" w:rsidP="00FD093C">
            <w:pPr>
              <w:pStyle w:val="Tabletext"/>
            </w:pPr>
            <w:r w:rsidRPr="00A72255">
              <w:t>8.3 (0.22)</w:t>
            </w:r>
          </w:p>
        </w:tc>
      </w:tr>
      <w:tr w:rsidR="00FD093C" w:rsidRPr="00A72255" w14:paraId="01632BBC" w14:textId="77777777" w:rsidTr="00891746">
        <w:trPr>
          <w:trHeight w:val="563"/>
        </w:trPr>
        <w:tc>
          <w:tcPr>
            <w:tcW w:w="404" w:type="pct"/>
          </w:tcPr>
          <w:p w14:paraId="7CEEB510" w14:textId="77777777" w:rsidR="00FD093C" w:rsidRPr="00352D7C" w:rsidRDefault="00FD093C" w:rsidP="00FD093C">
            <w:pPr>
              <w:pStyle w:val="Tabletext"/>
            </w:pPr>
            <w:r w:rsidRPr="00352D7C">
              <w:t>Q9.6</w:t>
            </w:r>
          </w:p>
        </w:tc>
        <w:tc>
          <w:tcPr>
            <w:tcW w:w="1551" w:type="pct"/>
          </w:tcPr>
          <w:p w14:paraId="6CA5339A" w14:textId="77777777" w:rsidR="00FD093C" w:rsidRPr="00352D7C" w:rsidRDefault="00FD093C" w:rsidP="00FD093C">
            <w:pPr>
              <w:pStyle w:val="Tabletext"/>
            </w:pPr>
            <w:r w:rsidRPr="00352D7C">
              <w:t>Facilities available at/provided by the training organisation</w:t>
            </w:r>
          </w:p>
        </w:tc>
        <w:tc>
          <w:tcPr>
            <w:tcW w:w="609" w:type="pct"/>
          </w:tcPr>
          <w:p w14:paraId="18B9807A" w14:textId="77777777" w:rsidR="00FD093C" w:rsidRPr="00A72255" w:rsidRDefault="00FD093C" w:rsidP="00FD093C">
            <w:pPr>
              <w:pStyle w:val="Tabletext"/>
            </w:pPr>
            <w:r w:rsidRPr="00A72255">
              <w:t>7.8 (0.08)</w:t>
            </w:r>
          </w:p>
        </w:tc>
        <w:tc>
          <w:tcPr>
            <w:tcW w:w="609" w:type="pct"/>
          </w:tcPr>
          <w:p w14:paraId="1F828098" w14:textId="77777777" w:rsidR="00FD093C" w:rsidRPr="00A72255" w:rsidRDefault="00FD093C" w:rsidP="00FD093C">
            <w:pPr>
              <w:pStyle w:val="Tabletext"/>
            </w:pPr>
            <w:r w:rsidRPr="00A72255">
              <w:t>7.5 (0.35)</w:t>
            </w:r>
          </w:p>
        </w:tc>
        <w:tc>
          <w:tcPr>
            <w:tcW w:w="609" w:type="pct"/>
          </w:tcPr>
          <w:p w14:paraId="6C8C0A81" w14:textId="77777777" w:rsidR="00FD093C" w:rsidRPr="00A72255" w:rsidRDefault="00FD093C" w:rsidP="00FD093C">
            <w:pPr>
              <w:pStyle w:val="Tabletext"/>
            </w:pPr>
            <w:r w:rsidRPr="00A72255">
              <w:t>8.3 (0.23)</w:t>
            </w:r>
          </w:p>
        </w:tc>
        <w:tc>
          <w:tcPr>
            <w:tcW w:w="609" w:type="pct"/>
          </w:tcPr>
          <w:p w14:paraId="537BD50C" w14:textId="77777777" w:rsidR="00FD093C" w:rsidRPr="00A72255" w:rsidRDefault="00FD093C" w:rsidP="00FD093C">
            <w:pPr>
              <w:pStyle w:val="Tabletext"/>
            </w:pPr>
            <w:r w:rsidRPr="00A72255">
              <w:t>7.6 (0.38)</w:t>
            </w:r>
          </w:p>
        </w:tc>
        <w:tc>
          <w:tcPr>
            <w:tcW w:w="609" w:type="pct"/>
          </w:tcPr>
          <w:p w14:paraId="50A913A3" w14:textId="77777777" w:rsidR="00FD093C" w:rsidRPr="00A72255" w:rsidRDefault="00FD093C" w:rsidP="00FD093C">
            <w:pPr>
              <w:pStyle w:val="Tabletext"/>
            </w:pPr>
            <w:r w:rsidRPr="00A72255">
              <w:t>7.9 (0.25)</w:t>
            </w:r>
          </w:p>
        </w:tc>
      </w:tr>
      <w:tr w:rsidR="00FD093C" w:rsidRPr="00A72255" w14:paraId="6CD41692" w14:textId="77777777" w:rsidTr="00891746">
        <w:trPr>
          <w:trHeight w:val="415"/>
        </w:trPr>
        <w:tc>
          <w:tcPr>
            <w:tcW w:w="404" w:type="pct"/>
          </w:tcPr>
          <w:p w14:paraId="549184C4" w14:textId="77777777" w:rsidR="00FD093C" w:rsidRPr="00352D7C" w:rsidRDefault="00FD093C" w:rsidP="00FD093C">
            <w:pPr>
              <w:pStyle w:val="Tabletext"/>
            </w:pPr>
            <w:r w:rsidRPr="00352D7C">
              <w:t>Q9.7</w:t>
            </w:r>
          </w:p>
        </w:tc>
        <w:tc>
          <w:tcPr>
            <w:tcW w:w="1551" w:type="pct"/>
          </w:tcPr>
          <w:p w14:paraId="6D9F3941" w14:textId="77777777" w:rsidR="00FD093C" w:rsidRPr="00352D7C" w:rsidRDefault="00FD093C" w:rsidP="00FD093C">
            <w:pPr>
              <w:pStyle w:val="Tabletext"/>
            </w:pPr>
            <w:r w:rsidRPr="00352D7C">
              <w:t>Quality of the teachers</w:t>
            </w:r>
          </w:p>
        </w:tc>
        <w:tc>
          <w:tcPr>
            <w:tcW w:w="609" w:type="pct"/>
          </w:tcPr>
          <w:p w14:paraId="1064670E" w14:textId="77777777" w:rsidR="00FD093C" w:rsidRPr="00A72255" w:rsidRDefault="00FD093C" w:rsidP="00FD093C">
            <w:pPr>
              <w:pStyle w:val="Tabletext"/>
            </w:pPr>
            <w:r w:rsidRPr="00A72255">
              <w:t>8.5 (0.07)</w:t>
            </w:r>
          </w:p>
        </w:tc>
        <w:tc>
          <w:tcPr>
            <w:tcW w:w="609" w:type="pct"/>
          </w:tcPr>
          <w:p w14:paraId="76D2420C" w14:textId="77777777" w:rsidR="00FD093C" w:rsidRPr="00A72255" w:rsidRDefault="00FD093C" w:rsidP="00FD093C">
            <w:pPr>
              <w:pStyle w:val="Tabletext"/>
            </w:pPr>
            <w:r w:rsidRPr="00A72255">
              <w:t>8.3 (0.24)</w:t>
            </w:r>
          </w:p>
        </w:tc>
        <w:tc>
          <w:tcPr>
            <w:tcW w:w="609" w:type="pct"/>
          </w:tcPr>
          <w:p w14:paraId="7B3CCEE0" w14:textId="77777777" w:rsidR="00FD093C" w:rsidRPr="00A72255" w:rsidRDefault="00FD093C" w:rsidP="00FD093C">
            <w:pPr>
              <w:pStyle w:val="Tabletext"/>
            </w:pPr>
            <w:r w:rsidRPr="00A72255">
              <w:t>8.7 (0.21)</w:t>
            </w:r>
          </w:p>
        </w:tc>
        <w:tc>
          <w:tcPr>
            <w:tcW w:w="609" w:type="pct"/>
          </w:tcPr>
          <w:p w14:paraId="66D965C7" w14:textId="77777777" w:rsidR="00FD093C" w:rsidRPr="00A72255" w:rsidRDefault="00FD093C" w:rsidP="00FD093C">
            <w:pPr>
              <w:pStyle w:val="Tabletext"/>
            </w:pPr>
            <w:r w:rsidRPr="00A72255">
              <w:t>8.7 (0.21)</w:t>
            </w:r>
          </w:p>
        </w:tc>
        <w:tc>
          <w:tcPr>
            <w:tcW w:w="609" w:type="pct"/>
          </w:tcPr>
          <w:p w14:paraId="3D226D9E" w14:textId="77777777" w:rsidR="00FD093C" w:rsidRPr="00A72255" w:rsidRDefault="00FD093C" w:rsidP="00FD093C">
            <w:pPr>
              <w:pStyle w:val="Tabletext"/>
            </w:pPr>
            <w:r w:rsidRPr="00A72255">
              <w:t>8.9 (0.16)</w:t>
            </w:r>
          </w:p>
        </w:tc>
      </w:tr>
      <w:tr w:rsidR="00FD093C" w:rsidRPr="00A72255" w14:paraId="2A6CC73A" w14:textId="77777777" w:rsidTr="00891746">
        <w:trPr>
          <w:trHeight w:val="421"/>
        </w:trPr>
        <w:tc>
          <w:tcPr>
            <w:tcW w:w="404" w:type="pct"/>
          </w:tcPr>
          <w:p w14:paraId="1F72C684" w14:textId="77777777" w:rsidR="00FD093C" w:rsidRPr="00352D7C" w:rsidRDefault="00FD093C" w:rsidP="00FD093C">
            <w:pPr>
              <w:pStyle w:val="Tabletext"/>
            </w:pPr>
            <w:r w:rsidRPr="00352D7C">
              <w:t>Q9.8</w:t>
            </w:r>
          </w:p>
        </w:tc>
        <w:tc>
          <w:tcPr>
            <w:tcW w:w="1551" w:type="pct"/>
          </w:tcPr>
          <w:p w14:paraId="113689F3" w14:textId="77777777" w:rsidR="00FD093C" w:rsidRPr="00352D7C" w:rsidRDefault="00FD093C" w:rsidP="00FD093C">
            <w:pPr>
              <w:pStyle w:val="Tabletext"/>
            </w:pPr>
            <w:r w:rsidRPr="00352D7C">
              <w:t>Reputation of the course</w:t>
            </w:r>
          </w:p>
        </w:tc>
        <w:tc>
          <w:tcPr>
            <w:tcW w:w="609" w:type="pct"/>
          </w:tcPr>
          <w:p w14:paraId="7456FA81" w14:textId="77777777" w:rsidR="00FD093C" w:rsidRPr="00A72255" w:rsidRDefault="00FD093C" w:rsidP="00FD093C">
            <w:pPr>
              <w:pStyle w:val="Tabletext"/>
            </w:pPr>
            <w:r w:rsidRPr="00A72255">
              <w:t>8.2 (0.07)</w:t>
            </w:r>
          </w:p>
        </w:tc>
        <w:tc>
          <w:tcPr>
            <w:tcW w:w="609" w:type="pct"/>
          </w:tcPr>
          <w:p w14:paraId="47D50ECA" w14:textId="77777777" w:rsidR="00FD093C" w:rsidRPr="00A72255" w:rsidRDefault="00FD093C" w:rsidP="00FD093C">
            <w:pPr>
              <w:pStyle w:val="Tabletext"/>
            </w:pPr>
            <w:r w:rsidRPr="00A72255">
              <w:t>8.4 (0.23)</w:t>
            </w:r>
          </w:p>
        </w:tc>
        <w:tc>
          <w:tcPr>
            <w:tcW w:w="609" w:type="pct"/>
          </w:tcPr>
          <w:p w14:paraId="53A532D3" w14:textId="77777777" w:rsidR="00FD093C" w:rsidRPr="00A72255" w:rsidRDefault="00FD093C" w:rsidP="00FD093C">
            <w:pPr>
              <w:pStyle w:val="Tabletext"/>
            </w:pPr>
            <w:r w:rsidRPr="00A72255">
              <w:t>8.6 (0.23)</w:t>
            </w:r>
          </w:p>
        </w:tc>
        <w:tc>
          <w:tcPr>
            <w:tcW w:w="609" w:type="pct"/>
          </w:tcPr>
          <w:p w14:paraId="039BA185" w14:textId="77777777" w:rsidR="00FD093C" w:rsidRPr="00A72255" w:rsidRDefault="00FD093C" w:rsidP="00FD093C">
            <w:pPr>
              <w:pStyle w:val="Tabletext"/>
            </w:pPr>
            <w:r w:rsidRPr="00A72255">
              <w:t>8.5 (0.27)</w:t>
            </w:r>
          </w:p>
        </w:tc>
        <w:tc>
          <w:tcPr>
            <w:tcW w:w="609" w:type="pct"/>
          </w:tcPr>
          <w:p w14:paraId="04902F21" w14:textId="77777777" w:rsidR="00FD093C" w:rsidRPr="00A72255" w:rsidRDefault="00FD093C" w:rsidP="00FD093C">
            <w:pPr>
              <w:pStyle w:val="Tabletext"/>
            </w:pPr>
            <w:r w:rsidRPr="00A72255">
              <w:t>8.5 (0.21)</w:t>
            </w:r>
          </w:p>
        </w:tc>
      </w:tr>
      <w:tr w:rsidR="00FD093C" w:rsidRPr="00A72255" w14:paraId="21EB0570" w14:textId="77777777" w:rsidTr="00891746">
        <w:trPr>
          <w:trHeight w:val="400"/>
        </w:trPr>
        <w:tc>
          <w:tcPr>
            <w:tcW w:w="404" w:type="pct"/>
          </w:tcPr>
          <w:p w14:paraId="2A23C56D" w14:textId="77777777" w:rsidR="00FD093C" w:rsidRPr="00352D7C" w:rsidRDefault="00FD093C" w:rsidP="00FD093C">
            <w:pPr>
              <w:pStyle w:val="Tabletext"/>
            </w:pPr>
            <w:r w:rsidRPr="00352D7C">
              <w:t>Q9.9</w:t>
            </w:r>
          </w:p>
        </w:tc>
        <w:tc>
          <w:tcPr>
            <w:tcW w:w="1551" w:type="pct"/>
          </w:tcPr>
          <w:p w14:paraId="3959B9C5" w14:textId="77777777" w:rsidR="00FD093C" w:rsidRPr="00352D7C" w:rsidRDefault="00FD093C" w:rsidP="00FD093C">
            <w:pPr>
              <w:pStyle w:val="Tabletext"/>
            </w:pPr>
            <w:r w:rsidRPr="00352D7C">
              <w:t>Timetable matches my needs</w:t>
            </w:r>
          </w:p>
        </w:tc>
        <w:tc>
          <w:tcPr>
            <w:tcW w:w="609" w:type="pct"/>
          </w:tcPr>
          <w:p w14:paraId="423885DF" w14:textId="77777777" w:rsidR="00FD093C" w:rsidRPr="00A72255" w:rsidRDefault="00FD093C" w:rsidP="00FD093C">
            <w:pPr>
              <w:pStyle w:val="Tabletext"/>
            </w:pPr>
            <w:r w:rsidRPr="00A72255">
              <w:t>8.5 (0.07)</w:t>
            </w:r>
          </w:p>
        </w:tc>
        <w:tc>
          <w:tcPr>
            <w:tcW w:w="609" w:type="pct"/>
          </w:tcPr>
          <w:p w14:paraId="0D74848C" w14:textId="77777777" w:rsidR="00FD093C" w:rsidRPr="00A72255" w:rsidRDefault="00FD093C" w:rsidP="00FD093C">
            <w:pPr>
              <w:pStyle w:val="Tabletext"/>
            </w:pPr>
            <w:r w:rsidRPr="00A72255">
              <w:t>8.5 (0.2)</w:t>
            </w:r>
          </w:p>
        </w:tc>
        <w:tc>
          <w:tcPr>
            <w:tcW w:w="609" w:type="pct"/>
          </w:tcPr>
          <w:p w14:paraId="4A0D9BBE" w14:textId="77777777" w:rsidR="00FD093C" w:rsidRPr="00A72255" w:rsidRDefault="00FD093C" w:rsidP="00FD093C">
            <w:pPr>
              <w:pStyle w:val="Tabletext"/>
            </w:pPr>
            <w:r w:rsidRPr="00A72255">
              <w:t>8.8 (0.22)</w:t>
            </w:r>
          </w:p>
        </w:tc>
        <w:tc>
          <w:tcPr>
            <w:tcW w:w="609" w:type="pct"/>
          </w:tcPr>
          <w:p w14:paraId="071C9A4C" w14:textId="77777777" w:rsidR="00FD093C" w:rsidRPr="00A72255" w:rsidRDefault="00FD093C" w:rsidP="00FD093C">
            <w:pPr>
              <w:pStyle w:val="Tabletext"/>
            </w:pPr>
            <w:r w:rsidRPr="00A72255">
              <w:t>8.4 (0.28)</w:t>
            </w:r>
          </w:p>
        </w:tc>
        <w:tc>
          <w:tcPr>
            <w:tcW w:w="609" w:type="pct"/>
          </w:tcPr>
          <w:p w14:paraId="6F581A04" w14:textId="77777777" w:rsidR="00FD093C" w:rsidRPr="00A72255" w:rsidRDefault="00FD093C" w:rsidP="00FD093C">
            <w:pPr>
              <w:pStyle w:val="Tabletext"/>
            </w:pPr>
            <w:r w:rsidRPr="00A72255">
              <w:t>9 (0.16)</w:t>
            </w:r>
          </w:p>
        </w:tc>
      </w:tr>
      <w:tr w:rsidR="00FD093C" w:rsidRPr="00A72255" w14:paraId="140217AE" w14:textId="77777777" w:rsidTr="00891746">
        <w:trPr>
          <w:trHeight w:val="277"/>
        </w:trPr>
        <w:tc>
          <w:tcPr>
            <w:tcW w:w="404" w:type="pct"/>
            <w:tcBorders>
              <w:bottom w:val="single" w:sz="4" w:space="0" w:color="auto"/>
            </w:tcBorders>
          </w:tcPr>
          <w:p w14:paraId="503C6870" w14:textId="77777777" w:rsidR="00FD093C" w:rsidRPr="00352D7C" w:rsidRDefault="00FD093C" w:rsidP="00FD093C">
            <w:pPr>
              <w:pStyle w:val="Tabletext"/>
            </w:pPr>
          </w:p>
        </w:tc>
        <w:tc>
          <w:tcPr>
            <w:tcW w:w="1551" w:type="pct"/>
            <w:tcBorders>
              <w:bottom w:val="single" w:sz="4" w:space="0" w:color="auto"/>
            </w:tcBorders>
          </w:tcPr>
          <w:p w14:paraId="387F66DB" w14:textId="77777777" w:rsidR="00FD093C" w:rsidRPr="00352D7C" w:rsidRDefault="00FD093C" w:rsidP="00FD093C">
            <w:pPr>
              <w:pStyle w:val="Tabletext"/>
            </w:pPr>
            <w:r>
              <w:t>n =</w:t>
            </w:r>
          </w:p>
        </w:tc>
        <w:tc>
          <w:tcPr>
            <w:tcW w:w="609" w:type="pct"/>
            <w:tcBorders>
              <w:bottom w:val="single" w:sz="4" w:space="0" w:color="auto"/>
            </w:tcBorders>
          </w:tcPr>
          <w:p w14:paraId="0A99B50E" w14:textId="77777777" w:rsidR="00FD093C" w:rsidRPr="00A72255" w:rsidRDefault="00FD093C" w:rsidP="00FD093C">
            <w:pPr>
              <w:pStyle w:val="Tabletext"/>
            </w:pPr>
            <w:r>
              <w:t>507</w:t>
            </w:r>
          </w:p>
        </w:tc>
        <w:tc>
          <w:tcPr>
            <w:tcW w:w="609" w:type="pct"/>
            <w:tcBorders>
              <w:bottom w:val="single" w:sz="4" w:space="0" w:color="auto"/>
            </w:tcBorders>
          </w:tcPr>
          <w:p w14:paraId="45C3973A" w14:textId="77777777" w:rsidR="00FD093C" w:rsidRPr="00A72255" w:rsidRDefault="00FD093C" w:rsidP="00FD093C">
            <w:pPr>
              <w:pStyle w:val="Tabletext"/>
            </w:pPr>
            <w:r>
              <w:t>57</w:t>
            </w:r>
          </w:p>
        </w:tc>
        <w:tc>
          <w:tcPr>
            <w:tcW w:w="609" w:type="pct"/>
            <w:tcBorders>
              <w:bottom w:val="single" w:sz="4" w:space="0" w:color="auto"/>
            </w:tcBorders>
          </w:tcPr>
          <w:p w14:paraId="7B8D6E4C" w14:textId="77777777" w:rsidR="00FD093C" w:rsidRPr="00A72255" w:rsidRDefault="00FD093C" w:rsidP="00FD093C">
            <w:pPr>
              <w:pStyle w:val="Tabletext"/>
            </w:pPr>
            <w:r>
              <w:t>57</w:t>
            </w:r>
          </w:p>
        </w:tc>
        <w:tc>
          <w:tcPr>
            <w:tcW w:w="609" w:type="pct"/>
            <w:tcBorders>
              <w:bottom w:val="single" w:sz="4" w:space="0" w:color="auto"/>
            </w:tcBorders>
          </w:tcPr>
          <w:p w14:paraId="7BCD5ED4" w14:textId="77777777" w:rsidR="00FD093C" w:rsidRPr="00A72255" w:rsidRDefault="00FD093C" w:rsidP="00FD093C">
            <w:pPr>
              <w:pStyle w:val="Tabletext"/>
            </w:pPr>
            <w:r>
              <w:t>46</w:t>
            </w:r>
          </w:p>
        </w:tc>
        <w:tc>
          <w:tcPr>
            <w:tcW w:w="609" w:type="pct"/>
            <w:tcBorders>
              <w:bottom w:val="single" w:sz="4" w:space="0" w:color="auto"/>
            </w:tcBorders>
          </w:tcPr>
          <w:p w14:paraId="10BBE9B9" w14:textId="77777777" w:rsidR="00FD093C" w:rsidRPr="00A72255" w:rsidRDefault="00FD093C" w:rsidP="00FD093C">
            <w:pPr>
              <w:pStyle w:val="Tabletext"/>
            </w:pPr>
            <w:r>
              <w:t>54</w:t>
            </w:r>
          </w:p>
        </w:tc>
      </w:tr>
    </w:tbl>
    <w:p w14:paraId="7AEE6EF2" w14:textId="1D22C2BE" w:rsidR="00FD093C" w:rsidRDefault="00FD093C" w:rsidP="00FD093C">
      <w:pPr>
        <w:pStyle w:val="Heading4"/>
      </w:pPr>
      <w:bookmarkStart w:id="177" w:name="_Toc118071185"/>
      <w:r>
        <w:t>Education</w:t>
      </w:r>
      <w:bookmarkEnd w:id="177"/>
    </w:p>
    <w:p w14:paraId="0D663DDA" w14:textId="377D7DC7" w:rsidR="00FD093C" w:rsidRPr="00922866" w:rsidRDefault="00FD093C" w:rsidP="00FD093C">
      <w:pPr>
        <w:pStyle w:val="tabletitle"/>
      </w:pPr>
      <w:bookmarkStart w:id="178" w:name="_Toc134013040"/>
      <w:r>
        <w:t xml:space="preserve">Table </w:t>
      </w:r>
      <w:r w:rsidR="003A1645">
        <w:t>9</w:t>
      </w:r>
      <w:r>
        <w:t xml:space="preserve"> </w:t>
      </w:r>
      <w:r w:rsidR="004E24D5">
        <w:tab/>
      </w:r>
      <w:r>
        <w:t>Mean importance on nine VET course provider characteristics for education</w:t>
      </w:r>
      <w:bookmarkEnd w:id="17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3766"/>
        <w:gridCol w:w="1537"/>
        <w:gridCol w:w="1582"/>
        <w:gridCol w:w="1337"/>
      </w:tblGrid>
      <w:tr w:rsidR="00FD093C" w14:paraId="0086ED9B" w14:textId="77777777" w:rsidTr="00263B0E">
        <w:tc>
          <w:tcPr>
            <w:tcW w:w="468" w:type="pct"/>
            <w:tcBorders>
              <w:top w:val="single" w:sz="4" w:space="0" w:color="auto"/>
            </w:tcBorders>
          </w:tcPr>
          <w:p w14:paraId="0379BE05" w14:textId="77777777" w:rsidR="00FD093C" w:rsidRPr="00352D7C" w:rsidRDefault="00FD093C" w:rsidP="00FD093C">
            <w:pPr>
              <w:pStyle w:val="Tablehead1"/>
            </w:pPr>
          </w:p>
        </w:tc>
        <w:tc>
          <w:tcPr>
            <w:tcW w:w="2076" w:type="pct"/>
            <w:tcBorders>
              <w:top w:val="single" w:sz="4" w:space="0" w:color="auto"/>
            </w:tcBorders>
          </w:tcPr>
          <w:p w14:paraId="707B728C" w14:textId="77777777" w:rsidR="00FD093C" w:rsidRPr="00352D7C" w:rsidRDefault="00FD093C" w:rsidP="00FD093C">
            <w:pPr>
              <w:pStyle w:val="Tablehead1"/>
            </w:pPr>
          </w:p>
        </w:tc>
        <w:tc>
          <w:tcPr>
            <w:tcW w:w="2456" w:type="pct"/>
            <w:gridSpan w:val="3"/>
            <w:tcBorders>
              <w:top w:val="single" w:sz="4" w:space="0" w:color="auto"/>
            </w:tcBorders>
          </w:tcPr>
          <w:p w14:paraId="4AE64F8F" w14:textId="77777777" w:rsidR="00FD093C" w:rsidRDefault="00FD093C" w:rsidP="00263B0E">
            <w:pPr>
              <w:pStyle w:val="Tablehead1"/>
              <w:jc w:val="center"/>
            </w:pPr>
            <w:r>
              <w:t>Mean Importance (SE)</w:t>
            </w:r>
          </w:p>
        </w:tc>
      </w:tr>
      <w:tr w:rsidR="00FD093C" w:rsidRPr="00352D7C" w14:paraId="020F79E4" w14:textId="77777777" w:rsidTr="00891746">
        <w:tc>
          <w:tcPr>
            <w:tcW w:w="468" w:type="pct"/>
            <w:tcBorders>
              <w:bottom w:val="single" w:sz="4" w:space="0" w:color="auto"/>
            </w:tcBorders>
          </w:tcPr>
          <w:p w14:paraId="5355FFD1" w14:textId="77777777" w:rsidR="00FD093C" w:rsidRPr="00352D7C" w:rsidRDefault="00FD093C" w:rsidP="00FD093C">
            <w:pPr>
              <w:pStyle w:val="Tablehead2"/>
            </w:pPr>
            <w:r w:rsidRPr="00352D7C">
              <w:t>Code</w:t>
            </w:r>
          </w:p>
        </w:tc>
        <w:tc>
          <w:tcPr>
            <w:tcW w:w="2076" w:type="pct"/>
            <w:tcBorders>
              <w:bottom w:val="single" w:sz="4" w:space="0" w:color="auto"/>
            </w:tcBorders>
          </w:tcPr>
          <w:p w14:paraId="2543CAB9" w14:textId="77777777" w:rsidR="00FD093C" w:rsidRPr="00352D7C" w:rsidRDefault="00FD093C" w:rsidP="00FD093C">
            <w:pPr>
              <w:pStyle w:val="Tablehead2"/>
            </w:pPr>
            <w:r w:rsidRPr="00352D7C">
              <w:t>Statement</w:t>
            </w:r>
          </w:p>
        </w:tc>
        <w:tc>
          <w:tcPr>
            <w:tcW w:w="847" w:type="pct"/>
            <w:tcBorders>
              <w:bottom w:val="single" w:sz="4" w:space="0" w:color="auto"/>
            </w:tcBorders>
          </w:tcPr>
          <w:p w14:paraId="34C4D953" w14:textId="77777777" w:rsidR="00FD093C" w:rsidRPr="00352D7C" w:rsidRDefault="00FD093C" w:rsidP="00FD093C">
            <w:pPr>
              <w:pStyle w:val="Tablehead2"/>
            </w:pPr>
            <w:r>
              <w:t>School leaver</w:t>
            </w:r>
          </w:p>
        </w:tc>
        <w:tc>
          <w:tcPr>
            <w:tcW w:w="872" w:type="pct"/>
            <w:tcBorders>
              <w:bottom w:val="single" w:sz="4" w:space="0" w:color="auto"/>
            </w:tcBorders>
          </w:tcPr>
          <w:p w14:paraId="7ED20EE1" w14:textId="77777777" w:rsidR="00FD093C" w:rsidRPr="00352D7C" w:rsidRDefault="00FD093C" w:rsidP="00FD093C">
            <w:pPr>
              <w:pStyle w:val="Tablehead2"/>
            </w:pPr>
            <w:r>
              <w:t>VET</w:t>
            </w:r>
          </w:p>
        </w:tc>
        <w:tc>
          <w:tcPr>
            <w:tcW w:w="737" w:type="pct"/>
            <w:tcBorders>
              <w:bottom w:val="single" w:sz="4" w:space="0" w:color="auto"/>
            </w:tcBorders>
          </w:tcPr>
          <w:p w14:paraId="5B91C3C0" w14:textId="77777777" w:rsidR="00FD093C" w:rsidRPr="00352D7C" w:rsidRDefault="00FD093C" w:rsidP="00FD093C">
            <w:pPr>
              <w:pStyle w:val="Tablehead2"/>
            </w:pPr>
            <w:r>
              <w:t>Higher Education</w:t>
            </w:r>
          </w:p>
        </w:tc>
      </w:tr>
      <w:tr w:rsidR="00FD093C" w:rsidRPr="00723328" w14:paraId="7C38821C" w14:textId="77777777" w:rsidTr="00891746">
        <w:tc>
          <w:tcPr>
            <w:tcW w:w="468" w:type="pct"/>
            <w:tcBorders>
              <w:top w:val="single" w:sz="4" w:space="0" w:color="auto"/>
            </w:tcBorders>
          </w:tcPr>
          <w:p w14:paraId="26C3CAD7" w14:textId="77777777" w:rsidR="00FD093C" w:rsidRPr="00352D7C" w:rsidRDefault="00FD093C" w:rsidP="00FD093C">
            <w:pPr>
              <w:pStyle w:val="Tabletext"/>
            </w:pPr>
            <w:r w:rsidRPr="00352D7C">
              <w:t>Q9.1</w:t>
            </w:r>
          </w:p>
        </w:tc>
        <w:tc>
          <w:tcPr>
            <w:tcW w:w="2076" w:type="pct"/>
            <w:tcBorders>
              <w:top w:val="single" w:sz="4" w:space="0" w:color="auto"/>
            </w:tcBorders>
          </w:tcPr>
          <w:p w14:paraId="404957A0" w14:textId="77777777" w:rsidR="00FD093C" w:rsidRPr="00352D7C" w:rsidRDefault="00FD093C" w:rsidP="00FD093C">
            <w:pPr>
              <w:pStyle w:val="Tabletext"/>
            </w:pPr>
            <w:r w:rsidRPr="00352D7C">
              <w:t>Views of friends or family who have attended the training organisation</w:t>
            </w:r>
          </w:p>
        </w:tc>
        <w:tc>
          <w:tcPr>
            <w:tcW w:w="847" w:type="pct"/>
            <w:tcBorders>
              <w:top w:val="single" w:sz="4" w:space="0" w:color="auto"/>
            </w:tcBorders>
          </w:tcPr>
          <w:p w14:paraId="58B36479" w14:textId="77777777" w:rsidR="00FD093C" w:rsidRPr="00723328" w:rsidRDefault="00FD093C" w:rsidP="00FD093C">
            <w:pPr>
              <w:pStyle w:val="Tabletext"/>
            </w:pPr>
            <w:r w:rsidRPr="00723328">
              <w:t>6.4 (0.3)</w:t>
            </w:r>
          </w:p>
        </w:tc>
        <w:tc>
          <w:tcPr>
            <w:tcW w:w="872" w:type="pct"/>
            <w:tcBorders>
              <w:top w:val="single" w:sz="4" w:space="0" w:color="auto"/>
            </w:tcBorders>
          </w:tcPr>
          <w:p w14:paraId="75225D81" w14:textId="77777777" w:rsidR="00FD093C" w:rsidRPr="00723328" w:rsidRDefault="00FD093C" w:rsidP="00FD093C">
            <w:pPr>
              <w:pStyle w:val="Tabletext"/>
            </w:pPr>
            <w:r w:rsidRPr="00723328">
              <w:t>6.8 (0.2)</w:t>
            </w:r>
          </w:p>
        </w:tc>
        <w:tc>
          <w:tcPr>
            <w:tcW w:w="737" w:type="pct"/>
            <w:tcBorders>
              <w:top w:val="single" w:sz="4" w:space="0" w:color="auto"/>
            </w:tcBorders>
          </w:tcPr>
          <w:p w14:paraId="426A1F1D" w14:textId="77777777" w:rsidR="00FD093C" w:rsidRPr="00723328" w:rsidRDefault="00FD093C" w:rsidP="00FD093C">
            <w:pPr>
              <w:pStyle w:val="Tabletext"/>
            </w:pPr>
            <w:r w:rsidRPr="00723328">
              <w:t>6.8 (0.13)</w:t>
            </w:r>
          </w:p>
        </w:tc>
      </w:tr>
      <w:tr w:rsidR="00FD093C" w:rsidRPr="00723328" w14:paraId="635C18E0" w14:textId="77777777" w:rsidTr="00891746">
        <w:tc>
          <w:tcPr>
            <w:tcW w:w="468" w:type="pct"/>
          </w:tcPr>
          <w:p w14:paraId="1EE45F90" w14:textId="77777777" w:rsidR="00FD093C" w:rsidRPr="00352D7C" w:rsidRDefault="00FD093C" w:rsidP="00FD093C">
            <w:pPr>
              <w:pStyle w:val="Tabletext"/>
            </w:pPr>
            <w:r w:rsidRPr="00352D7C">
              <w:t>Q9.2</w:t>
            </w:r>
          </w:p>
        </w:tc>
        <w:tc>
          <w:tcPr>
            <w:tcW w:w="2076" w:type="pct"/>
          </w:tcPr>
          <w:p w14:paraId="3A32E6AA" w14:textId="77777777" w:rsidR="00FD093C" w:rsidRPr="00352D7C" w:rsidRDefault="00FD093C" w:rsidP="00FD093C">
            <w:pPr>
              <w:pStyle w:val="Tabletext"/>
            </w:pPr>
            <w:r w:rsidRPr="00352D7C">
              <w:t>Reputation of the training organisation</w:t>
            </w:r>
          </w:p>
        </w:tc>
        <w:tc>
          <w:tcPr>
            <w:tcW w:w="847" w:type="pct"/>
          </w:tcPr>
          <w:p w14:paraId="4DC7C8F2" w14:textId="77777777" w:rsidR="00FD093C" w:rsidRPr="00723328" w:rsidRDefault="00FD093C" w:rsidP="00FD093C">
            <w:pPr>
              <w:pStyle w:val="Tabletext"/>
            </w:pPr>
            <w:r w:rsidRPr="00723328">
              <w:t>8.2 (0.18)</w:t>
            </w:r>
          </w:p>
        </w:tc>
        <w:tc>
          <w:tcPr>
            <w:tcW w:w="872" w:type="pct"/>
          </w:tcPr>
          <w:p w14:paraId="0474C6CE" w14:textId="77777777" w:rsidR="00FD093C" w:rsidRPr="00723328" w:rsidRDefault="00FD093C" w:rsidP="00FD093C">
            <w:pPr>
              <w:pStyle w:val="Tabletext"/>
            </w:pPr>
            <w:r w:rsidRPr="00723328">
              <w:t>8.3 (0.12)</w:t>
            </w:r>
          </w:p>
        </w:tc>
        <w:tc>
          <w:tcPr>
            <w:tcW w:w="737" w:type="pct"/>
          </w:tcPr>
          <w:p w14:paraId="0EFB8CFA" w14:textId="77777777" w:rsidR="00FD093C" w:rsidRPr="00723328" w:rsidRDefault="00FD093C" w:rsidP="00FD093C">
            <w:pPr>
              <w:pStyle w:val="Tabletext"/>
            </w:pPr>
            <w:r w:rsidRPr="00723328">
              <w:t>8.3 (0.08)</w:t>
            </w:r>
          </w:p>
        </w:tc>
      </w:tr>
      <w:tr w:rsidR="00FD093C" w:rsidRPr="00723328" w14:paraId="36838BF9" w14:textId="77777777" w:rsidTr="00891746">
        <w:tc>
          <w:tcPr>
            <w:tcW w:w="468" w:type="pct"/>
          </w:tcPr>
          <w:p w14:paraId="5F334335" w14:textId="77777777" w:rsidR="00FD093C" w:rsidRPr="00352D7C" w:rsidRDefault="00FD093C" w:rsidP="00FD093C">
            <w:pPr>
              <w:pStyle w:val="Tabletext"/>
            </w:pPr>
            <w:r w:rsidRPr="00352D7C">
              <w:t>Q9.3</w:t>
            </w:r>
          </w:p>
        </w:tc>
        <w:tc>
          <w:tcPr>
            <w:tcW w:w="2076" w:type="pct"/>
          </w:tcPr>
          <w:p w14:paraId="4CA62F6E" w14:textId="77777777" w:rsidR="00FD093C" w:rsidRPr="00352D7C" w:rsidRDefault="00FD093C" w:rsidP="00FD093C">
            <w:pPr>
              <w:pStyle w:val="Tabletext"/>
            </w:pPr>
            <w:r w:rsidRPr="00352D7C">
              <w:t>Success rate of students at the training organisation translating their course into a job</w:t>
            </w:r>
          </w:p>
        </w:tc>
        <w:tc>
          <w:tcPr>
            <w:tcW w:w="847" w:type="pct"/>
          </w:tcPr>
          <w:p w14:paraId="1E766D5F" w14:textId="77777777" w:rsidR="00FD093C" w:rsidRPr="00723328" w:rsidRDefault="00FD093C" w:rsidP="00FD093C">
            <w:pPr>
              <w:pStyle w:val="Tabletext"/>
            </w:pPr>
            <w:r w:rsidRPr="00723328">
              <w:t>8.1 (0.18)</w:t>
            </w:r>
          </w:p>
        </w:tc>
        <w:tc>
          <w:tcPr>
            <w:tcW w:w="872" w:type="pct"/>
          </w:tcPr>
          <w:p w14:paraId="404EAA42" w14:textId="77777777" w:rsidR="00FD093C" w:rsidRPr="00723328" w:rsidRDefault="00FD093C" w:rsidP="00FD093C">
            <w:pPr>
              <w:pStyle w:val="Tabletext"/>
            </w:pPr>
            <w:r w:rsidRPr="00723328">
              <w:t>8.1 (0.14)</w:t>
            </w:r>
          </w:p>
        </w:tc>
        <w:tc>
          <w:tcPr>
            <w:tcW w:w="737" w:type="pct"/>
          </w:tcPr>
          <w:p w14:paraId="24E66A2A" w14:textId="77777777" w:rsidR="00FD093C" w:rsidRPr="00723328" w:rsidRDefault="00FD093C" w:rsidP="00FD093C">
            <w:pPr>
              <w:pStyle w:val="Tabletext"/>
            </w:pPr>
            <w:r w:rsidRPr="00723328">
              <w:t>8.1 (0.09)</w:t>
            </w:r>
          </w:p>
        </w:tc>
      </w:tr>
      <w:tr w:rsidR="00FD093C" w:rsidRPr="00723328" w14:paraId="2A6A01B9" w14:textId="77777777" w:rsidTr="00891746">
        <w:tc>
          <w:tcPr>
            <w:tcW w:w="468" w:type="pct"/>
          </w:tcPr>
          <w:p w14:paraId="6F9DAA91" w14:textId="77777777" w:rsidR="00FD093C" w:rsidRPr="00352D7C" w:rsidRDefault="00FD093C" w:rsidP="00FD093C">
            <w:pPr>
              <w:pStyle w:val="Tabletext"/>
            </w:pPr>
            <w:r w:rsidRPr="00352D7C">
              <w:t>Q9.4</w:t>
            </w:r>
          </w:p>
        </w:tc>
        <w:tc>
          <w:tcPr>
            <w:tcW w:w="2076" w:type="pct"/>
          </w:tcPr>
          <w:p w14:paraId="0EA57816" w14:textId="77777777" w:rsidR="00FD093C" w:rsidRPr="00352D7C" w:rsidRDefault="00FD093C" w:rsidP="00FD093C">
            <w:pPr>
              <w:pStyle w:val="Tabletext"/>
            </w:pPr>
            <w:r w:rsidRPr="00352D7C">
              <w:t>Availability of both full-time and part-time training options</w:t>
            </w:r>
          </w:p>
        </w:tc>
        <w:tc>
          <w:tcPr>
            <w:tcW w:w="847" w:type="pct"/>
          </w:tcPr>
          <w:p w14:paraId="7CFC9DC2" w14:textId="77777777" w:rsidR="00FD093C" w:rsidRPr="00723328" w:rsidRDefault="00FD093C" w:rsidP="00FD093C">
            <w:pPr>
              <w:pStyle w:val="Tabletext"/>
            </w:pPr>
            <w:r w:rsidRPr="00723328">
              <w:t>8.1 (0.2)</w:t>
            </w:r>
          </w:p>
        </w:tc>
        <w:tc>
          <w:tcPr>
            <w:tcW w:w="872" w:type="pct"/>
          </w:tcPr>
          <w:p w14:paraId="023D1D68" w14:textId="77777777" w:rsidR="00FD093C" w:rsidRPr="00723328" w:rsidRDefault="00FD093C" w:rsidP="00FD093C">
            <w:pPr>
              <w:pStyle w:val="Tabletext"/>
            </w:pPr>
            <w:r w:rsidRPr="00723328">
              <w:t>8.5 (0.15)</w:t>
            </w:r>
          </w:p>
        </w:tc>
        <w:tc>
          <w:tcPr>
            <w:tcW w:w="737" w:type="pct"/>
          </w:tcPr>
          <w:p w14:paraId="7D9DD10E" w14:textId="77777777" w:rsidR="00FD093C" w:rsidRPr="00723328" w:rsidRDefault="00FD093C" w:rsidP="00FD093C">
            <w:pPr>
              <w:pStyle w:val="Tabletext"/>
            </w:pPr>
            <w:r w:rsidRPr="00723328">
              <w:t>8.3 (0.09)</w:t>
            </w:r>
          </w:p>
        </w:tc>
      </w:tr>
      <w:tr w:rsidR="00FD093C" w:rsidRPr="00723328" w14:paraId="78D27B3B" w14:textId="77777777" w:rsidTr="00891746">
        <w:tc>
          <w:tcPr>
            <w:tcW w:w="468" w:type="pct"/>
          </w:tcPr>
          <w:p w14:paraId="3FD0D586" w14:textId="77777777" w:rsidR="00FD093C" w:rsidRPr="00352D7C" w:rsidRDefault="00FD093C" w:rsidP="00FD093C">
            <w:pPr>
              <w:pStyle w:val="Tabletext"/>
            </w:pPr>
            <w:r w:rsidRPr="00352D7C">
              <w:t>Q9.5</w:t>
            </w:r>
          </w:p>
        </w:tc>
        <w:tc>
          <w:tcPr>
            <w:tcW w:w="2076" w:type="pct"/>
          </w:tcPr>
          <w:p w14:paraId="499C3BD0" w14:textId="77777777" w:rsidR="00FD093C" w:rsidRPr="00352D7C" w:rsidRDefault="00FD093C" w:rsidP="00FD093C">
            <w:pPr>
              <w:pStyle w:val="Tabletext"/>
            </w:pPr>
            <w:r w:rsidRPr="00352D7C">
              <w:t>Information provided on the training organisation website</w:t>
            </w:r>
          </w:p>
        </w:tc>
        <w:tc>
          <w:tcPr>
            <w:tcW w:w="847" w:type="pct"/>
          </w:tcPr>
          <w:p w14:paraId="09AF7501" w14:textId="77777777" w:rsidR="00FD093C" w:rsidRPr="00723328" w:rsidRDefault="00FD093C" w:rsidP="00FD093C">
            <w:pPr>
              <w:pStyle w:val="Tabletext"/>
            </w:pPr>
            <w:r w:rsidRPr="00723328">
              <w:t>8.1 (0.2)</w:t>
            </w:r>
          </w:p>
        </w:tc>
        <w:tc>
          <w:tcPr>
            <w:tcW w:w="872" w:type="pct"/>
          </w:tcPr>
          <w:p w14:paraId="2B28640F" w14:textId="77777777" w:rsidR="00FD093C" w:rsidRPr="00723328" w:rsidRDefault="00FD093C" w:rsidP="00FD093C">
            <w:pPr>
              <w:pStyle w:val="Tabletext"/>
            </w:pPr>
            <w:r w:rsidRPr="00723328">
              <w:t>8.2 (0.13)</w:t>
            </w:r>
          </w:p>
        </w:tc>
        <w:tc>
          <w:tcPr>
            <w:tcW w:w="737" w:type="pct"/>
          </w:tcPr>
          <w:p w14:paraId="47934BDF" w14:textId="77777777" w:rsidR="00FD093C" w:rsidRPr="00723328" w:rsidRDefault="00FD093C" w:rsidP="00FD093C">
            <w:pPr>
              <w:pStyle w:val="Tabletext"/>
            </w:pPr>
            <w:r w:rsidRPr="00723328">
              <w:t>8.1 (0.09)</w:t>
            </w:r>
          </w:p>
        </w:tc>
      </w:tr>
      <w:tr w:rsidR="00FD093C" w:rsidRPr="00723328" w14:paraId="78138E23" w14:textId="77777777" w:rsidTr="00891746">
        <w:tc>
          <w:tcPr>
            <w:tcW w:w="468" w:type="pct"/>
          </w:tcPr>
          <w:p w14:paraId="3DCE82BD" w14:textId="77777777" w:rsidR="00FD093C" w:rsidRPr="00352D7C" w:rsidRDefault="00FD093C" w:rsidP="00FD093C">
            <w:pPr>
              <w:pStyle w:val="Tabletext"/>
            </w:pPr>
            <w:r w:rsidRPr="00352D7C">
              <w:t>Q9.6</w:t>
            </w:r>
          </w:p>
        </w:tc>
        <w:tc>
          <w:tcPr>
            <w:tcW w:w="2076" w:type="pct"/>
          </w:tcPr>
          <w:p w14:paraId="367A73B0" w14:textId="77777777" w:rsidR="00FD093C" w:rsidRPr="00352D7C" w:rsidRDefault="00FD093C" w:rsidP="00FD093C">
            <w:pPr>
              <w:pStyle w:val="Tabletext"/>
            </w:pPr>
            <w:r w:rsidRPr="00352D7C">
              <w:t>Facilities available at/provided by the training organisation</w:t>
            </w:r>
          </w:p>
        </w:tc>
        <w:tc>
          <w:tcPr>
            <w:tcW w:w="847" w:type="pct"/>
          </w:tcPr>
          <w:p w14:paraId="12B4F76A" w14:textId="77777777" w:rsidR="00FD093C" w:rsidRPr="00723328" w:rsidRDefault="00FD093C" w:rsidP="00FD093C">
            <w:pPr>
              <w:pStyle w:val="Tabletext"/>
            </w:pPr>
            <w:r w:rsidRPr="00723328">
              <w:t>7.7 (0.21)</w:t>
            </w:r>
          </w:p>
        </w:tc>
        <w:tc>
          <w:tcPr>
            <w:tcW w:w="872" w:type="pct"/>
          </w:tcPr>
          <w:p w14:paraId="43845421" w14:textId="77777777" w:rsidR="00FD093C" w:rsidRPr="00723328" w:rsidRDefault="00FD093C" w:rsidP="00FD093C">
            <w:pPr>
              <w:pStyle w:val="Tabletext"/>
            </w:pPr>
            <w:r w:rsidRPr="00723328">
              <w:t>7.7 (0.15)</w:t>
            </w:r>
          </w:p>
        </w:tc>
        <w:tc>
          <w:tcPr>
            <w:tcW w:w="737" w:type="pct"/>
          </w:tcPr>
          <w:p w14:paraId="469C5FC9" w14:textId="77777777" w:rsidR="00FD093C" w:rsidRPr="00723328" w:rsidRDefault="00FD093C" w:rsidP="00FD093C">
            <w:pPr>
              <w:pStyle w:val="Tabletext"/>
            </w:pPr>
            <w:r w:rsidRPr="00723328">
              <w:t>7.8 (0.09)</w:t>
            </w:r>
          </w:p>
        </w:tc>
      </w:tr>
      <w:tr w:rsidR="00FD093C" w:rsidRPr="00723328" w14:paraId="40B49507" w14:textId="77777777" w:rsidTr="00891746">
        <w:tc>
          <w:tcPr>
            <w:tcW w:w="468" w:type="pct"/>
          </w:tcPr>
          <w:p w14:paraId="2140D90A" w14:textId="77777777" w:rsidR="00FD093C" w:rsidRPr="00352D7C" w:rsidRDefault="00FD093C" w:rsidP="00FD093C">
            <w:pPr>
              <w:pStyle w:val="Tabletext"/>
            </w:pPr>
            <w:r w:rsidRPr="00352D7C">
              <w:t>Q9.7</w:t>
            </w:r>
          </w:p>
        </w:tc>
        <w:tc>
          <w:tcPr>
            <w:tcW w:w="2076" w:type="pct"/>
          </w:tcPr>
          <w:p w14:paraId="4FD32614" w14:textId="77777777" w:rsidR="00FD093C" w:rsidRPr="00352D7C" w:rsidRDefault="00FD093C" w:rsidP="00FD093C">
            <w:pPr>
              <w:pStyle w:val="Tabletext"/>
            </w:pPr>
            <w:r w:rsidRPr="00352D7C">
              <w:t>Quality of the teachers</w:t>
            </w:r>
          </w:p>
        </w:tc>
        <w:tc>
          <w:tcPr>
            <w:tcW w:w="847" w:type="pct"/>
          </w:tcPr>
          <w:p w14:paraId="7268B81C" w14:textId="77777777" w:rsidR="00FD093C" w:rsidRPr="00723328" w:rsidRDefault="00FD093C" w:rsidP="00FD093C">
            <w:pPr>
              <w:pStyle w:val="Tabletext"/>
            </w:pPr>
            <w:r w:rsidRPr="00723328">
              <w:t>8.5 (0.16)</w:t>
            </w:r>
          </w:p>
        </w:tc>
        <w:tc>
          <w:tcPr>
            <w:tcW w:w="872" w:type="pct"/>
          </w:tcPr>
          <w:p w14:paraId="366C0B20" w14:textId="77777777" w:rsidR="00FD093C" w:rsidRPr="00723328" w:rsidRDefault="00FD093C" w:rsidP="00FD093C">
            <w:pPr>
              <w:pStyle w:val="Tabletext"/>
            </w:pPr>
            <w:r w:rsidRPr="00723328">
              <w:t>8.6 (0.11)</w:t>
            </w:r>
          </w:p>
        </w:tc>
        <w:tc>
          <w:tcPr>
            <w:tcW w:w="737" w:type="pct"/>
          </w:tcPr>
          <w:p w14:paraId="69F39554" w14:textId="77777777" w:rsidR="00FD093C" w:rsidRPr="00723328" w:rsidRDefault="00FD093C" w:rsidP="00FD093C">
            <w:pPr>
              <w:pStyle w:val="Tabletext"/>
            </w:pPr>
            <w:r w:rsidRPr="00723328">
              <w:t>8.5 (0.08)</w:t>
            </w:r>
          </w:p>
        </w:tc>
      </w:tr>
      <w:tr w:rsidR="00FD093C" w:rsidRPr="00723328" w14:paraId="5167921B" w14:textId="77777777" w:rsidTr="00891746">
        <w:tc>
          <w:tcPr>
            <w:tcW w:w="468" w:type="pct"/>
          </w:tcPr>
          <w:p w14:paraId="6AC5FB64" w14:textId="77777777" w:rsidR="00FD093C" w:rsidRPr="00352D7C" w:rsidRDefault="00FD093C" w:rsidP="00FD093C">
            <w:pPr>
              <w:pStyle w:val="Tabletext"/>
            </w:pPr>
            <w:r w:rsidRPr="00352D7C">
              <w:t>Q9.8</w:t>
            </w:r>
          </w:p>
        </w:tc>
        <w:tc>
          <w:tcPr>
            <w:tcW w:w="2076" w:type="pct"/>
          </w:tcPr>
          <w:p w14:paraId="484A20F7" w14:textId="77777777" w:rsidR="00FD093C" w:rsidRPr="00352D7C" w:rsidRDefault="00FD093C" w:rsidP="00FD093C">
            <w:pPr>
              <w:pStyle w:val="Tabletext"/>
            </w:pPr>
            <w:r w:rsidRPr="00352D7C">
              <w:t>Reputation of the course</w:t>
            </w:r>
          </w:p>
        </w:tc>
        <w:tc>
          <w:tcPr>
            <w:tcW w:w="847" w:type="pct"/>
          </w:tcPr>
          <w:p w14:paraId="5EDF8476" w14:textId="77777777" w:rsidR="00FD093C" w:rsidRPr="00723328" w:rsidRDefault="00FD093C" w:rsidP="00FD093C">
            <w:pPr>
              <w:pStyle w:val="Tabletext"/>
            </w:pPr>
            <w:r w:rsidRPr="00723328">
              <w:t>8.3 (0.17)</w:t>
            </w:r>
          </w:p>
        </w:tc>
        <w:tc>
          <w:tcPr>
            <w:tcW w:w="872" w:type="pct"/>
          </w:tcPr>
          <w:p w14:paraId="3FE98FD0" w14:textId="77777777" w:rsidR="00FD093C" w:rsidRPr="00723328" w:rsidRDefault="00FD093C" w:rsidP="00FD093C">
            <w:pPr>
              <w:pStyle w:val="Tabletext"/>
            </w:pPr>
            <w:r w:rsidRPr="00723328">
              <w:t>8.4 (0.12)</w:t>
            </w:r>
          </w:p>
        </w:tc>
        <w:tc>
          <w:tcPr>
            <w:tcW w:w="737" w:type="pct"/>
          </w:tcPr>
          <w:p w14:paraId="7E3EFC72" w14:textId="77777777" w:rsidR="00FD093C" w:rsidRPr="00723328" w:rsidRDefault="00FD093C" w:rsidP="00FD093C">
            <w:pPr>
              <w:pStyle w:val="Tabletext"/>
            </w:pPr>
            <w:r w:rsidRPr="00723328">
              <w:t>8.2 (0.09)</w:t>
            </w:r>
          </w:p>
        </w:tc>
      </w:tr>
      <w:tr w:rsidR="00FD093C" w:rsidRPr="00723328" w14:paraId="2B90D0B4" w14:textId="77777777" w:rsidTr="00891746">
        <w:tc>
          <w:tcPr>
            <w:tcW w:w="468" w:type="pct"/>
          </w:tcPr>
          <w:p w14:paraId="0D5CF6D8" w14:textId="77777777" w:rsidR="00FD093C" w:rsidRPr="00352D7C" w:rsidRDefault="00FD093C" w:rsidP="00FD093C">
            <w:pPr>
              <w:pStyle w:val="Tabletext"/>
            </w:pPr>
            <w:r w:rsidRPr="00352D7C">
              <w:t>Q9.9</w:t>
            </w:r>
          </w:p>
        </w:tc>
        <w:tc>
          <w:tcPr>
            <w:tcW w:w="2076" w:type="pct"/>
          </w:tcPr>
          <w:p w14:paraId="42767890" w14:textId="77777777" w:rsidR="00FD093C" w:rsidRPr="00352D7C" w:rsidRDefault="00FD093C" w:rsidP="00FD093C">
            <w:pPr>
              <w:pStyle w:val="Tabletext"/>
            </w:pPr>
            <w:r w:rsidRPr="00352D7C">
              <w:t>Timetable matches my needs</w:t>
            </w:r>
          </w:p>
        </w:tc>
        <w:tc>
          <w:tcPr>
            <w:tcW w:w="847" w:type="pct"/>
          </w:tcPr>
          <w:p w14:paraId="55FBF9B6" w14:textId="77777777" w:rsidR="00FD093C" w:rsidRPr="00723328" w:rsidRDefault="00FD093C" w:rsidP="00FD093C">
            <w:pPr>
              <w:pStyle w:val="Tabletext"/>
            </w:pPr>
            <w:r w:rsidRPr="00723328">
              <w:t>8.5 (0.17)</w:t>
            </w:r>
          </w:p>
        </w:tc>
        <w:tc>
          <w:tcPr>
            <w:tcW w:w="872" w:type="pct"/>
          </w:tcPr>
          <w:p w14:paraId="3EA7AD4F" w14:textId="77777777" w:rsidR="00FD093C" w:rsidRPr="00723328" w:rsidRDefault="00FD093C" w:rsidP="00FD093C">
            <w:pPr>
              <w:pStyle w:val="Tabletext"/>
            </w:pPr>
            <w:r w:rsidRPr="00723328">
              <w:t>8.6 (0.13)</w:t>
            </w:r>
          </w:p>
        </w:tc>
        <w:tc>
          <w:tcPr>
            <w:tcW w:w="737" w:type="pct"/>
          </w:tcPr>
          <w:p w14:paraId="41B082A5" w14:textId="77777777" w:rsidR="00FD093C" w:rsidRPr="00723328" w:rsidRDefault="00FD093C" w:rsidP="00FD093C">
            <w:pPr>
              <w:pStyle w:val="Tabletext"/>
            </w:pPr>
            <w:r w:rsidRPr="00723328">
              <w:t>8.5 (0.08)</w:t>
            </w:r>
          </w:p>
        </w:tc>
      </w:tr>
      <w:tr w:rsidR="00FD093C" w:rsidRPr="00723328" w14:paraId="1D3AE6CE" w14:textId="77777777" w:rsidTr="00891746">
        <w:tc>
          <w:tcPr>
            <w:tcW w:w="468" w:type="pct"/>
            <w:tcBorders>
              <w:bottom w:val="single" w:sz="4" w:space="0" w:color="auto"/>
            </w:tcBorders>
          </w:tcPr>
          <w:p w14:paraId="6DA35E48" w14:textId="77777777" w:rsidR="00FD093C" w:rsidRPr="00352D7C" w:rsidRDefault="00FD093C" w:rsidP="00FD093C">
            <w:pPr>
              <w:pStyle w:val="Tabletext"/>
            </w:pPr>
          </w:p>
        </w:tc>
        <w:tc>
          <w:tcPr>
            <w:tcW w:w="2076" w:type="pct"/>
            <w:tcBorders>
              <w:bottom w:val="single" w:sz="4" w:space="0" w:color="auto"/>
            </w:tcBorders>
          </w:tcPr>
          <w:p w14:paraId="2F64E8A4" w14:textId="77777777" w:rsidR="00FD093C" w:rsidRPr="00352D7C" w:rsidRDefault="00FD093C" w:rsidP="00FD093C">
            <w:pPr>
              <w:pStyle w:val="Tabletext"/>
            </w:pPr>
            <w:r>
              <w:t xml:space="preserve">N = </w:t>
            </w:r>
          </w:p>
        </w:tc>
        <w:tc>
          <w:tcPr>
            <w:tcW w:w="847" w:type="pct"/>
            <w:tcBorders>
              <w:bottom w:val="single" w:sz="4" w:space="0" w:color="auto"/>
            </w:tcBorders>
          </w:tcPr>
          <w:p w14:paraId="4D3DB86A" w14:textId="77777777" w:rsidR="00FD093C" w:rsidRPr="00723328" w:rsidRDefault="00FD093C" w:rsidP="00FD093C">
            <w:pPr>
              <w:pStyle w:val="Tabletext"/>
            </w:pPr>
            <w:r>
              <w:t>96</w:t>
            </w:r>
          </w:p>
        </w:tc>
        <w:tc>
          <w:tcPr>
            <w:tcW w:w="872" w:type="pct"/>
            <w:tcBorders>
              <w:bottom w:val="single" w:sz="4" w:space="0" w:color="auto"/>
            </w:tcBorders>
          </w:tcPr>
          <w:p w14:paraId="53D8965E" w14:textId="77777777" w:rsidR="00FD093C" w:rsidRPr="00723328" w:rsidRDefault="00FD093C" w:rsidP="00FD093C">
            <w:pPr>
              <w:pStyle w:val="Tabletext"/>
            </w:pPr>
            <w:r>
              <w:t>179</w:t>
            </w:r>
          </w:p>
        </w:tc>
        <w:tc>
          <w:tcPr>
            <w:tcW w:w="737" w:type="pct"/>
            <w:tcBorders>
              <w:bottom w:val="single" w:sz="4" w:space="0" w:color="auto"/>
            </w:tcBorders>
          </w:tcPr>
          <w:p w14:paraId="370D8883" w14:textId="77777777" w:rsidR="00FD093C" w:rsidRPr="00723328" w:rsidRDefault="00FD093C" w:rsidP="00FD093C">
            <w:pPr>
              <w:pStyle w:val="Tabletext"/>
            </w:pPr>
            <w:r>
              <w:t>375</w:t>
            </w:r>
          </w:p>
        </w:tc>
      </w:tr>
    </w:tbl>
    <w:p w14:paraId="144E18BE" w14:textId="77777777" w:rsidR="004C1033" w:rsidRDefault="004C1033" w:rsidP="00FD093C">
      <w:pPr>
        <w:pStyle w:val="Heading4"/>
      </w:pPr>
      <w:bookmarkStart w:id="179" w:name="_Toc118071186"/>
    </w:p>
    <w:p w14:paraId="193AF66E" w14:textId="77777777" w:rsidR="004C1033" w:rsidRDefault="004C1033">
      <w:pPr>
        <w:spacing w:before="0" w:line="240" w:lineRule="auto"/>
        <w:rPr>
          <w:rFonts w:ascii="Arial" w:hAnsi="Arial"/>
          <w:i/>
          <w:sz w:val="24"/>
        </w:rPr>
      </w:pPr>
      <w:r>
        <w:br w:type="page"/>
      </w:r>
    </w:p>
    <w:p w14:paraId="50B837A0" w14:textId="1317F5BC" w:rsidR="00FD093C" w:rsidRDefault="00FD093C" w:rsidP="00FD093C">
      <w:pPr>
        <w:pStyle w:val="Heading4"/>
      </w:pPr>
      <w:r>
        <w:lastRenderedPageBreak/>
        <w:t xml:space="preserve">Young </w:t>
      </w:r>
      <w:r w:rsidR="00B64201">
        <w:t>p</w:t>
      </w:r>
      <w:r>
        <w:t>eople</w:t>
      </w:r>
      <w:bookmarkEnd w:id="179"/>
    </w:p>
    <w:p w14:paraId="4B149A02" w14:textId="249306ED" w:rsidR="00FD093C" w:rsidRDefault="00FD093C" w:rsidP="00FD093C">
      <w:pPr>
        <w:pStyle w:val="tabletitle"/>
      </w:pPr>
      <w:bookmarkStart w:id="180" w:name="_Toc134013041"/>
      <w:r>
        <w:t xml:space="preserve">Table </w:t>
      </w:r>
      <w:r w:rsidR="003A1645">
        <w:t>10</w:t>
      </w:r>
      <w:r>
        <w:t xml:space="preserve"> </w:t>
      </w:r>
      <w:r w:rsidR="004E24D5">
        <w:tab/>
      </w:r>
      <w:r>
        <w:t>Mean importance on nine VET course provider characteristics for young people</w:t>
      </w:r>
      <w:bookmarkEnd w:id="1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4630"/>
        <w:gridCol w:w="1704"/>
        <w:gridCol w:w="1771"/>
      </w:tblGrid>
      <w:tr w:rsidR="00FD093C" w:rsidRPr="00352D7C" w14:paraId="18A03E99" w14:textId="77777777" w:rsidTr="00263B0E">
        <w:tc>
          <w:tcPr>
            <w:tcW w:w="950" w:type="dxa"/>
            <w:tcBorders>
              <w:top w:val="single" w:sz="4" w:space="0" w:color="auto"/>
            </w:tcBorders>
          </w:tcPr>
          <w:p w14:paraId="4DE5C1E4" w14:textId="77777777" w:rsidR="00FD093C" w:rsidRPr="00352D7C" w:rsidRDefault="00FD093C" w:rsidP="00FD093C">
            <w:pPr>
              <w:pStyle w:val="Tablehead1"/>
            </w:pPr>
          </w:p>
        </w:tc>
        <w:tc>
          <w:tcPr>
            <w:tcW w:w="4630" w:type="dxa"/>
            <w:tcBorders>
              <w:top w:val="single" w:sz="4" w:space="0" w:color="auto"/>
            </w:tcBorders>
          </w:tcPr>
          <w:p w14:paraId="024C2BA3" w14:textId="77777777" w:rsidR="00FD093C" w:rsidRPr="00352D7C" w:rsidRDefault="00FD093C" w:rsidP="00FD093C">
            <w:pPr>
              <w:pStyle w:val="Tablehead1"/>
            </w:pPr>
          </w:p>
        </w:tc>
        <w:tc>
          <w:tcPr>
            <w:tcW w:w="3475" w:type="dxa"/>
            <w:gridSpan w:val="2"/>
            <w:tcBorders>
              <w:top w:val="single" w:sz="4" w:space="0" w:color="auto"/>
            </w:tcBorders>
          </w:tcPr>
          <w:p w14:paraId="3F32BD98" w14:textId="77777777" w:rsidR="00FD093C" w:rsidRPr="00352D7C" w:rsidRDefault="00FD093C" w:rsidP="00263B0E">
            <w:pPr>
              <w:pStyle w:val="Tablehead1"/>
              <w:jc w:val="center"/>
            </w:pPr>
            <w:r>
              <w:t>Mean Importance (SE)</w:t>
            </w:r>
          </w:p>
        </w:tc>
      </w:tr>
      <w:tr w:rsidR="00FD093C" w:rsidRPr="00352D7C" w14:paraId="3319D27D" w14:textId="77777777" w:rsidTr="00FD093C">
        <w:tc>
          <w:tcPr>
            <w:tcW w:w="950" w:type="dxa"/>
            <w:tcBorders>
              <w:bottom w:val="single" w:sz="4" w:space="0" w:color="auto"/>
            </w:tcBorders>
          </w:tcPr>
          <w:p w14:paraId="568E3DE9" w14:textId="77777777" w:rsidR="00FD093C" w:rsidRPr="00352D7C" w:rsidRDefault="00FD093C" w:rsidP="00FD093C">
            <w:pPr>
              <w:pStyle w:val="Tablehead2"/>
            </w:pPr>
            <w:r w:rsidRPr="00352D7C">
              <w:t>Code</w:t>
            </w:r>
          </w:p>
        </w:tc>
        <w:tc>
          <w:tcPr>
            <w:tcW w:w="4630" w:type="dxa"/>
            <w:tcBorders>
              <w:bottom w:val="single" w:sz="4" w:space="0" w:color="auto"/>
            </w:tcBorders>
          </w:tcPr>
          <w:p w14:paraId="29E9F4AE" w14:textId="77777777" w:rsidR="00FD093C" w:rsidRPr="00352D7C" w:rsidRDefault="00FD093C" w:rsidP="00FD093C">
            <w:pPr>
              <w:pStyle w:val="Tablehead2"/>
            </w:pPr>
            <w:r w:rsidRPr="00352D7C">
              <w:t>Statement</w:t>
            </w:r>
          </w:p>
        </w:tc>
        <w:tc>
          <w:tcPr>
            <w:tcW w:w="1704" w:type="dxa"/>
            <w:tcBorders>
              <w:bottom w:val="single" w:sz="4" w:space="0" w:color="auto"/>
            </w:tcBorders>
          </w:tcPr>
          <w:p w14:paraId="0F5C734F" w14:textId="7523AF04" w:rsidR="00FD093C" w:rsidRPr="00352D7C" w:rsidRDefault="008717B8" w:rsidP="00FD093C">
            <w:pPr>
              <w:pStyle w:val="Tablehead2"/>
            </w:pPr>
            <w:r w:rsidRPr="007A235E">
              <w:t>Age ≤ 24</w:t>
            </w:r>
          </w:p>
        </w:tc>
        <w:tc>
          <w:tcPr>
            <w:tcW w:w="1771" w:type="dxa"/>
            <w:tcBorders>
              <w:bottom w:val="single" w:sz="4" w:space="0" w:color="auto"/>
            </w:tcBorders>
          </w:tcPr>
          <w:p w14:paraId="68C044BC" w14:textId="7B3FC756" w:rsidR="00FD093C" w:rsidRPr="00352D7C" w:rsidRDefault="008717B8" w:rsidP="00FD093C">
            <w:pPr>
              <w:pStyle w:val="Tablehead2"/>
            </w:pPr>
            <w:r>
              <w:t xml:space="preserve">Age </w:t>
            </w:r>
            <w:r w:rsidR="007060E8">
              <w:rPr>
                <w:rFonts w:cs="Arial"/>
              </w:rPr>
              <w:t>≥</w:t>
            </w:r>
            <w:r>
              <w:t xml:space="preserve"> </w:t>
            </w:r>
            <w:r w:rsidR="007060E8">
              <w:t>25</w:t>
            </w:r>
          </w:p>
        </w:tc>
      </w:tr>
      <w:tr w:rsidR="00C95E13" w:rsidRPr="007A235E" w14:paraId="63351125" w14:textId="77777777" w:rsidTr="00FD093C">
        <w:tc>
          <w:tcPr>
            <w:tcW w:w="950" w:type="dxa"/>
            <w:tcBorders>
              <w:top w:val="single" w:sz="4" w:space="0" w:color="auto"/>
            </w:tcBorders>
          </w:tcPr>
          <w:p w14:paraId="00ACD85C" w14:textId="77777777" w:rsidR="00C95E13" w:rsidRPr="00352D7C" w:rsidRDefault="00C95E13" w:rsidP="00C95E13">
            <w:pPr>
              <w:pStyle w:val="Tabletext"/>
            </w:pPr>
            <w:r w:rsidRPr="00352D7C">
              <w:t>Q9.1</w:t>
            </w:r>
          </w:p>
        </w:tc>
        <w:tc>
          <w:tcPr>
            <w:tcW w:w="4630" w:type="dxa"/>
            <w:tcBorders>
              <w:top w:val="single" w:sz="4" w:space="0" w:color="auto"/>
            </w:tcBorders>
          </w:tcPr>
          <w:p w14:paraId="01F4F7D3" w14:textId="77777777" w:rsidR="00C95E13" w:rsidRPr="00352D7C" w:rsidRDefault="00C95E13" w:rsidP="00C95E13">
            <w:pPr>
              <w:pStyle w:val="Tabletext"/>
            </w:pPr>
            <w:r w:rsidRPr="00352D7C">
              <w:t>Views of friends or family who have attended the training organisation</w:t>
            </w:r>
          </w:p>
        </w:tc>
        <w:tc>
          <w:tcPr>
            <w:tcW w:w="1704" w:type="dxa"/>
            <w:tcBorders>
              <w:top w:val="single" w:sz="4" w:space="0" w:color="auto"/>
            </w:tcBorders>
          </w:tcPr>
          <w:p w14:paraId="2DD4082F" w14:textId="2BE6FA99" w:rsidR="00C95E13" w:rsidRPr="007A235E" w:rsidRDefault="00C95E13" w:rsidP="00C95E13">
            <w:pPr>
              <w:pStyle w:val="Tabletext"/>
            </w:pPr>
            <w:r w:rsidRPr="007A235E">
              <w:t>6.8 (0.28)</w:t>
            </w:r>
          </w:p>
        </w:tc>
        <w:tc>
          <w:tcPr>
            <w:tcW w:w="1771" w:type="dxa"/>
            <w:tcBorders>
              <w:top w:val="single" w:sz="4" w:space="0" w:color="auto"/>
            </w:tcBorders>
          </w:tcPr>
          <w:p w14:paraId="3A4AD0B2" w14:textId="5D7FB5ED" w:rsidR="00C95E13" w:rsidRPr="007A235E" w:rsidRDefault="00C95E13" w:rsidP="00C95E13">
            <w:pPr>
              <w:pStyle w:val="Tabletext"/>
            </w:pPr>
            <w:r w:rsidRPr="007A235E">
              <w:t>6.7 (0.11)</w:t>
            </w:r>
          </w:p>
        </w:tc>
      </w:tr>
      <w:tr w:rsidR="00C95E13" w:rsidRPr="007A235E" w14:paraId="02DC2AC1" w14:textId="77777777" w:rsidTr="00FD093C">
        <w:tc>
          <w:tcPr>
            <w:tcW w:w="950" w:type="dxa"/>
          </w:tcPr>
          <w:p w14:paraId="05DF9DC0" w14:textId="77777777" w:rsidR="00C95E13" w:rsidRPr="00352D7C" w:rsidRDefault="00C95E13" w:rsidP="00C95E13">
            <w:pPr>
              <w:pStyle w:val="Tabletext"/>
            </w:pPr>
            <w:r w:rsidRPr="00352D7C">
              <w:t>Q9.2</w:t>
            </w:r>
          </w:p>
        </w:tc>
        <w:tc>
          <w:tcPr>
            <w:tcW w:w="4630" w:type="dxa"/>
          </w:tcPr>
          <w:p w14:paraId="6EB3720A" w14:textId="77777777" w:rsidR="00C95E13" w:rsidRPr="00352D7C" w:rsidRDefault="00C95E13" w:rsidP="00C95E13">
            <w:pPr>
              <w:pStyle w:val="Tabletext"/>
            </w:pPr>
            <w:r w:rsidRPr="00352D7C">
              <w:t>Reputation of the training organisation</w:t>
            </w:r>
          </w:p>
        </w:tc>
        <w:tc>
          <w:tcPr>
            <w:tcW w:w="1704" w:type="dxa"/>
          </w:tcPr>
          <w:p w14:paraId="752AD8AC" w14:textId="127A53F9" w:rsidR="00C95E13" w:rsidRPr="007A235E" w:rsidRDefault="00C95E13" w:rsidP="00C95E13">
            <w:pPr>
              <w:pStyle w:val="Tabletext"/>
            </w:pPr>
            <w:r w:rsidRPr="007A235E">
              <w:t>7.5 (0.27)</w:t>
            </w:r>
          </w:p>
        </w:tc>
        <w:tc>
          <w:tcPr>
            <w:tcW w:w="1771" w:type="dxa"/>
          </w:tcPr>
          <w:p w14:paraId="07C7462F" w14:textId="0C8EC854" w:rsidR="00C95E13" w:rsidRPr="007A235E" w:rsidRDefault="00C95E13" w:rsidP="00C95E13">
            <w:pPr>
              <w:pStyle w:val="Tabletext"/>
            </w:pPr>
            <w:r w:rsidRPr="007A235E">
              <w:t>8.4 (0.06)</w:t>
            </w:r>
          </w:p>
        </w:tc>
      </w:tr>
      <w:tr w:rsidR="00C95E13" w:rsidRPr="007A235E" w14:paraId="3D99765E" w14:textId="77777777" w:rsidTr="00FD093C">
        <w:tc>
          <w:tcPr>
            <w:tcW w:w="950" w:type="dxa"/>
          </w:tcPr>
          <w:p w14:paraId="5360F1FF" w14:textId="77777777" w:rsidR="00C95E13" w:rsidRPr="00352D7C" w:rsidRDefault="00C95E13" w:rsidP="00C95E13">
            <w:pPr>
              <w:pStyle w:val="Tabletext"/>
            </w:pPr>
            <w:r w:rsidRPr="00352D7C">
              <w:t>Q9.3</w:t>
            </w:r>
          </w:p>
        </w:tc>
        <w:tc>
          <w:tcPr>
            <w:tcW w:w="4630" w:type="dxa"/>
          </w:tcPr>
          <w:p w14:paraId="4930B335" w14:textId="77777777" w:rsidR="00C95E13" w:rsidRPr="00352D7C" w:rsidRDefault="00C95E13" w:rsidP="00C95E13">
            <w:pPr>
              <w:pStyle w:val="Tabletext"/>
            </w:pPr>
            <w:r w:rsidRPr="00352D7C">
              <w:t>Success rate of students at the training organisation translating their course into a job</w:t>
            </w:r>
          </w:p>
        </w:tc>
        <w:tc>
          <w:tcPr>
            <w:tcW w:w="1704" w:type="dxa"/>
          </w:tcPr>
          <w:p w14:paraId="6C57D47D" w14:textId="28317EC6" w:rsidR="00C95E13" w:rsidRPr="007A235E" w:rsidRDefault="00C95E13" w:rsidP="00C95E13">
            <w:pPr>
              <w:pStyle w:val="Tabletext"/>
            </w:pPr>
            <w:r w:rsidRPr="007A235E">
              <w:t>7.5 (0.24)</w:t>
            </w:r>
          </w:p>
        </w:tc>
        <w:tc>
          <w:tcPr>
            <w:tcW w:w="1771" w:type="dxa"/>
          </w:tcPr>
          <w:p w14:paraId="007FB042" w14:textId="0A522EF7" w:rsidR="00C95E13" w:rsidRPr="007A235E" w:rsidRDefault="00C95E13" w:rsidP="00C95E13">
            <w:pPr>
              <w:pStyle w:val="Tabletext"/>
            </w:pPr>
            <w:r w:rsidRPr="007A235E">
              <w:t>8.2 (0.07)</w:t>
            </w:r>
          </w:p>
        </w:tc>
      </w:tr>
      <w:tr w:rsidR="00C95E13" w:rsidRPr="007A235E" w14:paraId="2657E3C0" w14:textId="77777777" w:rsidTr="00FD093C">
        <w:tc>
          <w:tcPr>
            <w:tcW w:w="950" w:type="dxa"/>
          </w:tcPr>
          <w:p w14:paraId="435EDC4D" w14:textId="77777777" w:rsidR="00C95E13" w:rsidRPr="00352D7C" w:rsidRDefault="00C95E13" w:rsidP="00C95E13">
            <w:pPr>
              <w:pStyle w:val="Tabletext"/>
            </w:pPr>
            <w:r w:rsidRPr="00352D7C">
              <w:t>Q9.4</w:t>
            </w:r>
          </w:p>
        </w:tc>
        <w:tc>
          <w:tcPr>
            <w:tcW w:w="4630" w:type="dxa"/>
          </w:tcPr>
          <w:p w14:paraId="29364759" w14:textId="77777777" w:rsidR="00C95E13" w:rsidRPr="00352D7C" w:rsidRDefault="00C95E13" w:rsidP="00C95E13">
            <w:pPr>
              <w:pStyle w:val="Tabletext"/>
            </w:pPr>
            <w:r w:rsidRPr="00352D7C">
              <w:t>Availability of both full-time and part-time training options</w:t>
            </w:r>
          </w:p>
        </w:tc>
        <w:tc>
          <w:tcPr>
            <w:tcW w:w="1704" w:type="dxa"/>
          </w:tcPr>
          <w:p w14:paraId="225BDEDA" w14:textId="23D85EC2" w:rsidR="00C95E13" w:rsidRPr="007A235E" w:rsidRDefault="00C95E13" w:rsidP="00C95E13">
            <w:pPr>
              <w:pStyle w:val="Tabletext"/>
            </w:pPr>
            <w:r w:rsidRPr="007A235E">
              <w:t>7.2 (0.27)</w:t>
            </w:r>
          </w:p>
        </w:tc>
        <w:tc>
          <w:tcPr>
            <w:tcW w:w="1771" w:type="dxa"/>
          </w:tcPr>
          <w:p w14:paraId="3981098B" w14:textId="0255362C" w:rsidR="00C95E13" w:rsidRPr="007A235E" w:rsidRDefault="00C95E13" w:rsidP="00C95E13">
            <w:pPr>
              <w:pStyle w:val="Tabletext"/>
            </w:pPr>
            <w:r w:rsidRPr="007A235E">
              <w:t>8.4 (0.07)</w:t>
            </w:r>
          </w:p>
        </w:tc>
      </w:tr>
      <w:tr w:rsidR="00C95E13" w:rsidRPr="007A235E" w14:paraId="5AD9128B" w14:textId="77777777" w:rsidTr="00FD093C">
        <w:tc>
          <w:tcPr>
            <w:tcW w:w="950" w:type="dxa"/>
          </w:tcPr>
          <w:p w14:paraId="14C916D1" w14:textId="77777777" w:rsidR="00C95E13" w:rsidRPr="00352D7C" w:rsidRDefault="00C95E13" w:rsidP="00C95E13">
            <w:pPr>
              <w:pStyle w:val="Tabletext"/>
            </w:pPr>
            <w:r w:rsidRPr="00352D7C">
              <w:t>Q9.5</w:t>
            </w:r>
          </w:p>
        </w:tc>
        <w:tc>
          <w:tcPr>
            <w:tcW w:w="4630" w:type="dxa"/>
          </w:tcPr>
          <w:p w14:paraId="017D1025" w14:textId="77777777" w:rsidR="00C95E13" w:rsidRPr="00352D7C" w:rsidRDefault="00C95E13" w:rsidP="00C95E13">
            <w:pPr>
              <w:pStyle w:val="Tabletext"/>
            </w:pPr>
            <w:r w:rsidRPr="00352D7C">
              <w:t>Information provided on the training organisation website</w:t>
            </w:r>
          </w:p>
        </w:tc>
        <w:tc>
          <w:tcPr>
            <w:tcW w:w="1704" w:type="dxa"/>
          </w:tcPr>
          <w:p w14:paraId="35E1021B" w14:textId="1A08E08B" w:rsidR="00C95E13" w:rsidRPr="007A235E" w:rsidRDefault="00C95E13" w:rsidP="00C95E13">
            <w:pPr>
              <w:pStyle w:val="Tabletext"/>
            </w:pPr>
            <w:r w:rsidRPr="007A235E">
              <w:t>7.2 (0.3)</w:t>
            </w:r>
          </w:p>
        </w:tc>
        <w:tc>
          <w:tcPr>
            <w:tcW w:w="1771" w:type="dxa"/>
          </w:tcPr>
          <w:p w14:paraId="141A9529" w14:textId="68808493" w:rsidR="00C95E13" w:rsidRPr="007A235E" w:rsidRDefault="00C95E13" w:rsidP="00C95E13">
            <w:pPr>
              <w:pStyle w:val="Tabletext"/>
            </w:pPr>
            <w:r w:rsidRPr="007A235E">
              <w:t>8.2 (0.07)</w:t>
            </w:r>
          </w:p>
        </w:tc>
      </w:tr>
      <w:tr w:rsidR="00C95E13" w:rsidRPr="007A235E" w14:paraId="73266697" w14:textId="77777777" w:rsidTr="00FD093C">
        <w:tc>
          <w:tcPr>
            <w:tcW w:w="950" w:type="dxa"/>
          </w:tcPr>
          <w:p w14:paraId="54A957BB" w14:textId="77777777" w:rsidR="00C95E13" w:rsidRPr="00352D7C" w:rsidRDefault="00C95E13" w:rsidP="00C95E13">
            <w:pPr>
              <w:pStyle w:val="Tabletext"/>
            </w:pPr>
            <w:r w:rsidRPr="00352D7C">
              <w:t>Q9.6</w:t>
            </w:r>
          </w:p>
        </w:tc>
        <w:tc>
          <w:tcPr>
            <w:tcW w:w="4630" w:type="dxa"/>
          </w:tcPr>
          <w:p w14:paraId="7F9776B9" w14:textId="77777777" w:rsidR="00C95E13" w:rsidRPr="00352D7C" w:rsidRDefault="00C95E13" w:rsidP="00C95E13">
            <w:pPr>
              <w:pStyle w:val="Tabletext"/>
            </w:pPr>
            <w:r w:rsidRPr="00352D7C">
              <w:t>Facilities available at/provided by the training organisation</w:t>
            </w:r>
          </w:p>
        </w:tc>
        <w:tc>
          <w:tcPr>
            <w:tcW w:w="1704" w:type="dxa"/>
          </w:tcPr>
          <w:p w14:paraId="70B29695" w14:textId="1BD49965" w:rsidR="00C95E13" w:rsidRPr="007A235E" w:rsidRDefault="00C95E13" w:rsidP="00C95E13">
            <w:pPr>
              <w:pStyle w:val="Tabletext"/>
            </w:pPr>
            <w:r w:rsidRPr="007A235E">
              <w:t>7.4 (0.24)</w:t>
            </w:r>
          </w:p>
        </w:tc>
        <w:tc>
          <w:tcPr>
            <w:tcW w:w="1771" w:type="dxa"/>
          </w:tcPr>
          <w:p w14:paraId="0E47CA3E" w14:textId="5BC087A4" w:rsidR="00C95E13" w:rsidRPr="007A235E" w:rsidRDefault="00C95E13" w:rsidP="00C95E13">
            <w:pPr>
              <w:pStyle w:val="Tabletext"/>
            </w:pPr>
            <w:r w:rsidRPr="007A235E">
              <w:t>7.8 (0.08)</w:t>
            </w:r>
          </w:p>
        </w:tc>
      </w:tr>
      <w:tr w:rsidR="00C95E13" w:rsidRPr="007A235E" w14:paraId="5022752D" w14:textId="77777777" w:rsidTr="00FD093C">
        <w:tc>
          <w:tcPr>
            <w:tcW w:w="950" w:type="dxa"/>
          </w:tcPr>
          <w:p w14:paraId="233AA64B" w14:textId="77777777" w:rsidR="00C95E13" w:rsidRPr="00352D7C" w:rsidRDefault="00C95E13" w:rsidP="00C95E13">
            <w:pPr>
              <w:pStyle w:val="Tabletext"/>
            </w:pPr>
            <w:r w:rsidRPr="00352D7C">
              <w:t>Q9.7</w:t>
            </w:r>
          </w:p>
        </w:tc>
        <w:tc>
          <w:tcPr>
            <w:tcW w:w="4630" w:type="dxa"/>
          </w:tcPr>
          <w:p w14:paraId="1C0A5368" w14:textId="77777777" w:rsidR="00C95E13" w:rsidRPr="00352D7C" w:rsidRDefault="00C95E13" w:rsidP="00C95E13">
            <w:pPr>
              <w:pStyle w:val="Tabletext"/>
            </w:pPr>
            <w:r w:rsidRPr="00352D7C">
              <w:t>Quality of the teachers</w:t>
            </w:r>
          </w:p>
        </w:tc>
        <w:tc>
          <w:tcPr>
            <w:tcW w:w="1704" w:type="dxa"/>
          </w:tcPr>
          <w:p w14:paraId="532E6D2F" w14:textId="7FD45F20" w:rsidR="00C95E13" w:rsidRPr="007A235E" w:rsidRDefault="00C95E13" w:rsidP="00C95E13">
            <w:pPr>
              <w:pStyle w:val="Tabletext"/>
            </w:pPr>
            <w:r w:rsidRPr="007A235E">
              <w:t>8.1 (0.23)</w:t>
            </w:r>
          </w:p>
        </w:tc>
        <w:tc>
          <w:tcPr>
            <w:tcW w:w="1771" w:type="dxa"/>
          </w:tcPr>
          <w:p w14:paraId="371F8AF4" w14:textId="3585BD4E" w:rsidR="00C95E13" w:rsidRPr="007A235E" w:rsidRDefault="00C95E13" w:rsidP="00C95E13">
            <w:pPr>
              <w:pStyle w:val="Tabletext"/>
            </w:pPr>
            <w:r w:rsidRPr="007A235E">
              <w:t>8.6 (0.06)</w:t>
            </w:r>
          </w:p>
        </w:tc>
      </w:tr>
      <w:tr w:rsidR="00C95E13" w:rsidRPr="007A235E" w14:paraId="2EE1260D" w14:textId="77777777" w:rsidTr="00FD093C">
        <w:tc>
          <w:tcPr>
            <w:tcW w:w="950" w:type="dxa"/>
          </w:tcPr>
          <w:p w14:paraId="54F62493" w14:textId="77777777" w:rsidR="00C95E13" w:rsidRPr="00352D7C" w:rsidRDefault="00C95E13" w:rsidP="00C95E13">
            <w:pPr>
              <w:pStyle w:val="Tabletext"/>
            </w:pPr>
            <w:r w:rsidRPr="00352D7C">
              <w:t>Q9.8</w:t>
            </w:r>
          </w:p>
        </w:tc>
        <w:tc>
          <w:tcPr>
            <w:tcW w:w="4630" w:type="dxa"/>
          </w:tcPr>
          <w:p w14:paraId="01E60475" w14:textId="77777777" w:rsidR="00C95E13" w:rsidRPr="00352D7C" w:rsidRDefault="00C95E13" w:rsidP="00C95E13">
            <w:pPr>
              <w:pStyle w:val="Tabletext"/>
            </w:pPr>
            <w:r w:rsidRPr="00352D7C">
              <w:t>Reputation of the course</w:t>
            </w:r>
          </w:p>
        </w:tc>
        <w:tc>
          <w:tcPr>
            <w:tcW w:w="1704" w:type="dxa"/>
          </w:tcPr>
          <w:p w14:paraId="7045A2F1" w14:textId="5DEFE291" w:rsidR="00C95E13" w:rsidRPr="007A235E" w:rsidRDefault="00C95E13" w:rsidP="00C95E13">
            <w:pPr>
              <w:pStyle w:val="Tabletext"/>
            </w:pPr>
            <w:r w:rsidRPr="007A235E">
              <w:t>7.9 (0.24)</w:t>
            </w:r>
          </w:p>
        </w:tc>
        <w:tc>
          <w:tcPr>
            <w:tcW w:w="1771" w:type="dxa"/>
          </w:tcPr>
          <w:p w14:paraId="3A88D85C" w14:textId="4F1070B3" w:rsidR="00C95E13" w:rsidRPr="007A235E" w:rsidRDefault="00C95E13" w:rsidP="00C95E13">
            <w:pPr>
              <w:pStyle w:val="Tabletext"/>
            </w:pPr>
            <w:r w:rsidRPr="007A235E">
              <w:t>8.3 (0.07)</w:t>
            </w:r>
          </w:p>
        </w:tc>
      </w:tr>
      <w:tr w:rsidR="00C95E13" w:rsidRPr="007A235E" w14:paraId="57D71F90" w14:textId="77777777" w:rsidTr="00FD093C">
        <w:tc>
          <w:tcPr>
            <w:tcW w:w="950" w:type="dxa"/>
          </w:tcPr>
          <w:p w14:paraId="0E7D9864" w14:textId="77777777" w:rsidR="00C95E13" w:rsidRPr="00352D7C" w:rsidRDefault="00C95E13" w:rsidP="00C95E13">
            <w:pPr>
              <w:pStyle w:val="Tabletext"/>
            </w:pPr>
            <w:r w:rsidRPr="00352D7C">
              <w:t>Q9.9</w:t>
            </w:r>
          </w:p>
        </w:tc>
        <w:tc>
          <w:tcPr>
            <w:tcW w:w="4630" w:type="dxa"/>
          </w:tcPr>
          <w:p w14:paraId="034BFBBD" w14:textId="77777777" w:rsidR="00C95E13" w:rsidRPr="00352D7C" w:rsidRDefault="00C95E13" w:rsidP="00C95E13">
            <w:pPr>
              <w:pStyle w:val="Tabletext"/>
            </w:pPr>
            <w:r w:rsidRPr="00352D7C">
              <w:t>Timetable matches my needs</w:t>
            </w:r>
          </w:p>
        </w:tc>
        <w:tc>
          <w:tcPr>
            <w:tcW w:w="1704" w:type="dxa"/>
          </w:tcPr>
          <w:p w14:paraId="1505391C" w14:textId="40532A6C" w:rsidR="00C95E13" w:rsidRPr="007A235E" w:rsidRDefault="00C95E13" w:rsidP="00C95E13">
            <w:pPr>
              <w:pStyle w:val="Tabletext"/>
            </w:pPr>
            <w:r w:rsidRPr="007A235E">
              <w:t>7.8 (0.28)</w:t>
            </w:r>
          </w:p>
        </w:tc>
        <w:tc>
          <w:tcPr>
            <w:tcW w:w="1771" w:type="dxa"/>
          </w:tcPr>
          <w:p w14:paraId="046CAA8A" w14:textId="26784CC2" w:rsidR="00C95E13" w:rsidRPr="007A235E" w:rsidRDefault="00C95E13" w:rsidP="00C95E13">
            <w:pPr>
              <w:pStyle w:val="Tabletext"/>
            </w:pPr>
            <w:r w:rsidRPr="007A235E">
              <w:t>8.6 (0.06)</w:t>
            </w:r>
          </w:p>
        </w:tc>
      </w:tr>
      <w:tr w:rsidR="00C95E13" w:rsidRPr="007A235E" w14:paraId="266DA93E" w14:textId="77777777" w:rsidTr="00FD093C">
        <w:tc>
          <w:tcPr>
            <w:tcW w:w="950" w:type="dxa"/>
            <w:tcBorders>
              <w:bottom w:val="single" w:sz="4" w:space="0" w:color="auto"/>
            </w:tcBorders>
          </w:tcPr>
          <w:p w14:paraId="72E2B053" w14:textId="77777777" w:rsidR="00C95E13" w:rsidRPr="00352D7C" w:rsidRDefault="00C95E13" w:rsidP="00C95E13">
            <w:pPr>
              <w:pStyle w:val="Tabletext"/>
            </w:pPr>
          </w:p>
        </w:tc>
        <w:tc>
          <w:tcPr>
            <w:tcW w:w="4630" w:type="dxa"/>
            <w:tcBorders>
              <w:bottom w:val="single" w:sz="4" w:space="0" w:color="auto"/>
            </w:tcBorders>
          </w:tcPr>
          <w:p w14:paraId="7D935842" w14:textId="77777777" w:rsidR="00C95E13" w:rsidRPr="00352D7C" w:rsidRDefault="00C95E13" w:rsidP="00C95E13">
            <w:pPr>
              <w:pStyle w:val="Tabletext"/>
            </w:pPr>
            <w:r>
              <w:t xml:space="preserve">n = </w:t>
            </w:r>
          </w:p>
        </w:tc>
        <w:tc>
          <w:tcPr>
            <w:tcW w:w="1704" w:type="dxa"/>
            <w:tcBorders>
              <w:bottom w:val="single" w:sz="4" w:space="0" w:color="auto"/>
            </w:tcBorders>
          </w:tcPr>
          <w:p w14:paraId="18ADE2C6" w14:textId="09BAB649" w:rsidR="00C95E13" w:rsidRPr="007A235E" w:rsidRDefault="00DF429A" w:rsidP="00C95E13">
            <w:pPr>
              <w:pStyle w:val="Tabletext"/>
            </w:pPr>
            <w:r>
              <w:t>61</w:t>
            </w:r>
          </w:p>
        </w:tc>
        <w:tc>
          <w:tcPr>
            <w:tcW w:w="1771" w:type="dxa"/>
            <w:tcBorders>
              <w:bottom w:val="single" w:sz="4" w:space="0" w:color="auto"/>
            </w:tcBorders>
          </w:tcPr>
          <w:p w14:paraId="61E19713" w14:textId="37268CF4" w:rsidR="00C95E13" w:rsidRPr="007A235E" w:rsidRDefault="00DF429A" w:rsidP="00C95E13">
            <w:pPr>
              <w:pStyle w:val="Tabletext"/>
            </w:pPr>
            <w:r>
              <w:t>589</w:t>
            </w:r>
          </w:p>
        </w:tc>
      </w:tr>
    </w:tbl>
    <w:p w14:paraId="1E0DAE70" w14:textId="1846DA12" w:rsidR="00FD093C" w:rsidRDefault="00FD093C" w:rsidP="004C1033">
      <w:pPr>
        <w:pStyle w:val="Heading4"/>
      </w:pPr>
      <w:bookmarkStart w:id="181" w:name="_Toc118071187"/>
      <w:r>
        <w:t xml:space="preserve">Employment </w:t>
      </w:r>
      <w:r w:rsidR="00B64201">
        <w:t>s</w:t>
      </w:r>
      <w:r>
        <w:t>tatus</w:t>
      </w:r>
      <w:bookmarkEnd w:id="181"/>
    </w:p>
    <w:p w14:paraId="11013CA7" w14:textId="378FD960" w:rsidR="00FD093C" w:rsidRDefault="00FD093C" w:rsidP="00FD093C">
      <w:pPr>
        <w:pStyle w:val="tabletitle"/>
      </w:pPr>
      <w:bookmarkStart w:id="182" w:name="_Toc134013042"/>
      <w:r>
        <w:t>Table 1</w:t>
      </w:r>
      <w:r w:rsidR="003A1645">
        <w:t>1</w:t>
      </w:r>
      <w:r>
        <w:t xml:space="preserve"> </w:t>
      </w:r>
      <w:r w:rsidR="004E24D5">
        <w:tab/>
      </w:r>
      <w:r>
        <w:t>Mean importance on nine VET course provider characteristics for employment status</w:t>
      </w:r>
      <w:bookmarkEnd w:id="182"/>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62"/>
        <w:gridCol w:w="1201"/>
        <w:gridCol w:w="1201"/>
        <w:gridCol w:w="1201"/>
        <w:gridCol w:w="1203"/>
        <w:gridCol w:w="1203"/>
      </w:tblGrid>
      <w:tr w:rsidR="00263B0E" w14:paraId="6D9D3B87" w14:textId="77777777" w:rsidTr="00263B0E">
        <w:trPr>
          <w:trHeight w:val="299"/>
        </w:trPr>
        <w:tc>
          <w:tcPr>
            <w:tcW w:w="1688" w:type="pct"/>
            <w:tcBorders>
              <w:bottom w:val="nil"/>
            </w:tcBorders>
          </w:tcPr>
          <w:p w14:paraId="6A6FBDF4" w14:textId="77777777" w:rsidR="00263B0E" w:rsidRPr="00352D7C" w:rsidRDefault="00263B0E" w:rsidP="00FD093C">
            <w:pPr>
              <w:pStyle w:val="Tablehead1"/>
            </w:pPr>
          </w:p>
        </w:tc>
        <w:tc>
          <w:tcPr>
            <w:tcW w:w="3312" w:type="pct"/>
            <w:gridSpan w:val="5"/>
            <w:tcBorders>
              <w:bottom w:val="nil"/>
            </w:tcBorders>
          </w:tcPr>
          <w:p w14:paraId="031C3EAE" w14:textId="0EF059A4" w:rsidR="00263B0E" w:rsidRDefault="00263B0E" w:rsidP="00263B0E">
            <w:pPr>
              <w:pStyle w:val="Tablehead1"/>
              <w:jc w:val="center"/>
            </w:pPr>
            <w:r>
              <w:t>Mean Importance (SE)</w:t>
            </w:r>
          </w:p>
        </w:tc>
      </w:tr>
      <w:tr w:rsidR="00FD093C" w:rsidRPr="00246C05" w14:paraId="181E54BC" w14:textId="77777777" w:rsidTr="00891746">
        <w:trPr>
          <w:trHeight w:val="463"/>
        </w:trPr>
        <w:tc>
          <w:tcPr>
            <w:tcW w:w="1688" w:type="pct"/>
            <w:tcBorders>
              <w:top w:val="nil"/>
              <w:bottom w:val="single" w:sz="4" w:space="0" w:color="auto"/>
            </w:tcBorders>
          </w:tcPr>
          <w:p w14:paraId="44018B3A" w14:textId="77777777" w:rsidR="00FD093C" w:rsidRPr="00352D7C" w:rsidRDefault="00FD093C" w:rsidP="00FD093C">
            <w:pPr>
              <w:pStyle w:val="Tablehead2"/>
            </w:pPr>
            <w:r w:rsidRPr="00352D7C">
              <w:t>Statement</w:t>
            </w:r>
          </w:p>
        </w:tc>
        <w:tc>
          <w:tcPr>
            <w:tcW w:w="662" w:type="pct"/>
            <w:tcBorders>
              <w:top w:val="nil"/>
              <w:bottom w:val="single" w:sz="4" w:space="0" w:color="auto"/>
            </w:tcBorders>
          </w:tcPr>
          <w:p w14:paraId="0A47111B" w14:textId="77777777" w:rsidR="00FD093C" w:rsidRPr="00246C05" w:rsidRDefault="00FD093C" w:rsidP="00FD093C">
            <w:pPr>
              <w:pStyle w:val="Tablehead2"/>
            </w:pPr>
            <w:r w:rsidRPr="00246C05">
              <w:t>Employed</w:t>
            </w:r>
          </w:p>
        </w:tc>
        <w:tc>
          <w:tcPr>
            <w:tcW w:w="662" w:type="pct"/>
            <w:tcBorders>
              <w:top w:val="nil"/>
              <w:bottom w:val="single" w:sz="4" w:space="0" w:color="auto"/>
            </w:tcBorders>
          </w:tcPr>
          <w:p w14:paraId="6367F4E6" w14:textId="77777777" w:rsidR="00FD093C" w:rsidRPr="00246C05" w:rsidRDefault="00FD093C" w:rsidP="00FD093C">
            <w:pPr>
              <w:pStyle w:val="Tablehead2"/>
            </w:pPr>
            <w:r w:rsidRPr="00246C05">
              <w:t>Unable to Work</w:t>
            </w:r>
          </w:p>
        </w:tc>
        <w:tc>
          <w:tcPr>
            <w:tcW w:w="662" w:type="pct"/>
            <w:tcBorders>
              <w:top w:val="nil"/>
              <w:bottom w:val="single" w:sz="4" w:space="0" w:color="auto"/>
            </w:tcBorders>
          </w:tcPr>
          <w:p w14:paraId="262B0F52" w14:textId="0CD8622D" w:rsidR="00FD093C" w:rsidRPr="00246C05" w:rsidRDefault="00FD093C" w:rsidP="00FD093C">
            <w:pPr>
              <w:pStyle w:val="Tablehead2"/>
            </w:pPr>
            <w:r w:rsidRPr="00246C05">
              <w:t>Unemployed</w:t>
            </w:r>
          </w:p>
        </w:tc>
        <w:tc>
          <w:tcPr>
            <w:tcW w:w="663" w:type="pct"/>
            <w:tcBorders>
              <w:top w:val="nil"/>
              <w:bottom w:val="single" w:sz="4" w:space="0" w:color="auto"/>
            </w:tcBorders>
          </w:tcPr>
          <w:p w14:paraId="5CF7889D" w14:textId="77777777" w:rsidR="00FD093C" w:rsidRPr="00246C05" w:rsidRDefault="00FD093C" w:rsidP="00FD093C">
            <w:pPr>
              <w:pStyle w:val="Tablehead2"/>
            </w:pPr>
            <w:r w:rsidRPr="00246C05">
              <w:t>Studying</w:t>
            </w:r>
          </w:p>
        </w:tc>
        <w:tc>
          <w:tcPr>
            <w:tcW w:w="663" w:type="pct"/>
            <w:tcBorders>
              <w:top w:val="nil"/>
              <w:bottom w:val="single" w:sz="4" w:space="0" w:color="auto"/>
            </w:tcBorders>
          </w:tcPr>
          <w:p w14:paraId="1F40E859" w14:textId="14B9CDC6" w:rsidR="00FD093C" w:rsidRPr="00246C05" w:rsidRDefault="00FD093C" w:rsidP="00FD093C">
            <w:pPr>
              <w:pStyle w:val="Tablehead2"/>
            </w:pPr>
            <w:r w:rsidRPr="00246C05">
              <w:t>Carer/Other</w:t>
            </w:r>
          </w:p>
        </w:tc>
      </w:tr>
      <w:tr w:rsidR="00FD093C" w:rsidRPr="00246C05" w14:paraId="2D8F1C64" w14:textId="77777777" w:rsidTr="00891746">
        <w:trPr>
          <w:trHeight w:val="400"/>
        </w:trPr>
        <w:tc>
          <w:tcPr>
            <w:tcW w:w="1688" w:type="pct"/>
            <w:tcBorders>
              <w:top w:val="single" w:sz="4" w:space="0" w:color="auto"/>
            </w:tcBorders>
          </w:tcPr>
          <w:p w14:paraId="5EA55ED3" w14:textId="77777777" w:rsidR="00FD093C" w:rsidRPr="00352D7C" w:rsidRDefault="00FD093C" w:rsidP="00FD093C">
            <w:pPr>
              <w:pStyle w:val="Tabletext"/>
            </w:pPr>
            <w:r w:rsidRPr="00352D7C">
              <w:t>Views of friends or family who have attended the training organisation</w:t>
            </w:r>
          </w:p>
        </w:tc>
        <w:tc>
          <w:tcPr>
            <w:tcW w:w="662" w:type="pct"/>
            <w:tcBorders>
              <w:top w:val="single" w:sz="4" w:space="0" w:color="auto"/>
            </w:tcBorders>
          </w:tcPr>
          <w:p w14:paraId="0933BD24" w14:textId="77777777" w:rsidR="00FD093C" w:rsidRPr="00246C05" w:rsidRDefault="00FD093C" w:rsidP="00FD093C">
            <w:pPr>
              <w:pStyle w:val="Tabletext"/>
            </w:pPr>
            <w:r w:rsidRPr="00246C05">
              <w:t>6.8 (0.12)</w:t>
            </w:r>
          </w:p>
        </w:tc>
        <w:tc>
          <w:tcPr>
            <w:tcW w:w="662" w:type="pct"/>
            <w:tcBorders>
              <w:top w:val="single" w:sz="4" w:space="0" w:color="auto"/>
            </w:tcBorders>
          </w:tcPr>
          <w:p w14:paraId="20EBC48E" w14:textId="77777777" w:rsidR="00FD093C" w:rsidRPr="00246C05" w:rsidRDefault="00FD093C" w:rsidP="00FD093C">
            <w:pPr>
              <w:pStyle w:val="Tabletext"/>
            </w:pPr>
            <w:r w:rsidRPr="00246C05">
              <w:t>5.7 (0.52)</w:t>
            </w:r>
          </w:p>
        </w:tc>
        <w:tc>
          <w:tcPr>
            <w:tcW w:w="662" w:type="pct"/>
            <w:tcBorders>
              <w:top w:val="single" w:sz="4" w:space="0" w:color="auto"/>
            </w:tcBorders>
          </w:tcPr>
          <w:p w14:paraId="0FE03117" w14:textId="77777777" w:rsidR="00FD093C" w:rsidRPr="00246C05" w:rsidRDefault="00FD093C" w:rsidP="00FD093C">
            <w:pPr>
              <w:pStyle w:val="Tabletext"/>
            </w:pPr>
            <w:r w:rsidRPr="00246C05">
              <w:t>7.2 (0.47)</w:t>
            </w:r>
          </w:p>
        </w:tc>
        <w:tc>
          <w:tcPr>
            <w:tcW w:w="663" w:type="pct"/>
            <w:tcBorders>
              <w:top w:val="single" w:sz="4" w:space="0" w:color="auto"/>
            </w:tcBorders>
          </w:tcPr>
          <w:p w14:paraId="26C7E6FF" w14:textId="77777777" w:rsidR="00FD093C" w:rsidRPr="00246C05" w:rsidRDefault="00FD093C" w:rsidP="00FD093C">
            <w:pPr>
              <w:pStyle w:val="Tabletext"/>
            </w:pPr>
            <w:r w:rsidRPr="00246C05">
              <w:t>6.9 (0.41)</w:t>
            </w:r>
          </w:p>
        </w:tc>
        <w:tc>
          <w:tcPr>
            <w:tcW w:w="663" w:type="pct"/>
            <w:tcBorders>
              <w:top w:val="single" w:sz="4" w:space="0" w:color="auto"/>
            </w:tcBorders>
          </w:tcPr>
          <w:p w14:paraId="5DF57B7C" w14:textId="77777777" w:rsidR="00FD093C" w:rsidRPr="00246C05" w:rsidRDefault="00FD093C" w:rsidP="00FD093C">
            <w:pPr>
              <w:pStyle w:val="Tabletext"/>
            </w:pPr>
            <w:r w:rsidRPr="00246C05">
              <w:t>5.9 (0.41)</w:t>
            </w:r>
          </w:p>
        </w:tc>
      </w:tr>
      <w:tr w:rsidR="00FD093C" w:rsidRPr="00246C05" w14:paraId="302D2BA4" w14:textId="77777777" w:rsidTr="00891746">
        <w:trPr>
          <w:trHeight w:val="377"/>
        </w:trPr>
        <w:tc>
          <w:tcPr>
            <w:tcW w:w="1688" w:type="pct"/>
          </w:tcPr>
          <w:p w14:paraId="6640E1B9" w14:textId="77777777" w:rsidR="00FD093C" w:rsidRPr="00FD093C" w:rsidRDefault="00FD093C" w:rsidP="00FD093C">
            <w:pPr>
              <w:pStyle w:val="Tabletext"/>
            </w:pPr>
            <w:r w:rsidRPr="00FD093C">
              <w:t>Reputation of the training organisation</w:t>
            </w:r>
          </w:p>
        </w:tc>
        <w:tc>
          <w:tcPr>
            <w:tcW w:w="662" w:type="pct"/>
          </w:tcPr>
          <w:p w14:paraId="6220554A" w14:textId="77777777" w:rsidR="00FD093C" w:rsidRPr="00FD093C" w:rsidRDefault="00FD093C" w:rsidP="00FD093C">
            <w:pPr>
              <w:pStyle w:val="Tabletext"/>
            </w:pPr>
            <w:r w:rsidRPr="00FD093C">
              <w:t>8.3 (0.07)</w:t>
            </w:r>
          </w:p>
        </w:tc>
        <w:tc>
          <w:tcPr>
            <w:tcW w:w="662" w:type="pct"/>
          </w:tcPr>
          <w:p w14:paraId="0D74E4FB" w14:textId="77777777" w:rsidR="00FD093C" w:rsidRPr="00FD093C" w:rsidRDefault="00FD093C" w:rsidP="00FD093C">
            <w:pPr>
              <w:pStyle w:val="Tabletext"/>
            </w:pPr>
            <w:r w:rsidRPr="00FD093C">
              <w:t>8.5 (0.29)</w:t>
            </w:r>
          </w:p>
        </w:tc>
        <w:tc>
          <w:tcPr>
            <w:tcW w:w="662" w:type="pct"/>
          </w:tcPr>
          <w:p w14:paraId="588136A4" w14:textId="77777777" w:rsidR="00FD093C" w:rsidRPr="00FD093C" w:rsidRDefault="00FD093C" w:rsidP="00FD093C">
            <w:pPr>
              <w:pStyle w:val="Tabletext"/>
            </w:pPr>
            <w:r w:rsidRPr="00FD093C">
              <w:t>8.6 (0.28)</w:t>
            </w:r>
          </w:p>
        </w:tc>
        <w:tc>
          <w:tcPr>
            <w:tcW w:w="663" w:type="pct"/>
          </w:tcPr>
          <w:p w14:paraId="701A1A07" w14:textId="77777777" w:rsidR="00FD093C" w:rsidRPr="00FD093C" w:rsidRDefault="00FD093C" w:rsidP="00FD093C">
            <w:pPr>
              <w:pStyle w:val="Tabletext"/>
            </w:pPr>
            <w:r w:rsidRPr="00FD093C">
              <w:t>8.2 (0.25)</w:t>
            </w:r>
          </w:p>
        </w:tc>
        <w:tc>
          <w:tcPr>
            <w:tcW w:w="663" w:type="pct"/>
          </w:tcPr>
          <w:p w14:paraId="34656053" w14:textId="77777777" w:rsidR="00FD093C" w:rsidRPr="00FD093C" w:rsidRDefault="00FD093C" w:rsidP="00FD093C">
            <w:pPr>
              <w:pStyle w:val="Tabletext"/>
            </w:pPr>
            <w:r w:rsidRPr="00FD093C">
              <w:t>8.2 (0.25)</w:t>
            </w:r>
          </w:p>
        </w:tc>
      </w:tr>
      <w:tr w:rsidR="00FD093C" w:rsidRPr="00246C05" w14:paraId="5DF2DD8C" w14:textId="77777777" w:rsidTr="00891746">
        <w:trPr>
          <w:trHeight w:val="661"/>
        </w:trPr>
        <w:tc>
          <w:tcPr>
            <w:tcW w:w="1688" w:type="pct"/>
          </w:tcPr>
          <w:p w14:paraId="4FF00419" w14:textId="77777777" w:rsidR="00FD093C" w:rsidRPr="00FD093C" w:rsidRDefault="00FD093C" w:rsidP="00FD093C">
            <w:pPr>
              <w:pStyle w:val="Tabletext"/>
            </w:pPr>
            <w:r w:rsidRPr="00FD093C">
              <w:t>Success rate of students at the training organisation translating their course into a job</w:t>
            </w:r>
          </w:p>
        </w:tc>
        <w:tc>
          <w:tcPr>
            <w:tcW w:w="662" w:type="pct"/>
          </w:tcPr>
          <w:p w14:paraId="45DA24E6" w14:textId="77777777" w:rsidR="00FD093C" w:rsidRPr="00FD093C" w:rsidRDefault="00FD093C" w:rsidP="00FD093C">
            <w:pPr>
              <w:pStyle w:val="Tabletext"/>
            </w:pPr>
            <w:r w:rsidRPr="00FD093C">
              <w:t>8 (0.08)</w:t>
            </w:r>
          </w:p>
        </w:tc>
        <w:tc>
          <w:tcPr>
            <w:tcW w:w="662" w:type="pct"/>
          </w:tcPr>
          <w:p w14:paraId="5CC66205" w14:textId="77777777" w:rsidR="00FD093C" w:rsidRPr="00FD093C" w:rsidRDefault="00FD093C" w:rsidP="00FD093C">
            <w:pPr>
              <w:pStyle w:val="Tabletext"/>
            </w:pPr>
            <w:r w:rsidRPr="00FD093C">
              <w:t>8.2 (0.33)</w:t>
            </w:r>
          </w:p>
        </w:tc>
        <w:tc>
          <w:tcPr>
            <w:tcW w:w="662" w:type="pct"/>
          </w:tcPr>
          <w:p w14:paraId="41AB4B2F" w14:textId="77777777" w:rsidR="00FD093C" w:rsidRPr="00FD093C" w:rsidRDefault="00FD093C" w:rsidP="00FD093C">
            <w:pPr>
              <w:pStyle w:val="Tabletext"/>
            </w:pPr>
            <w:r w:rsidRPr="00FD093C">
              <w:t>8.7 (0.25)</w:t>
            </w:r>
          </w:p>
        </w:tc>
        <w:tc>
          <w:tcPr>
            <w:tcW w:w="663" w:type="pct"/>
          </w:tcPr>
          <w:p w14:paraId="63701D18" w14:textId="77777777" w:rsidR="00FD093C" w:rsidRPr="00FD093C" w:rsidRDefault="00FD093C" w:rsidP="00FD093C">
            <w:pPr>
              <w:pStyle w:val="Tabletext"/>
            </w:pPr>
            <w:r w:rsidRPr="00FD093C">
              <w:t>8.2 (0.3)</w:t>
            </w:r>
          </w:p>
        </w:tc>
        <w:tc>
          <w:tcPr>
            <w:tcW w:w="663" w:type="pct"/>
          </w:tcPr>
          <w:p w14:paraId="5F190572" w14:textId="77777777" w:rsidR="00FD093C" w:rsidRPr="00FD093C" w:rsidRDefault="00FD093C" w:rsidP="00FD093C">
            <w:pPr>
              <w:pStyle w:val="Tabletext"/>
            </w:pPr>
            <w:r w:rsidRPr="00FD093C">
              <w:t>8.3 (0.21)</w:t>
            </w:r>
          </w:p>
        </w:tc>
      </w:tr>
      <w:tr w:rsidR="00FD093C" w:rsidRPr="00246C05" w14:paraId="29EB6EE0" w14:textId="77777777" w:rsidTr="00891746">
        <w:trPr>
          <w:trHeight w:val="543"/>
        </w:trPr>
        <w:tc>
          <w:tcPr>
            <w:tcW w:w="1688" w:type="pct"/>
          </w:tcPr>
          <w:p w14:paraId="492A3CB8" w14:textId="77777777" w:rsidR="00FD093C" w:rsidRPr="00FD093C" w:rsidRDefault="00FD093C" w:rsidP="00FD093C">
            <w:pPr>
              <w:pStyle w:val="Tabletext"/>
            </w:pPr>
            <w:r w:rsidRPr="00FD093C">
              <w:t>Availability of both full-time and part-time training options</w:t>
            </w:r>
          </w:p>
        </w:tc>
        <w:tc>
          <w:tcPr>
            <w:tcW w:w="662" w:type="pct"/>
          </w:tcPr>
          <w:p w14:paraId="74683828" w14:textId="77777777" w:rsidR="00FD093C" w:rsidRPr="00FD093C" w:rsidRDefault="00FD093C" w:rsidP="00FD093C">
            <w:pPr>
              <w:pStyle w:val="Tabletext"/>
            </w:pPr>
            <w:r w:rsidRPr="00FD093C">
              <w:t>8.3 (0.08)</w:t>
            </w:r>
          </w:p>
        </w:tc>
        <w:tc>
          <w:tcPr>
            <w:tcW w:w="662" w:type="pct"/>
          </w:tcPr>
          <w:p w14:paraId="5D3F4426" w14:textId="77777777" w:rsidR="00FD093C" w:rsidRPr="00FD093C" w:rsidRDefault="00FD093C" w:rsidP="00FD093C">
            <w:pPr>
              <w:pStyle w:val="Tabletext"/>
            </w:pPr>
            <w:r w:rsidRPr="00FD093C">
              <w:t>8.7 (0.28)</w:t>
            </w:r>
          </w:p>
        </w:tc>
        <w:tc>
          <w:tcPr>
            <w:tcW w:w="662" w:type="pct"/>
          </w:tcPr>
          <w:p w14:paraId="5F265C1D" w14:textId="77777777" w:rsidR="00FD093C" w:rsidRPr="00FD093C" w:rsidRDefault="00FD093C" w:rsidP="00FD093C">
            <w:pPr>
              <w:pStyle w:val="Tabletext"/>
            </w:pPr>
            <w:r w:rsidRPr="00FD093C">
              <w:t>9.1 (0.25)</w:t>
            </w:r>
          </w:p>
        </w:tc>
        <w:tc>
          <w:tcPr>
            <w:tcW w:w="663" w:type="pct"/>
          </w:tcPr>
          <w:p w14:paraId="5DA8BD78" w14:textId="77777777" w:rsidR="00FD093C" w:rsidRPr="00FD093C" w:rsidRDefault="00FD093C" w:rsidP="00FD093C">
            <w:pPr>
              <w:pStyle w:val="Tabletext"/>
            </w:pPr>
            <w:r w:rsidRPr="00FD093C">
              <w:t>7.7 (0.4)</w:t>
            </w:r>
          </w:p>
        </w:tc>
        <w:tc>
          <w:tcPr>
            <w:tcW w:w="663" w:type="pct"/>
          </w:tcPr>
          <w:p w14:paraId="2D7984E1" w14:textId="77777777" w:rsidR="00FD093C" w:rsidRPr="00FD093C" w:rsidRDefault="00FD093C" w:rsidP="00FD093C">
            <w:pPr>
              <w:pStyle w:val="Tabletext"/>
            </w:pPr>
            <w:r w:rsidRPr="00FD093C">
              <w:t>8.5 (0.25)</w:t>
            </w:r>
          </w:p>
        </w:tc>
      </w:tr>
      <w:tr w:rsidR="00FD093C" w:rsidRPr="00246C05" w14:paraId="1EED22D9" w14:textId="77777777" w:rsidTr="00891746">
        <w:trPr>
          <w:trHeight w:val="423"/>
        </w:trPr>
        <w:tc>
          <w:tcPr>
            <w:tcW w:w="1688" w:type="pct"/>
          </w:tcPr>
          <w:p w14:paraId="4809579F" w14:textId="77777777" w:rsidR="00FD093C" w:rsidRPr="00FD093C" w:rsidRDefault="00FD093C" w:rsidP="00FD093C">
            <w:pPr>
              <w:pStyle w:val="Tabletext"/>
            </w:pPr>
            <w:r w:rsidRPr="00FD093C">
              <w:t>Information provided on the training organisation website</w:t>
            </w:r>
          </w:p>
        </w:tc>
        <w:tc>
          <w:tcPr>
            <w:tcW w:w="662" w:type="pct"/>
          </w:tcPr>
          <w:p w14:paraId="29735D35" w14:textId="77777777" w:rsidR="00FD093C" w:rsidRPr="00FD093C" w:rsidRDefault="00FD093C" w:rsidP="00FD093C">
            <w:pPr>
              <w:pStyle w:val="Tabletext"/>
            </w:pPr>
            <w:r w:rsidRPr="00FD093C">
              <w:t>8.1 (0.08)</w:t>
            </w:r>
          </w:p>
        </w:tc>
        <w:tc>
          <w:tcPr>
            <w:tcW w:w="662" w:type="pct"/>
          </w:tcPr>
          <w:p w14:paraId="49CB8A0D" w14:textId="77777777" w:rsidR="00FD093C" w:rsidRPr="00FD093C" w:rsidRDefault="00FD093C" w:rsidP="00FD093C">
            <w:pPr>
              <w:pStyle w:val="Tabletext"/>
            </w:pPr>
            <w:r w:rsidRPr="00FD093C">
              <w:t>8.6 (0.29)</w:t>
            </w:r>
          </w:p>
        </w:tc>
        <w:tc>
          <w:tcPr>
            <w:tcW w:w="662" w:type="pct"/>
          </w:tcPr>
          <w:p w14:paraId="207BFFB9" w14:textId="77777777" w:rsidR="00FD093C" w:rsidRPr="00FD093C" w:rsidRDefault="00FD093C" w:rsidP="00FD093C">
            <w:pPr>
              <w:pStyle w:val="Tabletext"/>
            </w:pPr>
            <w:r w:rsidRPr="00FD093C">
              <w:t>8.5 (0.29)</w:t>
            </w:r>
          </w:p>
        </w:tc>
        <w:tc>
          <w:tcPr>
            <w:tcW w:w="663" w:type="pct"/>
          </w:tcPr>
          <w:p w14:paraId="500E1E5E" w14:textId="77777777" w:rsidR="00FD093C" w:rsidRPr="00FD093C" w:rsidRDefault="00FD093C" w:rsidP="00FD093C">
            <w:pPr>
              <w:pStyle w:val="Tabletext"/>
            </w:pPr>
            <w:r w:rsidRPr="00FD093C">
              <w:t>7.8 (0.37)</w:t>
            </w:r>
          </w:p>
        </w:tc>
        <w:tc>
          <w:tcPr>
            <w:tcW w:w="663" w:type="pct"/>
          </w:tcPr>
          <w:p w14:paraId="48AFE4E6" w14:textId="77777777" w:rsidR="00FD093C" w:rsidRPr="00FD093C" w:rsidRDefault="00FD093C" w:rsidP="00FD093C">
            <w:pPr>
              <w:pStyle w:val="Tabletext"/>
            </w:pPr>
            <w:r w:rsidRPr="00FD093C">
              <w:t>8.2 (0.25)</w:t>
            </w:r>
          </w:p>
        </w:tc>
      </w:tr>
      <w:tr w:rsidR="00FD093C" w:rsidRPr="00246C05" w14:paraId="7FF212B5" w14:textId="77777777" w:rsidTr="00891746">
        <w:trPr>
          <w:trHeight w:val="529"/>
        </w:trPr>
        <w:tc>
          <w:tcPr>
            <w:tcW w:w="1688" w:type="pct"/>
          </w:tcPr>
          <w:p w14:paraId="0A5EA9C4" w14:textId="77777777" w:rsidR="00FD093C" w:rsidRPr="00FD093C" w:rsidRDefault="00FD093C" w:rsidP="00FD093C">
            <w:pPr>
              <w:pStyle w:val="Tabletext"/>
            </w:pPr>
            <w:r w:rsidRPr="00FD093C">
              <w:t>Facilities available at/provided by the training organisation</w:t>
            </w:r>
          </w:p>
        </w:tc>
        <w:tc>
          <w:tcPr>
            <w:tcW w:w="662" w:type="pct"/>
          </w:tcPr>
          <w:p w14:paraId="6CA369E4" w14:textId="77777777" w:rsidR="00FD093C" w:rsidRPr="00FD093C" w:rsidRDefault="00FD093C" w:rsidP="00FD093C">
            <w:pPr>
              <w:pStyle w:val="Tabletext"/>
            </w:pPr>
            <w:r w:rsidRPr="00FD093C">
              <w:t>7.8 (0.08)</w:t>
            </w:r>
          </w:p>
        </w:tc>
        <w:tc>
          <w:tcPr>
            <w:tcW w:w="662" w:type="pct"/>
          </w:tcPr>
          <w:p w14:paraId="542237AE" w14:textId="77777777" w:rsidR="00FD093C" w:rsidRPr="00FD093C" w:rsidRDefault="00FD093C" w:rsidP="00FD093C">
            <w:pPr>
              <w:pStyle w:val="Tabletext"/>
            </w:pPr>
            <w:r w:rsidRPr="00FD093C">
              <w:t>7.8 (0.47)</w:t>
            </w:r>
          </w:p>
        </w:tc>
        <w:tc>
          <w:tcPr>
            <w:tcW w:w="662" w:type="pct"/>
          </w:tcPr>
          <w:p w14:paraId="3FBEDEC2" w14:textId="77777777" w:rsidR="00FD093C" w:rsidRPr="00FD093C" w:rsidRDefault="00FD093C" w:rsidP="00FD093C">
            <w:pPr>
              <w:pStyle w:val="Tabletext"/>
            </w:pPr>
            <w:r w:rsidRPr="00FD093C">
              <w:t>8.1 (0.3)</w:t>
            </w:r>
          </w:p>
        </w:tc>
        <w:tc>
          <w:tcPr>
            <w:tcW w:w="663" w:type="pct"/>
          </w:tcPr>
          <w:p w14:paraId="18749C6F" w14:textId="77777777" w:rsidR="00FD093C" w:rsidRPr="00FD093C" w:rsidRDefault="00FD093C" w:rsidP="00FD093C">
            <w:pPr>
              <w:pStyle w:val="Tabletext"/>
            </w:pPr>
            <w:r w:rsidRPr="00FD093C">
              <w:t>7.5 (0.38)</w:t>
            </w:r>
          </w:p>
        </w:tc>
        <w:tc>
          <w:tcPr>
            <w:tcW w:w="663" w:type="pct"/>
          </w:tcPr>
          <w:p w14:paraId="4CA20DA3" w14:textId="77777777" w:rsidR="00FD093C" w:rsidRPr="00FD093C" w:rsidRDefault="00FD093C" w:rsidP="00FD093C">
            <w:pPr>
              <w:pStyle w:val="Tabletext"/>
            </w:pPr>
            <w:r w:rsidRPr="00FD093C">
              <w:t>7.9 (0.2)</w:t>
            </w:r>
          </w:p>
        </w:tc>
      </w:tr>
      <w:tr w:rsidR="00FD093C" w:rsidRPr="00246C05" w14:paraId="1673F551" w14:textId="77777777" w:rsidTr="00891746">
        <w:trPr>
          <w:trHeight w:val="281"/>
        </w:trPr>
        <w:tc>
          <w:tcPr>
            <w:tcW w:w="1688" w:type="pct"/>
          </w:tcPr>
          <w:p w14:paraId="04C4AA8F" w14:textId="77777777" w:rsidR="00FD093C" w:rsidRPr="00FD093C" w:rsidRDefault="00FD093C" w:rsidP="00FD093C">
            <w:pPr>
              <w:pStyle w:val="Tabletext"/>
            </w:pPr>
            <w:r w:rsidRPr="00FD093C">
              <w:t>Quality of the teachers</w:t>
            </w:r>
          </w:p>
        </w:tc>
        <w:tc>
          <w:tcPr>
            <w:tcW w:w="662" w:type="pct"/>
          </w:tcPr>
          <w:p w14:paraId="07CFECB8" w14:textId="77777777" w:rsidR="00FD093C" w:rsidRPr="00FD093C" w:rsidRDefault="00FD093C" w:rsidP="00FD093C">
            <w:pPr>
              <w:pStyle w:val="Tabletext"/>
            </w:pPr>
            <w:r w:rsidRPr="00FD093C">
              <w:t>8.5 (0.07)</w:t>
            </w:r>
          </w:p>
        </w:tc>
        <w:tc>
          <w:tcPr>
            <w:tcW w:w="662" w:type="pct"/>
          </w:tcPr>
          <w:p w14:paraId="4EB90E3C" w14:textId="77777777" w:rsidR="00FD093C" w:rsidRPr="00FD093C" w:rsidRDefault="00FD093C" w:rsidP="00FD093C">
            <w:pPr>
              <w:pStyle w:val="Tabletext"/>
            </w:pPr>
            <w:r w:rsidRPr="00FD093C">
              <w:t>8.9 (0.3)</w:t>
            </w:r>
          </w:p>
        </w:tc>
        <w:tc>
          <w:tcPr>
            <w:tcW w:w="662" w:type="pct"/>
          </w:tcPr>
          <w:p w14:paraId="2C63E0E6" w14:textId="77777777" w:rsidR="00FD093C" w:rsidRPr="00FD093C" w:rsidRDefault="00FD093C" w:rsidP="00FD093C">
            <w:pPr>
              <w:pStyle w:val="Tabletext"/>
            </w:pPr>
            <w:r w:rsidRPr="00FD093C">
              <w:t>8.8 (0.26)</w:t>
            </w:r>
          </w:p>
        </w:tc>
        <w:tc>
          <w:tcPr>
            <w:tcW w:w="663" w:type="pct"/>
          </w:tcPr>
          <w:p w14:paraId="0EB7ADE0" w14:textId="77777777" w:rsidR="00FD093C" w:rsidRPr="00FD093C" w:rsidRDefault="00FD093C" w:rsidP="00FD093C">
            <w:pPr>
              <w:pStyle w:val="Tabletext"/>
            </w:pPr>
            <w:r w:rsidRPr="00FD093C">
              <w:t>8.6 (0.27)</w:t>
            </w:r>
          </w:p>
        </w:tc>
        <w:tc>
          <w:tcPr>
            <w:tcW w:w="663" w:type="pct"/>
          </w:tcPr>
          <w:p w14:paraId="37962771" w14:textId="77777777" w:rsidR="00FD093C" w:rsidRPr="00FD093C" w:rsidRDefault="00FD093C" w:rsidP="00FD093C">
            <w:pPr>
              <w:pStyle w:val="Tabletext"/>
            </w:pPr>
            <w:r w:rsidRPr="00FD093C">
              <w:t>9.1 (0.13)</w:t>
            </w:r>
          </w:p>
        </w:tc>
      </w:tr>
      <w:tr w:rsidR="00FD093C" w:rsidRPr="00246C05" w14:paraId="01E060A7" w14:textId="77777777" w:rsidTr="00891746">
        <w:trPr>
          <w:trHeight w:val="257"/>
        </w:trPr>
        <w:tc>
          <w:tcPr>
            <w:tcW w:w="1688" w:type="pct"/>
          </w:tcPr>
          <w:p w14:paraId="7996E10A" w14:textId="77777777" w:rsidR="00FD093C" w:rsidRPr="00FD093C" w:rsidRDefault="00FD093C" w:rsidP="00FD093C">
            <w:pPr>
              <w:pStyle w:val="Tabletext"/>
            </w:pPr>
            <w:r w:rsidRPr="00FD093C">
              <w:t>Reputation of the course</w:t>
            </w:r>
          </w:p>
        </w:tc>
        <w:tc>
          <w:tcPr>
            <w:tcW w:w="662" w:type="pct"/>
          </w:tcPr>
          <w:p w14:paraId="2C443AD0" w14:textId="77777777" w:rsidR="00FD093C" w:rsidRPr="00FD093C" w:rsidRDefault="00FD093C" w:rsidP="00FD093C">
            <w:pPr>
              <w:pStyle w:val="Tabletext"/>
            </w:pPr>
            <w:r w:rsidRPr="00FD093C">
              <w:t>8.3 (0.07)</w:t>
            </w:r>
          </w:p>
        </w:tc>
        <w:tc>
          <w:tcPr>
            <w:tcW w:w="662" w:type="pct"/>
          </w:tcPr>
          <w:p w14:paraId="509112E8" w14:textId="77777777" w:rsidR="00FD093C" w:rsidRPr="00FD093C" w:rsidRDefault="00FD093C" w:rsidP="00FD093C">
            <w:pPr>
              <w:pStyle w:val="Tabletext"/>
            </w:pPr>
            <w:r w:rsidRPr="00FD093C">
              <w:t>8.1 (0.36)</w:t>
            </w:r>
          </w:p>
        </w:tc>
        <w:tc>
          <w:tcPr>
            <w:tcW w:w="662" w:type="pct"/>
          </w:tcPr>
          <w:p w14:paraId="688F23D9" w14:textId="77777777" w:rsidR="00FD093C" w:rsidRPr="00FD093C" w:rsidRDefault="00FD093C" w:rsidP="00FD093C">
            <w:pPr>
              <w:pStyle w:val="Tabletext"/>
            </w:pPr>
            <w:r w:rsidRPr="00FD093C">
              <w:t>9 (0.24)</w:t>
            </w:r>
          </w:p>
        </w:tc>
        <w:tc>
          <w:tcPr>
            <w:tcW w:w="663" w:type="pct"/>
          </w:tcPr>
          <w:p w14:paraId="565F264E" w14:textId="77777777" w:rsidR="00FD093C" w:rsidRPr="00FD093C" w:rsidRDefault="00FD093C" w:rsidP="00FD093C">
            <w:pPr>
              <w:pStyle w:val="Tabletext"/>
            </w:pPr>
            <w:r w:rsidRPr="00FD093C">
              <w:t>8.1 (0.27)</w:t>
            </w:r>
          </w:p>
        </w:tc>
        <w:tc>
          <w:tcPr>
            <w:tcW w:w="663" w:type="pct"/>
          </w:tcPr>
          <w:p w14:paraId="1B4D5C73" w14:textId="77777777" w:rsidR="00FD093C" w:rsidRPr="00FD093C" w:rsidRDefault="00FD093C" w:rsidP="00FD093C">
            <w:pPr>
              <w:pStyle w:val="Tabletext"/>
            </w:pPr>
            <w:r w:rsidRPr="00FD093C">
              <w:t>8.3 (0.25)</w:t>
            </w:r>
          </w:p>
        </w:tc>
      </w:tr>
      <w:tr w:rsidR="00FD093C" w:rsidRPr="00246C05" w14:paraId="564E816D" w14:textId="77777777" w:rsidTr="00891746">
        <w:trPr>
          <w:trHeight w:val="275"/>
        </w:trPr>
        <w:tc>
          <w:tcPr>
            <w:tcW w:w="1688" w:type="pct"/>
          </w:tcPr>
          <w:p w14:paraId="17E894FA" w14:textId="77777777" w:rsidR="00FD093C" w:rsidRPr="00FD093C" w:rsidRDefault="00FD093C" w:rsidP="00FD093C">
            <w:pPr>
              <w:pStyle w:val="Tabletext"/>
            </w:pPr>
            <w:r w:rsidRPr="00FD093C">
              <w:t>Timetable matches my needs</w:t>
            </w:r>
          </w:p>
        </w:tc>
        <w:tc>
          <w:tcPr>
            <w:tcW w:w="662" w:type="pct"/>
          </w:tcPr>
          <w:p w14:paraId="50A7F80A" w14:textId="77777777" w:rsidR="00FD093C" w:rsidRPr="00FD093C" w:rsidRDefault="00FD093C" w:rsidP="00FD093C">
            <w:pPr>
              <w:pStyle w:val="Tabletext"/>
            </w:pPr>
            <w:r w:rsidRPr="00FD093C">
              <w:t>8.5 (0.07)</w:t>
            </w:r>
          </w:p>
        </w:tc>
        <w:tc>
          <w:tcPr>
            <w:tcW w:w="662" w:type="pct"/>
          </w:tcPr>
          <w:p w14:paraId="56E37179" w14:textId="77777777" w:rsidR="00FD093C" w:rsidRPr="00FD093C" w:rsidRDefault="00FD093C" w:rsidP="00FD093C">
            <w:pPr>
              <w:pStyle w:val="Tabletext"/>
            </w:pPr>
            <w:r w:rsidRPr="00FD093C">
              <w:t>9 (0.22)</w:t>
            </w:r>
          </w:p>
        </w:tc>
        <w:tc>
          <w:tcPr>
            <w:tcW w:w="662" w:type="pct"/>
          </w:tcPr>
          <w:p w14:paraId="6E8500A0" w14:textId="77777777" w:rsidR="00FD093C" w:rsidRPr="00FD093C" w:rsidRDefault="00FD093C" w:rsidP="00FD093C">
            <w:pPr>
              <w:pStyle w:val="Tabletext"/>
            </w:pPr>
            <w:r w:rsidRPr="00FD093C">
              <w:t>9 (0.22)</w:t>
            </w:r>
          </w:p>
        </w:tc>
        <w:tc>
          <w:tcPr>
            <w:tcW w:w="663" w:type="pct"/>
          </w:tcPr>
          <w:p w14:paraId="7F75F9E0" w14:textId="77777777" w:rsidR="00FD093C" w:rsidRPr="00FD093C" w:rsidRDefault="00FD093C" w:rsidP="00FD093C">
            <w:pPr>
              <w:pStyle w:val="Tabletext"/>
            </w:pPr>
            <w:r w:rsidRPr="00FD093C">
              <w:t>8.4 (0.25)</w:t>
            </w:r>
          </w:p>
        </w:tc>
        <w:tc>
          <w:tcPr>
            <w:tcW w:w="663" w:type="pct"/>
          </w:tcPr>
          <w:p w14:paraId="6BFFFB09" w14:textId="77777777" w:rsidR="00FD093C" w:rsidRPr="00FD093C" w:rsidRDefault="00FD093C" w:rsidP="00FD093C">
            <w:pPr>
              <w:pStyle w:val="Tabletext"/>
            </w:pPr>
            <w:r w:rsidRPr="00FD093C">
              <w:t>8.8 (0.25)</w:t>
            </w:r>
          </w:p>
        </w:tc>
      </w:tr>
      <w:tr w:rsidR="00FD093C" w:rsidRPr="00246C05" w14:paraId="3351F7B7" w14:textId="77777777" w:rsidTr="00891746">
        <w:trPr>
          <w:trHeight w:val="279"/>
        </w:trPr>
        <w:tc>
          <w:tcPr>
            <w:tcW w:w="1688" w:type="pct"/>
          </w:tcPr>
          <w:p w14:paraId="1CC827DD" w14:textId="77777777" w:rsidR="00FD093C" w:rsidRPr="00FD093C" w:rsidRDefault="00FD093C" w:rsidP="00FD093C">
            <w:pPr>
              <w:pStyle w:val="Tabletext"/>
            </w:pPr>
            <w:r w:rsidRPr="00FD093C">
              <w:t>n =</w:t>
            </w:r>
          </w:p>
        </w:tc>
        <w:tc>
          <w:tcPr>
            <w:tcW w:w="662" w:type="pct"/>
          </w:tcPr>
          <w:p w14:paraId="45AE0707" w14:textId="77777777" w:rsidR="00FD093C" w:rsidRPr="00FD093C" w:rsidRDefault="00FD093C" w:rsidP="00FD093C">
            <w:pPr>
              <w:pStyle w:val="Tabletext"/>
            </w:pPr>
            <w:r w:rsidRPr="00FD093C">
              <w:t>500</w:t>
            </w:r>
          </w:p>
        </w:tc>
        <w:tc>
          <w:tcPr>
            <w:tcW w:w="662" w:type="pct"/>
          </w:tcPr>
          <w:p w14:paraId="405064CB" w14:textId="77777777" w:rsidR="00FD093C" w:rsidRPr="00FD093C" w:rsidRDefault="00FD093C" w:rsidP="00FD093C">
            <w:pPr>
              <w:pStyle w:val="Tabletext"/>
            </w:pPr>
            <w:r w:rsidRPr="00FD093C">
              <w:t>29</w:t>
            </w:r>
          </w:p>
        </w:tc>
        <w:tc>
          <w:tcPr>
            <w:tcW w:w="662" w:type="pct"/>
          </w:tcPr>
          <w:p w14:paraId="6737A400" w14:textId="77777777" w:rsidR="00FD093C" w:rsidRPr="00FD093C" w:rsidRDefault="00FD093C" w:rsidP="00FD093C">
            <w:pPr>
              <w:pStyle w:val="Tabletext"/>
            </w:pPr>
            <w:r w:rsidRPr="00FD093C">
              <w:t>32</w:t>
            </w:r>
          </w:p>
        </w:tc>
        <w:tc>
          <w:tcPr>
            <w:tcW w:w="663" w:type="pct"/>
          </w:tcPr>
          <w:p w14:paraId="5C9B6F30" w14:textId="77777777" w:rsidR="00FD093C" w:rsidRPr="00FD093C" w:rsidRDefault="00FD093C" w:rsidP="00FD093C">
            <w:pPr>
              <w:pStyle w:val="Tabletext"/>
            </w:pPr>
            <w:r w:rsidRPr="00FD093C">
              <w:t>37</w:t>
            </w:r>
          </w:p>
        </w:tc>
        <w:tc>
          <w:tcPr>
            <w:tcW w:w="663" w:type="pct"/>
          </w:tcPr>
          <w:p w14:paraId="52056073" w14:textId="77777777" w:rsidR="00FD093C" w:rsidRPr="00FD093C" w:rsidRDefault="00FD093C" w:rsidP="00FD093C">
            <w:pPr>
              <w:pStyle w:val="Tabletext"/>
            </w:pPr>
            <w:r w:rsidRPr="00FD093C">
              <w:t>52</w:t>
            </w:r>
          </w:p>
        </w:tc>
      </w:tr>
    </w:tbl>
    <w:p w14:paraId="091229EB" w14:textId="77777777" w:rsidR="004C1033" w:rsidRDefault="004C1033" w:rsidP="00FD093C">
      <w:pPr>
        <w:pStyle w:val="Heading4"/>
      </w:pPr>
      <w:bookmarkStart w:id="183" w:name="_Toc118071188"/>
    </w:p>
    <w:p w14:paraId="37BE7F29" w14:textId="77777777" w:rsidR="004C1033" w:rsidRDefault="004C1033">
      <w:pPr>
        <w:spacing w:before="0" w:line="240" w:lineRule="auto"/>
        <w:rPr>
          <w:rFonts w:ascii="Arial" w:hAnsi="Arial"/>
          <w:i/>
          <w:sz w:val="24"/>
        </w:rPr>
      </w:pPr>
      <w:r>
        <w:br w:type="page"/>
      </w:r>
    </w:p>
    <w:p w14:paraId="655253D7" w14:textId="18DED5D8" w:rsidR="00FD093C" w:rsidRDefault="00FD093C" w:rsidP="00FD093C">
      <w:pPr>
        <w:pStyle w:val="Heading4"/>
      </w:pPr>
      <w:r>
        <w:lastRenderedPageBreak/>
        <w:t xml:space="preserve">Languages </w:t>
      </w:r>
      <w:r w:rsidR="00B64201">
        <w:t>o</w:t>
      </w:r>
      <w:r>
        <w:t>ther than English</w:t>
      </w:r>
      <w:bookmarkEnd w:id="183"/>
    </w:p>
    <w:p w14:paraId="22EF25DB" w14:textId="35ABAF89" w:rsidR="00FD093C" w:rsidRDefault="00FD093C" w:rsidP="00FD093C">
      <w:pPr>
        <w:pStyle w:val="tabletitle"/>
      </w:pPr>
      <w:bookmarkStart w:id="184" w:name="_Toc134013043"/>
      <w:r>
        <w:t>Table 1</w:t>
      </w:r>
      <w:r w:rsidR="003A1645">
        <w:t>2</w:t>
      </w:r>
      <w:r>
        <w:t xml:space="preserve"> </w:t>
      </w:r>
      <w:r w:rsidR="00263B0E">
        <w:tab/>
      </w:r>
      <w:r>
        <w:t>Mean importance on nine VET course provider characteristics for languages other than English</w:t>
      </w:r>
      <w:bookmarkEnd w:id="184"/>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4610"/>
        <w:gridCol w:w="1734"/>
        <w:gridCol w:w="1778"/>
      </w:tblGrid>
      <w:tr w:rsidR="00FD093C" w:rsidRPr="005D0A0E" w14:paraId="09DFC08C" w14:textId="77777777" w:rsidTr="00263B0E">
        <w:tc>
          <w:tcPr>
            <w:tcW w:w="523" w:type="pct"/>
            <w:tcBorders>
              <w:bottom w:val="nil"/>
            </w:tcBorders>
          </w:tcPr>
          <w:p w14:paraId="2A8E570F" w14:textId="77777777" w:rsidR="00FD093C" w:rsidRPr="00352D7C" w:rsidRDefault="00FD093C" w:rsidP="00FD093C">
            <w:pPr>
              <w:pStyle w:val="Tablehead1"/>
            </w:pPr>
          </w:p>
        </w:tc>
        <w:tc>
          <w:tcPr>
            <w:tcW w:w="2541" w:type="pct"/>
            <w:tcBorders>
              <w:bottom w:val="nil"/>
            </w:tcBorders>
          </w:tcPr>
          <w:p w14:paraId="31AE9D49" w14:textId="77777777" w:rsidR="00FD093C" w:rsidRPr="00352D7C" w:rsidRDefault="00FD093C" w:rsidP="00FD093C">
            <w:pPr>
              <w:pStyle w:val="Tablehead1"/>
            </w:pPr>
          </w:p>
        </w:tc>
        <w:tc>
          <w:tcPr>
            <w:tcW w:w="1936" w:type="pct"/>
            <w:gridSpan w:val="2"/>
            <w:tcBorders>
              <w:bottom w:val="nil"/>
            </w:tcBorders>
          </w:tcPr>
          <w:p w14:paraId="12D4D443" w14:textId="77777777" w:rsidR="00FD093C" w:rsidRPr="00352D7C" w:rsidRDefault="00FD093C" w:rsidP="00263B0E">
            <w:pPr>
              <w:pStyle w:val="Tablehead1"/>
              <w:jc w:val="center"/>
            </w:pPr>
            <w:r>
              <w:t>Mean Importance (SE)</w:t>
            </w:r>
          </w:p>
        </w:tc>
      </w:tr>
      <w:tr w:rsidR="00FD093C" w:rsidRPr="005D0A0E" w14:paraId="521B6E15" w14:textId="77777777" w:rsidTr="00891746">
        <w:tc>
          <w:tcPr>
            <w:tcW w:w="523" w:type="pct"/>
            <w:tcBorders>
              <w:top w:val="nil"/>
              <w:bottom w:val="single" w:sz="4" w:space="0" w:color="auto"/>
            </w:tcBorders>
          </w:tcPr>
          <w:p w14:paraId="67EA62CB" w14:textId="77777777" w:rsidR="00FD093C" w:rsidRPr="00352D7C" w:rsidRDefault="00FD093C" w:rsidP="00FD093C">
            <w:pPr>
              <w:pStyle w:val="Tablehead2"/>
            </w:pPr>
            <w:r w:rsidRPr="00352D7C">
              <w:t>Code</w:t>
            </w:r>
          </w:p>
        </w:tc>
        <w:tc>
          <w:tcPr>
            <w:tcW w:w="2541" w:type="pct"/>
            <w:tcBorders>
              <w:top w:val="nil"/>
              <w:bottom w:val="single" w:sz="4" w:space="0" w:color="auto"/>
            </w:tcBorders>
          </w:tcPr>
          <w:p w14:paraId="25DCFED5" w14:textId="77777777" w:rsidR="00FD093C" w:rsidRPr="00352D7C" w:rsidRDefault="00FD093C" w:rsidP="00FD093C">
            <w:pPr>
              <w:pStyle w:val="Tablehead2"/>
            </w:pPr>
            <w:r w:rsidRPr="00352D7C">
              <w:t>Statement</w:t>
            </w:r>
          </w:p>
        </w:tc>
        <w:tc>
          <w:tcPr>
            <w:tcW w:w="956" w:type="pct"/>
            <w:tcBorders>
              <w:top w:val="nil"/>
              <w:bottom w:val="single" w:sz="4" w:space="0" w:color="auto"/>
            </w:tcBorders>
          </w:tcPr>
          <w:p w14:paraId="2A28F93D" w14:textId="77777777" w:rsidR="00FD093C" w:rsidRPr="00352D7C" w:rsidRDefault="00FD093C" w:rsidP="00FD093C">
            <w:pPr>
              <w:pStyle w:val="Tablehead2"/>
            </w:pPr>
            <w:r w:rsidRPr="00244BF6">
              <w:t>Language other than English</w:t>
            </w:r>
          </w:p>
        </w:tc>
        <w:tc>
          <w:tcPr>
            <w:tcW w:w="980" w:type="pct"/>
            <w:tcBorders>
              <w:top w:val="nil"/>
              <w:bottom w:val="single" w:sz="4" w:space="0" w:color="auto"/>
            </w:tcBorders>
          </w:tcPr>
          <w:p w14:paraId="00EE540F" w14:textId="77777777" w:rsidR="00FD093C" w:rsidRPr="00352D7C" w:rsidRDefault="00FD093C" w:rsidP="00FD093C">
            <w:pPr>
              <w:pStyle w:val="Tablehead2"/>
            </w:pPr>
            <w:r>
              <w:t>English</w:t>
            </w:r>
          </w:p>
        </w:tc>
      </w:tr>
      <w:tr w:rsidR="00FD093C" w:rsidRPr="005D0A0E" w14:paraId="29676EA1" w14:textId="77777777" w:rsidTr="00891746">
        <w:tc>
          <w:tcPr>
            <w:tcW w:w="523" w:type="pct"/>
            <w:tcBorders>
              <w:top w:val="single" w:sz="4" w:space="0" w:color="auto"/>
            </w:tcBorders>
          </w:tcPr>
          <w:p w14:paraId="015B0309" w14:textId="77777777" w:rsidR="00FD093C" w:rsidRPr="00352D7C" w:rsidRDefault="00FD093C" w:rsidP="00FD093C">
            <w:pPr>
              <w:pStyle w:val="Tabletext"/>
            </w:pPr>
            <w:r w:rsidRPr="00352D7C">
              <w:t>Q9.1</w:t>
            </w:r>
          </w:p>
        </w:tc>
        <w:tc>
          <w:tcPr>
            <w:tcW w:w="2541" w:type="pct"/>
            <w:tcBorders>
              <w:top w:val="single" w:sz="4" w:space="0" w:color="auto"/>
            </w:tcBorders>
          </w:tcPr>
          <w:p w14:paraId="1B902253" w14:textId="77777777" w:rsidR="00FD093C" w:rsidRPr="00352D7C" w:rsidRDefault="00FD093C" w:rsidP="00FD093C">
            <w:pPr>
              <w:pStyle w:val="Tabletext"/>
            </w:pPr>
            <w:r w:rsidRPr="00352D7C">
              <w:t>Views of friends or family who have attended the training organisation</w:t>
            </w:r>
          </w:p>
        </w:tc>
        <w:tc>
          <w:tcPr>
            <w:tcW w:w="956" w:type="pct"/>
            <w:tcBorders>
              <w:top w:val="single" w:sz="4" w:space="0" w:color="auto"/>
            </w:tcBorders>
          </w:tcPr>
          <w:p w14:paraId="03818A85" w14:textId="77777777" w:rsidR="00FD093C" w:rsidRPr="00244BF6" w:rsidRDefault="00FD093C" w:rsidP="00FD093C">
            <w:pPr>
              <w:pStyle w:val="Tabletext"/>
            </w:pPr>
            <w:r w:rsidRPr="00244BF6">
              <w:t>7.2 (0.27)</w:t>
            </w:r>
          </w:p>
        </w:tc>
        <w:tc>
          <w:tcPr>
            <w:tcW w:w="980" w:type="pct"/>
            <w:tcBorders>
              <w:top w:val="single" w:sz="4" w:space="0" w:color="auto"/>
            </w:tcBorders>
          </w:tcPr>
          <w:p w14:paraId="1BABD06C" w14:textId="77777777" w:rsidR="00FD093C" w:rsidRPr="00244BF6" w:rsidRDefault="00FD093C" w:rsidP="00FD093C">
            <w:pPr>
              <w:pStyle w:val="Tabletext"/>
            </w:pPr>
            <w:r w:rsidRPr="00244BF6">
              <w:t>6.7 (0.11)</w:t>
            </w:r>
          </w:p>
        </w:tc>
      </w:tr>
      <w:tr w:rsidR="00FD093C" w:rsidRPr="005D0A0E" w14:paraId="705A297E" w14:textId="77777777" w:rsidTr="00891746">
        <w:tc>
          <w:tcPr>
            <w:tcW w:w="523" w:type="pct"/>
          </w:tcPr>
          <w:p w14:paraId="000BD8D7" w14:textId="77777777" w:rsidR="00FD093C" w:rsidRPr="00352D7C" w:rsidRDefault="00FD093C" w:rsidP="00FD093C">
            <w:pPr>
              <w:pStyle w:val="Tabletext"/>
            </w:pPr>
            <w:r w:rsidRPr="00352D7C">
              <w:t>Q9.2</w:t>
            </w:r>
          </w:p>
        </w:tc>
        <w:tc>
          <w:tcPr>
            <w:tcW w:w="2541" w:type="pct"/>
          </w:tcPr>
          <w:p w14:paraId="618A70BB" w14:textId="77777777" w:rsidR="00FD093C" w:rsidRPr="00352D7C" w:rsidRDefault="00FD093C" w:rsidP="00FD093C">
            <w:pPr>
              <w:pStyle w:val="Tabletext"/>
            </w:pPr>
            <w:r w:rsidRPr="00352D7C">
              <w:t>Reputation of the training organisation</w:t>
            </w:r>
          </w:p>
        </w:tc>
        <w:tc>
          <w:tcPr>
            <w:tcW w:w="956" w:type="pct"/>
          </w:tcPr>
          <w:p w14:paraId="1713961C" w14:textId="77777777" w:rsidR="00FD093C" w:rsidRPr="00244BF6" w:rsidRDefault="00FD093C" w:rsidP="00FD093C">
            <w:pPr>
              <w:pStyle w:val="Tabletext"/>
            </w:pPr>
            <w:r w:rsidRPr="00244BF6">
              <w:t>8.3 (0.17)</w:t>
            </w:r>
          </w:p>
        </w:tc>
        <w:tc>
          <w:tcPr>
            <w:tcW w:w="980" w:type="pct"/>
          </w:tcPr>
          <w:p w14:paraId="65726359" w14:textId="77777777" w:rsidR="00FD093C" w:rsidRPr="00244BF6" w:rsidRDefault="00FD093C" w:rsidP="00FD093C">
            <w:pPr>
              <w:pStyle w:val="Tabletext"/>
            </w:pPr>
            <w:r w:rsidRPr="00244BF6">
              <w:t>8.3 (0.07)</w:t>
            </w:r>
          </w:p>
        </w:tc>
      </w:tr>
      <w:tr w:rsidR="00FD093C" w:rsidRPr="005D0A0E" w14:paraId="292CF30B" w14:textId="77777777" w:rsidTr="00891746">
        <w:tc>
          <w:tcPr>
            <w:tcW w:w="523" w:type="pct"/>
          </w:tcPr>
          <w:p w14:paraId="4DF6B0A6" w14:textId="77777777" w:rsidR="00FD093C" w:rsidRPr="00352D7C" w:rsidRDefault="00FD093C" w:rsidP="00FD093C">
            <w:pPr>
              <w:pStyle w:val="Tabletext"/>
            </w:pPr>
            <w:r w:rsidRPr="00352D7C">
              <w:t>Q9.3</w:t>
            </w:r>
          </w:p>
        </w:tc>
        <w:tc>
          <w:tcPr>
            <w:tcW w:w="2541" w:type="pct"/>
          </w:tcPr>
          <w:p w14:paraId="0BE39D1C" w14:textId="77777777" w:rsidR="00FD093C" w:rsidRPr="00352D7C" w:rsidRDefault="00FD093C" w:rsidP="00FD093C">
            <w:pPr>
              <w:pStyle w:val="Tabletext"/>
            </w:pPr>
            <w:r w:rsidRPr="00352D7C">
              <w:t>Success rate of students at the training organisation translating their course into a job</w:t>
            </w:r>
          </w:p>
        </w:tc>
        <w:tc>
          <w:tcPr>
            <w:tcW w:w="956" w:type="pct"/>
          </w:tcPr>
          <w:p w14:paraId="360EF59E" w14:textId="77777777" w:rsidR="00FD093C" w:rsidRPr="00244BF6" w:rsidRDefault="00FD093C" w:rsidP="00FD093C">
            <w:pPr>
              <w:pStyle w:val="Tabletext"/>
            </w:pPr>
            <w:r w:rsidRPr="00244BF6">
              <w:t>8.2 (0.19)</w:t>
            </w:r>
          </w:p>
        </w:tc>
        <w:tc>
          <w:tcPr>
            <w:tcW w:w="980" w:type="pct"/>
          </w:tcPr>
          <w:p w14:paraId="76F17BF2" w14:textId="77777777" w:rsidR="00FD093C" w:rsidRPr="00244BF6" w:rsidRDefault="00FD093C" w:rsidP="00FD093C">
            <w:pPr>
              <w:pStyle w:val="Tabletext"/>
            </w:pPr>
            <w:r w:rsidRPr="00244BF6">
              <w:t>8.1 (0.08)</w:t>
            </w:r>
          </w:p>
        </w:tc>
      </w:tr>
      <w:tr w:rsidR="00FD093C" w:rsidRPr="005D0A0E" w14:paraId="1FC27B9D" w14:textId="77777777" w:rsidTr="00891746">
        <w:tc>
          <w:tcPr>
            <w:tcW w:w="523" w:type="pct"/>
          </w:tcPr>
          <w:p w14:paraId="3C74B7DA" w14:textId="77777777" w:rsidR="00FD093C" w:rsidRPr="00352D7C" w:rsidRDefault="00FD093C" w:rsidP="00FD093C">
            <w:pPr>
              <w:pStyle w:val="Tabletext"/>
            </w:pPr>
            <w:r w:rsidRPr="00352D7C">
              <w:t>Q9.4</w:t>
            </w:r>
          </w:p>
        </w:tc>
        <w:tc>
          <w:tcPr>
            <w:tcW w:w="2541" w:type="pct"/>
          </w:tcPr>
          <w:p w14:paraId="64BDEB47" w14:textId="77777777" w:rsidR="00FD093C" w:rsidRPr="00352D7C" w:rsidRDefault="00FD093C" w:rsidP="00FD093C">
            <w:pPr>
              <w:pStyle w:val="Tabletext"/>
            </w:pPr>
            <w:r w:rsidRPr="00352D7C">
              <w:t>Availability of both full-time and part-time training options</w:t>
            </w:r>
          </w:p>
        </w:tc>
        <w:tc>
          <w:tcPr>
            <w:tcW w:w="956" w:type="pct"/>
          </w:tcPr>
          <w:p w14:paraId="64F7EEC3" w14:textId="77777777" w:rsidR="00FD093C" w:rsidRPr="00244BF6" w:rsidRDefault="00FD093C" w:rsidP="00FD093C">
            <w:pPr>
              <w:pStyle w:val="Tabletext"/>
            </w:pPr>
            <w:r w:rsidRPr="00244BF6">
              <w:t>8.3 (0.19)</w:t>
            </w:r>
          </w:p>
        </w:tc>
        <w:tc>
          <w:tcPr>
            <w:tcW w:w="980" w:type="pct"/>
          </w:tcPr>
          <w:p w14:paraId="168FA53B" w14:textId="77777777" w:rsidR="00FD093C" w:rsidRPr="00244BF6" w:rsidRDefault="00FD093C" w:rsidP="00FD093C">
            <w:pPr>
              <w:pStyle w:val="Tabletext"/>
            </w:pPr>
            <w:r w:rsidRPr="00244BF6">
              <w:t>8.3 (0.08)</w:t>
            </w:r>
          </w:p>
        </w:tc>
      </w:tr>
      <w:tr w:rsidR="00FD093C" w:rsidRPr="005D0A0E" w14:paraId="5A9F3462" w14:textId="77777777" w:rsidTr="00891746">
        <w:tc>
          <w:tcPr>
            <w:tcW w:w="523" w:type="pct"/>
          </w:tcPr>
          <w:p w14:paraId="030CEBD6" w14:textId="77777777" w:rsidR="00FD093C" w:rsidRPr="00352D7C" w:rsidRDefault="00FD093C" w:rsidP="00FD093C">
            <w:pPr>
              <w:pStyle w:val="Tabletext"/>
            </w:pPr>
            <w:r w:rsidRPr="00352D7C">
              <w:t>Q9.5</w:t>
            </w:r>
          </w:p>
        </w:tc>
        <w:tc>
          <w:tcPr>
            <w:tcW w:w="2541" w:type="pct"/>
          </w:tcPr>
          <w:p w14:paraId="21C03441" w14:textId="77777777" w:rsidR="00FD093C" w:rsidRPr="00352D7C" w:rsidRDefault="00FD093C" w:rsidP="00FD093C">
            <w:pPr>
              <w:pStyle w:val="Tabletext"/>
            </w:pPr>
            <w:r w:rsidRPr="00352D7C">
              <w:t>Information provided on the training organisation website</w:t>
            </w:r>
          </w:p>
        </w:tc>
        <w:tc>
          <w:tcPr>
            <w:tcW w:w="956" w:type="pct"/>
          </w:tcPr>
          <w:p w14:paraId="65A16E57" w14:textId="77777777" w:rsidR="00FD093C" w:rsidRPr="00244BF6" w:rsidRDefault="00FD093C" w:rsidP="00FD093C">
            <w:pPr>
              <w:pStyle w:val="Tabletext"/>
            </w:pPr>
            <w:r w:rsidRPr="00244BF6">
              <w:t>8 (0.2)</w:t>
            </w:r>
          </w:p>
        </w:tc>
        <w:tc>
          <w:tcPr>
            <w:tcW w:w="980" w:type="pct"/>
          </w:tcPr>
          <w:p w14:paraId="7D12F072" w14:textId="77777777" w:rsidR="00FD093C" w:rsidRPr="00244BF6" w:rsidRDefault="00FD093C" w:rsidP="00FD093C">
            <w:pPr>
              <w:pStyle w:val="Tabletext"/>
            </w:pPr>
            <w:r w:rsidRPr="00244BF6">
              <w:t>8.1 (0.07)</w:t>
            </w:r>
          </w:p>
        </w:tc>
      </w:tr>
      <w:tr w:rsidR="00FD093C" w:rsidRPr="005D0A0E" w14:paraId="24142B2B" w14:textId="77777777" w:rsidTr="00891746">
        <w:tc>
          <w:tcPr>
            <w:tcW w:w="523" w:type="pct"/>
          </w:tcPr>
          <w:p w14:paraId="28A96DE4" w14:textId="77777777" w:rsidR="00FD093C" w:rsidRPr="00352D7C" w:rsidRDefault="00FD093C" w:rsidP="00FD093C">
            <w:pPr>
              <w:pStyle w:val="Tabletext"/>
            </w:pPr>
            <w:r w:rsidRPr="00352D7C">
              <w:t>Q9.6</w:t>
            </w:r>
          </w:p>
        </w:tc>
        <w:tc>
          <w:tcPr>
            <w:tcW w:w="2541" w:type="pct"/>
          </w:tcPr>
          <w:p w14:paraId="06E998F3" w14:textId="77777777" w:rsidR="00FD093C" w:rsidRPr="00352D7C" w:rsidRDefault="00FD093C" w:rsidP="00FD093C">
            <w:pPr>
              <w:pStyle w:val="Tabletext"/>
            </w:pPr>
            <w:r w:rsidRPr="00352D7C">
              <w:t>Facilities available at/provided by the training organisation</w:t>
            </w:r>
          </w:p>
        </w:tc>
        <w:tc>
          <w:tcPr>
            <w:tcW w:w="956" w:type="pct"/>
          </w:tcPr>
          <w:p w14:paraId="4A9D62F1" w14:textId="77777777" w:rsidR="00FD093C" w:rsidRPr="00244BF6" w:rsidRDefault="00FD093C" w:rsidP="00FD093C">
            <w:pPr>
              <w:pStyle w:val="Tabletext"/>
            </w:pPr>
            <w:r w:rsidRPr="00244BF6">
              <w:t>8.1 (0.18)</w:t>
            </w:r>
          </w:p>
        </w:tc>
        <w:tc>
          <w:tcPr>
            <w:tcW w:w="980" w:type="pct"/>
          </w:tcPr>
          <w:p w14:paraId="12E98807" w14:textId="77777777" w:rsidR="00FD093C" w:rsidRPr="00244BF6" w:rsidRDefault="00FD093C" w:rsidP="00FD093C">
            <w:pPr>
              <w:pStyle w:val="Tabletext"/>
            </w:pPr>
            <w:r w:rsidRPr="00244BF6">
              <w:t>7.7 (0.08)</w:t>
            </w:r>
          </w:p>
        </w:tc>
      </w:tr>
      <w:tr w:rsidR="00FD093C" w:rsidRPr="005D0A0E" w14:paraId="6A95A7B4" w14:textId="77777777" w:rsidTr="00891746">
        <w:tc>
          <w:tcPr>
            <w:tcW w:w="523" w:type="pct"/>
          </w:tcPr>
          <w:p w14:paraId="34C8D40F" w14:textId="77777777" w:rsidR="00FD093C" w:rsidRPr="00352D7C" w:rsidRDefault="00FD093C" w:rsidP="00FD093C">
            <w:pPr>
              <w:pStyle w:val="Tabletext"/>
            </w:pPr>
            <w:r w:rsidRPr="00352D7C">
              <w:t>Q9.7</w:t>
            </w:r>
          </w:p>
        </w:tc>
        <w:tc>
          <w:tcPr>
            <w:tcW w:w="2541" w:type="pct"/>
          </w:tcPr>
          <w:p w14:paraId="177C0936" w14:textId="77777777" w:rsidR="00FD093C" w:rsidRPr="00352D7C" w:rsidRDefault="00FD093C" w:rsidP="00FD093C">
            <w:pPr>
              <w:pStyle w:val="Tabletext"/>
            </w:pPr>
            <w:r w:rsidRPr="00352D7C">
              <w:t>Quality of the teachers</w:t>
            </w:r>
          </w:p>
        </w:tc>
        <w:tc>
          <w:tcPr>
            <w:tcW w:w="956" w:type="pct"/>
          </w:tcPr>
          <w:p w14:paraId="0C7A1438" w14:textId="77777777" w:rsidR="00FD093C" w:rsidRPr="00244BF6" w:rsidRDefault="00FD093C" w:rsidP="00FD093C">
            <w:pPr>
              <w:pStyle w:val="Tabletext"/>
            </w:pPr>
            <w:r w:rsidRPr="00244BF6">
              <w:t>8.7 (0.15)</w:t>
            </w:r>
          </w:p>
        </w:tc>
        <w:tc>
          <w:tcPr>
            <w:tcW w:w="980" w:type="pct"/>
          </w:tcPr>
          <w:p w14:paraId="42665347" w14:textId="77777777" w:rsidR="00FD093C" w:rsidRPr="00244BF6" w:rsidRDefault="00FD093C" w:rsidP="00FD093C">
            <w:pPr>
              <w:pStyle w:val="Tabletext"/>
            </w:pPr>
            <w:r w:rsidRPr="00244BF6">
              <w:t>8.5 (0.07)</w:t>
            </w:r>
          </w:p>
        </w:tc>
      </w:tr>
      <w:tr w:rsidR="00FD093C" w:rsidRPr="005D0A0E" w14:paraId="0F490E26" w14:textId="77777777" w:rsidTr="00891746">
        <w:tc>
          <w:tcPr>
            <w:tcW w:w="523" w:type="pct"/>
          </w:tcPr>
          <w:p w14:paraId="0A4F873A" w14:textId="77777777" w:rsidR="00FD093C" w:rsidRPr="00352D7C" w:rsidRDefault="00FD093C" w:rsidP="00FD093C">
            <w:pPr>
              <w:pStyle w:val="Tabletext"/>
            </w:pPr>
            <w:r w:rsidRPr="00352D7C">
              <w:t>Q9.8</w:t>
            </w:r>
          </w:p>
        </w:tc>
        <w:tc>
          <w:tcPr>
            <w:tcW w:w="2541" w:type="pct"/>
          </w:tcPr>
          <w:p w14:paraId="28035F97" w14:textId="77777777" w:rsidR="00FD093C" w:rsidRPr="00352D7C" w:rsidRDefault="00FD093C" w:rsidP="00FD093C">
            <w:pPr>
              <w:pStyle w:val="Tabletext"/>
            </w:pPr>
            <w:r w:rsidRPr="00352D7C">
              <w:t>Reputation of the course</w:t>
            </w:r>
          </w:p>
        </w:tc>
        <w:tc>
          <w:tcPr>
            <w:tcW w:w="956" w:type="pct"/>
          </w:tcPr>
          <w:p w14:paraId="2476DB14" w14:textId="77777777" w:rsidR="00FD093C" w:rsidRPr="00244BF6" w:rsidRDefault="00FD093C" w:rsidP="00FD093C">
            <w:pPr>
              <w:pStyle w:val="Tabletext"/>
            </w:pPr>
            <w:r w:rsidRPr="00244BF6">
              <w:t>8.5 (0.17)</w:t>
            </w:r>
          </w:p>
        </w:tc>
        <w:tc>
          <w:tcPr>
            <w:tcW w:w="980" w:type="pct"/>
          </w:tcPr>
          <w:p w14:paraId="7EBF6315" w14:textId="77777777" w:rsidR="00FD093C" w:rsidRPr="00244BF6" w:rsidRDefault="00FD093C" w:rsidP="00FD093C">
            <w:pPr>
              <w:pStyle w:val="Tabletext"/>
            </w:pPr>
            <w:r w:rsidRPr="00244BF6">
              <w:t>8.3 (0.07)</w:t>
            </w:r>
          </w:p>
        </w:tc>
      </w:tr>
      <w:tr w:rsidR="00FD093C" w:rsidRPr="005D0A0E" w14:paraId="7D0CEC03" w14:textId="77777777" w:rsidTr="00891746">
        <w:tc>
          <w:tcPr>
            <w:tcW w:w="523" w:type="pct"/>
          </w:tcPr>
          <w:p w14:paraId="00B0827A" w14:textId="77777777" w:rsidR="00FD093C" w:rsidRPr="00352D7C" w:rsidRDefault="00FD093C" w:rsidP="00FD093C">
            <w:pPr>
              <w:pStyle w:val="Tabletext"/>
            </w:pPr>
            <w:r w:rsidRPr="00352D7C">
              <w:t>Q9.9</w:t>
            </w:r>
          </w:p>
        </w:tc>
        <w:tc>
          <w:tcPr>
            <w:tcW w:w="2541" w:type="pct"/>
          </w:tcPr>
          <w:p w14:paraId="0E8A3E6B" w14:textId="77777777" w:rsidR="00FD093C" w:rsidRPr="00352D7C" w:rsidRDefault="00FD093C" w:rsidP="00FD093C">
            <w:pPr>
              <w:pStyle w:val="Tabletext"/>
            </w:pPr>
            <w:r w:rsidRPr="00352D7C">
              <w:t>Timetable matches my needs</w:t>
            </w:r>
          </w:p>
        </w:tc>
        <w:tc>
          <w:tcPr>
            <w:tcW w:w="956" w:type="pct"/>
          </w:tcPr>
          <w:p w14:paraId="688935E8" w14:textId="77777777" w:rsidR="00FD093C" w:rsidRPr="00244BF6" w:rsidRDefault="00FD093C" w:rsidP="00FD093C">
            <w:pPr>
              <w:pStyle w:val="Tabletext"/>
            </w:pPr>
            <w:r w:rsidRPr="00244BF6">
              <w:t>8.7 (0.15)</w:t>
            </w:r>
          </w:p>
        </w:tc>
        <w:tc>
          <w:tcPr>
            <w:tcW w:w="980" w:type="pct"/>
          </w:tcPr>
          <w:p w14:paraId="72E602F8" w14:textId="77777777" w:rsidR="00FD093C" w:rsidRPr="00244BF6" w:rsidRDefault="00FD093C" w:rsidP="00FD093C">
            <w:pPr>
              <w:pStyle w:val="Tabletext"/>
            </w:pPr>
            <w:r w:rsidRPr="00244BF6">
              <w:t>8.5 (0.07)</w:t>
            </w:r>
          </w:p>
        </w:tc>
      </w:tr>
      <w:tr w:rsidR="00FD093C" w:rsidRPr="005D0A0E" w14:paraId="3194738F" w14:textId="77777777" w:rsidTr="00891746">
        <w:tc>
          <w:tcPr>
            <w:tcW w:w="523" w:type="pct"/>
          </w:tcPr>
          <w:p w14:paraId="73C71C1C" w14:textId="77777777" w:rsidR="00FD093C" w:rsidRPr="00352D7C" w:rsidRDefault="00FD093C" w:rsidP="00FD093C">
            <w:pPr>
              <w:pStyle w:val="Tabletext"/>
            </w:pPr>
          </w:p>
        </w:tc>
        <w:tc>
          <w:tcPr>
            <w:tcW w:w="2541" w:type="pct"/>
          </w:tcPr>
          <w:p w14:paraId="388E431A" w14:textId="77777777" w:rsidR="00FD093C" w:rsidRPr="00352D7C" w:rsidRDefault="00FD093C" w:rsidP="00FD093C">
            <w:pPr>
              <w:pStyle w:val="Tabletext"/>
            </w:pPr>
            <w:r>
              <w:t>n =</w:t>
            </w:r>
          </w:p>
        </w:tc>
        <w:tc>
          <w:tcPr>
            <w:tcW w:w="956" w:type="pct"/>
          </w:tcPr>
          <w:p w14:paraId="44B109B2" w14:textId="77777777" w:rsidR="00FD093C" w:rsidRPr="00244BF6" w:rsidRDefault="00FD093C" w:rsidP="00FD093C">
            <w:pPr>
              <w:pStyle w:val="Tabletext"/>
            </w:pPr>
            <w:r>
              <w:t>84</w:t>
            </w:r>
          </w:p>
        </w:tc>
        <w:tc>
          <w:tcPr>
            <w:tcW w:w="980" w:type="pct"/>
          </w:tcPr>
          <w:p w14:paraId="56CDD5EB" w14:textId="77777777" w:rsidR="00FD093C" w:rsidRPr="00244BF6" w:rsidRDefault="00FD093C" w:rsidP="00FD093C">
            <w:pPr>
              <w:pStyle w:val="Tabletext"/>
            </w:pPr>
            <w:r>
              <w:t>557</w:t>
            </w:r>
          </w:p>
        </w:tc>
      </w:tr>
    </w:tbl>
    <w:p w14:paraId="5F330FF3" w14:textId="20C290A8" w:rsidR="00FD093C" w:rsidRDefault="00FD093C" w:rsidP="00FD093C">
      <w:pPr>
        <w:pStyle w:val="Heading4"/>
      </w:pPr>
      <w:bookmarkStart w:id="185" w:name="_Toc118071189"/>
      <w:r>
        <w:t>Aboriginal and</w:t>
      </w:r>
      <w:r w:rsidR="00A234BE">
        <w:t>/or</w:t>
      </w:r>
      <w:r>
        <w:t xml:space="preserve"> Torres Strait Islander </w:t>
      </w:r>
      <w:r w:rsidR="00A234BE">
        <w:t>i</w:t>
      </w:r>
      <w:r>
        <w:t>dentifying</w:t>
      </w:r>
      <w:bookmarkEnd w:id="185"/>
    </w:p>
    <w:p w14:paraId="10866EA0" w14:textId="1679F523" w:rsidR="00FD093C" w:rsidRDefault="00FD093C" w:rsidP="00FD093C">
      <w:pPr>
        <w:pStyle w:val="tabletitle"/>
      </w:pPr>
      <w:bookmarkStart w:id="186" w:name="_Toc134013044"/>
      <w:r>
        <w:t>Table 1</w:t>
      </w:r>
      <w:r w:rsidR="003A1645">
        <w:t>3</w:t>
      </w:r>
      <w:r>
        <w:t xml:space="preserve"> </w:t>
      </w:r>
      <w:r w:rsidR="00263B0E">
        <w:tab/>
      </w:r>
      <w:r>
        <w:t>Mean importance on nine VET course provider characteristics for Aboriginal and</w:t>
      </w:r>
      <w:r w:rsidR="00A234BE">
        <w:t>/or</w:t>
      </w:r>
      <w:r>
        <w:t xml:space="preserve"> Torres Strait Islander identi</w:t>
      </w:r>
      <w:r w:rsidR="00A95209">
        <w:t>ties</w:t>
      </w:r>
      <w:bookmarkEnd w:id="18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594"/>
        <w:gridCol w:w="1733"/>
        <w:gridCol w:w="1798"/>
      </w:tblGrid>
      <w:tr w:rsidR="00DF50DA" w:rsidRPr="005D0A0E" w14:paraId="0FF0231A" w14:textId="77777777" w:rsidTr="00263B0E">
        <w:tc>
          <w:tcPr>
            <w:tcW w:w="993" w:type="dxa"/>
            <w:tcBorders>
              <w:bottom w:val="nil"/>
            </w:tcBorders>
          </w:tcPr>
          <w:p w14:paraId="3DE80455" w14:textId="77777777" w:rsidR="00DF50DA" w:rsidRPr="00352D7C" w:rsidRDefault="00DF50DA" w:rsidP="00DF50DA">
            <w:pPr>
              <w:pStyle w:val="Tablehead1"/>
            </w:pPr>
          </w:p>
        </w:tc>
        <w:tc>
          <w:tcPr>
            <w:tcW w:w="5103" w:type="dxa"/>
            <w:tcBorders>
              <w:bottom w:val="nil"/>
            </w:tcBorders>
          </w:tcPr>
          <w:p w14:paraId="08FB131D" w14:textId="77777777" w:rsidR="00DF50DA" w:rsidRPr="00352D7C" w:rsidRDefault="00DF50DA" w:rsidP="00DF50DA">
            <w:pPr>
              <w:pStyle w:val="Tablehead1"/>
            </w:pPr>
          </w:p>
        </w:tc>
        <w:tc>
          <w:tcPr>
            <w:tcW w:w="3760" w:type="dxa"/>
            <w:gridSpan w:val="2"/>
            <w:tcBorders>
              <w:bottom w:val="nil"/>
            </w:tcBorders>
          </w:tcPr>
          <w:p w14:paraId="2318F808" w14:textId="77777777" w:rsidR="00DF50DA" w:rsidRPr="00352D7C" w:rsidRDefault="00DF50DA" w:rsidP="00263B0E">
            <w:pPr>
              <w:pStyle w:val="Tablehead1"/>
              <w:jc w:val="center"/>
            </w:pPr>
            <w:r>
              <w:t>Mean Importance (SE)</w:t>
            </w:r>
          </w:p>
        </w:tc>
      </w:tr>
      <w:tr w:rsidR="00DF50DA" w:rsidRPr="005D0A0E" w14:paraId="39B27DE3" w14:textId="77777777" w:rsidTr="00DF50DA">
        <w:tc>
          <w:tcPr>
            <w:tcW w:w="993" w:type="dxa"/>
            <w:tcBorders>
              <w:top w:val="nil"/>
              <w:bottom w:val="single" w:sz="4" w:space="0" w:color="auto"/>
            </w:tcBorders>
          </w:tcPr>
          <w:p w14:paraId="0A7F47E8" w14:textId="77777777" w:rsidR="00DF50DA" w:rsidRPr="00352D7C" w:rsidRDefault="00DF50DA" w:rsidP="00DF50DA">
            <w:pPr>
              <w:pStyle w:val="Tablehead2"/>
            </w:pPr>
            <w:r w:rsidRPr="00352D7C">
              <w:t>Code</w:t>
            </w:r>
          </w:p>
        </w:tc>
        <w:tc>
          <w:tcPr>
            <w:tcW w:w="5103" w:type="dxa"/>
            <w:tcBorders>
              <w:top w:val="nil"/>
              <w:bottom w:val="single" w:sz="4" w:space="0" w:color="auto"/>
            </w:tcBorders>
          </w:tcPr>
          <w:p w14:paraId="4FF6503E" w14:textId="77777777" w:rsidR="00DF50DA" w:rsidRPr="00352D7C" w:rsidRDefault="00DF50DA" w:rsidP="00DF50DA">
            <w:pPr>
              <w:pStyle w:val="Tablehead2"/>
            </w:pPr>
            <w:r w:rsidRPr="00352D7C">
              <w:t>Statement</w:t>
            </w:r>
          </w:p>
        </w:tc>
        <w:tc>
          <w:tcPr>
            <w:tcW w:w="1842" w:type="dxa"/>
            <w:tcBorders>
              <w:top w:val="nil"/>
              <w:bottom w:val="single" w:sz="4" w:space="0" w:color="auto"/>
            </w:tcBorders>
          </w:tcPr>
          <w:p w14:paraId="377146DF" w14:textId="19CBECAA" w:rsidR="00DF50DA" w:rsidRPr="00352D7C" w:rsidRDefault="00DF50DA" w:rsidP="00DF50DA">
            <w:pPr>
              <w:pStyle w:val="Tablehead2"/>
            </w:pPr>
            <w:r w:rsidRPr="00352D7C">
              <w:t xml:space="preserve">Aboriginal and/or Torres Strait Islander </w:t>
            </w:r>
            <w:r w:rsidR="00A234BE">
              <w:t>i</w:t>
            </w:r>
            <w:r w:rsidRPr="00352D7C">
              <w:t>dentifying</w:t>
            </w:r>
          </w:p>
        </w:tc>
        <w:tc>
          <w:tcPr>
            <w:tcW w:w="1918" w:type="dxa"/>
            <w:tcBorders>
              <w:top w:val="nil"/>
              <w:bottom w:val="single" w:sz="4" w:space="0" w:color="auto"/>
            </w:tcBorders>
          </w:tcPr>
          <w:p w14:paraId="0FB8A584" w14:textId="77777777" w:rsidR="00DF50DA" w:rsidRPr="00352D7C" w:rsidRDefault="00DF50DA" w:rsidP="00DF50DA">
            <w:pPr>
              <w:pStyle w:val="Tablehead2"/>
            </w:pPr>
            <w:r w:rsidRPr="00352D7C">
              <w:t xml:space="preserve">Non-Aboriginal and/or Torres Strait Islander </w:t>
            </w:r>
          </w:p>
        </w:tc>
      </w:tr>
      <w:tr w:rsidR="00DF50DA" w:rsidRPr="005D0A0E" w14:paraId="5502040A" w14:textId="77777777" w:rsidTr="00DF50DA">
        <w:tc>
          <w:tcPr>
            <w:tcW w:w="993" w:type="dxa"/>
            <w:tcBorders>
              <w:top w:val="single" w:sz="4" w:space="0" w:color="auto"/>
            </w:tcBorders>
          </w:tcPr>
          <w:p w14:paraId="0F944B81" w14:textId="77777777" w:rsidR="00DF50DA" w:rsidRPr="00352D7C" w:rsidRDefault="00DF50DA" w:rsidP="00DF50DA">
            <w:pPr>
              <w:pStyle w:val="Tabletext"/>
            </w:pPr>
            <w:r w:rsidRPr="00352D7C">
              <w:t>Q9.1</w:t>
            </w:r>
          </w:p>
        </w:tc>
        <w:tc>
          <w:tcPr>
            <w:tcW w:w="5103" w:type="dxa"/>
            <w:tcBorders>
              <w:top w:val="single" w:sz="4" w:space="0" w:color="auto"/>
            </w:tcBorders>
          </w:tcPr>
          <w:p w14:paraId="472145C4" w14:textId="77777777" w:rsidR="00DF50DA" w:rsidRPr="00352D7C" w:rsidRDefault="00DF50DA" w:rsidP="00DF50DA">
            <w:pPr>
              <w:pStyle w:val="Tabletext"/>
            </w:pPr>
            <w:r w:rsidRPr="00352D7C">
              <w:t>Views of friends or family who have attended the training organisation</w:t>
            </w:r>
          </w:p>
        </w:tc>
        <w:tc>
          <w:tcPr>
            <w:tcW w:w="1842" w:type="dxa"/>
            <w:tcBorders>
              <w:top w:val="single" w:sz="4" w:space="0" w:color="auto"/>
            </w:tcBorders>
          </w:tcPr>
          <w:p w14:paraId="627E48FE" w14:textId="77777777" w:rsidR="00DF50DA" w:rsidRPr="00352D7C" w:rsidRDefault="00DF50DA" w:rsidP="00DF50DA">
            <w:pPr>
              <w:pStyle w:val="Tabletext"/>
            </w:pPr>
            <w:r w:rsidRPr="00352D7C">
              <w:t>7.4 (0.37)</w:t>
            </w:r>
          </w:p>
        </w:tc>
        <w:tc>
          <w:tcPr>
            <w:tcW w:w="1918" w:type="dxa"/>
            <w:tcBorders>
              <w:top w:val="single" w:sz="4" w:space="0" w:color="auto"/>
            </w:tcBorders>
          </w:tcPr>
          <w:p w14:paraId="21C31B7B" w14:textId="77777777" w:rsidR="00DF50DA" w:rsidRPr="00352D7C" w:rsidRDefault="00DF50DA" w:rsidP="00DF50DA">
            <w:pPr>
              <w:pStyle w:val="Tabletext"/>
            </w:pPr>
            <w:r w:rsidRPr="00352D7C">
              <w:t>6.7 (0.11)</w:t>
            </w:r>
          </w:p>
        </w:tc>
      </w:tr>
      <w:tr w:rsidR="00DF50DA" w:rsidRPr="005D0A0E" w14:paraId="14CA3076" w14:textId="77777777" w:rsidTr="00DF50DA">
        <w:tc>
          <w:tcPr>
            <w:tcW w:w="993" w:type="dxa"/>
          </w:tcPr>
          <w:p w14:paraId="4961E2FA" w14:textId="77777777" w:rsidR="00DF50DA" w:rsidRPr="00352D7C" w:rsidRDefault="00DF50DA" w:rsidP="00DF50DA">
            <w:pPr>
              <w:pStyle w:val="Tabletext"/>
            </w:pPr>
            <w:r w:rsidRPr="00352D7C">
              <w:t>Q9.2</w:t>
            </w:r>
          </w:p>
        </w:tc>
        <w:tc>
          <w:tcPr>
            <w:tcW w:w="5103" w:type="dxa"/>
          </w:tcPr>
          <w:p w14:paraId="4B4D6783" w14:textId="77777777" w:rsidR="00DF50DA" w:rsidRPr="00352D7C" w:rsidRDefault="00DF50DA" w:rsidP="00DF50DA">
            <w:pPr>
              <w:pStyle w:val="Tabletext"/>
            </w:pPr>
            <w:r w:rsidRPr="00352D7C">
              <w:t>Reputation of the training organisation</w:t>
            </w:r>
          </w:p>
        </w:tc>
        <w:tc>
          <w:tcPr>
            <w:tcW w:w="1842" w:type="dxa"/>
          </w:tcPr>
          <w:p w14:paraId="7388EC7F" w14:textId="77777777" w:rsidR="00DF50DA" w:rsidRPr="00352D7C" w:rsidRDefault="00DF50DA" w:rsidP="00DF50DA">
            <w:pPr>
              <w:pStyle w:val="Tabletext"/>
            </w:pPr>
            <w:r w:rsidRPr="00352D7C">
              <w:t>8.6 (0.21)</w:t>
            </w:r>
          </w:p>
        </w:tc>
        <w:tc>
          <w:tcPr>
            <w:tcW w:w="1918" w:type="dxa"/>
          </w:tcPr>
          <w:p w14:paraId="66E5B128" w14:textId="77777777" w:rsidR="00DF50DA" w:rsidRPr="00352D7C" w:rsidRDefault="00DF50DA" w:rsidP="00DF50DA">
            <w:pPr>
              <w:pStyle w:val="Tabletext"/>
            </w:pPr>
            <w:r w:rsidRPr="00352D7C">
              <w:t>8.3 (0.07)</w:t>
            </w:r>
          </w:p>
        </w:tc>
      </w:tr>
      <w:tr w:rsidR="00DF50DA" w:rsidRPr="005D0A0E" w14:paraId="70A3001B" w14:textId="77777777" w:rsidTr="00DF50DA">
        <w:tc>
          <w:tcPr>
            <w:tcW w:w="993" w:type="dxa"/>
          </w:tcPr>
          <w:p w14:paraId="2BB1EC0B" w14:textId="77777777" w:rsidR="00DF50DA" w:rsidRPr="00352D7C" w:rsidRDefault="00DF50DA" w:rsidP="00DF50DA">
            <w:pPr>
              <w:pStyle w:val="Tabletext"/>
            </w:pPr>
            <w:r w:rsidRPr="00352D7C">
              <w:t>Q9.3</w:t>
            </w:r>
          </w:p>
        </w:tc>
        <w:tc>
          <w:tcPr>
            <w:tcW w:w="5103" w:type="dxa"/>
          </w:tcPr>
          <w:p w14:paraId="63B93F48" w14:textId="77777777" w:rsidR="00DF50DA" w:rsidRPr="00352D7C" w:rsidRDefault="00DF50DA" w:rsidP="00DF50DA">
            <w:pPr>
              <w:pStyle w:val="Tabletext"/>
            </w:pPr>
            <w:r w:rsidRPr="00352D7C">
              <w:t>Success rate of students at the training organisation translating their course into a job</w:t>
            </w:r>
          </w:p>
        </w:tc>
        <w:tc>
          <w:tcPr>
            <w:tcW w:w="1842" w:type="dxa"/>
          </w:tcPr>
          <w:p w14:paraId="54BD8C77" w14:textId="77777777" w:rsidR="00DF50DA" w:rsidRPr="00352D7C" w:rsidRDefault="00DF50DA" w:rsidP="00DF50DA">
            <w:pPr>
              <w:pStyle w:val="Tabletext"/>
            </w:pPr>
            <w:r w:rsidRPr="00352D7C">
              <w:t>8.2 (0.27)</w:t>
            </w:r>
          </w:p>
        </w:tc>
        <w:tc>
          <w:tcPr>
            <w:tcW w:w="1918" w:type="dxa"/>
          </w:tcPr>
          <w:p w14:paraId="06C28CDF" w14:textId="77777777" w:rsidR="00DF50DA" w:rsidRPr="00352D7C" w:rsidRDefault="00DF50DA" w:rsidP="00DF50DA">
            <w:pPr>
              <w:pStyle w:val="Tabletext"/>
            </w:pPr>
            <w:r w:rsidRPr="00352D7C">
              <w:t>8.1 (0.07)</w:t>
            </w:r>
          </w:p>
        </w:tc>
      </w:tr>
      <w:tr w:rsidR="00DF50DA" w:rsidRPr="005D0A0E" w14:paraId="0B6990EB" w14:textId="77777777" w:rsidTr="00DF50DA">
        <w:tc>
          <w:tcPr>
            <w:tcW w:w="993" w:type="dxa"/>
          </w:tcPr>
          <w:p w14:paraId="3847F562" w14:textId="77777777" w:rsidR="00DF50DA" w:rsidRPr="00352D7C" w:rsidRDefault="00DF50DA" w:rsidP="00DF50DA">
            <w:pPr>
              <w:pStyle w:val="Tabletext"/>
            </w:pPr>
            <w:r w:rsidRPr="00352D7C">
              <w:t>Q9.4</w:t>
            </w:r>
          </w:p>
        </w:tc>
        <w:tc>
          <w:tcPr>
            <w:tcW w:w="5103" w:type="dxa"/>
          </w:tcPr>
          <w:p w14:paraId="3B9D87E5" w14:textId="77777777" w:rsidR="00DF50DA" w:rsidRPr="00352D7C" w:rsidRDefault="00DF50DA" w:rsidP="00DF50DA">
            <w:pPr>
              <w:pStyle w:val="Tabletext"/>
            </w:pPr>
            <w:r w:rsidRPr="00352D7C">
              <w:t>Availability of both full-time and part-time training options</w:t>
            </w:r>
          </w:p>
        </w:tc>
        <w:tc>
          <w:tcPr>
            <w:tcW w:w="1842" w:type="dxa"/>
          </w:tcPr>
          <w:p w14:paraId="2573271F" w14:textId="77777777" w:rsidR="00DF50DA" w:rsidRPr="00352D7C" w:rsidRDefault="00DF50DA" w:rsidP="00DF50DA">
            <w:pPr>
              <w:pStyle w:val="Tabletext"/>
            </w:pPr>
            <w:r w:rsidRPr="00352D7C">
              <w:t>8.5 (0.22)</w:t>
            </w:r>
          </w:p>
        </w:tc>
        <w:tc>
          <w:tcPr>
            <w:tcW w:w="1918" w:type="dxa"/>
          </w:tcPr>
          <w:p w14:paraId="4DB09C50" w14:textId="77777777" w:rsidR="00DF50DA" w:rsidRPr="00352D7C" w:rsidRDefault="00DF50DA" w:rsidP="00DF50DA">
            <w:pPr>
              <w:pStyle w:val="Tabletext"/>
            </w:pPr>
            <w:r w:rsidRPr="00352D7C">
              <w:t>8.3 (0.08)</w:t>
            </w:r>
          </w:p>
        </w:tc>
      </w:tr>
      <w:tr w:rsidR="00DF50DA" w:rsidRPr="005D0A0E" w14:paraId="6CE3883C" w14:textId="77777777" w:rsidTr="00DF50DA">
        <w:tc>
          <w:tcPr>
            <w:tcW w:w="993" w:type="dxa"/>
          </w:tcPr>
          <w:p w14:paraId="6BE93167" w14:textId="77777777" w:rsidR="00DF50DA" w:rsidRPr="00352D7C" w:rsidRDefault="00DF50DA" w:rsidP="00DF50DA">
            <w:pPr>
              <w:pStyle w:val="Tabletext"/>
            </w:pPr>
            <w:r w:rsidRPr="00352D7C">
              <w:t>Q9.5</w:t>
            </w:r>
          </w:p>
        </w:tc>
        <w:tc>
          <w:tcPr>
            <w:tcW w:w="5103" w:type="dxa"/>
          </w:tcPr>
          <w:p w14:paraId="6C1938CC" w14:textId="77777777" w:rsidR="00DF50DA" w:rsidRPr="00352D7C" w:rsidRDefault="00DF50DA" w:rsidP="00DF50DA">
            <w:pPr>
              <w:pStyle w:val="Tabletext"/>
            </w:pPr>
            <w:r w:rsidRPr="00352D7C">
              <w:t>Information provided on the training organisation website</w:t>
            </w:r>
          </w:p>
        </w:tc>
        <w:tc>
          <w:tcPr>
            <w:tcW w:w="1842" w:type="dxa"/>
          </w:tcPr>
          <w:p w14:paraId="1EA4D808" w14:textId="77777777" w:rsidR="00DF50DA" w:rsidRPr="00352D7C" w:rsidRDefault="00DF50DA" w:rsidP="00DF50DA">
            <w:pPr>
              <w:pStyle w:val="Tabletext"/>
            </w:pPr>
            <w:r w:rsidRPr="00352D7C">
              <w:t>8.1 (0.23)</w:t>
            </w:r>
          </w:p>
        </w:tc>
        <w:tc>
          <w:tcPr>
            <w:tcW w:w="1918" w:type="dxa"/>
          </w:tcPr>
          <w:p w14:paraId="3500705E" w14:textId="77777777" w:rsidR="00DF50DA" w:rsidRPr="00352D7C" w:rsidRDefault="00DF50DA" w:rsidP="00DF50DA">
            <w:pPr>
              <w:pStyle w:val="Tabletext"/>
            </w:pPr>
            <w:r w:rsidRPr="00352D7C">
              <w:t>8.1 (0.07)</w:t>
            </w:r>
          </w:p>
        </w:tc>
      </w:tr>
      <w:tr w:rsidR="00DF50DA" w:rsidRPr="005D0A0E" w14:paraId="1B7CBEFB" w14:textId="77777777" w:rsidTr="00DF50DA">
        <w:tc>
          <w:tcPr>
            <w:tcW w:w="993" w:type="dxa"/>
          </w:tcPr>
          <w:p w14:paraId="6FEE4793" w14:textId="77777777" w:rsidR="00DF50DA" w:rsidRPr="00352D7C" w:rsidRDefault="00DF50DA" w:rsidP="00DF50DA">
            <w:pPr>
              <w:pStyle w:val="Tabletext"/>
            </w:pPr>
            <w:r w:rsidRPr="00352D7C">
              <w:t>Q9.6</w:t>
            </w:r>
          </w:p>
        </w:tc>
        <w:tc>
          <w:tcPr>
            <w:tcW w:w="5103" w:type="dxa"/>
          </w:tcPr>
          <w:p w14:paraId="233CD441" w14:textId="77777777" w:rsidR="00DF50DA" w:rsidRPr="00352D7C" w:rsidRDefault="00DF50DA" w:rsidP="00DF50DA">
            <w:pPr>
              <w:pStyle w:val="Tabletext"/>
            </w:pPr>
            <w:r w:rsidRPr="00352D7C">
              <w:t>Facilities available at/provided by the training organisation</w:t>
            </w:r>
          </w:p>
        </w:tc>
        <w:tc>
          <w:tcPr>
            <w:tcW w:w="1842" w:type="dxa"/>
          </w:tcPr>
          <w:p w14:paraId="6FA79335" w14:textId="77777777" w:rsidR="00DF50DA" w:rsidRPr="00352D7C" w:rsidRDefault="00DF50DA" w:rsidP="00DF50DA">
            <w:pPr>
              <w:pStyle w:val="Tabletext"/>
            </w:pPr>
            <w:r w:rsidRPr="00352D7C">
              <w:t>8 (0.26)</w:t>
            </w:r>
          </w:p>
        </w:tc>
        <w:tc>
          <w:tcPr>
            <w:tcW w:w="1918" w:type="dxa"/>
          </w:tcPr>
          <w:p w14:paraId="0AC7510B" w14:textId="77777777" w:rsidR="00DF50DA" w:rsidRPr="00352D7C" w:rsidRDefault="00DF50DA" w:rsidP="00DF50DA">
            <w:pPr>
              <w:pStyle w:val="Tabletext"/>
            </w:pPr>
            <w:r w:rsidRPr="00352D7C">
              <w:t>7.8 (0.08)</w:t>
            </w:r>
          </w:p>
        </w:tc>
      </w:tr>
      <w:tr w:rsidR="00DF50DA" w:rsidRPr="005D0A0E" w14:paraId="48EC6C61" w14:textId="77777777" w:rsidTr="00DF50DA">
        <w:tc>
          <w:tcPr>
            <w:tcW w:w="993" w:type="dxa"/>
          </w:tcPr>
          <w:p w14:paraId="1BB76E90" w14:textId="77777777" w:rsidR="00DF50DA" w:rsidRPr="00352D7C" w:rsidRDefault="00DF50DA" w:rsidP="00DF50DA">
            <w:pPr>
              <w:pStyle w:val="Tabletext"/>
            </w:pPr>
            <w:r w:rsidRPr="00352D7C">
              <w:t>Q9.7</w:t>
            </w:r>
          </w:p>
        </w:tc>
        <w:tc>
          <w:tcPr>
            <w:tcW w:w="5103" w:type="dxa"/>
          </w:tcPr>
          <w:p w14:paraId="671959CF" w14:textId="77777777" w:rsidR="00DF50DA" w:rsidRPr="00352D7C" w:rsidRDefault="00DF50DA" w:rsidP="00DF50DA">
            <w:pPr>
              <w:pStyle w:val="Tabletext"/>
            </w:pPr>
            <w:r w:rsidRPr="00352D7C">
              <w:t>Quality of the teachers</w:t>
            </w:r>
          </w:p>
        </w:tc>
        <w:tc>
          <w:tcPr>
            <w:tcW w:w="1842" w:type="dxa"/>
          </w:tcPr>
          <w:p w14:paraId="52974FB0" w14:textId="77777777" w:rsidR="00DF50DA" w:rsidRPr="00352D7C" w:rsidRDefault="00DF50DA" w:rsidP="00DF50DA">
            <w:pPr>
              <w:pStyle w:val="Tabletext"/>
            </w:pPr>
            <w:r w:rsidRPr="00352D7C">
              <w:t>8.4 (0.22)</w:t>
            </w:r>
          </w:p>
        </w:tc>
        <w:tc>
          <w:tcPr>
            <w:tcW w:w="1918" w:type="dxa"/>
          </w:tcPr>
          <w:p w14:paraId="11D8E596" w14:textId="77777777" w:rsidR="00DF50DA" w:rsidRPr="00352D7C" w:rsidRDefault="00DF50DA" w:rsidP="00DF50DA">
            <w:pPr>
              <w:pStyle w:val="Tabletext"/>
            </w:pPr>
            <w:r w:rsidRPr="00352D7C">
              <w:t>8.6 (0.06)</w:t>
            </w:r>
          </w:p>
        </w:tc>
      </w:tr>
      <w:tr w:rsidR="00DF50DA" w:rsidRPr="005D0A0E" w14:paraId="19FEC8DB" w14:textId="77777777" w:rsidTr="00DF50DA">
        <w:tc>
          <w:tcPr>
            <w:tcW w:w="993" w:type="dxa"/>
          </w:tcPr>
          <w:p w14:paraId="3106AA9E" w14:textId="77777777" w:rsidR="00DF50DA" w:rsidRPr="00352D7C" w:rsidRDefault="00DF50DA" w:rsidP="00DF50DA">
            <w:pPr>
              <w:pStyle w:val="Tabletext"/>
            </w:pPr>
            <w:r w:rsidRPr="00352D7C">
              <w:t>Q9.8</w:t>
            </w:r>
          </w:p>
        </w:tc>
        <w:tc>
          <w:tcPr>
            <w:tcW w:w="5103" w:type="dxa"/>
          </w:tcPr>
          <w:p w14:paraId="67CC4005" w14:textId="77777777" w:rsidR="00DF50DA" w:rsidRPr="00352D7C" w:rsidRDefault="00DF50DA" w:rsidP="00DF50DA">
            <w:pPr>
              <w:pStyle w:val="Tabletext"/>
            </w:pPr>
            <w:r w:rsidRPr="00352D7C">
              <w:t>Reputation of the course</w:t>
            </w:r>
          </w:p>
        </w:tc>
        <w:tc>
          <w:tcPr>
            <w:tcW w:w="1842" w:type="dxa"/>
          </w:tcPr>
          <w:p w14:paraId="21C0EABE" w14:textId="77777777" w:rsidR="00DF50DA" w:rsidRPr="00352D7C" w:rsidRDefault="00DF50DA" w:rsidP="00DF50DA">
            <w:pPr>
              <w:pStyle w:val="Tabletext"/>
            </w:pPr>
            <w:r w:rsidRPr="00352D7C">
              <w:t>8.5 (0.24)</w:t>
            </w:r>
          </w:p>
        </w:tc>
        <w:tc>
          <w:tcPr>
            <w:tcW w:w="1918" w:type="dxa"/>
          </w:tcPr>
          <w:p w14:paraId="00FA3639" w14:textId="77777777" w:rsidR="00DF50DA" w:rsidRPr="00352D7C" w:rsidRDefault="00DF50DA" w:rsidP="00DF50DA">
            <w:pPr>
              <w:pStyle w:val="Tabletext"/>
            </w:pPr>
            <w:r w:rsidRPr="00352D7C">
              <w:t>8.3 (0.07)</w:t>
            </w:r>
          </w:p>
        </w:tc>
      </w:tr>
      <w:tr w:rsidR="00DF50DA" w:rsidRPr="005D0A0E" w14:paraId="294DEE78" w14:textId="77777777" w:rsidTr="00DF50DA">
        <w:tc>
          <w:tcPr>
            <w:tcW w:w="993" w:type="dxa"/>
          </w:tcPr>
          <w:p w14:paraId="5E6C2A1D" w14:textId="77777777" w:rsidR="00DF50DA" w:rsidRPr="00352D7C" w:rsidRDefault="00DF50DA" w:rsidP="00DF50DA">
            <w:pPr>
              <w:pStyle w:val="Tabletext"/>
            </w:pPr>
            <w:r w:rsidRPr="00352D7C">
              <w:t>Q9.9</w:t>
            </w:r>
          </w:p>
        </w:tc>
        <w:tc>
          <w:tcPr>
            <w:tcW w:w="5103" w:type="dxa"/>
          </w:tcPr>
          <w:p w14:paraId="7698747C" w14:textId="77777777" w:rsidR="00DF50DA" w:rsidRPr="00352D7C" w:rsidRDefault="00DF50DA" w:rsidP="00DF50DA">
            <w:pPr>
              <w:pStyle w:val="Tabletext"/>
            </w:pPr>
            <w:r w:rsidRPr="00352D7C">
              <w:t>Timetable matches my needs</w:t>
            </w:r>
          </w:p>
        </w:tc>
        <w:tc>
          <w:tcPr>
            <w:tcW w:w="1842" w:type="dxa"/>
          </w:tcPr>
          <w:p w14:paraId="51B9A864" w14:textId="77777777" w:rsidR="00DF50DA" w:rsidRPr="00352D7C" w:rsidRDefault="00DF50DA" w:rsidP="00DF50DA">
            <w:pPr>
              <w:pStyle w:val="Tabletext"/>
            </w:pPr>
            <w:r w:rsidRPr="00352D7C">
              <w:t>8.3 (0.28)</w:t>
            </w:r>
          </w:p>
        </w:tc>
        <w:tc>
          <w:tcPr>
            <w:tcW w:w="1918" w:type="dxa"/>
          </w:tcPr>
          <w:p w14:paraId="5A7DDB2B" w14:textId="77777777" w:rsidR="00DF50DA" w:rsidRPr="00352D7C" w:rsidRDefault="00DF50DA" w:rsidP="00DF50DA">
            <w:pPr>
              <w:pStyle w:val="Tabletext"/>
            </w:pPr>
            <w:r w:rsidRPr="00352D7C">
              <w:t>8.6 (0.07)</w:t>
            </w:r>
          </w:p>
        </w:tc>
      </w:tr>
      <w:tr w:rsidR="00DF50DA" w:rsidRPr="005D0A0E" w14:paraId="3BB9A46B" w14:textId="77777777" w:rsidTr="00DF50DA">
        <w:tc>
          <w:tcPr>
            <w:tcW w:w="993" w:type="dxa"/>
          </w:tcPr>
          <w:p w14:paraId="2DC23003" w14:textId="77777777" w:rsidR="00DF50DA" w:rsidRPr="00352D7C" w:rsidRDefault="00DF50DA" w:rsidP="00DF50DA">
            <w:pPr>
              <w:pStyle w:val="Tabletext"/>
            </w:pPr>
          </w:p>
        </w:tc>
        <w:tc>
          <w:tcPr>
            <w:tcW w:w="5103" w:type="dxa"/>
          </w:tcPr>
          <w:p w14:paraId="0DB8A255" w14:textId="77777777" w:rsidR="00DF50DA" w:rsidRPr="00352D7C" w:rsidRDefault="00DF50DA" w:rsidP="00DF50DA">
            <w:pPr>
              <w:pStyle w:val="Tabletext"/>
            </w:pPr>
            <w:r>
              <w:t>n =</w:t>
            </w:r>
          </w:p>
        </w:tc>
        <w:tc>
          <w:tcPr>
            <w:tcW w:w="1842" w:type="dxa"/>
          </w:tcPr>
          <w:p w14:paraId="7F38560A" w14:textId="77777777" w:rsidR="00DF50DA" w:rsidRPr="00352D7C" w:rsidRDefault="00DF50DA" w:rsidP="00DF50DA">
            <w:pPr>
              <w:pStyle w:val="Tabletext"/>
            </w:pPr>
            <w:r>
              <w:t>41</w:t>
            </w:r>
          </w:p>
        </w:tc>
        <w:tc>
          <w:tcPr>
            <w:tcW w:w="1918" w:type="dxa"/>
          </w:tcPr>
          <w:p w14:paraId="2F49C28F" w14:textId="77777777" w:rsidR="00DF50DA" w:rsidRPr="00352D7C" w:rsidRDefault="00DF50DA" w:rsidP="00DF50DA">
            <w:pPr>
              <w:pStyle w:val="Tabletext"/>
            </w:pPr>
            <w:r>
              <w:t>602</w:t>
            </w:r>
          </w:p>
        </w:tc>
      </w:tr>
    </w:tbl>
    <w:p w14:paraId="4F9D6A4B" w14:textId="05C0781F" w:rsidR="00215E08" w:rsidRDefault="00215E08">
      <w:pPr>
        <w:spacing w:before="0" w:line="240" w:lineRule="auto"/>
      </w:pPr>
      <w:r>
        <w:br w:type="page"/>
      </w:r>
    </w:p>
    <w:p w14:paraId="491BEAFB" w14:textId="1321DE37" w:rsidR="00215E08" w:rsidRDefault="00BC4FC9" w:rsidP="00BC4FC9">
      <w:pPr>
        <w:pStyle w:val="Heading1"/>
      </w:pPr>
      <w:bookmarkStart w:id="187" w:name="_Toc134013031"/>
      <w:r>
        <w:lastRenderedPageBreak/>
        <w:t xml:space="preserve">Appendix A – </w:t>
      </w:r>
      <w:r w:rsidR="00215E08">
        <w:t>Age threshold sensitivity analyses</w:t>
      </w:r>
      <w:bookmarkEnd w:id="187"/>
    </w:p>
    <w:p w14:paraId="78328709" w14:textId="43F38D06" w:rsidR="00215E08" w:rsidRPr="00BC4FC9" w:rsidRDefault="00215E08" w:rsidP="00BC4FC9">
      <w:pPr>
        <w:pStyle w:val="Text"/>
      </w:pPr>
      <w:r w:rsidRPr="00BC4FC9">
        <w:t>We surveyed individuals across a range of different ages. We took particular interest in younger individuals</w:t>
      </w:r>
      <w:r w:rsidR="004D171B" w:rsidRPr="00BC4FC9">
        <w:t xml:space="preserve"> closer to school-leaving age</w:t>
      </w:r>
      <w:r w:rsidRPr="00BC4FC9">
        <w:t>, somewhat arbitrarily defined as 24 years or young</w:t>
      </w:r>
      <w:r w:rsidR="004D171B" w:rsidRPr="00BC4FC9">
        <w:t>er</w:t>
      </w:r>
      <w:r w:rsidRPr="00BC4FC9">
        <w:t xml:space="preserve">, because </w:t>
      </w:r>
      <w:r w:rsidR="004D171B" w:rsidRPr="00BC4FC9">
        <w:t xml:space="preserve">we hypothesised that </w:t>
      </w:r>
      <w:r w:rsidRPr="00BC4FC9">
        <w:t xml:space="preserve">their choices in VET providers may differ </w:t>
      </w:r>
      <w:r w:rsidR="004D171B" w:rsidRPr="00BC4FC9">
        <w:t xml:space="preserve">relative to older individuals who may have different needs and priorities having spent longer in the workforce. The age of 24 was </w:t>
      </w:r>
      <w:r w:rsidR="007B25C5" w:rsidRPr="00BC4FC9">
        <w:t>also</w:t>
      </w:r>
      <w:r w:rsidR="004D171B" w:rsidRPr="00BC4FC9">
        <w:t xml:space="preserve"> chosen as a reasonable split ensuring sufficient sample size to compare between distinct older and younger cohorts.</w:t>
      </w:r>
    </w:p>
    <w:p w14:paraId="43CD026C" w14:textId="32BBE2D4" w:rsidR="00215E08" w:rsidRDefault="004D171B" w:rsidP="00BC4FC9">
      <w:pPr>
        <w:pStyle w:val="Text"/>
      </w:pPr>
      <w:r w:rsidRPr="00BC4FC9">
        <w:t>However, b</w:t>
      </w:r>
      <w:r w:rsidR="00215E08" w:rsidRPr="00BC4FC9">
        <w:t xml:space="preserve">ecause age is a continuous variable, we </w:t>
      </w:r>
      <w:r w:rsidRPr="00BC4FC9">
        <w:t>sought to determine whether this threshold impacted the results and better understand how the importance of different course attributes varied across different age profiles. We examined individual importance data and simulated shares across various different scenarios for each individual. We then plotted the results by age, using a</w:t>
      </w:r>
      <w:r w:rsidR="007B25C5" w:rsidRPr="00BC4FC9">
        <w:t xml:space="preserve"> L</w:t>
      </w:r>
      <w:r w:rsidRPr="00BC4FC9">
        <w:t>oess smoothing curve</w:t>
      </w:r>
      <w:r w:rsidR="00C312DB">
        <w:rPr>
          <w:rStyle w:val="FootnoteReference"/>
        </w:rPr>
        <w:footnoteReference w:id="5"/>
      </w:r>
      <w:r w:rsidRPr="00BC4FC9">
        <w:t xml:space="preserve"> to capture how importance</w:t>
      </w:r>
      <w:r w:rsidR="000570CD">
        <w:t xml:space="preserve"> scores</w:t>
      </w:r>
      <w:r w:rsidRPr="00BC4FC9">
        <w:t xml:space="preserve"> and shares of preference shifted. </w:t>
      </w:r>
      <w:r w:rsidR="007B25C5" w:rsidRPr="00BC4FC9">
        <w:t xml:space="preserve">This allows us to see more detailed patterns and ensure the results reported are robust. </w:t>
      </w:r>
      <w:r w:rsidRPr="00BC4FC9">
        <w:t>We present our findings below.</w:t>
      </w:r>
    </w:p>
    <w:p w14:paraId="2D2B77ED" w14:textId="7128B540" w:rsidR="00A234BE" w:rsidRPr="00BC4FC9" w:rsidRDefault="00A234BE" w:rsidP="00A234BE">
      <w:pPr>
        <w:pStyle w:val="Text"/>
      </w:pPr>
      <w:r w:rsidRPr="00BC4FC9">
        <w:t>Consistent with our reporting using a 24-year age split, we found that price steadily increased in importance with age as a predictor of VET course choice. Delivery mode appeared to peak slightly towards middle age. All forms of support, but especially tutoring and study skills, tended to have higher importance</w:t>
      </w:r>
      <w:r w:rsidR="000570CD">
        <w:t xml:space="preserve"> scores</w:t>
      </w:r>
      <w:r w:rsidRPr="00BC4FC9">
        <w:t xml:space="preserve"> amongst younger individuals</w:t>
      </w:r>
      <w:r>
        <w:t xml:space="preserve"> (see figure A1)</w:t>
      </w:r>
      <w:r w:rsidRPr="00BC4FC9">
        <w:t>.</w:t>
      </w:r>
    </w:p>
    <w:p w14:paraId="6503AF90" w14:textId="3717EC90" w:rsidR="00215E08" w:rsidRDefault="00215E08" w:rsidP="00BC4FC9">
      <w:pPr>
        <w:pStyle w:val="Figuretitle"/>
      </w:pPr>
      <w:bookmarkStart w:id="188" w:name="_Toc134013088"/>
      <w:r>
        <w:t xml:space="preserve">Figure </w:t>
      </w:r>
      <w:r w:rsidR="003A1645">
        <w:t>A1</w:t>
      </w:r>
      <w:r>
        <w:t xml:space="preserve"> </w:t>
      </w:r>
      <w:r w:rsidR="00263B0E">
        <w:tab/>
      </w:r>
      <w:r>
        <w:t xml:space="preserve">Average </w:t>
      </w:r>
      <w:r w:rsidRPr="00BC4FC9">
        <w:t>importance</w:t>
      </w:r>
      <w:r>
        <w:t xml:space="preserve"> by age</w:t>
      </w:r>
      <w:bookmarkEnd w:id="188"/>
    </w:p>
    <w:p w14:paraId="55C9D4BD" w14:textId="0062A1DD" w:rsidR="001A19BC" w:rsidRDefault="001A19BC" w:rsidP="00BC4FC9">
      <w:pPr>
        <w:pStyle w:val="Figuretitle"/>
      </w:pPr>
      <w:bookmarkStart w:id="189" w:name="_Toc134013089"/>
      <w:r>
        <w:rPr>
          <w:noProof/>
        </w:rPr>
        <w:drawing>
          <wp:inline distT="0" distB="0" distL="0" distR="0" wp14:anchorId="6473D4FE" wp14:editId="15C9F903">
            <wp:extent cx="5362575" cy="3590925"/>
            <wp:effectExtent l="0" t="0" r="0" b="0"/>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2575" cy="3590925"/>
                    </a:xfrm>
                    <a:prstGeom prst="rect">
                      <a:avLst/>
                    </a:prstGeom>
                    <a:noFill/>
                    <a:ln>
                      <a:noFill/>
                    </a:ln>
                  </pic:spPr>
                </pic:pic>
              </a:graphicData>
            </a:graphic>
          </wp:inline>
        </w:drawing>
      </w:r>
      <w:bookmarkEnd w:id="189"/>
    </w:p>
    <w:p w14:paraId="004CC3B5" w14:textId="2E9FEF3B" w:rsidR="00A234BE" w:rsidRPr="002B4BF2" w:rsidRDefault="00A234BE" w:rsidP="00A234BE">
      <w:pPr>
        <w:pStyle w:val="Text"/>
      </w:pPr>
      <w:r w:rsidRPr="002B4BF2">
        <w:lastRenderedPageBreak/>
        <w:t>Although any form of support was preferred to none across all ages, more intensive support became especially attractive at the ends of our age ranges (i.e., amongst younger and older people)</w:t>
      </w:r>
      <w:r>
        <w:t xml:space="preserve">. </w:t>
      </w:r>
      <w:r w:rsidRPr="002B4BF2">
        <w:t xml:space="preserve">When examining differences in simulated choices between three different choices increasing in the level of career counselling and job search support, we found that group and personalised options were strongly favoured over none for younger individuals, but this effect diminished somewhat as people approached middle age. </w:t>
      </w:r>
      <w:r>
        <w:t xml:space="preserve">Towards older age, there was a higher preference for personalised supports, rather than group ones (see figure A2). This pattern of results matches our findings in the report. </w:t>
      </w:r>
    </w:p>
    <w:p w14:paraId="3122709D" w14:textId="2BDB1CAA" w:rsidR="002B4BF2" w:rsidRDefault="00A234BE" w:rsidP="00891746">
      <w:pPr>
        <w:pStyle w:val="Figuretitle"/>
      </w:pPr>
      <w:bookmarkStart w:id="190" w:name="_Toc134013090"/>
      <w:r>
        <w:rPr>
          <w:noProof/>
        </w:rPr>
        <w:drawing>
          <wp:anchor distT="0" distB="0" distL="114300" distR="114300" simplePos="0" relativeHeight="251671552" behindDoc="0" locked="0" layoutInCell="1" allowOverlap="1" wp14:anchorId="65A7DC59" wp14:editId="1B39DC18">
            <wp:simplePos x="0" y="0"/>
            <wp:positionH relativeFrom="margin">
              <wp:align>left</wp:align>
            </wp:positionH>
            <wp:positionV relativeFrom="paragraph">
              <wp:posOffset>447675</wp:posOffset>
            </wp:positionV>
            <wp:extent cx="5362575" cy="3590925"/>
            <wp:effectExtent l="0" t="0" r="9525" b="9525"/>
            <wp:wrapTopAndBottom/>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2575" cy="3590925"/>
                    </a:xfrm>
                    <a:prstGeom prst="rect">
                      <a:avLst/>
                    </a:prstGeom>
                    <a:noFill/>
                    <a:ln>
                      <a:noFill/>
                    </a:ln>
                  </pic:spPr>
                </pic:pic>
              </a:graphicData>
            </a:graphic>
          </wp:anchor>
        </w:drawing>
      </w:r>
      <w:r w:rsidR="002B4BF2">
        <w:t xml:space="preserve">Figure </w:t>
      </w:r>
      <w:r w:rsidR="003A1645">
        <w:t>A2</w:t>
      </w:r>
      <w:r w:rsidR="002B4BF2">
        <w:t xml:space="preserve"> </w:t>
      </w:r>
      <w:r w:rsidR="00263B0E">
        <w:tab/>
      </w:r>
      <w:r w:rsidR="002B4BF2">
        <w:t>Share of preference for career counselling options by age</w:t>
      </w:r>
      <w:bookmarkEnd w:id="190"/>
    </w:p>
    <w:p w14:paraId="245EEE17" w14:textId="30E3D9E4" w:rsidR="00A234BE" w:rsidRDefault="00A234BE" w:rsidP="00A234BE">
      <w:pPr>
        <w:pStyle w:val="Text"/>
      </w:pPr>
      <w:r w:rsidRPr="0013094E">
        <w:t xml:space="preserve">We next examined simulated shares of preference for tutoring and study skills. </w:t>
      </w:r>
      <w:r>
        <w:t xml:space="preserve">The share of preferences for each level of support was consistent across all age groups, with increasing levels attracting a higher share of preference. </w:t>
      </w:r>
      <w:r w:rsidRPr="0013094E">
        <w:t>Having no tutoring and study skills support on offer was clearly less attractive for younger people</w:t>
      </w:r>
      <w:r>
        <w:t xml:space="preserve"> however</w:t>
      </w:r>
      <w:r w:rsidRPr="0013094E">
        <w:t>, and the share of preference for personalised approaches closer to school-leaver age was quite high, mirroring our findings from the report</w:t>
      </w:r>
      <w:r>
        <w:t xml:space="preserve"> (see figure A3)</w:t>
      </w:r>
      <w:r w:rsidRPr="0013094E">
        <w:t>.</w:t>
      </w:r>
    </w:p>
    <w:p w14:paraId="2F526FC2" w14:textId="68E0B142" w:rsidR="00A234BE" w:rsidRPr="00A234BE" w:rsidRDefault="00A234BE" w:rsidP="00A234BE">
      <w:pPr>
        <w:pStyle w:val="Text"/>
        <w:tabs>
          <w:tab w:val="left" w:pos="1095"/>
        </w:tabs>
      </w:pPr>
    </w:p>
    <w:p w14:paraId="3E72E97F" w14:textId="597473B8" w:rsidR="00A234BE" w:rsidRPr="00A234BE" w:rsidRDefault="00A234BE" w:rsidP="00A234BE">
      <w:pPr>
        <w:pStyle w:val="Text"/>
      </w:pPr>
    </w:p>
    <w:p w14:paraId="638837BA" w14:textId="7BCECB42" w:rsidR="00A234BE" w:rsidRPr="00A234BE" w:rsidRDefault="00A234BE" w:rsidP="00A234BE">
      <w:pPr>
        <w:pStyle w:val="Text"/>
      </w:pPr>
    </w:p>
    <w:p w14:paraId="4758AA5F" w14:textId="2F8CE10B" w:rsidR="00A234BE" w:rsidRPr="00A234BE" w:rsidRDefault="00A234BE" w:rsidP="00A234BE">
      <w:pPr>
        <w:pStyle w:val="Text"/>
      </w:pPr>
    </w:p>
    <w:p w14:paraId="4AA2375D" w14:textId="4C32D8DB" w:rsidR="00A234BE" w:rsidRPr="00A234BE" w:rsidRDefault="00A234BE" w:rsidP="00A234BE">
      <w:pPr>
        <w:pStyle w:val="Text"/>
      </w:pPr>
    </w:p>
    <w:p w14:paraId="55B61CE1" w14:textId="467EBCFA" w:rsidR="00A234BE" w:rsidRPr="00A234BE" w:rsidRDefault="00A234BE" w:rsidP="00A234BE">
      <w:pPr>
        <w:pStyle w:val="Text"/>
      </w:pPr>
    </w:p>
    <w:p w14:paraId="0724A97A" w14:textId="24865AF4" w:rsidR="00A234BE" w:rsidRPr="00A234BE" w:rsidRDefault="00A234BE" w:rsidP="00A234BE">
      <w:pPr>
        <w:pStyle w:val="Text"/>
      </w:pPr>
    </w:p>
    <w:p w14:paraId="515C0DDE" w14:textId="538CE593" w:rsidR="00A234BE" w:rsidRPr="00A234BE" w:rsidRDefault="00A234BE" w:rsidP="00A234BE">
      <w:pPr>
        <w:pStyle w:val="Text"/>
      </w:pPr>
    </w:p>
    <w:p w14:paraId="5F500FC4" w14:textId="1D79CA77" w:rsidR="00A234BE" w:rsidRPr="00A234BE" w:rsidRDefault="00A234BE" w:rsidP="00A234BE">
      <w:pPr>
        <w:pStyle w:val="Text"/>
      </w:pPr>
    </w:p>
    <w:p w14:paraId="73E47E45" w14:textId="0FE7831F" w:rsidR="002B4BF2" w:rsidRDefault="00A234BE" w:rsidP="00BC4FC9">
      <w:pPr>
        <w:pStyle w:val="Figuretitle"/>
      </w:pPr>
      <w:bookmarkStart w:id="191" w:name="_Toc134013091"/>
      <w:r>
        <w:rPr>
          <w:noProof/>
        </w:rPr>
        <w:lastRenderedPageBreak/>
        <w:drawing>
          <wp:anchor distT="0" distB="0" distL="114300" distR="114300" simplePos="0" relativeHeight="251673600" behindDoc="0" locked="0" layoutInCell="1" allowOverlap="1" wp14:anchorId="79DA842A" wp14:editId="7EA832BE">
            <wp:simplePos x="0" y="0"/>
            <wp:positionH relativeFrom="margin">
              <wp:align>left</wp:align>
            </wp:positionH>
            <wp:positionV relativeFrom="paragraph">
              <wp:posOffset>193675</wp:posOffset>
            </wp:positionV>
            <wp:extent cx="5362575" cy="3590925"/>
            <wp:effectExtent l="0" t="0" r="9525" b="9525"/>
            <wp:wrapTopAndBottom/>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62575" cy="3590925"/>
                    </a:xfrm>
                    <a:prstGeom prst="rect">
                      <a:avLst/>
                    </a:prstGeom>
                    <a:noFill/>
                    <a:ln>
                      <a:noFill/>
                    </a:ln>
                  </pic:spPr>
                </pic:pic>
              </a:graphicData>
            </a:graphic>
          </wp:anchor>
        </w:drawing>
      </w:r>
      <w:r w:rsidR="002B4BF2">
        <w:t xml:space="preserve">Figure </w:t>
      </w:r>
      <w:r w:rsidR="003A1645">
        <w:t>A3</w:t>
      </w:r>
      <w:r w:rsidR="002B4BF2">
        <w:t xml:space="preserve"> </w:t>
      </w:r>
      <w:r w:rsidR="00263B0E">
        <w:tab/>
      </w:r>
      <w:r w:rsidR="002B4BF2" w:rsidRPr="00C609C6">
        <w:t xml:space="preserve">Share of preference for </w:t>
      </w:r>
      <w:r w:rsidR="002B4BF2">
        <w:t>tutoring and study skills</w:t>
      </w:r>
      <w:r w:rsidR="002B4BF2" w:rsidRPr="00C609C6">
        <w:t xml:space="preserve"> options by age</w:t>
      </w:r>
      <w:bookmarkEnd w:id="191"/>
    </w:p>
    <w:p w14:paraId="6354F67F" w14:textId="355795ED" w:rsidR="00A234BE" w:rsidRPr="0013094E" w:rsidRDefault="00A234BE" w:rsidP="00A234BE">
      <w:pPr>
        <w:pStyle w:val="Text"/>
      </w:pPr>
      <w:r>
        <w:t xml:space="preserve">Finally, we examined differences in simulated shares of preference for health and welfare support across different ages. At all points, having no support was less desirable than options providing support, but there was some tentative evidence that </w:t>
      </w:r>
      <w:r w:rsidR="006B5071">
        <w:t xml:space="preserve">middle-aged </w:t>
      </w:r>
      <w:r>
        <w:t>individuals had a stronger preference for personalised one-on-one welfare support, relative to older and younger people. This effect is somewhat uncertain however and should be interpreted with caution, as there was substantial variability in estimated share of preference for group supports amongst younger people (see figure A4).</w:t>
      </w:r>
    </w:p>
    <w:p w14:paraId="29C3E0E4" w14:textId="3F9DFC2D" w:rsidR="0013094E" w:rsidRDefault="0013094E" w:rsidP="003A1645">
      <w:pPr>
        <w:pStyle w:val="Figuretitle"/>
      </w:pPr>
      <w:bookmarkStart w:id="192" w:name="_Toc134013092"/>
      <w:r w:rsidRPr="003A1645">
        <w:t xml:space="preserve">Figure </w:t>
      </w:r>
      <w:r w:rsidR="003A1645" w:rsidRPr="003A1645">
        <w:t>A4</w:t>
      </w:r>
      <w:r w:rsidRPr="003A1645">
        <w:t xml:space="preserve"> </w:t>
      </w:r>
      <w:r w:rsidR="00263B0E">
        <w:tab/>
      </w:r>
      <w:r w:rsidRPr="003A1645">
        <w:t>Share of preference for health and welfare support options by age</w:t>
      </w:r>
      <w:bookmarkEnd w:id="192"/>
    </w:p>
    <w:p w14:paraId="359E0749" w14:textId="1A697A0C" w:rsidR="00231CED" w:rsidRDefault="00231CED" w:rsidP="003A1645">
      <w:pPr>
        <w:pStyle w:val="Figuretitle"/>
      </w:pPr>
      <w:bookmarkStart w:id="193" w:name="_Toc134013093"/>
      <w:r>
        <w:rPr>
          <w:noProof/>
        </w:rPr>
        <w:drawing>
          <wp:inline distT="0" distB="0" distL="0" distR="0" wp14:anchorId="07AEF23C" wp14:editId="26A1709A">
            <wp:extent cx="5362575" cy="3590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2575" cy="3590925"/>
                    </a:xfrm>
                    <a:prstGeom prst="rect">
                      <a:avLst/>
                    </a:prstGeom>
                    <a:noFill/>
                    <a:ln>
                      <a:noFill/>
                    </a:ln>
                  </pic:spPr>
                </pic:pic>
              </a:graphicData>
            </a:graphic>
          </wp:inline>
        </w:drawing>
      </w:r>
      <w:bookmarkEnd w:id="193"/>
    </w:p>
    <w:bookmarkEnd w:id="6"/>
    <w:bookmarkEnd w:id="7"/>
    <w:bookmarkEnd w:id="8"/>
    <w:bookmarkEnd w:id="9"/>
    <w:sectPr w:rsidR="00231CED" w:rsidSect="00357C16">
      <w:headerReference w:type="even" r:id="rId71"/>
      <w:headerReference w:type="default" r:id="rId72"/>
      <w:footerReference w:type="even" r:id="rId73"/>
      <w:footerReference w:type="default" r:id="rId74"/>
      <w:headerReference w:type="first" r:id="rId75"/>
      <w:pgSz w:w="11907" w:h="16840" w:code="9"/>
      <w:pgMar w:top="1276" w:right="1418" w:bottom="992" w:left="1418" w:header="709" w:footer="556" w:gutter="0"/>
      <w:cols w:space="708" w:equalWidth="0">
        <w:col w:w="907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225D7" w14:textId="77777777" w:rsidR="00405E3C" w:rsidRDefault="00405E3C">
      <w:r>
        <w:separator/>
      </w:r>
    </w:p>
  </w:endnote>
  <w:endnote w:type="continuationSeparator" w:id="0">
    <w:p w14:paraId="1829C28B" w14:textId="77777777" w:rsidR="00405E3C" w:rsidRDefault="00405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6330" w14:textId="77777777" w:rsidR="004D047F" w:rsidRDefault="004D0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618E7" w14:textId="77777777" w:rsidR="00940830" w:rsidRDefault="00116D1E">
    <w:pPr>
      <w:pStyle w:val="Footer"/>
    </w:pPr>
    <w:r>
      <w:rPr>
        <w:noProof/>
        <w:lang w:eastAsia="en-AU"/>
      </w:rPr>
      <mc:AlternateContent>
        <mc:Choice Requires="wps">
          <w:drawing>
            <wp:anchor distT="0" distB="0" distL="114300" distR="114300" simplePos="0" relativeHeight="251664384" behindDoc="0" locked="0" layoutInCell="1" allowOverlap="1" wp14:anchorId="18BA742B" wp14:editId="440748DF">
              <wp:simplePos x="0" y="0"/>
              <wp:positionH relativeFrom="column">
                <wp:posOffset>-264160</wp:posOffset>
              </wp:positionH>
              <wp:positionV relativeFrom="paragraph">
                <wp:posOffset>-10161270</wp:posOffset>
              </wp:positionV>
              <wp:extent cx="1104900" cy="107696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7756" w14:textId="77777777" w:rsidR="00940830" w:rsidRPr="00A9334E" w:rsidRDefault="00940830"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538DDEC1" w14:textId="77777777" w:rsidR="00940830" w:rsidRDefault="00940830" w:rsidP="0094083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A742B" id="_x0000_t202" coordsize="21600,21600" o:spt="202" path="m,l,21600r21600,l21600,xe">
              <v:stroke joinstyle="miter"/>
              <v:path gradientshapeok="t" o:connecttype="rect"/>
            </v:shapetype>
            <v:shape id="Text Box 5" o:spid="_x0000_s1028" type="#_x0000_t202" style="position:absolute;margin-left:-20.8pt;margin-top:-800.1pt;width:87pt;height:8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" filled="f" stroked="f">
              <v:textbox style="layout-flow:vertical;mso-layout-flow-alt:bottom-to-top">
                <w:txbxContent>
                  <w:p w14:paraId="392B7756" w14:textId="77777777" w:rsidR="00940830" w:rsidRPr="00A9334E" w:rsidRDefault="00940830"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538DDEC1" w14:textId="77777777" w:rsidR="00940830" w:rsidRDefault="00940830" w:rsidP="00940830"/>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906A" w14:textId="77777777" w:rsidR="004D047F" w:rsidRDefault="004D04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A502" w14:textId="60851B04" w:rsidR="009E17EF" w:rsidRPr="00EC3B66" w:rsidRDefault="00B64201" w:rsidP="00A03BF0">
    <w:pPr>
      <w:pStyle w:val="Footer"/>
      <w:tabs>
        <w:tab w:val="clear" w:pos="8505"/>
        <w:tab w:val="right" w:pos="10206"/>
      </w:tabs>
      <w:jc w:val="right"/>
      <w:rPr>
        <w:b/>
        <w:color w:val="FFFFFF" w:themeColor="background1"/>
      </w:rPr>
    </w:pPr>
    <w:r w:rsidRPr="00B64201">
      <w:rPr>
        <w:b/>
      </w:rPr>
      <w:t>Drivers of student training choices – a focus on student support services — support document 2</w:t>
    </w:r>
    <w:r w:rsidR="00A03BF0" w:rsidRPr="00EC3B66">
      <w:rPr>
        <w:b/>
      </w:rPr>
      <w:tab/>
      <w:t xml:space="preserve">NCVER | </w:t>
    </w:r>
    <w:r w:rsidR="00A03BF0" w:rsidRPr="00EC3B66">
      <w:rPr>
        <w:rStyle w:val="PageNumber"/>
        <w:b/>
        <w:color w:val="000000" w:themeColor="text1"/>
        <w:sz w:val="17"/>
      </w:rPr>
      <w:fldChar w:fldCharType="begin"/>
    </w:r>
    <w:r w:rsidR="00A03BF0" w:rsidRPr="00EC3B66">
      <w:rPr>
        <w:rStyle w:val="PageNumber"/>
        <w:b/>
        <w:color w:val="000000" w:themeColor="text1"/>
        <w:sz w:val="17"/>
      </w:rPr>
      <w:instrText xml:space="preserve"> PAGE </w:instrText>
    </w:r>
    <w:r w:rsidR="00A03BF0" w:rsidRPr="00EC3B66">
      <w:rPr>
        <w:rStyle w:val="PageNumber"/>
        <w:b/>
        <w:color w:val="000000" w:themeColor="text1"/>
        <w:sz w:val="17"/>
      </w:rPr>
      <w:fldChar w:fldCharType="separate"/>
    </w:r>
    <w:r w:rsidR="00A03BF0" w:rsidRPr="00EC3B66">
      <w:rPr>
        <w:rStyle w:val="PageNumber"/>
        <w:b/>
        <w:color w:val="000000" w:themeColor="text1"/>
        <w:sz w:val="17"/>
      </w:rPr>
      <w:t>3</w:t>
    </w:r>
    <w:r w:rsidR="00A03BF0" w:rsidRPr="00EC3B66">
      <w:rPr>
        <w:rStyle w:val="PageNumber"/>
        <w:b/>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4EED" w14:textId="487952DD" w:rsidR="009E17EF" w:rsidRPr="002F787C" w:rsidRDefault="00B64201" w:rsidP="008E6C3A">
    <w:pPr>
      <w:pStyle w:val="Footer"/>
      <w:tabs>
        <w:tab w:val="clear" w:pos="8505"/>
        <w:tab w:val="right" w:pos="10206"/>
      </w:tabs>
      <w:jc w:val="right"/>
      <w:rPr>
        <w:b/>
        <w:color w:val="FFFFFF" w:themeColor="background1"/>
      </w:rPr>
    </w:pPr>
    <w:r w:rsidRPr="00B64201">
      <w:rPr>
        <w:b/>
      </w:rPr>
      <w:t>Drivers of student training choices – a focus on student support services — support document 2</w:t>
    </w:r>
    <w:r w:rsidR="009E17EF" w:rsidRPr="002F787C">
      <w:rPr>
        <w:b/>
      </w:rPr>
      <w:tab/>
    </w:r>
    <w:r w:rsidR="00A03BF0" w:rsidRPr="002F787C">
      <w:rPr>
        <w:b/>
      </w:rPr>
      <w:t xml:space="preserve">NCVER | </w:t>
    </w:r>
    <w:r w:rsidR="008E6C3A" w:rsidRPr="002F787C">
      <w:rPr>
        <w:rStyle w:val="PageNumber"/>
        <w:b/>
        <w:color w:val="000000" w:themeColor="text1"/>
        <w:sz w:val="17"/>
      </w:rPr>
      <w:fldChar w:fldCharType="begin"/>
    </w:r>
    <w:r w:rsidR="008E6C3A" w:rsidRPr="002F787C">
      <w:rPr>
        <w:rStyle w:val="PageNumber"/>
        <w:b/>
        <w:color w:val="000000" w:themeColor="text1"/>
        <w:sz w:val="17"/>
      </w:rPr>
      <w:instrText xml:space="preserve"> PAGE </w:instrText>
    </w:r>
    <w:r w:rsidR="008E6C3A" w:rsidRPr="002F787C">
      <w:rPr>
        <w:rStyle w:val="PageNumber"/>
        <w:b/>
        <w:color w:val="000000" w:themeColor="text1"/>
        <w:sz w:val="17"/>
      </w:rPr>
      <w:fldChar w:fldCharType="separate"/>
    </w:r>
    <w:r w:rsidR="001511AA" w:rsidRPr="002F787C">
      <w:rPr>
        <w:rStyle w:val="PageNumber"/>
        <w:b/>
        <w:noProof/>
        <w:color w:val="000000" w:themeColor="text1"/>
        <w:sz w:val="17"/>
      </w:rPr>
      <w:t>7</w:t>
    </w:r>
    <w:r w:rsidR="008E6C3A" w:rsidRPr="002F787C">
      <w:rPr>
        <w:rStyle w:val="PageNumber"/>
        <w:b/>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AB740" w14:textId="77777777" w:rsidR="00405E3C" w:rsidRDefault="00405E3C">
      <w:r>
        <w:separator/>
      </w:r>
    </w:p>
  </w:footnote>
  <w:footnote w:type="continuationSeparator" w:id="0">
    <w:p w14:paraId="6535EF5C" w14:textId="77777777" w:rsidR="00405E3C" w:rsidRDefault="00405E3C">
      <w:r>
        <w:continuationSeparator/>
      </w:r>
    </w:p>
  </w:footnote>
  <w:footnote w:id="1">
    <w:p w14:paraId="041F842A" w14:textId="0896D18C" w:rsidR="0015667A" w:rsidRPr="00960CA3" w:rsidRDefault="0015667A" w:rsidP="0015667A">
      <w:pPr>
        <w:pStyle w:val="FootnoteText"/>
        <w:rPr>
          <w:lang w:val="en-US"/>
        </w:rPr>
      </w:pPr>
      <w:r w:rsidRPr="000A4C1C">
        <w:rPr>
          <w:rStyle w:val="FootnoteReference"/>
          <w:rFonts w:ascii="Trebuchet MS" w:hAnsi="Trebuchet MS"/>
          <w:sz w:val="16"/>
          <w:szCs w:val="14"/>
          <w:vertAlign w:val="baseline"/>
        </w:rPr>
        <w:footnoteRef/>
      </w:r>
      <w:r w:rsidRPr="000A4C1C">
        <w:rPr>
          <w:sz w:val="10"/>
          <w:szCs w:val="14"/>
        </w:rPr>
        <w:t xml:space="preserve"> </w:t>
      </w:r>
      <w:r w:rsidR="00B368AC">
        <w:rPr>
          <w:sz w:val="10"/>
          <w:szCs w:val="14"/>
        </w:rPr>
        <w:tab/>
      </w:r>
      <w:r w:rsidRPr="0015667A">
        <w:t xml:space="preserve">Technically, the estimates of how each attribute influences each individual’s choices are shrunk towards the average effect across the sample to improve their accuracy and stability. Although the model estimates are at the individual level, this average that is used to ‘borrow’ information is at the level of the entire sample. This use of information across individual and sample levels is why the method is termed ‘hierarchical’. The outputs model the probability distribution of each estimate by updating given the data, hence the method is ‘Bayesian’. A good introduction is provided by </w:t>
      </w:r>
      <w:hyperlink r:id="rId1" w:history="1">
        <w:r w:rsidRPr="0015667A">
          <w:t>Howell (2009), CBC/HB for Beginners. Sawtooth Software Research Paper Series</w:t>
        </w:r>
      </w:hyperlink>
      <w:r w:rsidRPr="0015667A">
        <w:t>.</w:t>
      </w:r>
    </w:p>
  </w:footnote>
  <w:footnote w:id="2">
    <w:p w14:paraId="481DEC5D" w14:textId="1CF191AC" w:rsidR="0015667A" w:rsidRPr="0015667A" w:rsidRDefault="0015667A" w:rsidP="0015667A">
      <w:pPr>
        <w:pStyle w:val="FootnoteText"/>
      </w:pPr>
      <w:r w:rsidRPr="0015667A">
        <w:footnoteRef/>
      </w:r>
      <w:r w:rsidRPr="0015667A">
        <w:t xml:space="preserve"> </w:t>
      </w:r>
      <w:r w:rsidR="00B368AC">
        <w:tab/>
      </w:r>
      <w:r w:rsidRPr="0015667A">
        <w:t>Gibbs sampling is a method used to calculate the values of the model parameter estimates. Gibbs sampling is a Markov chain Monte Carlo (MCMC) method that works by starting with a prior multivariable probability distribution and iteratively</w:t>
      </w:r>
      <w:r>
        <w:rPr>
          <w:lang w:val="en-US"/>
        </w:rPr>
        <w:t xml:space="preserve"> </w:t>
      </w:r>
      <w:r w:rsidRPr="0015667A">
        <w:t xml:space="preserve">draws proposed values from this and updates using an algorithm to find the estimates that maximise the posterior probability. A comprehensive explanation is provided in </w:t>
      </w:r>
      <w:hyperlink r:id="rId2" w:history="1">
        <w:r w:rsidRPr="0015667A">
          <w:rPr>
            <w:rStyle w:val="Hyperlink"/>
            <w:sz w:val="16"/>
          </w:rPr>
          <w:t>Casella &amp; George (1992). Explaining the Gibbs Sampler. The American Statistician, 46(3).</w:t>
        </w:r>
      </w:hyperlink>
    </w:p>
  </w:footnote>
  <w:footnote w:id="3">
    <w:p w14:paraId="2D1A74CF" w14:textId="7A6E3498" w:rsidR="0015667A" w:rsidRDefault="0015667A" w:rsidP="0015667A">
      <w:pPr>
        <w:pStyle w:val="FootnoteText"/>
      </w:pPr>
      <w:r w:rsidRPr="0015667A">
        <w:rPr>
          <w:rStyle w:val="FootnoteReference"/>
          <w:rFonts w:ascii="Trebuchet MS" w:hAnsi="Trebuchet MS"/>
          <w:sz w:val="16"/>
          <w:vertAlign w:val="baseline"/>
        </w:rPr>
        <w:footnoteRef/>
      </w:r>
      <w:r w:rsidRPr="0015667A">
        <w:t xml:space="preserve"> </w:t>
      </w:r>
      <w:r w:rsidR="000A4C1C">
        <w:tab/>
      </w:r>
      <w:r w:rsidRPr="0015667A">
        <w:t xml:space="preserve">The softmax function is given by </w:t>
      </w:r>
      <m:oMath>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x</m:t>
                </m:r>
              </m:e>
              <m:sub>
                <m:r>
                  <w:rPr>
                    <w:rFonts w:ascii="Cambria Math" w:hAnsi="Cambria Math"/>
                  </w:rPr>
                  <m:t>i</m:t>
                </m:r>
              </m:sub>
            </m:sSub>
          </m:sup>
        </m:s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x</m:t>
                    </m:r>
                  </m:e>
                  <m:sub>
                    <m:r>
                      <w:rPr>
                        <w:rFonts w:ascii="Cambria Math" w:hAnsi="Cambria Math"/>
                      </w:rPr>
                      <m:t>j</m:t>
                    </m:r>
                  </m:sub>
                </m:sSub>
              </m:sup>
            </m:sSup>
          </m:e>
        </m:nary>
      </m:oMath>
      <w:r w:rsidRPr="0015667A">
        <w:t xml:space="preserve"> where e is the standard exponential function,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15667A">
        <w:t xml:space="preserve"> is the total worth for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15667A">
        <w:t xml:space="preserve"> choice, K is the total number of choices, and j indexes each choice under consideration. In other words, the total worth for each choice is exponentiated, and we divide this by the sum of all exponentiated total worths for the set of choices.</w:t>
      </w:r>
    </w:p>
    <w:p w14:paraId="70E4A580" w14:textId="77777777" w:rsidR="00B368AC" w:rsidRPr="00B16135" w:rsidRDefault="00B368AC" w:rsidP="0015667A">
      <w:pPr>
        <w:pStyle w:val="FootnoteText"/>
        <w:rPr>
          <w:lang w:val="en-US"/>
        </w:rPr>
      </w:pPr>
    </w:p>
  </w:footnote>
  <w:footnote w:id="4">
    <w:p w14:paraId="6BBFD0DB" w14:textId="40D94D0A" w:rsidR="00E91AA3" w:rsidRPr="00891746" w:rsidRDefault="00E91AA3" w:rsidP="00104F49">
      <w:pPr>
        <w:pStyle w:val="FootnoteText"/>
        <w:spacing w:before="0"/>
        <w:rPr>
          <w:lang w:val="en-US"/>
        </w:rPr>
      </w:pPr>
      <w:r w:rsidRPr="000A4C1C">
        <w:rPr>
          <w:rStyle w:val="FootnoteReference"/>
          <w:rFonts w:ascii="Trebuchet MS" w:hAnsi="Trebuchet MS"/>
          <w:sz w:val="16"/>
          <w:szCs w:val="14"/>
          <w:vertAlign w:val="baseline"/>
        </w:rPr>
        <w:footnoteRef/>
      </w:r>
      <w:r w:rsidRPr="000A4C1C">
        <w:rPr>
          <w:sz w:val="10"/>
          <w:szCs w:val="14"/>
        </w:rPr>
        <w:t xml:space="preserve"> </w:t>
      </w:r>
      <w:r w:rsidR="000A4C1C">
        <w:rPr>
          <w:lang w:val="en-US"/>
        </w:rPr>
        <w:tab/>
      </w:r>
      <w:r>
        <w:rPr>
          <w:lang w:val="en-US"/>
        </w:rPr>
        <w:t xml:space="preserve">Orme, B. K. (2006). </w:t>
      </w:r>
      <w:r w:rsidRPr="002F4466">
        <w:rPr>
          <w:lang w:val="en-US"/>
        </w:rPr>
        <w:t>Getting Started with Conjoint Analysis Strategies for Product Design and Pricing Research</w:t>
      </w:r>
      <w:r>
        <w:rPr>
          <w:lang w:val="en-US"/>
        </w:rPr>
        <w:t xml:space="preserve">. </w:t>
      </w:r>
      <w:r w:rsidRPr="002F4466">
        <w:rPr>
          <w:lang w:val="en-US"/>
        </w:rPr>
        <w:t>Research Pub L</w:t>
      </w:r>
      <w:r>
        <w:rPr>
          <w:lang w:val="en-US"/>
        </w:rPr>
        <w:t>LC.</w:t>
      </w:r>
    </w:p>
  </w:footnote>
  <w:footnote w:id="5">
    <w:p w14:paraId="63750B1B" w14:textId="6B6D589D" w:rsidR="00C312DB" w:rsidRPr="00C312DB" w:rsidRDefault="00C312DB" w:rsidP="00C312DB">
      <w:pPr>
        <w:pStyle w:val="FootnoteText"/>
        <w:spacing w:before="0"/>
        <w:rPr>
          <w:lang w:val="en-US"/>
        </w:rPr>
      </w:pPr>
      <w:r w:rsidRPr="000A4C1C">
        <w:rPr>
          <w:rStyle w:val="FootnoteReference"/>
          <w:rFonts w:ascii="Trebuchet MS" w:hAnsi="Trebuchet MS"/>
          <w:sz w:val="16"/>
          <w:szCs w:val="14"/>
          <w:vertAlign w:val="baseline"/>
        </w:rPr>
        <w:footnoteRef/>
      </w:r>
      <w:r w:rsidRPr="000A4C1C">
        <w:rPr>
          <w:sz w:val="10"/>
          <w:szCs w:val="14"/>
        </w:rPr>
        <w:t xml:space="preserve"> </w:t>
      </w:r>
      <w:r w:rsidR="000A4C1C">
        <w:rPr>
          <w:sz w:val="10"/>
          <w:szCs w:val="14"/>
        </w:rPr>
        <w:tab/>
      </w:r>
      <w:r w:rsidRPr="00C312DB">
        <w:t>L</w:t>
      </w:r>
      <w:r>
        <w:t>oess</w:t>
      </w:r>
      <w:r w:rsidRPr="00C312DB">
        <w:t xml:space="preserve"> (Locally Estimated Scatterplot Smoothing) is a non-parametric regression method that fits a smooth curve through scatterplot data points. </w:t>
      </w:r>
      <w:r w:rsidR="00DF429A">
        <w:t>The Loess procedure</w:t>
      </w:r>
      <w:r w:rsidRPr="00C312DB">
        <w:t xml:space="preserve"> works by </w:t>
      </w:r>
      <w:r w:rsidR="00DF429A">
        <w:t xml:space="preserve">dividing the x-coordinate (here, the numeric age) into small subsets, </w:t>
      </w:r>
      <w:r w:rsidRPr="00C312DB">
        <w:t xml:space="preserve">estimating the trend </w:t>
      </w:r>
      <w:r w:rsidR="00DF429A">
        <w:t xml:space="preserve">in each subset, </w:t>
      </w:r>
      <w:r w:rsidRPr="00C312DB">
        <w:t>and then fitting a curve through the estimated trend points to produce a smoothed line.</w:t>
      </w:r>
      <w:r w:rsidR="00DF429A">
        <w:t xml:space="preserve"> The size (or ‘span’) of the subsets determines the smoothness of the curve; we chose a span of size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C91E" w14:textId="34675BC7" w:rsidR="004D047F" w:rsidRDefault="004D0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5E500" w14:textId="7C38C026" w:rsidR="004D047F" w:rsidRDefault="004D04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CC1A" w14:textId="16902EFD" w:rsidR="004D047F" w:rsidRDefault="004D04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DFD0" w14:textId="65534B51" w:rsidR="004D047F" w:rsidRDefault="004D04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E63F" w14:textId="477D50B8" w:rsidR="004D047F" w:rsidRDefault="004D04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54A2" w14:textId="2830705C" w:rsidR="004D047F" w:rsidRDefault="004D04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3ACB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5CEE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122C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569A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DAEC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32F6A"/>
    <w:multiLevelType w:val="hybridMultilevel"/>
    <w:tmpl w:val="B27A7948"/>
    <w:lvl w:ilvl="0" w:tplc="4CC44E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3" w15:restartNumberingAfterBreak="0">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C036FE"/>
    <w:multiLevelType w:val="hybridMultilevel"/>
    <w:tmpl w:val="7BB665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6" w15:restartNumberingAfterBreak="0">
    <w:nsid w:val="1EA31CCA"/>
    <w:multiLevelType w:val="hybridMultilevel"/>
    <w:tmpl w:val="5BC655A6"/>
    <w:lvl w:ilvl="0" w:tplc="44D4E9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E4390F"/>
    <w:multiLevelType w:val="hybridMultilevel"/>
    <w:tmpl w:val="7BB665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D40B4B"/>
    <w:multiLevelType w:val="hybridMultilevel"/>
    <w:tmpl w:val="7BB665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7F49E1"/>
    <w:multiLevelType w:val="hybridMultilevel"/>
    <w:tmpl w:val="D4C89A56"/>
    <w:lvl w:ilvl="0" w:tplc="4516BDB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30DD4"/>
    <w:multiLevelType w:val="hybridMultilevel"/>
    <w:tmpl w:val="10C6D41C"/>
    <w:lvl w:ilvl="0" w:tplc="A4A868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998538D"/>
    <w:multiLevelType w:val="hybridMultilevel"/>
    <w:tmpl w:val="1A72E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64F31739"/>
    <w:multiLevelType w:val="hybridMultilevel"/>
    <w:tmpl w:val="24E2349C"/>
    <w:lvl w:ilvl="0" w:tplc="EDB6F1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791C38"/>
    <w:multiLevelType w:val="hybridMultilevel"/>
    <w:tmpl w:val="F31AB230"/>
    <w:lvl w:ilvl="0" w:tplc="910E66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9D044B"/>
    <w:multiLevelType w:val="hybridMultilevel"/>
    <w:tmpl w:val="7BB665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9" w15:restartNumberingAfterBreak="0">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665A7E"/>
    <w:multiLevelType w:val="hybridMultilevel"/>
    <w:tmpl w:val="7BB665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3E249C"/>
    <w:multiLevelType w:val="hybridMultilevel"/>
    <w:tmpl w:val="7BB66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D37C6B"/>
    <w:multiLevelType w:val="hybridMultilevel"/>
    <w:tmpl w:val="CB9011D6"/>
    <w:lvl w:ilvl="0" w:tplc="0C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CE06DF1"/>
    <w:multiLevelType w:val="hybridMultilevel"/>
    <w:tmpl w:val="31AAA4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90562292">
    <w:abstractNumId w:val="12"/>
  </w:num>
  <w:num w:numId="2" w16cid:durableId="151258017">
    <w:abstractNumId w:val="15"/>
  </w:num>
  <w:num w:numId="3" w16cid:durableId="522521412">
    <w:abstractNumId w:val="11"/>
  </w:num>
  <w:num w:numId="4" w16cid:durableId="1280070556">
    <w:abstractNumId w:val="23"/>
  </w:num>
  <w:num w:numId="5" w16cid:durableId="1259829065">
    <w:abstractNumId w:val="13"/>
  </w:num>
  <w:num w:numId="6" w16cid:durableId="377171596">
    <w:abstractNumId w:val="29"/>
  </w:num>
  <w:num w:numId="7" w16cid:durableId="1893299953">
    <w:abstractNumId w:val="32"/>
  </w:num>
  <w:num w:numId="8" w16cid:durableId="728648219">
    <w:abstractNumId w:val="31"/>
  </w:num>
  <w:num w:numId="9" w16cid:durableId="1353871758">
    <w:abstractNumId w:val="37"/>
  </w:num>
  <w:num w:numId="10" w16cid:durableId="1296789779">
    <w:abstractNumId w:val="25"/>
  </w:num>
  <w:num w:numId="11" w16cid:durableId="1651514657">
    <w:abstractNumId w:val="21"/>
  </w:num>
  <w:num w:numId="12" w16cid:durableId="1587809251">
    <w:abstractNumId w:val="27"/>
  </w:num>
  <w:num w:numId="13" w16cid:durableId="669259877">
    <w:abstractNumId w:val="28"/>
  </w:num>
  <w:num w:numId="14" w16cid:durableId="1763724074">
    <w:abstractNumId w:val="18"/>
  </w:num>
  <w:num w:numId="15" w16cid:durableId="607739309">
    <w:abstractNumId w:val="22"/>
  </w:num>
  <w:num w:numId="16" w16cid:durableId="52895018">
    <w:abstractNumId w:val="19"/>
  </w:num>
  <w:num w:numId="17" w16cid:durableId="305817794">
    <w:abstractNumId w:val="9"/>
  </w:num>
  <w:num w:numId="18" w16cid:durableId="1642344591">
    <w:abstractNumId w:val="7"/>
  </w:num>
  <w:num w:numId="19" w16cid:durableId="1782796300">
    <w:abstractNumId w:val="6"/>
  </w:num>
  <w:num w:numId="20" w16cid:durableId="1635023738">
    <w:abstractNumId w:val="5"/>
  </w:num>
  <w:num w:numId="21" w16cid:durableId="582489714">
    <w:abstractNumId w:val="4"/>
  </w:num>
  <w:num w:numId="22" w16cid:durableId="1623219908">
    <w:abstractNumId w:val="12"/>
  </w:num>
  <w:num w:numId="23" w16cid:durableId="1523661879">
    <w:abstractNumId w:val="15"/>
  </w:num>
  <w:num w:numId="24" w16cid:durableId="16203986">
    <w:abstractNumId w:val="12"/>
  </w:num>
  <w:num w:numId="25" w16cid:durableId="1316226530">
    <w:abstractNumId w:val="15"/>
  </w:num>
  <w:num w:numId="26" w16cid:durableId="1153909760">
    <w:abstractNumId w:val="39"/>
  </w:num>
  <w:num w:numId="27" w16cid:durableId="1422144235">
    <w:abstractNumId w:val="33"/>
  </w:num>
  <w:num w:numId="28" w16cid:durableId="633873026">
    <w:abstractNumId w:val="8"/>
  </w:num>
  <w:num w:numId="29" w16cid:durableId="652105526">
    <w:abstractNumId w:val="3"/>
  </w:num>
  <w:num w:numId="30" w16cid:durableId="718087899">
    <w:abstractNumId w:val="2"/>
  </w:num>
  <w:num w:numId="31" w16cid:durableId="479466246">
    <w:abstractNumId w:val="1"/>
  </w:num>
  <w:num w:numId="32" w16cid:durableId="1885216228">
    <w:abstractNumId w:val="0"/>
  </w:num>
  <w:num w:numId="33" w16cid:durableId="197275803">
    <w:abstractNumId w:val="11"/>
  </w:num>
  <w:num w:numId="34" w16cid:durableId="1493179961">
    <w:abstractNumId w:val="43"/>
  </w:num>
  <w:num w:numId="35" w16cid:durableId="439910071">
    <w:abstractNumId w:val="38"/>
  </w:num>
  <w:num w:numId="36" w16cid:durableId="1137336288">
    <w:abstractNumId w:val="41"/>
  </w:num>
  <w:num w:numId="37" w16cid:durableId="1610427479">
    <w:abstractNumId w:val="17"/>
  </w:num>
  <w:num w:numId="38" w16cid:durableId="1048140067">
    <w:abstractNumId w:val="36"/>
  </w:num>
  <w:num w:numId="39" w16cid:durableId="1569683489">
    <w:abstractNumId w:val="14"/>
  </w:num>
  <w:num w:numId="40" w16cid:durableId="1312832223">
    <w:abstractNumId w:val="20"/>
  </w:num>
  <w:num w:numId="41" w16cid:durableId="862286020">
    <w:abstractNumId w:val="40"/>
  </w:num>
  <w:num w:numId="42" w16cid:durableId="1495342195">
    <w:abstractNumId w:val="42"/>
  </w:num>
  <w:num w:numId="43" w16cid:durableId="1369181449">
    <w:abstractNumId w:val="30"/>
  </w:num>
  <w:num w:numId="44" w16cid:durableId="962006160">
    <w:abstractNumId w:val="10"/>
  </w:num>
  <w:num w:numId="45" w16cid:durableId="1067873953">
    <w:abstractNumId w:val="26"/>
  </w:num>
  <w:num w:numId="46" w16cid:durableId="1528251814">
    <w:abstractNumId w:val="24"/>
  </w:num>
  <w:num w:numId="47" w16cid:durableId="1994218350">
    <w:abstractNumId w:val="35"/>
  </w:num>
  <w:num w:numId="48" w16cid:durableId="1370909812">
    <w:abstractNumId w:val="34"/>
  </w:num>
  <w:num w:numId="49" w16cid:durableId="1536417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3sTA1M7Q0sbAwMjNT0lEKTi0uzszPAymwqAUAhF8lgiwAAAA="/>
  </w:docVars>
  <w:rsids>
    <w:rsidRoot w:val="00405E3C"/>
    <w:rsid w:val="000108B2"/>
    <w:rsid w:val="00010B6F"/>
    <w:rsid w:val="00013265"/>
    <w:rsid w:val="00014467"/>
    <w:rsid w:val="00016D77"/>
    <w:rsid w:val="00022290"/>
    <w:rsid w:val="000315D7"/>
    <w:rsid w:val="00052246"/>
    <w:rsid w:val="000570CD"/>
    <w:rsid w:val="0006125F"/>
    <w:rsid w:val="00074BD4"/>
    <w:rsid w:val="000A4C1C"/>
    <w:rsid w:val="000C1642"/>
    <w:rsid w:val="000D687D"/>
    <w:rsid w:val="000F641C"/>
    <w:rsid w:val="00104BB3"/>
    <w:rsid w:val="00104F49"/>
    <w:rsid w:val="00106647"/>
    <w:rsid w:val="0010761A"/>
    <w:rsid w:val="00116D1E"/>
    <w:rsid w:val="00123B5C"/>
    <w:rsid w:val="00125369"/>
    <w:rsid w:val="0013094E"/>
    <w:rsid w:val="00135C75"/>
    <w:rsid w:val="00150874"/>
    <w:rsid w:val="001509F3"/>
    <w:rsid w:val="001511AA"/>
    <w:rsid w:val="00155839"/>
    <w:rsid w:val="0015667A"/>
    <w:rsid w:val="00166281"/>
    <w:rsid w:val="001735D9"/>
    <w:rsid w:val="00177827"/>
    <w:rsid w:val="00184504"/>
    <w:rsid w:val="00187B32"/>
    <w:rsid w:val="00192473"/>
    <w:rsid w:val="00195CC5"/>
    <w:rsid w:val="00195F0D"/>
    <w:rsid w:val="001A19BC"/>
    <w:rsid w:val="001B43CF"/>
    <w:rsid w:val="001C19C5"/>
    <w:rsid w:val="001F7D84"/>
    <w:rsid w:val="001F7E01"/>
    <w:rsid w:val="002025F8"/>
    <w:rsid w:val="00203743"/>
    <w:rsid w:val="0020410D"/>
    <w:rsid w:val="00215E08"/>
    <w:rsid w:val="00223543"/>
    <w:rsid w:val="002277A9"/>
    <w:rsid w:val="002302C8"/>
    <w:rsid w:val="00231CED"/>
    <w:rsid w:val="00233BFA"/>
    <w:rsid w:val="00233C8D"/>
    <w:rsid w:val="00254209"/>
    <w:rsid w:val="00255C8C"/>
    <w:rsid w:val="00263B0E"/>
    <w:rsid w:val="00284FCB"/>
    <w:rsid w:val="00294825"/>
    <w:rsid w:val="00297C1D"/>
    <w:rsid w:val="002A435B"/>
    <w:rsid w:val="002B4BF2"/>
    <w:rsid w:val="002C2078"/>
    <w:rsid w:val="002E196B"/>
    <w:rsid w:val="002F443D"/>
    <w:rsid w:val="002F6BA9"/>
    <w:rsid w:val="002F787C"/>
    <w:rsid w:val="00307150"/>
    <w:rsid w:val="00321F17"/>
    <w:rsid w:val="00324487"/>
    <w:rsid w:val="0032754F"/>
    <w:rsid w:val="00334CE3"/>
    <w:rsid w:val="00340B4D"/>
    <w:rsid w:val="0034261D"/>
    <w:rsid w:val="003511B0"/>
    <w:rsid w:val="00357C16"/>
    <w:rsid w:val="00362DF3"/>
    <w:rsid w:val="003677A6"/>
    <w:rsid w:val="003A1645"/>
    <w:rsid w:val="003B16DA"/>
    <w:rsid w:val="003B483E"/>
    <w:rsid w:val="003D5CFD"/>
    <w:rsid w:val="003D7BBA"/>
    <w:rsid w:val="003E67CB"/>
    <w:rsid w:val="00405E3C"/>
    <w:rsid w:val="00434CBB"/>
    <w:rsid w:val="00457638"/>
    <w:rsid w:val="00457C3A"/>
    <w:rsid w:val="00462F2E"/>
    <w:rsid w:val="0048643A"/>
    <w:rsid w:val="00486657"/>
    <w:rsid w:val="0049453B"/>
    <w:rsid w:val="00494E7C"/>
    <w:rsid w:val="00496E30"/>
    <w:rsid w:val="004B21C8"/>
    <w:rsid w:val="004C1033"/>
    <w:rsid w:val="004C2ADA"/>
    <w:rsid w:val="004C3D47"/>
    <w:rsid w:val="004C4063"/>
    <w:rsid w:val="004D047F"/>
    <w:rsid w:val="004D171B"/>
    <w:rsid w:val="004D4802"/>
    <w:rsid w:val="004E24D5"/>
    <w:rsid w:val="004E7227"/>
    <w:rsid w:val="004E7E28"/>
    <w:rsid w:val="004F4647"/>
    <w:rsid w:val="00520315"/>
    <w:rsid w:val="0052276C"/>
    <w:rsid w:val="00525546"/>
    <w:rsid w:val="00550B00"/>
    <w:rsid w:val="00553429"/>
    <w:rsid w:val="00560C71"/>
    <w:rsid w:val="00570758"/>
    <w:rsid w:val="0057792B"/>
    <w:rsid w:val="00581546"/>
    <w:rsid w:val="0058562B"/>
    <w:rsid w:val="005C277E"/>
    <w:rsid w:val="005C61F8"/>
    <w:rsid w:val="005E4764"/>
    <w:rsid w:val="005F3640"/>
    <w:rsid w:val="006245E9"/>
    <w:rsid w:val="00645701"/>
    <w:rsid w:val="00646DC9"/>
    <w:rsid w:val="00652973"/>
    <w:rsid w:val="0065600D"/>
    <w:rsid w:val="00656679"/>
    <w:rsid w:val="00656714"/>
    <w:rsid w:val="00672606"/>
    <w:rsid w:val="0067712D"/>
    <w:rsid w:val="00696A48"/>
    <w:rsid w:val="006A4796"/>
    <w:rsid w:val="006A702B"/>
    <w:rsid w:val="006B5071"/>
    <w:rsid w:val="006C1C77"/>
    <w:rsid w:val="006C5DA9"/>
    <w:rsid w:val="007037A4"/>
    <w:rsid w:val="007048D9"/>
    <w:rsid w:val="00704A31"/>
    <w:rsid w:val="007060E8"/>
    <w:rsid w:val="007224CE"/>
    <w:rsid w:val="00722F98"/>
    <w:rsid w:val="00727D46"/>
    <w:rsid w:val="00731EC8"/>
    <w:rsid w:val="00732EC4"/>
    <w:rsid w:val="0074794F"/>
    <w:rsid w:val="00764E3D"/>
    <w:rsid w:val="00781E7D"/>
    <w:rsid w:val="00783F44"/>
    <w:rsid w:val="00794D1F"/>
    <w:rsid w:val="007971A5"/>
    <w:rsid w:val="007A2079"/>
    <w:rsid w:val="007B25C5"/>
    <w:rsid w:val="007C3281"/>
    <w:rsid w:val="007C50A7"/>
    <w:rsid w:val="007D79E4"/>
    <w:rsid w:val="007E2D8C"/>
    <w:rsid w:val="007E52E6"/>
    <w:rsid w:val="007F17C5"/>
    <w:rsid w:val="00800A2B"/>
    <w:rsid w:val="00806C1C"/>
    <w:rsid w:val="00824EBE"/>
    <w:rsid w:val="00826757"/>
    <w:rsid w:val="00832CF7"/>
    <w:rsid w:val="008717B8"/>
    <w:rsid w:val="00874DA5"/>
    <w:rsid w:val="00884345"/>
    <w:rsid w:val="00891746"/>
    <w:rsid w:val="008923B6"/>
    <w:rsid w:val="00894271"/>
    <w:rsid w:val="008C0A74"/>
    <w:rsid w:val="008C5F4B"/>
    <w:rsid w:val="008D3012"/>
    <w:rsid w:val="008D4B26"/>
    <w:rsid w:val="008E6C3A"/>
    <w:rsid w:val="008E7230"/>
    <w:rsid w:val="008F20BA"/>
    <w:rsid w:val="008F5839"/>
    <w:rsid w:val="009058B5"/>
    <w:rsid w:val="00905F47"/>
    <w:rsid w:val="009146C2"/>
    <w:rsid w:val="00922866"/>
    <w:rsid w:val="0092470D"/>
    <w:rsid w:val="00933317"/>
    <w:rsid w:val="00940830"/>
    <w:rsid w:val="009461ED"/>
    <w:rsid w:val="009538E6"/>
    <w:rsid w:val="00956F3E"/>
    <w:rsid w:val="00962FF0"/>
    <w:rsid w:val="009704E4"/>
    <w:rsid w:val="009773E3"/>
    <w:rsid w:val="009775C7"/>
    <w:rsid w:val="009B1426"/>
    <w:rsid w:val="009C22BE"/>
    <w:rsid w:val="009C439B"/>
    <w:rsid w:val="009E17EF"/>
    <w:rsid w:val="009E231A"/>
    <w:rsid w:val="009E2F64"/>
    <w:rsid w:val="009E6F72"/>
    <w:rsid w:val="00A03BF0"/>
    <w:rsid w:val="00A10A6B"/>
    <w:rsid w:val="00A10E2B"/>
    <w:rsid w:val="00A12AFB"/>
    <w:rsid w:val="00A135D3"/>
    <w:rsid w:val="00A14C11"/>
    <w:rsid w:val="00A234BE"/>
    <w:rsid w:val="00A30084"/>
    <w:rsid w:val="00A50895"/>
    <w:rsid w:val="00A52DA4"/>
    <w:rsid w:val="00A566CC"/>
    <w:rsid w:val="00A606C3"/>
    <w:rsid w:val="00A63ACE"/>
    <w:rsid w:val="00A63B5B"/>
    <w:rsid w:val="00A73318"/>
    <w:rsid w:val="00A76EF2"/>
    <w:rsid w:val="00A9334E"/>
    <w:rsid w:val="00A93867"/>
    <w:rsid w:val="00A95209"/>
    <w:rsid w:val="00AA44D4"/>
    <w:rsid w:val="00AA5C65"/>
    <w:rsid w:val="00AB6FDD"/>
    <w:rsid w:val="00AB7E26"/>
    <w:rsid w:val="00AC685D"/>
    <w:rsid w:val="00AF1005"/>
    <w:rsid w:val="00B05F5C"/>
    <w:rsid w:val="00B072AE"/>
    <w:rsid w:val="00B07A9D"/>
    <w:rsid w:val="00B2410F"/>
    <w:rsid w:val="00B31EC5"/>
    <w:rsid w:val="00B368AC"/>
    <w:rsid w:val="00B4019D"/>
    <w:rsid w:val="00B41272"/>
    <w:rsid w:val="00B426FE"/>
    <w:rsid w:val="00B54674"/>
    <w:rsid w:val="00B57CC9"/>
    <w:rsid w:val="00B64201"/>
    <w:rsid w:val="00B77043"/>
    <w:rsid w:val="00B86D06"/>
    <w:rsid w:val="00BA6D15"/>
    <w:rsid w:val="00BB113D"/>
    <w:rsid w:val="00BB5BAA"/>
    <w:rsid w:val="00BC265D"/>
    <w:rsid w:val="00BC4FC9"/>
    <w:rsid w:val="00BC770A"/>
    <w:rsid w:val="00BC7C47"/>
    <w:rsid w:val="00BD00B7"/>
    <w:rsid w:val="00BD5EE0"/>
    <w:rsid w:val="00BF690E"/>
    <w:rsid w:val="00C053D5"/>
    <w:rsid w:val="00C111F1"/>
    <w:rsid w:val="00C312DB"/>
    <w:rsid w:val="00C54125"/>
    <w:rsid w:val="00C63294"/>
    <w:rsid w:val="00C77DC6"/>
    <w:rsid w:val="00C801DA"/>
    <w:rsid w:val="00C920D1"/>
    <w:rsid w:val="00C926F0"/>
    <w:rsid w:val="00C949DF"/>
    <w:rsid w:val="00C95E13"/>
    <w:rsid w:val="00C9656D"/>
    <w:rsid w:val="00C97436"/>
    <w:rsid w:val="00CA0BF6"/>
    <w:rsid w:val="00CA4AFC"/>
    <w:rsid w:val="00CA7119"/>
    <w:rsid w:val="00CC181B"/>
    <w:rsid w:val="00CD0BFB"/>
    <w:rsid w:val="00CD5F32"/>
    <w:rsid w:val="00D076F0"/>
    <w:rsid w:val="00D239B8"/>
    <w:rsid w:val="00D4087D"/>
    <w:rsid w:val="00D42A61"/>
    <w:rsid w:val="00D43B5F"/>
    <w:rsid w:val="00D723FA"/>
    <w:rsid w:val="00D77B6F"/>
    <w:rsid w:val="00DA44CE"/>
    <w:rsid w:val="00DB0915"/>
    <w:rsid w:val="00DB14E5"/>
    <w:rsid w:val="00DB4937"/>
    <w:rsid w:val="00DB599C"/>
    <w:rsid w:val="00DC1942"/>
    <w:rsid w:val="00DC56D2"/>
    <w:rsid w:val="00DC5F5C"/>
    <w:rsid w:val="00DD4B34"/>
    <w:rsid w:val="00DE0968"/>
    <w:rsid w:val="00DE3B43"/>
    <w:rsid w:val="00DF429A"/>
    <w:rsid w:val="00DF50DA"/>
    <w:rsid w:val="00E06B95"/>
    <w:rsid w:val="00E110EA"/>
    <w:rsid w:val="00E11320"/>
    <w:rsid w:val="00E123CB"/>
    <w:rsid w:val="00E14FA9"/>
    <w:rsid w:val="00E20569"/>
    <w:rsid w:val="00E236D0"/>
    <w:rsid w:val="00E365F8"/>
    <w:rsid w:val="00E52313"/>
    <w:rsid w:val="00E56EC1"/>
    <w:rsid w:val="00E60466"/>
    <w:rsid w:val="00E81A91"/>
    <w:rsid w:val="00E91AA3"/>
    <w:rsid w:val="00E92B8B"/>
    <w:rsid w:val="00E95812"/>
    <w:rsid w:val="00E95948"/>
    <w:rsid w:val="00EC3B66"/>
    <w:rsid w:val="00ED4D6D"/>
    <w:rsid w:val="00ED7D1E"/>
    <w:rsid w:val="00EE42D9"/>
    <w:rsid w:val="00EE67B3"/>
    <w:rsid w:val="00EE7771"/>
    <w:rsid w:val="00F30B3B"/>
    <w:rsid w:val="00F7574F"/>
    <w:rsid w:val="00F93048"/>
    <w:rsid w:val="00FA705B"/>
    <w:rsid w:val="00FA79F7"/>
    <w:rsid w:val="00FC23DF"/>
    <w:rsid w:val="00FC2E63"/>
    <w:rsid w:val="00FD093C"/>
    <w:rsid w:val="00FE199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ACFF01F"/>
  <w15:docId w15:val="{A40FC114-BA06-4319-B0D2-0B9F1E7F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qFormat/>
    <w:rsid w:val="00405E3C"/>
    <w:pPr>
      <w:spacing w:before="280" w:line="320" w:lineRule="exact"/>
      <w:outlineLvl w:val="2"/>
    </w:pPr>
    <w:rPr>
      <w:rFonts w:ascii="Arial" w:hAnsi="Arial" w:cs="Tahoma"/>
      <w:color w:val="000000"/>
      <w:sz w:val="24"/>
      <w:lang w:val="en-AU"/>
    </w:rPr>
  </w:style>
  <w:style w:type="paragraph" w:styleId="Heading4">
    <w:name w:val="heading 4"/>
    <w:next w:val="Text"/>
    <w:qFormat/>
    <w:rsid w:val="00405E3C"/>
    <w:pPr>
      <w:spacing w:before="240"/>
      <w:outlineLvl w:val="3"/>
    </w:pPr>
    <w:rPr>
      <w:rFonts w:ascii="Arial" w:hAnsi="Arial"/>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457C3A"/>
    <w:rPr>
      <w:rFonts w:ascii="Arial" w:hAnsi="Arial"/>
      <w:sz w:val="18"/>
    </w:rPr>
  </w:style>
  <w:style w:type="paragraph" w:styleId="Footer">
    <w:name w:val="footer"/>
    <w:basedOn w:val="Normal"/>
    <w:rsid w:val="00457C3A"/>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rsid w:val="00B2410F"/>
    <w:pPr>
      <w:tabs>
        <w:tab w:val="left" w:pos="1418"/>
      </w:tabs>
      <w:spacing w:before="360" w:line="220" w:lineRule="exact"/>
      <w:ind w:left="170" w:right="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405E3C"/>
    <w:rPr>
      <w:rFonts w:ascii="Arial" w:hAnsi="Arial"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UnresolvedMention">
    <w:name w:val="Unresolved Mention"/>
    <w:basedOn w:val="DefaultParagraphFont"/>
    <w:uiPriority w:val="99"/>
    <w:semiHidden/>
    <w:unhideWhenUsed/>
    <w:rsid w:val="00BD5EE0"/>
    <w:rPr>
      <w:color w:val="808080"/>
      <w:shd w:val="clear" w:color="auto" w:fill="E6E6E6"/>
    </w:rPr>
  </w:style>
  <w:style w:type="paragraph" w:customStyle="1" w:styleId="KeyPoints">
    <w:name w:val="KeyPoints"/>
    <w:basedOn w:val="Normal"/>
    <w:uiPriority w:val="1"/>
    <w:qFormat/>
    <w:rsid w:val="001F7E01"/>
    <w:pPr>
      <w:numPr>
        <w:numId w:val="35"/>
      </w:numPr>
      <w:pBdr>
        <w:left w:val="single" w:sz="8" w:space="4" w:color="auto"/>
      </w:pBdr>
      <w:spacing w:before="0" w:line="300" w:lineRule="exact"/>
    </w:pPr>
    <w:rPr>
      <w:rFonts w:cs="Arial"/>
      <w:szCs w:val="17"/>
    </w:rPr>
  </w:style>
  <w:style w:type="paragraph" w:styleId="Caption">
    <w:name w:val="caption"/>
    <w:basedOn w:val="Normal"/>
    <w:next w:val="Normal"/>
    <w:unhideWhenUsed/>
    <w:qFormat/>
    <w:rsid w:val="00D77B6F"/>
    <w:pPr>
      <w:adjustRightInd w:val="0"/>
      <w:snapToGrid w:val="0"/>
      <w:spacing w:before="360" w:after="120" w:line="288" w:lineRule="auto"/>
    </w:pPr>
    <w:rPr>
      <w:rFonts w:ascii="Arial" w:hAnsi="Arial" w:cs="Arial"/>
      <w:bCs/>
      <w:i/>
      <w:color w:val="000000" w:themeColor="text1"/>
      <w:sz w:val="22"/>
      <w:szCs w:val="18"/>
      <w:lang w:val="en-GB" w:eastAsia="en-GB"/>
    </w:rPr>
  </w:style>
  <w:style w:type="table" w:customStyle="1" w:styleId="IpsosTableOption3">
    <w:name w:val="Ipsos Table Option 3"/>
    <w:basedOn w:val="TableNormal"/>
    <w:uiPriority w:val="99"/>
    <w:rsid w:val="00D77B6F"/>
    <w:rPr>
      <w:rFonts w:ascii="Arial" w:hAnsi="Arial" w:cs="Arial"/>
      <w:color w:val="3E3D40"/>
      <w:sz w:val="22"/>
      <w:szCs w:val="22"/>
      <w:lang w:val="en-GB" w:eastAsia="en-GB"/>
    </w:rPr>
    <w:tblPr/>
  </w:style>
  <w:style w:type="table" w:customStyle="1" w:styleId="IpsosTable2">
    <w:name w:val="Ipsos Table 2"/>
    <w:basedOn w:val="TableNormal"/>
    <w:uiPriority w:val="99"/>
    <w:rsid w:val="00D77B6F"/>
    <w:pPr>
      <w:spacing w:before="120" w:after="120"/>
      <w:jc w:val="center"/>
    </w:pPr>
    <w:rPr>
      <w:rFonts w:ascii="Arial" w:hAnsi="Arial" w:cs="Arial"/>
      <w:color w:val="3E3D40"/>
      <w:sz w:val="22"/>
      <w:szCs w:val="22"/>
      <w:lang w:val="en-GB" w:eastAsia="en-GB"/>
    </w:rPr>
    <w:tblPr>
      <w:tblStyleRowBandSize w:val="1"/>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Pr>
    <w:tcPr>
      <w:vAlign w:val="center"/>
    </w:tcPr>
    <w:tblStylePr w:type="firstRow">
      <w:pPr>
        <w:jc w:val="left"/>
      </w:pPr>
      <w:rPr>
        <w:rFonts w:ascii="Arial" w:hAnsi="Arial"/>
        <w:b w:val="0"/>
        <w:i w:val="0"/>
        <w:caps w:val="0"/>
        <w:smallCaps w:val="0"/>
        <w:strike w:val="0"/>
        <w:dstrike w:val="0"/>
        <w:vanish w:val="0"/>
        <w:color w:val="FFFFFF" w:themeColor="background1"/>
        <w:sz w:val="22"/>
        <w:u w:val="none"/>
        <w:vertAlign w:val="baseline"/>
      </w:rPr>
      <w:tblPr/>
      <w:tcPr>
        <w:tcBorders>
          <w:top w:val="nil"/>
          <w:left w:val="nil"/>
          <w:bottom w:val="nil"/>
          <w:right w:val="single" w:sz="4" w:space="0" w:color="FFFFFF" w:themeColor="background1"/>
          <w:insideH w:val="nil"/>
          <w:insideV w:val="nil"/>
          <w:tl2br w:val="nil"/>
          <w:tr2bl w:val="nil"/>
        </w:tcBorders>
        <w:shd w:val="clear" w:color="auto" w:fill="2F499B"/>
      </w:tcPr>
    </w:tblStylePr>
    <w:tblStylePr w:type="firstCol">
      <w:rPr>
        <w:rFonts w:ascii="Arial" w:hAnsi="Arial"/>
        <w:b w:val="0"/>
        <w:color w:val="7030A0"/>
        <w:sz w:val="22"/>
      </w:rPr>
      <w:tblPr/>
      <w:tcPr>
        <w:shd w:val="clear" w:color="auto" w:fill="009D9C"/>
      </w:tcPr>
    </w:tblStylePr>
    <w:tblStylePr w:type="band1Horz">
      <w:rPr>
        <w:rFonts w:ascii="Arial" w:hAnsi="Arial"/>
        <w:sz w:val="22"/>
      </w:rPr>
      <w:tblPr/>
      <w:tcPr>
        <w:shd w:val="clear" w:color="auto" w:fill="FFFFFF" w:themeFill="background1"/>
      </w:tcPr>
    </w:tblStylePr>
    <w:tblStylePr w:type="band2Horz">
      <w:rPr>
        <w:rFonts w:ascii="Arial" w:hAnsi="Arial"/>
        <w:sz w:val="22"/>
      </w:rPr>
      <w:tblPr/>
      <w:tcPr>
        <w:shd w:val="clear" w:color="auto" w:fill="DFECF9"/>
      </w:tcPr>
    </w:tblStylePr>
  </w:style>
  <w:style w:type="character" w:customStyle="1" w:styleId="FootnoteTextChar">
    <w:name w:val="Footnote Text Char"/>
    <w:basedOn w:val="DefaultParagraphFont"/>
    <w:link w:val="FootnoteText"/>
    <w:rsid w:val="0015667A"/>
    <w:rPr>
      <w:rFonts w:ascii="Trebuchet MS" w:hAnsi="Trebuchet MS"/>
      <w:sz w:val="16"/>
      <w:lang w:val="en-AU"/>
    </w:rPr>
  </w:style>
  <w:style w:type="character" w:styleId="FootnoteReference">
    <w:name w:val="footnote reference"/>
    <w:basedOn w:val="DefaultParagraphFont"/>
    <w:rsid w:val="0015667A"/>
    <w:rPr>
      <w:rFonts w:ascii="Arial" w:hAnsi="Arial"/>
      <w:b w:val="0"/>
      <w:sz w:val="22"/>
      <w:vertAlign w:val="superscript"/>
    </w:rPr>
  </w:style>
  <w:style w:type="table" w:styleId="TableGridLight">
    <w:name w:val="Grid Table Light"/>
    <w:basedOn w:val="TableNormal"/>
    <w:uiPriority w:val="40"/>
    <w:rsid w:val="0048665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6245E9"/>
    <w:rPr>
      <w:rFonts w:ascii="Arial" w:hAnsi="Arial"/>
      <w:b/>
      <w:bCs/>
      <w:sz w:val="22"/>
    </w:rPr>
  </w:style>
  <w:style w:type="character" w:styleId="CommentReference">
    <w:name w:val="annotation reference"/>
    <w:basedOn w:val="DefaultParagraphFont"/>
    <w:semiHidden/>
    <w:rsid w:val="006245E9"/>
    <w:rPr>
      <w:rFonts w:ascii="Arial Black" w:hAnsi="Arial Black"/>
      <w:b w:val="0"/>
      <w:color w:val="FF0000"/>
      <w:sz w:val="20"/>
    </w:rPr>
  </w:style>
  <w:style w:type="paragraph" w:styleId="CommentText">
    <w:name w:val="annotation text"/>
    <w:basedOn w:val="Normal"/>
    <w:link w:val="CommentTextChar"/>
    <w:unhideWhenUsed/>
    <w:rsid w:val="006245E9"/>
    <w:pPr>
      <w:adjustRightInd w:val="0"/>
      <w:snapToGrid w:val="0"/>
      <w:spacing w:before="60" w:after="120" w:line="288" w:lineRule="auto"/>
    </w:pPr>
    <w:rPr>
      <w:rFonts w:ascii="Arial" w:hAnsi="Arial" w:cs="Arial"/>
      <w:color w:val="000000" w:themeColor="text1"/>
      <w:sz w:val="22"/>
      <w:lang w:val="en-GB" w:eastAsia="en-GB"/>
    </w:rPr>
  </w:style>
  <w:style w:type="character" w:customStyle="1" w:styleId="CommentTextChar">
    <w:name w:val="Comment Text Char"/>
    <w:basedOn w:val="DefaultParagraphFont"/>
    <w:link w:val="CommentText"/>
    <w:rsid w:val="006245E9"/>
    <w:rPr>
      <w:rFonts w:ascii="Arial" w:hAnsi="Arial" w:cs="Arial"/>
      <w:color w:val="000000" w:themeColor="text1"/>
      <w:sz w:val="22"/>
      <w:lang w:val="en-GB" w:eastAsia="en-GB"/>
    </w:rPr>
  </w:style>
  <w:style w:type="table" w:customStyle="1" w:styleId="TableGridLight1">
    <w:name w:val="Table Grid Light1"/>
    <w:basedOn w:val="TableNormal"/>
    <w:next w:val="TableGridLight"/>
    <w:uiPriority w:val="40"/>
    <w:rsid w:val="00F30B3B"/>
    <w:rPr>
      <w:rFonts w:ascii="Arial" w:hAnsi="Arial" w:cs="Arial"/>
      <w:color w:val="3E3D40"/>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rsid w:val="00324487"/>
    <w:rPr>
      <w:rFonts w:ascii="Arial" w:hAnsi="Arial" w:cs="Arial"/>
      <w:color w:val="3E3D40"/>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06C3"/>
    <w:rPr>
      <w:rFonts w:ascii="Trebuchet MS" w:hAnsi="Trebuchet MS"/>
      <w:sz w:val="19"/>
      <w:lang w:val="en-AU"/>
    </w:rPr>
  </w:style>
  <w:style w:type="paragraph" w:styleId="CommentSubject">
    <w:name w:val="annotation subject"/>
    <w:basedOn w:val="CommentText"/>
    <w:next w:val="CommentText"/>
    <w:link w:val="CommentSubjectChar"/>
    <w:uiPriority w:val="99"/>
    <w:semiHidden/>
    <w:unhideWhenUsed/>
    <w:rsid w:val="006C1C77"/>
    <w:pPr>
      <w:adjustRightInd/>
      <w:snapToGrid/>
      <w:spacing w:before="160" w:after="0" w:line="240" w:lineRule="auto"/>
    </w:pPr>
    <w:rPr>
      <w:rFonts w:ascii="Trebuchet MS" w:hAnsi="Trebuchet MS" w:cs="Times New Roman"/>
      <w:b/>
      <w:bCs/>
      <w:color w:val="auto"/>
      <w:sz w:val="20"/>
      <w:lang w:val="en-AU" w:eastAsia="en-US"/>
    </w:rPr>
  </w:style>
  <w:style w:type="character" w:customStyle="1" w:styleId="CommentSubjectChar">
    <w:name w:val="Comment Subject Char"/>
    <w:basedOn w:val="CommentTextChar"/>
    <w:link w:val="CommentSubject"/>
    <w:uiPriority w:val="99"/>
    <w:semiHidden/>
    <w:rsid w:val="006C1C77"/>
    <w:rPr>
      <w:rFonts w:ascii="Trebuchet MS" w:hAnsi="Trebuchet MS" w:cs="Arial"/>
      <w:b/>
      <w:bCs/>
      <w:color w:val="000000" w:themeColor="text1"/>
      <w:sz w:val="22"/>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microsoft.com/office/2014/relationships/chartEx" Target="charts/chartEx1.xml"/><Relationship Id="rId21" Type="http://schemas.openxmlformats.org/officeDocument/2006/relationships/footer" Target="footer2.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chart" Target="charts/chart31.xml"/><Relationship Id="rId68"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ncver@ncver.edu.au" TargetMode="External"/><Relationship Id="rId11" Type="http://schemas.openxmlformats.org/officeDocument/2006/relationships/image" Target="media/image2.wmf"/><Relationship Id="rId24"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chart" Target="charts/chart34.xm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chart" Target="charts/chart29.xml"/><Relationship Id="rId1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3.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chart" Target="charts/chart24.xml"/><Relationship Id="rId64" Type="http://schemas.openxmlformats.org/officeDocument/2006/relationships/chart" Target="charts/chart32.xml"/><Relationship Id="rId69" Type="http://schemas.openxmlformats.org/officeDocument/2006/relationships/image" Target="media/image8.png"/><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chart" Target="charts/chart19.xm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ncver@ncver.edu.au" TargetMode="External"/><Relationship Id="rId17" Type="http://schemas.openxmlformats.org/officeDocument/2006/relationships/hyperlink" Target="http://www.lsay.edu.au" TargetMode="External"/><Relationship Id="rId25"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chart" Target="charts/chart27.xml"/><Relationship Id="rId67" Type="http://schemas.openxmlformats.org/officeDocument/2006/relationships/image" Target="media/image6.png"/><Relationship Id="rId20" Type="http://schemas.openxmlformats.org/officeDocument/2006/relationships/footer" Target="footer1.xml"/><Relationship Id="rId41" Type="http://schemas.openxmlformats.org/officeDocument/2006/relationships/chart" Target="charts/chart9.xml"/><Relationship Id="rId54" Type="http://schemas.openxmlformats.org/officeDocument/2006/relationships/chart" Target="charts/chart22.xml"/><Relationship Id="rId62" Type="http://schemas.openxmlformats.org/officeDocument/2006/relationships/chart" Target="charts/chart30.xml"/><Relationship Id="rId70" Type="http://schemas.openxmlformats.org/officeDocument/2006/relationships/image" Target="media/image9.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oter" Target="footer3.xml"/><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chart" Target="charts/chart25.xml"/><Relationship Id="rId10" Type="http://schemas.openxmlformats.org/officeDocument/2006/relationships/hyperlink" Target="https://www.ncver.edu.au" TargetMode="Externa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chart" Target="charts/chart28.xml"/><Relationship Id="rId65" Type="http://schemas.openxmlformats.org/officeDocument/2006/relationships/chart" Target="charts/chart33.xm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ncver.edu.au" TargetMode="External"/><Relationship Id="rId13" Type="http://schemas.openxmlformats.org/officeDocument/2006/relationships/hyperlink" Target="http://www.lsay.edu.au" TargetMode="External"/><Relationship Id="rId18" Type="http://schemas.openxmlformats.org/officeDocument/2006/relationships/header" Target="header1.xml"/><Relationship Id="rId39" Type="http://schemas.openxmlformats.org/officeDocument/2006/relationships/chart" Target="charts/chart7.xml"/><Relationship Id="rId34" Type="http://schemas.openxmlformats.org/officeDocument/2006/relationships/image" Target="media/image5.png"/><Relationship Id="rId50" Type="http://schemas.openxmlformats.org/officeDocument/2006/relationships/chart" Target="charts/chart18.xml"/><Relationship Id="rId55" Type="http://schemas.openxmlformats.org/officeDocument/2006/relationships/chart" Target="charts/chart23.xml"/><Relationship Id="rId7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2307/2685208" TargetMode="External"/><Relationship Id="rId1" Type="http://schemas.openxmlformats.org/officeDocument/2006/relationships/hyperlink" Target="https://sawtoothsoftware.com/resources/technical-papers/cbc-hb-for-beginner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oleObject" Target="https://ipsosgroup-my.sharepoint.com/personal/erika_graetz_ipsos_com/Documents/Microsoft%20Teams%20Chat%20Files/NCVER1%20-%20131022%20-%2011_00%20AM%20Interacts3%20Diag%20with%20Splits.xlsx" TargetMode="External"/><Relationship Id="rId2" Type="http://schemas.microsoft.com/office/2011/relationships/chartColorStyle" Target="colors4.xml"/><Relationship Id="rId1" Type="http://schemas.microsoft.com/office/2011/relationships/chartStyle" Target="style4.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7.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9.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0.xlsx"/></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2.xlsx"/><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992433387876132E-2"/>
          <c:y val="4.4852191641182468E-2"/>
          <c:w val="0.78158812397331989"/>
          <c:h val="0.86756371049949033"/>
        </c:manualLayout>
      </c:layout>
      <c:barChart>
        <c:barDir val="col"/>
        <c:grouping val="stacked"/>
        <c:varyColors val="0"/>
        <c:ser>
          <c:idx val="0"/>
          <c:order val="0"/>
          <c:tx>
            <c:strRef>
              <c:f>Sheet1!$B$1</c:f>
              <c:strCache>
                <c:ptCount val="1"/>
                <c:pt idx="0">
                  <c:v>Female</c:v>
                </c:pt>
              </c:strCache>
            </c:strRef>
          </c:tx>
          <c:spPr>
            <a:solidFill>
              <a:srgbClr val="439539"/>
            </a:solidFill>
            <a:ln>
              <a:noFill/>
            </a:ln>
            <a:effectLst/>
          </c:spPr>
          <c:invertIfNegative val="0"/>
          <c:cat>
            <c:numRef>
              <c:f>Sheet1!$A$2:$A$50</c:f>
              <c:numCache>
                <c:formatCode>General</c:formatCode>
                <c:ptCount val="4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numCache>
            </c:numRef>
          </c:cat>
          <c:val>
            <c:numRef>
              <c:f>Sheet1!$B$2:$B$50</c:f>
              <c:numCache>
                <c:formatCode>General</c:formatCode>
                <c:ptCount val="49"/>
                <c:pt idx="0">
                  <c:v>1</c:v>
                </c:pt>
                <c:pt idx="1">
                  <c:v>1</c:v>
                </c:pt>
                <c:pt idx="2">
                  <c:v>3</c:v>
                </c:pt>
                <c:pt idx="3">
                  <c:v>6</c:v>
                </c:pt>
                <c:pt idx="4">
                  <c:v>4</c:v>
                </c:pt>
                <c:pt idx="5">
                  <c:v>5</c:v>
                </c:pt>
                <c:pt idx="6">
                  <c:v>6</c:v>
                </c:pt>
                <c:pt idx="7">
                  <c:v>1</c:v>
                </c:pt>
                <c:pt idx="8">
                  <c:v>3</c:v>
                </c:pt>
                <c:pt idx="9">
                  <c:v>7</c:v>
                </c:pt>
                <c:pt idx="10">
                  <c:v>3</c:v>
                </c:pt>
                <c:pt idx="11">
                  <c:v>11</c:v>
                </c:pt>
                <c:pt idx="12">
                  <c:v>5</c:v>
                </c:pt>
                <c:pt idx="13">
                  <c:v>7</c:v>
                </c:pt>
                <c:pt idx="14">
                  <c:v>6</c:v>
                </c:pt>
                <c:pt idx="15">
                  <c:v>5</c:v>
                </c:pt>
                <c:pt idx="16">
                  <c:v>8</c:v>
                </c:pt>
                <c:pt idx="17">
                  <c:v>8</c:v>
                </c:pt>
                <c:pt idx="18">
                  <c:v>6</c:v>
                </c:pt>
                <c:pt idx="19">
                  <c:v>10</c:v>
                </c:pt>
                <c:pt idx="20">
                  <c:v>4</c:v>
                </c:pt>
                <c:pt idx="21">
                  <c:v>11</c:v>
                </c:pt>
                <c:pt idx="22">
                  <c:v>6</c:v>
                </c:pt>
                <c:pt idx="23">
                  <c:v>6</c:v>
                </c:pt>
                <c:pt idx="24">
                  <c:v>8</c:v>
                </c:pt>
                <c:pt idx="25">
                  <c:v>13</c:v>
                </c:pt>
                <c:pt idx="26">
                  <c:v>9</c:v>
                </c:pt>
                <c:pt idx="27">
                  <c:v>5</c:v>
                </c:pt>
                <c:pt idx="28">
                  <c:v>11</c:v>
                </c:pt>
                <c:pt idx="29">
                  <c:v>15</c:v>
                </c:pt>
                <c:pt idx="30">
                  <c:v>9</c:v>
                </c:pt>
                <c:pt idx="31">
                  <c:v>10</c:v>
                </c:pt>
                <c:pt idx="32">
                  <c:v>6</c:v>
                </c:pt>
                <c:pt idx="33">
                  <c:v>7</c:v>
                </c:pt>
                <c:pt idx="34">
                  <c:v>8</c:v>
                </c:pt>
                <c:pt idx="35">
                  <c:v>5</c:v>
                </c:pt>
                <c:pt idx="36">
                  <c:v>7</c:v>
                </c:pt>
                <c:pt idx="37">
                  <c:v>6</c:v>
                </c:pt>
                <c:pt idx="38">
                  <c:v>7</c:v>
                </c:pt>
                <c:pt idx="39">
                  <c:v>8</c:v>
                </c:pt>
                <c:pt idx="40">
                  <c:v>8</c:v>
                </c:pt>
                <c:pt idx="41">
                  <c:v>13</c:v>
                </c:pt>
                <c:pt idx="42">
                  <c:v>5</c:v>
                </c:pt>
                <c:pt idx="43">
                  <c:v>8</c:v>
                </c:pt>
                <c:pt idx="44">
                  <c:v>5</c:v>
                </c:pt>
                <c:pt idx="45">
                  <c:v>11</c:v>
                </c:pt>
                <c:pt idx="46">
                  <c:v>1</c:v>
                </c:pt>
                <c:pt idx="47">
                  <c:v>8</c:v>
                </c:pt>
                <c:pt idx="48">
                  <c:v>10</c:v>
                </c:pt>
              </c:numCache>
            </c:numRef>
          </c:val>
          <c:extLst>
            <c:ext xmlns:c16="http://schemas.microsoft.com/office/drawing/2014/chart" uri="{C3380CC4-5D6E-409C-BE32-E72D297353CC}">
              <c16:uniqueId val="{00000000-EDFC-4310-A435-83329803C037}"/>
            </c:ext>
          </c:extLst>
        </c:ser>
        <c:ser>
          <c:idx val="1"/>
          <c:order val="1"/>
          <c:tx>
            <c:strRef>
              <c:f>Sheet1!$C$1</c:f>
              <c:strCache>
                <c:ptCount val="1"/>
                <c:pt idx="0">
                  <c:v>Male</c:v>
                </c:pt>
              </c:strCache>
            </c:strRef>
          </c:tx>
          <c:spPr>
            <a:solidFill>
              <a:srgbClr val="78278B"/>
            </a:solidFill>
            <a:ln>
              <a:noFill/>
            </a:ln>
            <a:effectLst/>
          </c:spPr>
          <c:invertIfNegative val="0"/>
          <c:cat>
            <c:numRef>
              <c:f>Sheet1!$A$2:$A$50</c:f>
              <c:numCache>
                <c:formatCode>General</c:formatCode>
                <c:ptCount val="49"/>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numCache>
            </c:numRef>
          </c:cat>
          <c:val>
            <c:numRef>
              <c:f>Sheet1!$C$2:$C$50</c:f>
              <c:numCache>
                <c:formatCode>General</c:formatCode>
                <c:ptCount val="49"/>
                <c:pt idx="0">
                  <c:v>1</c:v>
                </c:pt>
                <c:pt idx="2">
                  <c:v>4</c:v>
                </c:pt>
                <c:pt idx="3">
                  <c:v>4</c:v>
                </c:pt>
                <c:pt idx="4">
                  <c:v>2</c:v>
                </c:pt>
                <c:pt idx="5">
                  <c:v>3</c:v>
                </c:pt>
                <c:pt idx="6">
                  <c:v>8</c:v>
                </c:pt>
                <c:pt idx="7">
                  <c:v>6</c:v>
                </c:pt>
                <c:pt idx="8">
                  <c:v>3</c:v>
                </c:pt>
                <c:pt idx="9">
                  <c:v>4</c:v>
                </c:pt>
                <c:pt idx="10">
                  <c:v>7</c:v>
                </c:pt>
                <c:pt idx="11">
                  <c:v>4</c:v>
                </c:pt>
                <c:pt idx="12">
                  <c:v>9</c:v>
                </c:pt>
                <c:pt idx="13">
                  <c:v>4</c:v>
                </c:pt>
                <c:pt idx="14">
                  <c:v>12</c:v>
                </c:pt>
                <c:pt idx="15">
                  <c:v>4</c:v>
                </c:pt>
                <c:pt idx="16">
                  <c:v>6</c:v>
                </c:pt>
                <c:pt idx="17">
                  <c:v>9</c:v>
                </c:pt>
                <c:pt idx="18">
                  <c:v>8</c:v>
                </c:pt>
                <c:pt idx="19">
                  <c:v>9</c:v>
                </c:pt>
                <c:pt idx="20">
                  <c:v>8</c:v>
                </c:pt>
                <c:pt idx="21">
                  <c:v>4</c:v>
                </c:pt>
                <c:pt idx="22">
                  <c:v>8</c:v>
                </c:pt>
                <c:pt idx="23">
                  <c:v>7</c:v>
                </c:pt>
                <c:pt idx="24">
                  <c:v>3</c:v>
                </c:pt>
                <c:pt idx="25">
                  <c:v>9</c:v>
                </c:pt>
                <c:pt idx="26">
                  <c:v>9</c:v>
                </c:pt>
                <c:pt idx="27">
                  <c:v>10</c:v>
                </c:pt>
                <c:pt idx="28">
                  <c:v>4</c:v>
                </c:pt>
                <c:pt idx="29">
                  <c:v>11</c:v>
                </c:pt>
                <c:pt idx="30">
                  <c:v>5</c:v>
                </c:pt>
                <c:pt idx="31">
                  <c:v>11</c:v>
                </c:pt>
                <c:pt idx="32">
                  <c:v>7</c:v>
                </c:pt>
                <c:pt idx="33">
                  <c:v>8</c:v>
                </c:pt>
                <c:pt idx="34">
                  <c:v>7</c:v>
                </c:pt>
                <c:pt idx="35">
                  <c:v>5</c:v>
                </c:pt>
                <c:pt idx="36">
                  <c:v>4</c:v>
                </c:pt>
                <c:pt idx="37">
                  <c:v>4</c:v>
                </c:pt>
                <c:pt idx="38">
                  <c:v>4</c:v>
                </c:pt>
                <c:pt idx="39">
                  <c:v>5</c:v>
                </c:pt>
                <c:pt idx="40">
                  <c:v>6</c:v>
                </c:pt>
                <c:pt idx="41">
                  <c:v>11</c:v>
                </c:pt>
                <c:pt idx="42">
                  <c:v>3</c:v>
                </c:pt>
                <c:pt idx="43">
                  <c:v>1</c:v>
                </c:pt>
                <c:pt idx="44">
                  <c:v>11</c:v>
                </c:pt>
                <c:pt idx="45">
                  <c:v>17</c:v>
                </c:pt>
                <c:pt idx="46">
                  <c:v>8</c:v>
                </c:pt>
                <c:pt idx="47">
                  <c:v>10</c:v>
                </c:pt>
                <c:pt idx="48">
                  <c:v>4</c:v>
                </c:pt>
              </c:numCache>
            </c:numRef>
          </c:val>
          <c:extLst>
            <c:ext xmlns:c16="http://schemas.microsoft.com/office/drawing/2014/chart" uri="{C3380CC4-5D6E-409C-BE32-E72D297353CC}">
              <c16:uniqueId val="{00000001-EDFC-4310-A435-83329803C037}"/>
            </c:ext>
          </c:extLst>
        </c:ser>
        <c:dLbls>
          <c:showLegendKey val="0"/>
          <c:showVal val="0"/>
          <c:showCatName val="0"/>
          <c:showSerName val="0"/>
          <c:showPercent val="0"/>
          <c:showBubbleSize val="0"/>
        </c:dLbls>
        <c:gapWidth val="20"/>
        <c:overlap val="100"/>
        <c:axId val="1928973839"/>
        <c:axId val="1928979247"/>
      </c:barChart>
      <c:catAx>
        <c:axId val="192897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28979247"/>
        <c:crosses val="autoZero"/>
        <c:auto val="1"/>
        <c:lblAlgn val="ctr"/>
        <c:lblOffset val="100"/>
        <c:tickMarkSkip val="2"/>
        <c:noMultiLvlLbl val="0"/>
      </c:catAx>
      <c:valAx>
        <c:axId val="1928979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Count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289738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stockChart>
        <c:ser>
          <c:idx val="0"/>
          <c:order val="0"/>
          <c:tx>
            <c:strRef>
              <c:f>'Results Summary (2)'!$C$4</c:f>
              <c:strCache>
                <c:ptCount val="1"/>
                <c:pt idx="0">
                  <c:v>WTP</c:v>
                </c:pt>
              </c:strCache>
            </c:strRef>
          </c:tx>
          <c:spPr>
            <a:ln w="28575" cap="rnd">
              <a:noFill/>
              <a:round/>
            </a:ln>
            <a:effectLst/>
          </c:spPr>
          <c:marker>
            <c:symbol val="square"/>
            <c:size val="5"/>
            <c:spPr>
              <a:solidFill>
                <a:srgbClr val="78278B"/>
              </a:solidFill>
              <a:ln w="9525">
                <a:no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'Results Summary (2)'!$A$5:$B$14</c:f>
              <c:multiLvlStrCache>
                <c:ptCount val="10"/>
                <c:lvl>
                  <c:pt idx="0">
                    <c:v>Online</c:v>
                  </c:pt>
                  <c:pt idx="1">
                    <c:v>Blended</c:v>
                  </c:pt>
                  <c:pt idx="2">
                    <c:v>Less than 30 mins</c:v>
                  </c:pt>
                  <c:pt idx="3">
                    <c:v>Between 30 - 60 mins</c:v>
                  </c:pt>
                  <c:pt idx="4">
                    <c:v>Group</c:v>
                  </c:pt>
                  <c:pt idx="5">
                    <c:v>One on One</c:v>
                  </c:pt>
                  <c:pt idx="6">
                    <c:v>Group</c:v>
                  </c:pt>
                  <c:pt idx="7">
                    <c:v>One on One</c:v>
                  </c:pt>
                  <c:pt idx="8">
                    <c:v>Group</c:v>
                  </c:pt>
                  <c:pt idx="9">
                    <c:v>One on One</c:v>
                  </c:pt>
                </c:lvl>
                <c:lvl>
                  <c:pt idx="0">
                    <c:v>Delivery Mode</c:v>
                  </c:pt>
                  <c:pt idx="2">
                    <c:v>Travel Time</c:v>
                  </c:pt>
                  <c:pt idx="4">
                    <c:v>Health Welfare Support</c:v>
                  </c:pt>
                  <c:pt idx="6">
                    <c:v>Career Counselling</c:v>
                  </c:pt>
                  <c:pt idx="8">
                    <c:v>Tutoring Study Skills</c:v>
                  </c:pt>
                </c:lvl>
              </c:multiLvlStrCache>
            </c:multiLvlStrRef>
          </c:cat>
          <c:val>
            <c:numRef>
              <c:f>'Results Summary (2)'!$C$5:$C$14</c:f>
              <c:numCache>
                <c:formatCode>\$#,##0</c:formatCode>
                <c:ptCount val="10"/>
                <c:pt idx="0">
                  <c:v>899.609375</c:v>
                </c:pt>
                <c:pt idx="1">
                  <c:v>668.06640625</c:v>
                </c:pt>
                <c:pt idx="2">
                  <c:v>1147.705078125</c:v>
                </c:pt>
                <c:pt idx="3">
                  <c:v>811.2548828125</c:v>
                </c:pt>
                <c:pt idx="4">
                  <c:v>385.546875</c:v>
                </c:pt>
                <c:pt idx="5">
                  <c:v>546.19140625</c:v>
                </c:pt>
                <c:pt idx="6">
                  <c:v>436.279296875</c:v>
                </c:pt>
                <c:pt idx="7">
                  <c:v>458.984375</c:v>
                </c:pt>
                <c:pt idx="8">
                  <c:v>517.49267578125</c:v>
                </c:pt>
                <c:pt idx="9">
                  <c:v>780.517578125</c:v>
                </c:pt>
              </c:numCache>
            </c:numRef>
          </c:val>
          <c:smooth val="0"/>
          <c:extLst>
            <c:ext xmlns:c16="http://schemas.microsoft.com/office/drawing/2014/chart" uri="{C3380CC4-5D6E-409C-BE32-E72D297353CC}">
              <c16:uniqueId val="{00000000-AFB4-4657-94AF-E31DB9880B0C}"/>
            </c:ext>
          </c:extLst>
        </c:ser>
        <c:ser>
          <c:idx val="1"/>
          <c:order val="1"/>
          <c:tx>
            <c:strRef>
              <c:f>'Results Summary (2)'!$D$4</c:f>
              <c:strCache>
                <c:ptCount val="1"/>
                <c:pt idx="0">
                  <c:v>Lower 95% Confidence Interval (CI)</c:v>
                </c:pt>
              </c:strCache>
            </c:strRef>
          </c:tx>
          <c:spPr>
            <a:ln w="28575" cap="rnd">
              <a:noFill/>
              <a:round/>
            </a:ln>
            <a:effectLst/>
          </c:spPr>
          <c:marker>
            <c:symbol val="dash"/>
            <c:size val="5"/>
            <c:spPr>
              <a:solidFill>
                <a:schemeClr val="accent1"/>
              </a:solidFill>
              <a:ln w="9525">
                <a:solidFill>
                  <a:schemeClr val="tx1"/>
                </a:solidFill>
              </a:ln>
              <a:effectLst/>
            </c:spPr>
          </c:marker>
          <c:cat>
            <c:multiLvlStrRef>
              <c:f>'Results Summary (2)'!$A$5:$B$14</c:f>
              <c:multiLvlStrCache>
                <c:ptCount val="10"/>
                <c:lvl>
                  <c:pt idx="0">
                    <c:v>Online</c:v>
                  </c:pt>
                  <c:pt idx="1">
                    <c:v>Blended</c:v>
                  </c:pt>
                  <c:pt idx="2">
                    <c:v>Less than 30 mins</c:v>
                  </c:pt>
                  <c:pt idx="3">
                    <c:v>Between 30 - 60 mins</c:v>
                  </c:pt>
                  <c:pt idx="4">
                    <c:v>Group</c:v>
                  </c:pt>
                  <c:pt idx="5">
                    <c:v>One on One</c:v>
                  </c:pt>
                  <c:pt idx="6">
                    <c:v>Group</c:v>
                  </c:pt>
                  <c:pt idx="7">
                    <c:v>One on One</c:v>
                  </c:pt>
                  <c:pt idx="8">
                    <c:v>Group</c:v>
                  </c:pt>
                  <c:pt idx="9">
                    <c:v>One on One</c:v>
                  </c:pt>
                </c:lvl>
                <c:lvl>
                  <c:pt idx="0">
                    <c:v>Delivery Mode</c:v>
                  </c:pt>
                  <c:pt idx="2">
                    <c:v>Travel Time</c:v>
                  </c:pt>
                  <c:pt idx="4">
                    <c:v>Health Welfare Support</c:v>
                  </c:pt>
                  <c:pt idx="6">
                    <c:v>Career Counselling</c:v>
                  </c:pt>
                  <c:pt idx="8">
                    <c:v>Tutoring Study Skills</c:v>
                  </c:pt>
                </c:lvl>
              </c:multiLvlStrCache>
            </c:multiLvlStrRef>
          </c:cat>
          <c:val>
            <c:numRef>
              <c:f>'Results Summary (2)'!$D$5:$D$14</c:f>
              <c:numCache>
                <c:formatCode>\$#,##0</c:formatCode>
                <c:ptCount val="10"/>
                <c:pt idx="0">
                  <c:v>452.82074886585002</c:v>
                </c:pt>
                <c:pt idx="1">
                  <c:v>555.11272049512502</c:v>
                </c:pt>
                <c:pt idx="2">
                  <c:v>728.719996957901</c:v>
                </c:pt>
                <c:pt idx="3">
                  <c:v>518.44586394933697</c:v>
                </c:pt>
                <c:pt idx="4">
                  <c:v>311.52569272975899</c:v>
                </c:pt>
                <c:pt idx="5">
                  <c:v>448.23012128452899</c:v>
                </c:pt>
                <c:pt idx="6">
                  <c:v>354.05709469946902</c:v>
                </c:pt>
                <c:pt idx="7">
                  <c:v>368.76561402395998</c:v>
                </c:pt>
                <c:pt idx="8">
                  <c:v>391.17292391642798</c:v>
                </c:pt>
                <c:pt idx="9">
                  <c:v>592.74604763566504</c:v>
                </c:pt>
              </c:numCache>
            </c:numRef>
          </c:val>
          <c:smooth val="0"/>
          <c:extLst>
            <c:ext xmlns:c16="http://schemas.microsoft.com/office/drawing/2014/chart" uri="{C3380CC4-5D6E-409C-BE32-E72D297353CC}">
              <c16:uniqueId val="{00000001-AFB4-4657-94AF-E31DB9880B0C}"/>
            </c:ext>
          </c:extLst>
        </c:ser>
        <c:ser>
          <c:idx val="2"/>
          <c:order val="2"/>
          <c:tx>
            <c:strRef>
              <c:f>'Results Summary (2)'!$E$4</c:f>
              <c:strCache>
                <c:ptCount val="1"/>
                <c:pt idx="0">
                  <c:v>Upper 95% Confidence Interval (CI)</c:v>
                </c:pt>
              </c:strCache>
            </c:strRef>
          </c:tx>
          <c:spPr>
            <a:ln w="28575" cap="rnd">
              <a:noFill/>
              <a:round/>
            </a:ln>
            <a:effectLst/>
          </c:spPr>
          <c:marker>
            <c:symbol val="dash"/>
            <c:size val="5"/>
            <c:spPr>
              <a:solidFill>
                <a:schemeClr val="tx1"/>
              </a:solidFill>
              <a:ln w="9525">
                <a:solidFill>
                  <a:schemeClr val="tx1"/>
                </a:solidFill>
              </a:ln>
              <a:effectLst/>
            </c:spPr>
          </c:marker>
          <c:cat>
            <c:multiLvlStrRef>
              <c:f>'Results Summary (2)'!$A$5:$B$14</c:f>
              <c:multiLvlStrCache>
                <c:ptCount val="10"/>
                <c:lvl>
                  <c:pt idx="0">
                    <c:v>Online</c:v>
                  </c:pt>
                  <c:pt idx="1">
                    <c:v>Blended</c:v>
                  </c:pt>
                  <c:pt idx="2">
                    <c:v>Less than 30 mins</c:v>
                  </c:pt>
                  <c:pt idx="3">
                    <c:v>Between 30 - 60 mins</c:v>
                  </c:pt>
                  <c:pt idx="4">
                    <c:v>Group</c:v>
                  </c:pt>
                  <c:pt idx="5">
                    <c:v>One on One</c:v>
                  </c:pt>
                  <c:pt idx="6">
                    <c:v>Group</c:v>
                  </c:pt>
                  <c:pt idx="7">
                    <c:v>One on One</c:v>
                  </c:pt>
                  <c:pt idx="8">
                    <c:v>Group</c:v>
                  </c:pt>
                  <c:pt idx="9">
                    <c:v>One on One</c:v>
                  </c:pt>
                </c:lvl>
                <c:lvl>
                  <c:pt idx="0">
                    <c:v>Delivery Mode</c:v>
                  </c:pt>
                  <c:pt idx="2">
                    <c:v>Travel Time</c:v>
                  </c:pt>
                  <c:pt idx="4">
                    <c:v>Health Welfare Support</c:v>
                  </c:pt>
                  <c:pt idx="6">
                    <c:v>Career Counselling</c:v>
                  </c:pt>
                  <c:pt idx="8">
                    <c:v>Tutoring Study Skills</c:v>
                  </c:pt>
                </c:lvl>
              </c:multiLvlStrCache>
            </c:multiLvlStrRef>
          </c:cat>
          <c:val>
            <c:numRef>
              <c:f>'Results Summary (2)'!$E$5:$E$14</c:f>
              <c:numCache>
                <c:formatCode>\$#,##0</c:formatCode>
                <c:ptCount val="10"/>
                <c:pt idx="0">
                  <c:v>1346.39800113415</c:v>
                </c:pt>
                <c:pt idx="1">
                  <c:v>781.02009200487498</c:v>
                </c:pt>
                <c:pt idx="2">
                  <c:v>1566.6901592920999</c:v>
                </c:pt>
                <c:pt idx="3">
                  <c:v>1104.06390167566</c:v>
                </c:pt>
                <c:pt idx="4">
                  <c:v>459.56805727024101</c:v>
                </c:pt>
                <c:pt idx="5">
                  <c:v>644.15269121547101</c:v>
                </c:pt>
                <c:pt idx="6">
                  <c:v>518.50149905053104</c:v>
                </c:pt>
                <c:pt idx="7">
                  <c:v>549.20313597604002</c:v>
                </c:pt>
                <c:pt idx="8">
                  <c:v>643.81242764607202</c:v>
                </c:pt>
                <c:pt idx="9">
                  <c:v>968.28910861433496</c:v>
                </c:pt>
              </c:numCache>
            </c:numRef>
          </c:val>
          <c:smooth val="0"/>
          <c:extLst>
            <c:ext xmlns:c16="http://schemas.microsoft.com/office/drawing/2014/chart" uri="{C3380CC4-5D6E-409C-BE32-E72D297353CC}">
              <c16:uniqueId val="{00000002-AFB4-4657-94AF-E31DB9880B0C}"/>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7773951"/>
        <c:axId val="47769375"/>
      </c:stockChart>
      <c:catAx>
        <c:axId val="4777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769375"/>
        <c:crosses val="autoZero"/>
        <c:auto val="1"/>
        <c:lblAlgn val="ctr"/>
        <c:lblOffset val="100"/>
        <c:noMultiLvlLbl val="0"/>
      </c:catAx>
      <c:valAx>
        <c:axId val="47769375"/>
        <c:scaling>
          <c:orientation val="minMax"/>
        </c:scaling>
        <c:delete val="0"/>
        <c:axPos val="l"/>
        <c:majorGridlines>
          <c:spPr>
            <a:ln w="9525" cap="flat" cmpd="sng" algn="ctr">
              <a:noFill/>
              <a:round/>
            </a:ln>
            <a:effectLst/>
          </c:spPr>
        </c:majorGridlines>
        <c:numFmt formatCode="&quot;$&quot;#,##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773951"/>
        <c:crosses val="autoZero"/>
        <c:crossBetween val="between"/>
        <c:majorUnit val="2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tx>
            <c:strRef>
              <c:f>Sheet1!$D$85</c:f>
              <c:strCache>
                <c:ptCount val="1"/>
                <c:pt idx="0">
                  <c:v>WTP</c:v>
                </c:pt>
              </c:strCache>
            </c:strRef>
          </c:tx>
          <c:spPr>
            <a:ln w="25400" cap="rnd">
              <a:noFill/>
              <a:round/>
            </a:ln>
            <a:effectLst/>
          </c:spPr>
          <c:marker>
            <c:symbol val="square"/>
            <c:size val="5"/>
            <c:spPr>
              <a:solidFill>
                <a:srgbClr val="78278B"/>
              </a:solidFill>
              <a:ln w="9525">
                <a:noFill/>
              </a:ln>
              <a:effectLst/>
            </c:spPr>
          </c:marker>
          <c:dPt>
            <c:idx val="0"/>
            <c:bubble3D val="0"/>
            <c:extLst>
              <c:ext xmlns:c16="http://schemas.microsoft.com/office/drawing/2014/chart" uri="{C3380CC4-5D6E-409C-BE32-E72D297353CC}">
                <c16:uniqueId val="{00000000-1D2D-4F86-8A69-6EE1BC498144}"/>
              </c:ext>
            </c:extLst>
          </c:dPt>
          <c:dPt>
            <c:idx val="1"/>
            <c:bubble3D val="0"/>
            <c:extLst>
              <c:ext xmlns:c16="http://schemas.microsoft.com/office/drawing/2014/chart" uri="{C3380CC4-5D6E-409C-BE32-E72D297353CC}">
                <c16:uniqueId val="{00000001-1D2D-4F86-8A69-6EE1BC498144}"/>
              </c:ext>
            </c:extLst>
          </c:dPt>
          <c:dPt>
            <c:idx val="3"/>
            <c:bubble3D val="0"/>
            <c:extLst>
              <c:ext xmlns:c16="http://schemas.microsoft.com/office/drawing/2014/chart" uri="{C3380CC4-5D6E-409C-BE32-E72D297353CC}">
                <c16:uniqueId val="{00000002-1D2D-4F86-8A69-6EE1BC498144}"/>
              </c:ext>
            </c:extLst>
          </c:dPt>
          <c:dPt>
            <c:idx val="4"/>
            <c:bubble3D val="0"/>
            <c:extLst>
              <c:ext xmlns:c16="http://schemas.microsoft.com/office/drawing/2014/chart" uri="{C3380CC4-5D6E-409C-BE32-E72D297353CC}">
                <c16:uniqueId val="{00000003-1D2D-4F86-8A69-6EE1BC498144}"/>
              </c:ext>
            </c:extLst>
          </c:dPt>
          <c:dPt>
            <c:idx val="6"/>
            <c:bubble3D val="0"/>
            <c:extLst>
              <c:ext xmlns:c16="http://schemas.microsoft.com/office/drawing/2014/chart" uri="{C3380CC4-5D6E-409C-BE32-E72D297353CC}">
                <c16:uniqueId val="{00000004-1D2D-4F86-8A69-6EE1BC498144}"/>
              </c:ext>
            </c:extLst>
          </c:dPt>
          <c:dPt>
            <c:idx val="7"/>
            <c:bubble3D val="0"/>
            <c:extLst>
              <c:ext xmlns:c16="http://schemas.microsoft.com/office/drawing/2014/chart" uri="{C3380CC4-5D6E-409C-BE32-E72D297353CC}">
                <c16:uniqueId val="{00000005-1D2D-4F86-8A69-6EE1BC498144}"/>
              </c:ext>
            </c:extLst>
          </c:dPt>
          <c:dPt>
            <c:idx val="9"/>
            <c:bubble3D val="0"/>
            <c:extLst>
              <c:ext xmlns:c16="http://schemas.microsoft.com/office/drawing/2014/chart" uri="{C3380CC4-5D6E-409C-BE32-E72D297353CC}">
                <c16:uniqueId val="{00000006-1D2D-4F86-8A69-6EE1BC498144}"/>
              </c:ext>
            </c:extLst>
          </c:dPt>
          <c:dPt>
            <c:idx val="10"/>
            <c:bubble3D val="0"/>
            <c:extLst>
              <c:ext xmlns:c16="http://schemas.microsoft.com/office/drawing/2014/chart" uri="{C3380CC4-5D6E-409C-BE32-E72D297353CC}">
                <c16:uniqueId val="{00000007-1D2D-4F86-8A69-6EE1BC498144}"/>
              </c:ext>
            </c:extLst>
          </c:dPt>
          <c:dPt>
            <c:idx val="12"/>
            <c:bubble3D val="0"/>
            <c:extLst>
              <c:ext xmlns:c16="http://schemas.microsoft.com/office/drawing/2014/chart" uri="{C3380CC4-5D6E-409C-BE32-E72D297353CC}">
                <c16:uniqueId val="{00000008-1D2D-4F86-8A69-6EE1BC498144}"/>
              </c:ext>
            </c:extLst>
          </c:dPt>
          <c:dPt>
            <c:idx val="13"/>
            <c:bubble3D val="0"/>
            <c:extLst>
              <c:ext xmlns:c16="http://schemas.microsoft.com/office/drawing/2014/chart" uri="{C3380CC4-5D6E-409C-BE32-E72D297353CC}">
                <c16:uniqueId val="{00000009-1D2D-4F86-8A69-6EE1BC498144}"/>
              </c:ext>
            </c:extLst>
          </c:dPt>
          <c:dPt>
            <c:idx val="15"/>
            <c:bubble3D val="0"/>
            <c:extLst>
              <c:ext xmlns:c16="http://schemas.microsoft.com/office/drawing/2014/chart" uri="{C3380CC4-5D6E-409C-BE32-E72D297353CC}">
                <c16:uniqueId val="{0000000A-1D2D-4F86-8A69-6EE1BC498144}"/>
              </c:ext>
            </c:extLst>
          </c:dPt>
          <c:dPt>
            <c:idx val="16"/>
            <c:bubble3D val="0"/>
            <c:extLst>
              <c:ext xmlns:c16="http://schemas.microsoft.com/office/drawing/2014/chart" uri="{C3380CC4-5D6E-409C-BE32-E72D297353CC}">
                <c16:uniqueId val="{0000000B-1D2D-4F86-8A69-6EE1BC498144}"/>
              </c:ext>
            </c:extLst>
          </c:dPt>
          <c:dLbls>
            <c:spPr>
              <a:noFill/>
              <a:ln>
                <a:noFill/>
              </a:ln>
              <a:effectLst/>
            </c:spPr>
            <c:txPr>
              <a:bodyPr rot="0" spcFirstLastPara="1" vertOverflow="ellipsis" wrap="square" lIns="0"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Sheet1!$A$86:$C$103</c:f>
              <c:multiLvlStrCache>
                <c:ptCount val="18"/>
                <c:lvl>
                  <c:pt idx="0">
                    <c:v>Online</c:v>
                  </c:pt>
                  <c:pt idx="1">
                    <c:v>Blended</c:v>
                  </c:pt>
                  <c:pt idx="2">
                    <c:v>Face to Face</c:v>
                  </c:pt>
                  <c:pt idx="3">
                    <c:v>Online</c:v>
                  </c:pt>
                  <c:pt idx="4">
                    <c:v>Blended</c:v>
                  </c:pt>
                  <c:pt idx="5">
                    <c:v>Face to Face</c:v>
                  </c:pt>
                  <c:pt idx="6">
                    <c:v>Online</c:v>
                  </c:pt>
                  <c:pt idx="7">
                    <c:v>Blended</c:v>
                  </c:pt>
                  <c:pt idx="8">
                    <c:v>Face to Face</c:v>
                  </c:pt>
                  <c:pt idx="9">
                    <c:v>Online</c:v>
                  </c:pt>
                  <c:pt idx="10">
                    <c:v>Blended</c:v>
                  </c:pt>
                  <c:pt idx="11">
                    <c:v>Face to Face</c:v>
                  </c:pt>
                  <c:pt idx="12">
                    <c:v>Online</c:v>
                  </c:pt>
                  <c:pt idx="13">
                    <c:v>Blended</c:v>
                  </c:pt>
                  <c:pt idx="14">
                    <c:v>Face to Face</c:v>
                  </c:pt>
                  <c:pt idx="15">
                    <c:v>Online</c:v>
                  </c:pt>
                  <c:pt idx="16">
                    <c:v>Blended</c:v>
                  </c:pt>
                  <c:pt idx="17">
                    <c:v>Face to Face</c:v>
                  </c:pt>
                </c:lvl>
                <c:lvl>
                  <c:pt idx="0">
                    <c:v>Group</c:v>
                  </c:pt>
                  <c:pt idx="3">
                    <c:v>One on One</c:v>
                  </c:pt>
                  <c:pt idx="6">
                    <c:v>Group</c:v>
                  </c:pt>
                  <c:pt idx="9">
                    <c:v>One on One</c:v>
                  </c:pt>
                  <c:pt idx="12">
                    <c:v>Group</c:v>
                  </c:pt>
                  <c:pt idx="15">
                    <c:v>One on One</c:v>
                  </c:pt>
                </c:lvl>
                <c:lvl>
                  <c:pt idx="0">
                    <c:v>Health Welfare</c:v>
                  </c:pt>
                  <c:pt idx="6">
                    <c:v>Career Counselling</c:v>
                  </c:pt>
                  <c:pt idx="12">
                    <c:v>Tutoring</c:v>
                  </c:pt>
                </c:lvl>
              </c:multiLvlStrCache>
            </c:multiLvlStrRef>
          </c:cat>
          <c:val>
            <c:numRef>
              <c:f>Sheet1!$D$86:$D$103</c:f>
              <c:numCache>
                <c:formatCode>\$#,##0</c:formatCode>
                <c:ptCount val="18"/>
                <c:pt idx="0">
                  <c:v>300.87890625</c:v>
                </c:pt>
                <c:pt idx="1">
                  <c:v>346.77734375</c:v>
                </c:pt>
                <c:pt idx="2">
                  <c:v>369.7265625</c:v>
                </c:pt>
                <c:pt idx="3">
                  <c:v>461.5234375</c:v>
                </c:pt>
                <c:pt idx="4">
                  <c:v>493.65234375</c:v>
                </c:pt>
                <c:pt idx="5">
                  <c:v>516.6015625</c:v>
                </c:pt>
                <c:pt idx="6">
                  <c:v>369.7265625</c:v>
                </c:pt>
                <c:pt idx="7">
                  <c:v>420.21484375</c:v>
                </c:pt>
                <c:pt idx="8">
                  <c:v>424.8046875</c:v>
                </c:pt>
                <c:pt idx="9">
                  <c:v>391.5283203125</c:v>
                </c:pt>
                <c:pt idx="10">
                  <c:v>408.740234375</c:v>
                </c:pt>
                <c:pt idx="11">
                  <c:v>411.03515625</c:v>
                </c:pt>
                <c:pt idx="12">
                  <c:v>456.93359375</c:v>
                </c:pt>
                <c:pt idx="13">
                  <c:v>470.703125</c:v>
                </c:pt>
                <c:pt idx="14">
                  <c:v>525.78125</c:v>
                </c:pt>
                <c:pt idx="15">
                  <c:v>704.78515625</c:v>
                </c:pt>
                <c:pt idx="16">
                  <c:v>718.5546875</c:v>
                </c:pt>
                <c:pt idx="17">
                  <c:v>796.58203125</c:v>
                </c:pt>
              </c:numCache>
            </c:numRef>
          </c:val>
          <c:smooth val="0"/>
          <c:extLst>
            <c:ext xmlns:c16="http://schemas.microsoft.com/office/drawing/2014/chart" uri="{C3380CC4-5D6E-409C-BE32-E72D297353CC}">
              <c16:uniqueId val="{0000000C-1D2D-4F86-8A69-6EE1BC498144}"/>
            </c:ext>
          </c:extLst>
        </c:ser>
        <c:ser>
          <c:idx val="1"/>
          <c:order val="1"/>
          <c:tx>
            <c:strRef>
              <c:f>Sheet1!$E$85</c:f>
              <c:strCache>
                <c:ptCount val="1"/>
                <c:pt idx="0">
                  <c:v>Lower 95% CI</c:v>
                </c:pt>
              </c:strCache>
            </c:strRef>
          </c:tx>
          <c:spPr>
            <a:ln w="25400" cap="rnd">
              <a:noFill/>
              <a:round/>
            </a:ln>
            <a:effectLst/>
          </c:spPr>
          <c:marker>
            <c:symbol val="dash"/>
            <c:size val="5"/>
            <c:spPr>
              <a:solidFill>
                <a:sysClr val="windowText" lastClr="000000"/>
              </a:solidFill>
              <a:ln w="9525">
                <a:noFill/>
              </a:ln>
              <a:effectLst/>
            </c:spPr>
          </c:marker>
          <c:cat>
            <c:multiLvlStrRef>
              <c:f>Sheet1!$A$86:$C$103</c:f>
              <c:multiLvlStrCache>
                <c:ptCount val="18"/>
                <c:lvl>
                  <c:pt idx="0">
                    <c:v>Online</c:v>
                  </c:pt>
                  <c:pt idx="1">
                    <c:v>Blended</c:v>
                  </c:pt>
                  <c:pt idx="2">
                    <c:v>Face to Face</c:v>
                  </c:pt>
                  <c:pt idx="3">
                    <c:v>Online</c:v>
                  </c:pt>
                  <c:pt idx="4">
                    <c:v>Blended</c:v>
                  </c:pt>
                  <c:pt idx="5">
                    <c:v>Face to Face</c:v>
                  </c:pt>
                  <c:pt idx="6">
                    <c:v>Online</c:v>
                  </c:pt>
                  <c:pt idx="7">
                    <c:v>Blended</c:v>
                  </c:pt>
                  <c:pt idx="8">
                    <c:v>Face to Face</c:v>
                  </c:pt>
                  <c:pt idx="9">
                    <c:v>Online</c:v>
                  </c:pt>
                  <c:pt idx="10">
                    <c:v>Blended</c:v>
                  </c:pt>
                  <c:pt idx="11">
                    <c:v>Face to Face</c:v>
                  </c:pt>
                  <c:pt idx="12">
                    <c:v>Online</c:v>
                  </c:pt>
                  <c:pt idx="13">
                    <c:v>Blended</c:v>
                  </c:pt>
                  <c:pt idx="14">
                    <c:v>Face to Face</c:v>
                  </c:pt>
                  <c:pt idx="15">
                    <c:v>Online</c:v>
                  </c:pt>
                  <c:pt idx="16">
                    <c:v>Blended</c:v>
                  </c:pt>
                  <c:pt idx="17">
                    <c:v>Face to Face</c:v>
                  </c:pt>
                </c:lvl>
                <c:lvl>
                  <c:pt idx="0">
                    <c:v>Group</c:v>
                  </c:pt>
                  <c:pt idx="3">
                    <c:v>One on One</c:v>
                  </c:pt>
                  <c:pt idx="6">
                    <c:v>Group</c:v>
                  </c:pt>
                  <c:pt idx="9">
                    <c:v>One on One</c:v>
                  </c:pt>
                  <c:pt idx="12">
                    <c:v>Group</c:v>
                  </c:pt>
                  <c:pt idx="15">
                    <c:v>One on One</c:v>
                  </c:pt>
                </c:lvl>
                <c:lvl>
                  <c:pt idx="0">
                    <c:v>Health Welfare</c:v>
                  </c:pt>
                  <c:pt idx="6">
                    <c:v>Career Counselling</c:v>
                  </c:pt>
                  <c:pt idx="12">
                    <c:v>Tutoring</c:v>
                  </c:pt>
                </c:lvl>
              </c:multiLvlStrCache>
            </c:multiLvlStrRef>
          </c:cat>
          <c:val>
            <c:numRef>
              <c:f>Sheet1!$E$86:$E$103</c:f>
              <c:numCache>
                <c:formatCode>\$#,##0</c:formatCode>
                <c:ptCount val="18"/>
                <c:pt idx="0">
                  <c:v>255.995778506645</c:v>
                </c:pt>
                <c:pt idx="1">
                  <c:v>299.45813378913698</c:v>
                </c:pt>
                <c:pt idx="2">
                  <c:v>314.86977680376401</c:v>
                </c:pt>
                <c:pt idx="3">
                  <c:v>405.52249978717401</c:v>
                </c:pt>
                <c:pt idx="4">
                  <c:v>436.88481597781498</c:v>
                </c:pt>
                <c:pt idx="5">
                  <c:v>451.71247445112499</c:v>
                </c:pt>
                <c:pt idx="6">
                  <c:v>318.32033036588803</c:v>
                </c:pt>
                <c:pt idx="7">
                  <c:v>366.42714590112399</c:v>
                </c:pt>
                <c:pt idx="8">
                  <c:v>365.81064250430302</c:v>
                </c:pt>
                <c:pt idx="9">
                  <c:v>338.91817571975298</c:v>
                </c:pt>
                <c:pt idx="10">
                  <c:v>355.13283621277498</c:v>
                </c:pt>
                <c:pt idx="11">
                  <c:v>351.726414449966</c:v>
                </c:pt>
                <c:pt idx="12">
                  <c:v>392.78896120445103</c:v>
                </c:pt>
                <c:pt idx="13">
                  <c:v>404.92525701230898</c:v>
                </c:pt>
                <c:pt idx="14">
                  <c:v>444.86462226645102</c:v>
                </c:pt>
                <c:pt idx="15">
                  <c:v>615.07212309191698</c:v>
                </c:pt>
                <c:pt idx="16">
                  <c:v>625.19476367259904</c:v>
                </c:pt>
                <c:pt idx="17">
                  <c:v>678.51954206753396</c:v>
                </c:pt>
              </c:numCache>
            </c:numRef>
          </c:val>
          <c:smooth val="0"/>
          <c:extLst xmlns:c15="http://schemas.microsoft.com/office/drawing/2012/chart">
            <c:ext xmlns:c16="http://schemas.microsoft.com/office/drawing/2014/chart" uri="{C3380CC4-5D6E-409C-BE32-E72D297353CC}">
              <c16:uniqueId val="{0000000D-1D2D-4F86-8A69-6EE1BC498144}"/>
            </c:ext>
          </c:extLst>
        </c:ser>
        <c:ser>
          <c:idx val="2"/>
          <c:order val="2"/>
          <c:tx>
            <c:strRef>
              <c:f>Sheet1!$F$85</c:f>
              <c:strCache>
                <c:ptCount val="1"/>
                <c:pt idx="0">
                  <c:v>Upper 95% CI</c:v>
                </c:pt>
              </c:strCache>
            </c:strRef>
          </c:tx>
          <c:spPr>
            <a:ln w="25400" cap="rnd">
              <a:noFill/>
              <a:round/>
            </a:ln>
            <a:effectLst/>
          </c:spPr>
          <c:marker>
            <c:symbol val="dash"/>
            <c:size val="5"/>
            <c:spPr>
              <a:solidFill>
                <a:sysClr val="windowText" lastClr="000000"/>
              </a:solidFill>
              <a:ln w="9525">
                <a:noFill/>
              </a:ln>
              <a:effectLst/>
            </c:spPr>
          </c:marker>
          <c:cat>
            <c:multiLvlStrRef>
              <c:f>Sheet1!$A$86:$C$103</c:f>
              <c:multiLvlStrCache>
                <c:ptCount val="18"/>
                <c:lvl>
                  <c:pt idx="0">
                    <c:v>Online</c:v>
                  </c:pt>
                  <c:pt idx="1">
                    <c:v>Blended</c:v>
                  </c:pt>
                  <c:pt idx="2">
                    <c:v>Face to Face</c:v>
                  </c:pt>
                  <c:pt idx="3">
                    <c:v>Online</c:v>
                  </c:pt>
                  <c:pt idx="4">
                    <c:v>Blended</c:v>
                  </c:pt>
                  <c:pt idx="5">
                    <c:v>Face to Face</c:v>
                  </c:pt>
                  <c:pt idx="6">
                    <c:v>Online</c:v>
                  </c:pt>
                  <c:pt idx="7">
                    <c:v>Blended</c:v>
                  </c:pt>
                  <c:pt idx="8">
                    <c:v>Face to Face</c:v>
                  </c:pt>
                  <c:pt idx="9">
                    <c:v>Online</c:v>
                  </c:pt>
                  <c:pt idx="10">
                    <c:v>Blended</c:v>
                  </c:pt>
                  <c:pt idx="11">
                    <c:v>Face to Face</c:v>
                  </c:pt>
                  <c:pt idx="12">
                    <c:v>Online</c:v>
                  </c:pt>
                  <c:pt idx="13">
                    <c:v>Blended</c:v>
                  </c:pt>
                  <c:pt idx="14">
                    <c:v>Face to Face</c:v>
                  </c:pt>
                  <c:pt idx="15">
                    <c:v>Online</c:v>
                  </c:pt>
                  <c:pt idx="16">
                    <c:v>Blended</c:v>
                  </c:pt>
                  <c:pt idx="17">
                    <c:v>Face to Face</c:v>
                  </c:pt>
                </c:lvl>
                <c:lvl>
                  <c:pt idx="0">
                    <c:v>Group</c:v>
                  </c:pt>
                  <c:pt idx="3">
                    <c:v>One on One</c:v>
                  </c:pt>
                  <c:pt idx="6">
                    <c:v>Group</c:v>
                  </c:pt>
                  <c:pt idx="9">
                    <c:v>One on One</c:v>
                  </c:pt>
                  <c:pt idx="12">
                    <c:v>Group</c:v>
                  </c:pt>
                  <c:pt idx="15">
                    <c:v>One on One</c:v>
                  </c:pt>
                </c:lvl>
                <c:lvl>
                  <c:pt idx="0">
                    <c:v>Health Welfare</c:v>
                  </c:pt>
                  <c:pt idx="6">
                    <c:v>Career Counselling</c:v>
                  </c:pt>
                  <c:pt idx="12">
                    <c:v>Tutoring</c:v>
                  </c:pt>
                </c:lvl>
              </c:multiLvlStrCache>
            </c:multiLvlStrRef>
          </c:cat>
          <c:val>
            <c:numRef>
              <c:f>Sheet1!$F$86:$F$103</c:f>
              <c:numCache>
                <c:formatCode>\$#,##0</c:formatCode>
                <c:ptCount val="18"/>
                <c:pt idx="0">
                  <c:v>345.76203399335498</c:v>
                </c:pt>
                <c:pt idx="1">
                  <c:v>394.09655371086302</c:v>
                </c:pt>
                <c:pt idx="2">
                  <c:v>424.58334819623599</c:v>
                </c:pt>
                <c:pt idx="3">
                  <c:v>517.52437521282604</c:v>
                </c:pt>
                <c:pt idx="4">
                  <c:v>550.41987152218496</c:v>
                </c:pt>
                <c:pt idx="5">
                  <c:v>581.49065054887501</c:v>
                </c:pt>
                <c:pt idx="6">
                  <c:v>421.13279463411197</c:v>
                </c:pt>
                <c:pt idx="7">
                  <c:v>474.00254159887601</c:v>
                </c:pt>
                <c:pt idx="8">
                  <c:v>483.79873249569698</c:v>
                </c:pt>
                <c:pt idx="9">
                  <c:v>444.13846490524702</c:v>
                </c:pt>
                <c:pt idx="10">
                  <c:v>462.34763253722502</c:v>
                </c:pt>
                <c:pt idx="11">
                  <c:v>470.343898050034</c:v>
                </c:pt>
                <c:pt idx="12">
                  <c:v>521.07822629554903</c:v>
                </c:pt>
                <c:pt idx="13">
                  <c:v>536.48099298769102</c:v>
                </c:pt>
                <c:pt idx="14">
                  <c:v>606.69787773354903</c:v>
                </c:pt>
                <c:pt idx="15">
                  <c:v>794.49818940808302</c:v>
                </c:pt>
                <c:pt idx="16">
                  <c:v>811.91461132740096</c:v>
                </c:pt>
                <c:pt idx="17">
                  <c:v>914.64452043246604</c:v>
                </c:pt>
              </c:numCache>
            </c:numRef>
          </c:val>
          <c:smooth val="0"/>
          <c:extLst>
            <c:ext xmlns:c16="http://schemas.microsoft.com/office/drawing/2014/chart" uri="{C3380CC4-5D6E-409C-BE32-E72D297353CC}">
              <c16:uniqueId val="{0000000E-1D2D-4F86-8A69-6EE1BC49814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47773951"/>
        <c:axId val="47769375"/>
        <c:extLst/>
      </c:stockChart>
      <c:catAx>
        <c:axId val="47773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769375"/>
        <c:crosses val="autoZero"/>
        <c:auto val="1"/>
        <c:lblAlgn val="ctr"/>
        <c:lblOffset val="100"/>
        <c:noMultiLvlLbl val="0"/>
      </c:catAx>
      <c:valAx>
        <c:axId val="47769375"/>
        <c:scaling>
          <c:orientation val="minMax"/>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773951"/>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Support</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Sheet1!$B$2:$B$4</c:f>
              <c:numCache>
                <c:formatCode>0%</c:formatCode>
                <c:ptCount val="3"/>
                <c:pt idx="0">
                  <c:v>0.24175031807480213</c:v>
                </c:pt>
                <c:pt idx="1">
                  <c:v>0.20102821354017711</c:v>
                </c:pt>
                <c:pt idx="2">
                  <c:v>0.20819694128720187</c:v>
                </c:pt>
              </c:numCache>
            </c:numRef>
          </c:val>
          <c:extLst>
            <c:ext xmlns:c16="http://schemas.microsoft.com/office/drawing/2014/chart" uri="{C3380CC4-5D6E-409C-BE32-E72D297353CC}">
              <c16:uniqueId val="{00000000-7359-4B3C-AE95-0D89A1F949E7}"/>
            </c:ext>
          </c:extLst>
        </c:ser>
        <c:ser>
          <c:idx val="1"/>
          <c:order val="1"/>
          <c:tx>
            <c:strRef>
              <c:f>Sheet1!$C$1</c:f>
              <c:strCache>
                <c:ptCount val="1"/>
                <c:pt idx="0">
                  <c:v>Option 2 - Group session support</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Sheet1!$C$2:$C$4</c:f>
              <c:numCache>
                <c:formatCode>0%</c:formatCode>
                <c:ptCount val="3"/>
                <c:pt idx="0">
                  <c:v>0.28736008292211529</c:v>
                </c:pt>
                <c:pt idx="1">
                  <c:v>0.36723616576131307</c:v>
                </c:pt>
                <c:pt idx="2">
                  <c:v>0.39920644185110904</c:v>
                </c:pt>
              </c:numCache>
            </c:numRef>
          </c:val>
          <c:extLst>
            <c:ext xmlns:c16="http://schemas.microsoft.com/office/drawing/2014/chart" uri="{C3380CC4-5D6E-409C-BE32-E72D297353CC}">
              <c16:uniqueId val="{00000001-7359-4B3C-AE95-0D89A1F949E7}"/>
            </c:ext>
          </c:extLst>
        </c:ser>
        <c:ser>
          <c:idx val="2"/>
          <c:order val="2"/>
          <c:tx>
            <c:strRef>
              <c:f>Sheet1!$D$1</c:f>
              <c:strCache>
                <c:ptCount val="1"/>
                <c:pt idx="0">
                  <c:v>Option 3 - One-on-one support</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Sheet1!$D$2:$D$4</c:f>
              <c:numCache>
                <c:formatCode>0%</c:formatCode>
                <c:ptCount val="3"/>
                <c:pt idx="0">
                  <c:v>0.47088959900308297</c:v>
                </c:pt>
                <c:pt idx="1">
                  <c:v>0.43173562069851029</c:v>
                </c:pt>
                <c:pt idx="2">
                  <c:v>0.39259661686168928</c:v>
                </c:pt>
              </c:numCache>
            </c:numRef>
          </c:val>
          <c:extLst>
            <c:ext xmlns:c16="http://schemas.microsoft.com/office/drawing/2014/chart" uri="{C3380CC4-5D6E-409C-BE32-E72D297353CC}">
              <c16:uniqueId val="{00000002-7359-4B3C-AE95-0D89A1F949E7}"/>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Support</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Sheet1!$B$2:$B$4</c:f>
              <c:numCache>
                <c:formatCode>0%</c:formatCode>
                <c:ptCount val="3"/>
                <c:pt idx="0">
                  <c:v>0.18376008627366275</c:v>
                </c:pt>
                <c:pt idx="1">
                  <c:v>0.25533418730735769</c:v>
                </c:pt>
                <c:pt idx="2">
                  <c:v>0.24501493553779807</c:v>
                </c:pt>
              </c:numCache>
            </c:numRef>
          </c:val>
          <c:extLst>
            <c:ext xmlns:c16="http://schemas.microsoft.com/office/drawing/2014/chart" uri="{C3380CC4-5D6E-409C-BE32-E72D297353CC}">
              <c16:uniqueId val="{00000000-ED01-4587-B33E-B85C48C7F1F5}"/>
            </c:ext>
          </c:extLst>
        </c:ser>
        <c:ser>
          <c:idx val="1"/>
          <c:order val="1"/>
          <c:tx>
            <c:strRef>
              <c:f>Sheet1!$C$1</c:f>
              <c:strCache>
                <c:ptCount val="1"/>
                <c:pt idx="0">
                  <c:v>Option 2 - Group session support</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Sheet1!$C$2:$C$4</c:f>
              <c:numCache>
                <c:formatCode>0%</c:formatCode>
                <c:ptCount val="3"/>
                <c:pt idx="0">
                  <c:v>0.41115067877890565</c:v>
                </c:pt>
                <c:pt idx="1">
                  <c:v>0.36366019563867102</c:v>
                </c:pt>
                <c:pt idx="2">
                  <c:v>0.30359100977998588</c:v>
                </c:pt>
              </c:numCache>
            </c:numRef>
          </c:val>
          <c:extLst>
            <c:ext xmlns:c16="http://schemas.microsoft.com/office/drawing/2014/chart" uri="{C3380CC4-5D6E-409C-BE32-E72D297353CC}">
              <c16:uniqueId val="{00000001-ED01-4587-B33E-B85C48C7F1F5}"/>
            </c:ext>
          </c:extLst>
        </c:ser>
        <c:ser>
          <c:idx val="2"/>
          <c:order val="2"/>
          <c:tx>
            <c:strRef>
              <c:f>Sheet1!$D$1</c:f>
              <c:strCache>
                <c:ptCount val="1"/>
                <c:pt idx="0">
                  <c:v>Option 3 - One-on-one support</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Sheet1!$D$2:$D$4</c:f>
              <c:numCache>
                <c:formatCode>0%</c:formatCode>
                <c:ptCount val="3"/>
                <c:pt idx="0">
                  <c:v>0.40508923494743149</c:v>
                </c:pt>
                <c:pt idx="1">
                  <c:v>0.38100561705397096</c:v>
                </c:pt>
                <c:pt idx="2">
                  <c:v>0.45139405468221666</c:v>
                </c:pt>
              </c:numCache>
            </c:numRef>
          </c:val>
          <c:extLst>
            <c:ext xmlns:c16="http://schemas.microsoft.com/office/drawing/2014/chart" uri="{C3380CC4-5D6E-409C-BE32-E72D297353CC}">
              <c16:uniqueId val="{00000002-ED01-4587-B33E-B85C48C7F1F5}"/>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Support</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Sheet1!$B$2:$B$4</c:f>
              <c:numCache>
                <c:formatCode>0%</c:formatCode>
                <c:ptCount val="3"/>
                <c:pt idx="0">
                  <c:v>0.16573859894408677</c:v>
                </c:pt>
                <c:pt idx="1">
                  <c:v>0.24744868877058032</c:v>
                </c:pt>
                <c:pt idx="2">
                  <c:v>0.14944869917484185</c:v>
                </c:pt>
              </c:numCache>
            </c:numRef>
          </c:val>
          <c:extLst>
            <c:ext xmlns:c16="http://schemas.microsoft.com/office/drawing/2014/chart" uri="{C3380CC4-5D6E-409C-BE32-E72D297353CC}">
              <c16:uniqueId val="{00000000-68C0-447D-8E94-31A04CB93C81}"/>
            </c:ext>
          </c:extLst>
        </c:ser>
        <c:ser>
          <c:idx val="1"/>
          <c:order val="1"/>
          <c:tx>
            <c:strRef>
              <c:f>Sheet1!$C$1</c:f>
              <c:strCache>
                <c:ptCount val="1"/>
                <c:pt idx="0">
                  <c:v>Option 2 - Group session support</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Sheet1!$C$2:$C$4</c:f>
              <c:numCache>
                <c:formatCode>0%</c:formatCode>
                <c:ptCount val="3"/>
                <c:pt idx="0">
                  <c:v>0.24600140973234719</c:v>
                </c:pt>
                <c:pt idx="1">
                  <c:v>0.33808940920011421</c:v>
                </c:pt>
                <c:pt idx="2">
                  <c:v>0.42055799814531303</c:v>
                </c:pt>
              </c:numCache>
            </c:numRef>
          </c:val>
          <c:extLst>
            <c:ext xmlns:c16="http://schemas.microsoft.com/office/drawing/2014/chart" uri="{C3380CC4-5D6E-409C-BE32-E72D297353CC}">
              <c16:uniqueId val="{00000001-68C0-447D-8E94-31A04CB93C81}"/>
            </c:ext>
          </c:extLst>
        </c:ser>
        <c:ser>
          <c:idx val="2"/>
          <c:order val="2"/>
          <c:tx>
            <c:strRef>
              <c:f>Sheet1!$D$1</c:f>
              <c:strCache>
                <c:ptCount val="1"/>
                <c:pt idx="0">
                  <c:v>Option 3 - One-on-one support</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Scenario 1: All Online Delivery</c:v>
                </c:pt>
                <c:pt idx="1">
                  <c:v>Scenario 2: All Blended Delivery</c:v>
                </c:pt>
                <c:pt idx="2">
                  <c:v>Scenario 3: All Face to Face Delivery</c:v>
                </c:pt>
              </c:strCache>
            </c:strRef>
          </c:cat>
          <c:val>
            <c:numRef>
              <c:f>Sheet1!$D$2:$D$4</c:f>
              <c:numCache>
                <c:formatCode>0%</c:formatCode>
                <c:ptCount val="3"/>
                <c:pt idx="0">
                  <c:v>0.5882599913235661</c:v>
                </c:pt>
                <c:pt idx="1">
                  <c:v>0.41446190202930533</c:v>
                </c:pt>
                <c:pt idx="2">
                  <c:v>0.42999330267984465</c:v>
                </c:pt>
              </c:numCache>
            </c:numRef>
          </c:val>
          <c:extLst>
            <c:ext xmlns:c16="http://schemas.microsoft.com/office/drawing/2014/chart" uri="{C3380CC4-5D6E-409C-BE32-E72D297353CC}">
              <c16:uniqueId val="{00000002-68C0-447D-8E94-31A04CB93C81}"/>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Major cities</c:v>
                </c:pt>
              </c:strCache>
            </c:strRef>
          </c:tx>
          <c:spPr>
            <a:solidFill>
              <a:srgbClr val="007CBF"/>
            </a:solidFill>
            <a:ln>
              <a:noFill/>
            </a:ln>
            <a:effectLst/>
          </c:spPr>
          <c:invertIfNegative val="0"/>
          <c:errBars>
            <c:errBarType val="both"/>
            <c:errValType val="cust"/>
            <c:noEndCap val="0"/>
            <c:plus>
              <c:numRef>
                <c:f>Sheet1!$E$3:$E$8</c:f>
                <c:numCache>
                  <c:formatCode>General</c:formatCode>
                  <c:ptCount val="6"/>
                  <c:pt idx="0">
                    <c:v>0.89363440000000005</c:v>
                  </c:pt>
                  <c:pt idx="1">
                    <c:v>0.33167659999999999</c:v>
                  </c:pt>
                  <c:pt idx="2">
                    <c:v>0.2207219</c:v>
                  </c:pt>
                  <c:pt idx="3">
                    <c:v>0.2187945</c:v>
                  </c:pt>
                  <c:pt idx="4">
                    <c:v>0.60353820000000002</c:v>
                  </c:pt>
                  <c:pt idx="5">
                    <c:v>0.31929180000000001</c:v>
                  </c:pt>
                </c:numCache>
              </c:numRef>
            </c:plus>
            <c:minus>
              <c:numRef>
                <c:f>Sheet1!$E$3:$E$8</c:f>
                <c:numCache>
                  <c:formatCode>General</c:formatCode>
                  <c:ptCount val="6"/>
                  <c:pt idx="0">
                    <c:v>0.89363440000000005</c:v>
                  </c:pt>
                  <c:pt idx="1">
                    <c:v>0.33167659999999999</c:v>
                  </c:pt>
                  <c:pt idx="2">
                    <c:v>0.2207219</c:v>
                  </c:pt>
                  <c:pt idx="3">
                    <c:v>0.2187945</c:v>
                  </c:pt>
                  <c:pt idx="4">
                    <c:v>0.60353820000000002</c:v>
                  </c:pt>
                  <c:pt idx="5">
                    <c:v>0.31929180000000001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40.545728403500533</c:v>
                </c:pt>
                <c:pt idx="1">
                  <c:v>10.198239217394832</c:v>
                </c:pt>
                <c:pt idx="2">
                  <c:v>7.9062029386479846</c:v>
                </c:pt>
                <c:pt idx="3">
                  <c:v>7.9487157240853499</c:v>
                </c:pt>
                <c:pt idx="4">
                  <c:v>20.145227345660224</c:v>
                </c:pt>
                <c:pt idx="5">
                  <c:v>13.255886370711043</c:v>
                </c:pt>
              </c:numCache>
            </c:numRef>
          </c:val>
          <c:extLst>
            <c:ext xmlns:c16="http://schemas.microsoft.com/office/drawing/2014/chart" uri="{C3380CC4-5D6E-409C-BE32-E72D297353CC}">
              <c16:uniqueId val="{00000000-C1B1-4737-B2E1-1AA1A5B6F874}"/>
            </c:ext>
          </c:extLst>
        </c:ser>
        <c:ser>
          <c:idx val="1"/>
          <c:order val="1"/>
          <c:tx>
            <c:strRef>
              <c:f>Sheet1!$C$2</c:f>
              <c:strCache>
                <c:ptCount val="1"/>
                <c:pt idx="0">
                  <c:v>Inner regional</c:v>
                </c:pt>
              </c:strCache>
            </c:strRef>
          </c:tx>
          <c:spPr>
            <a:solidFill>
              <a:srgbClr val="439539"/>
            </a:solidFill>
            <a:ln>
              <a:noFill/>
            </a:ln>
            <a:effectLst/>
          </c:spPr>
          <c:invertIfNegative val="0"/>
          <c:errBars>
            <c:errBarType val="both"/>
            <c:errValType val="cust"/>
            <c:noEndCap val="0"/>
            <c:plus>
              <c:numRef>
                <c:f>Sheet1!$F$3:$F$8</c:f>
                <c:numCache>
                  <c:formatCode>General</c:formatCode>
                  <c:ptCount val="6"/>
                  <c:pt idx="0">
                    <c:v>2.1357715000000002</c:v>
                  </c:pt>
                  <c:pt idx="1">
                    <c:v>0.75285789999999997</c:v>
                  </c:pt>
                  <c:pt idx="2">
                    <c:v>0.45684370000000002</c:v>
                  </c:pt>
                  <c:pt idx="3">
                    <c:v>0.50723220000000002</c:v>
                  </c:pt>
                  <c:pt idx="4">
                    <c:v>1.3386914999999999</c:v>
                  </c:pt>
                  <c:pt idx="5">
                    <c:v>0.65013719999999997</c:v>
                  </c:pt>
                </c:numCache>
              </c:numRef>
            </c:plus>
            <c:minus>
              <c:numRef>
                <c:f>Sheet1!$F$3:$F$8</c:f>
                <c:numCache>
                  <c:formatCode>General</c:formatCode>
                  <c:ptCount val="6"/>
                  <c:pt idx="0">
                    <c:v>2.1357715000000002</c:v>
                  </c:pt>
                  <c:pt idx="1">
                    <c:v>0.75285789999999997</c:v>
                  </c:pt>
                  <c:pt idx="2">
                    <c:v>0.45684370000000002</c:v>
                  </c:pt>
                  <c:pt idx="3">
                    <c:v>0.50723220000000002</c:v>
                  </c:pt>
                  <c:pt idx="4">
                    <c:v>1.3386914999999999</c:v>
                  </c:pt>
                  <c:pt idx="5">
                    <c:v>0.65013719999999997</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44.600235074272909</c:v>
                </c:pt>
                <c:pt idx="1">
                  <c:v>9.1097484858124425</c:v>
                </c:pt>
                <c:pt idx="2">
                  <c:v>7.1085874259867863</c:v>
                </c:pt>
                <c:pt idx="3">
                  <c:v>7.3824469778523927</c:v>
                </c:pt>
                <c:pt idx="4">
                  <c:v>18.60402116953675</c:v>
                </c:pt>
                <c:pt idx="5">
                  <c:v>13.19496086653872</c:v>
                </c:pt>
              </c:numCache>
            </c:numRef>
          </c:val>
          <c:extLst>
            <c:ext xmlns:c16="http://schemas.microsoft.com/office/drawing/2014/chart" uri="{C3380CC4-5D6E-409C-BE32-E72D297353CC}">
              <c16:uniqueId val="{00000001-C1B1-4737-B2E1-1AA1A5B6F874}"/>
            </c:ext>
          </c:extLst>
        </c:ser>
        <c:ser>
          <c:idx val="2"/>
          <c:order val="2"/>
          <c:tx>
            <c:strRef>
              <c:f>Sheet1!$D$2</c:f>
              <c:strCache>
                <c:ptCount val="1"/>
                <c:pt idx="0">
                  <c:v>Outer regional &amp; remote</c:v>
                </c:pt>
              </c:strCache>
            </c:strRef>
          </c:tx>
          <c:spPr>
            <a:solidFill>
              <a:srgbClr val="78278B"/>
            </a:solidFill>
            <a:ln>
              <a:noFill/>
            </a:ln>
            <a:effectLst/>
          </c:spPr>
          <c:invertIfNegative val="0"/>
          <c:errBars>
            <c:errBarType val="both"/>
            <c:errValType val="cust"/>
            <c:noEndCap val="0"/>
            <c:plus>
              <c:numRef>
                <c:f>Sheet1!$G$3:$G$8</c:f>
                <c:numCache>
                  <c:formatCode>General</c:formatCode>
                  <c:ptCount val="6"/>
                  <c:pt idx="0">
                    <c:v>2.6926052</c:v>
                  </c:pt>
                  <c:pt idx="1">
                    <c:v>1.1390294999999999</c:v>
                  </c:pt>
                  <c:pt idx="2">
                    <c:v>0.54379569999999999</c:v>
                  </c:pt>
                  <c:pt idx="3">
                    <c:v>0.65247330000000003</c:v>
                  </c:pt>
                  <c:pt idx="4">
                    <c:v>1.8984821000000001</c:v>
                  </c:pt>
                  <c:pt idx="5">
                    <c:v>0.77966659999999999</c:v>
                  </c:pt>
                </c:numCache>
              </c:numRef>
            </c:plus>
            <c:minus>
              <c:numRef>
                <c:f>Sheet1!$G$3:$G$8</c:f>
                <c:numCache>
                  <c:formatCode>General</c:formatCode>
                  <c:ptCount val="6"/>
                  <c:pt idx="0">
                    <c:v>2.6926052</c:v>
                  </c:pt>
                  <c:pt idx="1">
                    <c:v>1.1390294999999999</c:v>
                  </c:pt>
                  <c:pt idx="2">
                    <c:v>0.54379569999999999</c:v>
                  </c:pt>
                  <c:pt idx="3">
                    <c:v>0.65247330000000003</c:v>
                  </c:pt>
                  <c:pt idx="4">
                    <c:v>1.8984821000000001</c:v>
                  </c:pt>
                  <c:pt idx="5">
                    <c:v>0.77966659999999999</c:v>
                  </c:pt>
                </c:numCache>
              </c:numRef>
            </c:minus>
            <c:spPr>
              <a:noFill/>
              <a:ln w="6350"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Sheet1!$D$3:$D$8</c:f>
              <c:numCache>
                <c:formatCode>General</c:formatCode>
                <c:ptCount val="6"/>
                <c:pt idx="0">
                  <c:v>39.687172433787268</c:v>
                </c:pt>
                <c:pt idx="1">
                  <c:v>10.055007526629252</c:v>
                </c:pt>
                <c:pt idx="2">
                  <c:v>7.525299863208244</c:v>
                </c:pt>
                <c:pt idx="3">
                  <c:v>7.9545231120629207</c:v>
                </c:pt>
                <c:pt idx="4">
                  <c:v>19.767378182303869</c:v>
                </c:pt>
                <c:pt idx="5">
                  <c:v>15.010618882008448</c:v>
                </c:pt>
              </c:numCache>
            </c:numRef>
          </c:val>
          <c:extLst>
            <c:ext xmlns:c16="http://schemas.microsoft.com/office/drawing/2014/chart" uri="{C3380CC4-5D6E-409C-BE32-E72D297353CC}">
              <c16:uniqueId val="{00000002-C1B1-4737-B2E1-1AA1A5B6F874}"/>
            </c:ext>
          </c:extLst>
        </c:ser>
        <c:dLbls>
          <c:showLegendKey val="0"/>
          <c:showVal val="0"/>
          <c:showCatName val="0"/>
          <c:showSerName val="0"/>
          <c:showPercent val="0"/>
          <c:showBubbleSize val="0"/>
        </c:dLbls>
        <c:gapWidth val="75"/>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Option 1 - $300</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Major Cities</c:v>
                </c:pt>
                <c:pt idx="1">
                  <c:v>Inner Regional</c:v>
                </c:pt>
              </c:strCache>
            </c:strRef>
          </c:cat>
          <c:val>
            <c:numRef>
              <c:f>Sheet1!$B$2:$B$3</c:f>
              <c:numCache>
                <c:formatCode>0%</c:formatCode>
                <c:ptCount val="2"/>
                <c:pt idx="0">
                  <c:v>0.57520408101345555</c:v>
                </c:pt>
                <c:pt idx="1">
                  <c:v>0.66539884519588688</c:v>
                </c:pt>
              </c:numCache>
            </c:numRef>
          </c:val>
          <c:extLst>
            <c:ext xmlns:c16="http://schemas.microsoft.com/office/drawing/2014/chart" uri="{C3380CC4-5D6E-409C-BE32-E72D297353CC}">
              <c16:uniqueId val="{00000000-ADD7-4598-876D-C31B259C9246}"/>
            </c:ext>
          </c:extLst>
        </c:ser>
        <c:ser>
          <c:idx val="1"/>
          <c:order val="1"/>
          <c:tx>
            <c:strRef>
              <c:f>Sheet1!$C$1</c:f>
              <c:strCache>
                <c:ptCount val="1"/>
                <c:pt idx="0">
                  <c:v>Option 2 - $1500</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Major Cities</c:v>
                </c:pt>
                <c:pt idx="1">
                  <c:v>Inner Regional</c:v>
                </c:pt>
              </c:strCache>
            </c:strRef>
          </c:cat>
          <c:val>
            <c:numRef>
              <c:f>Sheet1!$C$2:$C$3</c:f>
              <c:numCache>
                <c:formatCode>0%</c:formatCode>
                <c:ptCount val="2"/>
                <c:pt idx="0">
                  <c:v>0.2530113054734745</c:v>
                </c:pt>
                <c:pt idx="1">
                  <c:v>0.25300069389446378</c:v>
                </c:pt>
              </c:numCache>
            </c:numRef>
          </c:val>
          <c:extLst>
            <c:ext xmlns:c16="http://schemas.microsoft.com/office/drawing/2014/chart" uri="{C3380CC4-5D6E-409C-BE32-E72D297353CC}">
              <c16:uniqueId val="{00000001-ADD7-4598-876D-C31B259C9246}"/>
            </c:ext>
          </c:extLst>
        </c:ser>
        <c:ser>
          <c:idx val="2"/>
          <c:order val="2"/>
          <c:tx>
            <c:strRef>
              <c:f>Sheet1!$D$1</c:f>
              <c:strCache>
                <c:ptCount val="1"/>
                <c:pt idx="0">
                  <c:v>Option 3 - $3000</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Major Cities</c:v>
                </c:pt>
                <c:pt idx="1">
                  <c:v>Inner Regional</c:v>
                </c:pt>
              </c:strCache>
            </c:strRef>
          </c:cat>
          <c:val>
            <c:numRef>
              <c:f>Sheet1!$D$2:$D$3</c:f>
              <c:numCache>
                <c:formatCode>0%</c:formatCode>
                <c:ptCount val="2"/>
                <c:pt idx="0">
                  <c:v>7.8392427819167873E-2</c:v>
                </c:pt>
                <c:pt idx="1">
                  <c:v>4.8208731876654205E-2</c:v>
                </c:pt>
              </c:numCache>
            </c:numRef>
          </c:val>
          <c:extLst>
            <c:ext xmlns:c16="http://schemas.microsoft.com/office/drawing/2014/chart" uri="{C3380CC4-5D6E-409C-BE32-E72D297353CC}">
              <c16:uniqueId val="{00000002-ADD7-4598-876D-C31B259C9246}"/>
            </c:ext>
          </c:extLst>
        </c:ser>
        <c:ser>
          <c:idx val="3"/>
          <c:order val="3"/>
          <c:tx>
            <c:strRef>
              <c:f>Sheet1!$E$1</c:f>
              <c:strCache>
                <c:ptCount val="1"/>
                <c:pt idx="0">
                  <c:v>Option 4  - $5000</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Major Cities</c:v>
                </c:pt>
                <c:pt idx="1">
                  <c:v>Inner Regional</c:v>
                </c:pt>
              </c:strCache>
            </c:strRef>
          </c:cat>
          <c:val>
            <c:numRef>
              <c:f>Sheet1!$E$2:$E$3</c:f>
              <c:numCache>
                <c:formatCode>0%</c:formatCode>
                <c:ptCount val="2"/>
                <c:pt idx="0">
                  <c:v>9.3392185693901425E-2</c:v>
                </c:pt>
                <c:pt idx="1">
                  <c:v>3.3391729032995462E-2</c:v>
                </c:pt>
              </c:numCache>
            </c:numRef>
          </c:val>
          <c:extLst>
            <c:ext xmlns:c16="http://schemas.microsoft.com/office/drawing/2014/chart" uri="{C3380CC4-5D6E-409C-BE32-E72D297353CC}">
              <c16:uniqueId val="{00000003-ADD7-4598-876D-C31B259C9246}"/>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0</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0.82735550000000002</c:v>
                  </c:pt>
                  <c:pt idx="1">
                    <c:v>0.30065310000000001</c:v>
                  </c:pt>
                  <c:pt idx="2">
                    <c:v>0.19681119999999999</c:v>
                  </c:pt>
                  <c:pt idx="3">
                    <c:v>0.1995459</c:v>
                  </c:pt>
                  <c:pt idx="4">
                    <c:v>0.55922289999999997</c:v>
                  </c:pt>
                  <c:pt idx="5">
                    <c:v>0.28461439999999999</c:v>
                  </c:pt>
                </c:numCache>
              </c:numRef>
            </c:plus>
            <c:minus>
              <c:numRef>
                <c:f>Sheet1!$D$3:$D$8</c:f>
                <c:numCache>
                  <c:formatCode>General</c:formatCode>
                  <c:ptCount val="6"/>
                  <c:pt idx="0">
                    <c:v>0.82735550000000002</c:v>
                  </c:pt>
                  <c:pt idx="1">
                    <c:v>0.30065310000000001</c:v>
                  </c:pt>
                  <c:pt idx="2">
                    <c:v>0.19681119999999999</c:v>
                  </c:pt>
                  <c:pt idx="3">
                    <c:v>0.1995459</c:v>
                  </c:pt>
                  <c:pt idx="4">
                    <c:v>0.55922289999999997</c:v>
                  </c:pt>
                  <c:pt idx="5">
                    <c:v>0.28461439999999999</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41.406852999999998</c:v>
                </c:pt>
                <c:pt idx="1">
                  <c:v>9.9778140000000004</c:v>
                </c:pt>
                <c:pt idx="2">
                  <c:v>7.6815819999999997</c:v>
                </c:pt>
                <c:pt idx="3">
                  <c:v>7.8083460000000002</c:v>
                </c:pt>
                <c:pt idx="4">
                  <c:v>19.839122</c:v>
                </c:pt>
                <c:pt idx="5">
                  <c:v>13.286282</c:v>
                </c:pt>
              </c:numCache>
            </c:numRef>
          </c:val>
          <c:extLst>
            <c:ext xmlns:c16="http://schemas.microsoft.com/office/drawing/2014/chart" uri="{C3380CC4-5D6E-409C-BE32-E72D297353CC}">
              <c16:uniqueId val="{00000000-E779-4E7A-89F9-0449279460A3}"/>
            </c:ext>
          </c:extLst>
        </c:ser>
        <c:ser>
          <c:idx val="1"/>
          <c:order val="1"/>
          <c:tx>
            <c:strRef>
              <c:f>Sheet1!$C$2</c:f>
              <c:strCache>
                <c:ptCount val="1"/>
                <c:pt idx="0">
                  <c:v>1</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2.6081126000000001</c:v>
                  </c:pt>
                  <c:pt idx="1">
                    <c:v>1.2031779</c:v>
                  </c:pt>
                  <c:pt idx="2">
                    <c:v>0.66665070000000004</c:v>
                  </c:pt>
                  <c:pt idx="3">
                    <c:v>0.69531160000000003</c:v>
                  </c:pt>
                  <c:pt idx="4">
                    <c:v>1.5888998999999999</c:v>
                  </c:pt>
                  <c:pt idx="5">
                    <c:v>0.95515340000000004</c:v>
                  </c:pt>
                </c:numCache>
              </c:numRef>
            </c:plus>
            <c:minus>
              <c:numRef>
                <c:f>Sheet1!$E$3:$E$8</c:f>
                <c:numCache>
                  <c:formatCode>General</c:formatCode>
                  <c:ptCount val="6"/>
                  <c:pt idx="0">
                    <c:v>2.6081126000000001</c:v>
                  </c:pt>
                  <c:pt idx="1">
                    <c:v>1.2031779</c:v>
                  </c:pt>
                  <c:pt idx="2">
                    <c:v>0.66665070000000004</c:v>
                  </c:pt>
                  <c:pt idx="3">
                    <c:v>0.69531160000000003</c:v>
                  </c:pt>
                  <c:pt idx="4">
                    <c:v>1.5888998999999999</c:v>
                  </c:pt>
                  <c:pt idx="5">
                    <c:v>0.95515340000000004</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37.291812</c:v>
                </c:pt>
                <c:pt idx="1">
                  <c:v>10.625513</c:v>
                </c:pt>
                <c:pt idx="2">
                  <c:v>8.6288540000000005</c:v>
                </c:pt>
                <c:pt idx="3">
                  <c:v>8.5102019999999996</c:v>
                </c:pt>
                <c:pt idx="4">
                  <c:v>20.531202</c:v>
                </c:pt>
                <c:pt idx="5">
                  <c:v>14.412419</c:v>
                </c:pt>
              </c:numCache>
            </c:numRef>
          </c:val>
          <c:extLst>
            <c:ext xmlns:c16="http://schemas.microsoft.com/office/drawing/2014/chart" uri="{C3380CC4-5D6E-409C-BE32-E72D297353CC}">
              <c16:uniqueId val="{00000001-E779-4E7A-89F9-0449279460A3}"/>
            </c:ext>
          </c:extLst>
        </c:ser>
        <c:dLbls>
          <c:showLegendKey val="0"/>
          <c:showVal val="0"/>
          <c:showCatName val="0"/>
          <c:showSerName val="0"/>
          <c:showPercent val="0"/>
          <c:showBubbleSize val="0"/>
        </c:dLbls>
        <c:gapWidth val="50"/>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max val="50"/>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0</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0.82344269999999997</c:v>
                  </c:pt>
                  <c:pt idx="1">
                    <c:v>0.30018020000000001</c:v>
                  </c:pt>
                  <c:pt idx="2">
                    <c:v>0.19921939999999999</c:v>
                  </c:pt>
                  <c:pt idx="3">
                    <c:v>0.19707730000000001</c:v>
                  </c:pt>
                  <c:pt idx="4">
                    <c:v>0.56104810000000005</c:v>
                  </c:pt>
                  <c:pt idx="5">
                    <c:v>0.28305130000000001</c:v>
                  </c:pt>
                </c:numCache>
              </c:numRef>
            </c:plus>
            <c:minus>
              <c:numRef>
                <c:f>Sheet1!$D$3:$D$8</c:f>
                <c:numCache>
                  <c:formatCode>General</c:formatCode>
                  <c:ptCount val="6"/>
                  <c:pt idx="0">
                    <c:v>0.82344269999999997</c:v>
                  </c:pt>
                  <c:pt idx="1">
                    <c:v>0.30018020000000001</c:v>
                  </c:pt>
                  <c:pt idx="2">
                    <c:v>0.19921939999999999</c:v>
                  </c:pt>
                  <c:pt idx="3">
                    <c:v>0.19707730000000001</c:v>
                  </c:pt>
                  <c:pt idx="4">
                    <c:v>0.56104810000000005</c:v>
                  </c:pt>
                  <c:pt idx="5">
                    <c:v>0.28305130000000001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41.137929</c:v>
                </c:pt>
                <c:pt idx="1">
                  <c:v>9.8665730000000007</c:v>
                </c:pt>
                <c:pt idx="2">
                  <c:v>7.6820259999999996</c:v>
                </c:pt>
                <c:pt idx="3">
                  <c:v>7.7160029999999997</c:v>
                </c:pt>
                <c:pt idx="4">
                  <c:v>20.244116000000002</c:v>
                </c:pt>
                <c:pt idx="5">
                  <c:v>13.353353</c:v>
                </c:pt>
              </c:numCache>
            </c:numRef>
          </c:val>
          <c:extLst>
            <c:ext xmlns:c16="http://schemas.microsoft.com/office/drawing/2014/chart" uri="{C3380CC4-5D6E-409C-BE32-E72D297353CC}">
              <c16:uniqueId val="{00000000-C3C2-4A01-A24B-6D4D7B1BF807}"/>
            </c:ext>
          </c:extLst>
        </c:ser>
        <c:ser>
          <c:idx val="1"/>
          <c:order val="1"/>
          <c:tx>
            <c:strRef>
              <c:f>Sheet1!$C$2</c:f>
              <c:strCache>
                <c:ptCount val="1"/>
                <c:pt idx="0">
                  <c:v>1</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2.7875795999999999</c:v>
                  </c:pt>
                  <c:pt idx="1">
                    <c:v>1.1941093</c:v>
                  </c:pt>
                  <c:pt idx="2">
                    <c:v>0.58282849999999997</c:v>
                  </c:pt>
                  <c:pt idx="3">
                    <c:v>0.74094269999999995</c:v>
                  </c:pt>
                  <c:pt idx="4">
                    <c:v>1.4340115</c:v>
                  </c:pt>
                  <c:pt idx="5">
                    <c:v>1.0141226000000001</c:v>
                  </c:pt>
                </c:numCache>
              </c:numRef>
            </c:plus>
            <c:minus>
              <c:numRef>
                <c:f>Sheet1!$E$3:$E$8</c:f>
                <c:numCache>
                  <c:formatCode>General</c:formatCode>
                  <c:ptCount val="6"/>
                  <c:pt idx="0">
                    <c:v>2.7875795999999999</c:v>
                  </c:pt>
                  <c:pt idx="1">
                    <c:v>1.1941093</c:v>
                  </c:pt>
                  <c:pt idx="2">
                    <c:v>0.58282849999999997</c:v>
                  </c:pt>
                  <c:pt idx="3">
                    <c:v>0.74094269999999995</c:v>
                  </c:pt>
                  <c:pt idx="4">
                    <c:v>1.4340115</c:v>
                  </c:pt>
                  <c:pt idx="5">
                    <c:v>1.0141226000000001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40.089565</c:v>
                </c:pt>
                <c:pt idx="1">
                  <c:v>11.782806000000001</c:v>
                </c:pt>
                <c:pt idx="2">
                  <c:v>8.6242330000000003</c:v>
                </c:pt>
                <c:pt idx="3">
                  <c:v>9.4708989999999993</c:v>
                </c:pt>
                <c:pt idx="4">
                  <c:v>16.317844000000001</c:v>
                </c:pt>
                <c:pt idx="5">
                  <c:v>13.714651</c:v>
                </c:pt>
              </c:numCache>
            </c:numRef>
          </c:val>
          <c:extLst>
            <c:ext xmlns:c16="http://schemas.microsoft.com/office/drawing/2014/chart" uri="{C3380CC4-5D6E-409C-BE32-E72D297353CC}">
              <c16:uniqueId val="{00000001-C3C2-4A01-A24B-6D4D7B1BF807}"/>
            </c:ext>
          </c:extLst>
        </c:ser>
        <c:dLbls>
          <c:showLegendKey val="0"/>
          <c:showVal val="0"/>
          <c:showCatName val="0"/>
          <c:showSerName val="0"/>
          <c:showPercent val="0"/>
          <c:showBubbleSize val="0"/>
        </c:dLbls>
        <c:gapWidth val="50"/>
        <c:axId val="2077420463"/>
        <c:axId val="2077430447"/>
      </c:barChart>
      <c:catAx>
        <c:axId val="2077420463"/>
        <c:scaling>
          <c:orientation val="minMax"/>
        </c:scaling>
        <c:delete val="1"/>
        <c:axPos val="l"/>
        <c:numFmt formatCode="General" sourceLinked="1"/>
        <c:majorTickMark val="none"/>
        <c:minorTickMark val="none"/>
        <c:tickLblPos val="nextTo"/>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707326694595928"/>
          <c:y val="5.5639858371269599E-2"/>
          <c:w val="0.55544797338472396"/>
          <c:h val="1.8816388467374809E-2"/>
        </c:manualLayout>
      </c:layout>
      <c:barChart>
        <c:barDir val="bar"/>
        <c:grouping val="clustered"/>
        <c:varyColors val="0"/>
        <c:ser>
          <c:idx val="0"/>
          <c:order val="0"/>
          <c:tx>
            <c:strRef>
              <c:f>Sheet1!$B$2</c:f>
              <c:strCache>
                <c:ptCount val="1"/>
                <c:pt idx="0">
                  <c:v>Does not identify with disability</c:v>
                </c:pt>
              </c:strCache>
            </c:strRef>
          </c:tx>
          <c:spPr>
            <a:solidFill>
              <a:srgbClr val="439539"/>
            </a:solidFill>
            <a:ln>
              <a:noFill/>
            </a:ln>
            <a:effectLst/>
          </c:spPr>
          <c:invertIfNegative val="0"/>
          <c:cat>
            <c:numRef>
              <c:f>Sheet1!$A$3</c:f>
              <c:numCache>
                <c:formatCode>General</c:formatCode>
                <c:ptCount val="1"/>
              </c:numCache>
            </c:numRef>
          </c:cat>
          <c:val>
            <c:numRef>
              <c:f>Sheet1!$B$3</c:f>
              <c:numCache>
                <c:formatCode>General</c:formatCode>
                <c:ptCount val="1"/>
              </c:numCache>
            </c:numRef>
          </c:val>
          <c:extLst>
            <c:ext xmlns:c16="http://schemas.microsoft.com/office/drawing/2014/chart" uri="{C3380CC4-5D6E-409C-BE32-E72D297353CC}">
              <c16:uniqueId val="{00000000-7724-429F-845F-5B8D2AFCDDEE}"/>
            </c:ext>
          </c:extLst>
        </c:ser>
        <c:ser>
          <c:idx val="1"/>
          <c:order val="1"/>
          <c:tx>
            <c:strRef>
              <c:f>Sheet1!$C$2</c:f>
              <c:strCache>
                <c:ptCount val="1"/>
                <c:pt idx="0">
                  <c:v>Identifies with disability</c:v>
                </c:pt>
              </c:strCache>
            </c:strRef>
          </c:tx>
          <c:spPr>
            <a:solidFill>
              <a:srgbClr val="78278B"/>
            </a:solidFill>
            <a:ln>
              <a:noFill/>
            </a:ln>
            <a:effectLst/>
          </c:spPr>
          <c:invertIfNegative val="0"/>
          <c:cat>
            <c:numRef>
              <c:f>Sheet1!$A$3</c:f>
              <c:numCache>
                <c:formatCode>General</c:formatCode>
                <c:ptCount val="1"/>
              </c:numCache>
            </c:numRef>
          </c:cat>
          <c:val>
            <c:numRef>
              <c:f>Sheet1!$C$3</c:f>
              <c:numCache>
                <c:formatCode>General</c:formatCode>
                <c:ptCount val="1"/>
              </c:numCache>
            </c:numRef>
          </c:val>
          <c:extLst>
            <c:ext xmlns:c16="http://schemas.microsoft.com/office/drawing/2014/chart" uri="{C3380CC4-5D6E-409C-BE32-E72D297353CC}">
              <c16:uniqueId val="{00000001-7724-429F-845F-5B8D2AFCDDEE}"/>
            </c:ext>
          </c:extLst>
        </c:ser>
        <c:dLbls>
          <c:showLegendKey val="0"/>
          <c:showVal val="0"/>
          <c:showCatName val="0"/>
          <c:showSerName val="0"/>
          <c:showPercent val="0"/>
          <c:showBubbleSize val="0"/>
        </c:dLbls>
        <c:gapWidth val="50"/>
        <c:axId val="2077420463"/>
        <c:axId val="2077430447"/>
      </c:barChart>
      <c:catAx>
        <c:axId val="2077420463"/>
        <c:scaling>
          <c:orientation val="minMax"/>
        </c:scaling>
        <c:delete val="1"/>
        <c:axPos val="l"/>
        <c:numFmt formatCode="General" sourceLinked="1"/>
        <c:majorTickMark val="none"/>
        <c:minorTickMark val="none"/>
        <c:tickLblPos val="nextTo"/>
        <c:crossAx val="2077430447"/>
        <c:crosses val="autoZero"/>
        <c:auto val="1"/>
        <c:lblAlgn val="ctr"/>
        <c:lblOffset val="100"/>
        <c:noMultiLvlLbl val="0"/>
      </c:catAx>
      <c:valAx>
        <c:axId val="2077430447"/>
        <c:scaling>
          <c:orientation val="minMax"/>
        </c:scaling>
        <c:delete val="1"/>
        <c:axPos val="b"/>
        <c:numFmt formatCode="General" sourceLinked="1"/>
        <c:majorTickMark val="none"/>
        <c:minorTickMark val="none"/>
        <c:tickLblPos val="nextTo"/>
        <c:crossAx val="2077420463"/>
        <c:crosses val="autoZero"/>
        <c:crossBetween val="between"/>
      </c:valAx>
      <c:spPr>
        <a:noFill/>
        <a:ln>
          <a:noFill/>
        </a:ln>
        <a:effectLst/>
      </c:spPr>
    </c:plotArea>
    <c:legend>
      <c:legendPos val="b"/>
      <c:layout>
        <c:manualLayout>
          <c:xMode val="edge"/>
          <c:yMode val="edge"/>
          <c:x val="1.7678289405779746E-2"/>
          <c:y val="2.9086861107460241E-2"/>
          <c:w val="0.96105211215629827"/>
          <c:h val="0.940564125235483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745277671929883"/>
          <c:y val="0.15971134909144519"/>
          <c:w val="0.51205022206709727"/>
          <c:h val="0.79663795026101814"/>
        </c:manualLayout>
      </c:layout>
      <c:barChart>
        <c:barDir val="bar"/>
        <c:grouping val="stacked"/>
        <c:varyColors val="0"/>
        <c:ser>
          <c:idx val="0"/>
          <c:order val="0"/>
          <c:tx>
            <c:strRef>
              <c:f>Sheet1!$B$1</c:f>
              <c:strCache>
                <c:ptCount val="1"/>
                <c:pt idx="0">
                  <c:v>Major Cities of Australia</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New South Wales (n = 178)</c:v>
                </c:pt>
                <c:pt idx="1">
                  <c:v>Victoria (n = 151)</c:v>
                </c:pt>
                <c:pt idx="2">
                  <c:v>Queensland (n = 125)</c:v>
                </c:pt>
                <c:pt idx="3">
                  <c:v>Western Australia (n = 83)</c:v>
                </c:pt>
                <c:pt idx="4">
                  <c:v>South Australia (n = 58)</c:v>
                </c:pt>
                <c:pt idx="5">
                  <c:v>Tasmania (n = 30)</c:v>
                </c:pt>
                <c:pt idx="6">
                  <c:v>Australian Capital Territory (n = 16)</c:v>
                </c:pt>
                <c:pt idx="7">
                  <c:v>Northern Territory (n = 9)</c:v>
                </c:pt>
              </c:strCache>
            </c:strRef>
          </c:cat>
          <c:val>
            <c:numRef>
              <c:f>Sheet1!$B$2:$B$9</c:f>
              <c:numCache>
                <c:formatCode>General</c:formatCode>
                <c:ptCount val="8"/>
                <c:pt idx="0">
                  <c:v>147</c:v>
                </c:pt>
                <c:pt idx="1">
                  <c:v>129</c:v>
                </c:pt>
                <c:pt idx="2">
                  <c:v>95</c:v>
                </c:pt>
                <c:pt idx="3">
                  <c:v>75</c:v>
                </c:pt>
                <c:pt idx="4">
                  <c:v>46</c:v>
                </c:pt>
                <c:pt idx="6">
                  <c:v>16</c:v>
                </c:pt>
              </c:numCache>
            </c:numRef>
          </c:val>
          <c:extLst>
            <c:ext xmlns:c16="http://schemas.microsoft.com/office/drawing/2014/chart" uri="{C3380CC4-5D6E-409C-BE32-E72D297353CC}">
              <c16:uniqueId val="{00000000-69FD-4927-82B4-375D5A4BDE35}"/>
            </c:ext>
          </c:extLst>
        </c:ser>
        <c:ser>
          <c:idx val="1"/>
          <c:order val="1"/>
          <c:tx>
            <c:strRef>
              <c:f>Sheet1!$C$1</c:f>
              <c:strCache>
                <c:ptCount val="1"/>
                <c:pt idx="0">
                  <c:v>Inner Regional Australia</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New South Wales (n = 178)</c:v>
                </c:pt>
                <c:pt idx="1">
                  <c:v>Victoria (n = 151)</c:v>
                </c:pt>
                <c:pt idx="2">
                  <c:v>Queensland (n = 125)</c:v>
                </c:pt>
                <c:pt idx="3">
                  <c:v>Western Australia (n = 83)</c:v>
                </c:pt>
                <c:pt idx="4">
                  <c:v>South Australia (n = 58)</c:v>
                </c:pt>
                <c:pt idx="5">
                  <c:v>Tasmania (n = 30)</c:v>
                </c:pt>
                <c:pt idx="6">
                  <c:v>Australian Capital Territory (n = 16)</c:v>
                </c:pt>
                <c:pt idx="7">
                  <c:v>Northern Territory (n = 9)</c:v>
                </c:pt>
              </c:strCache>
            </c:strRef>
          </c:cat>
          <c:val>
            <c:numRef>
              <c:f>Sheet1!$C$2:$C$9</c:f>
              <c:numCache>
                <c:formatCode>General</c:formatCode>
                <c:ptCount val="8"/>
                <c:pt idx="0">
                  <c:v>23</c:v>
                </c:pt>
                <c:pt idx="1">
                  <c:v>18</c:v>
                </c:pt>
                <c:pt idx="2">
                  <c:v>18</c:v>
                </c:pt>
                <c:pt idx="3">
                  <c:v>6</c:v>
                </c:pt>
                <c:pt idx="4">
                  <c:v>5</c:v>
                </c:pt>
                <c:pt idx="5">
                  <c:v>21</c:v>
                </c:pt>
              </c:numCache>
            </c:numRef>
          </c:val>
          <c:extLst>
            <c:ext xmlns:c16="http://schemas.microsoft.com/office/drawing/2014/chart" uri="{C3380CC4-5D6E-409C-BE32-E72D297353CC}">
              <c16:uniqueId val="{00000001-69FD-4927-82B4-375D5A4BDE35}"/>
            </c:ext>
          </c:extLst>
        </c:ser>
        <c:ser>
          <c:idx val="2"/>
          <c:order val="2"/>
          <c:tx>
            <c:strRef>
              <c:f>Sheet1!$D$1</c:f>
              <c:strCache>
                <c:ptCount val="1"/>
                <c:pt idx="0">
                  <c:v>Outer Regional Australia</c:v>
                </c:pt>
              </c:strCache>
            </c:strRef>
          </c:tx>
          <c:spPr>
            <a:solidFill>
              <a:srgbClr val="007CBF"/>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69FD-4927-82B4-375D5A4BDE35}"/>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New South Wales (n = 178)</c:v>
                </c:pt>
                <c:pt idx="1">
                  <c:v>Victoria (n = 151)</c:v>
                </c:pt>
                <c:pt idx="2">
                  <c:v>Queensland (n = 125)</c:v>
                </c:pt>
                <c:pt idx="3">
                  <c:v>Western Australia (n = 83)</c:v>
                </c:pt>
                <c:pt idx="4">
                  <c:v>South Australia (n = 58)</c:v>
                </c:pt>
                <c:pt idx="5">
                  <c:v>Tasmania (n = 30)</c:v>
                </c:pt>
                <c:pt idx="6">
                  <c:v>Australian Capital Territory (n = 16)</c:v>
                </c:pt>
                <c:pt idx="7">
                  <c:v>Northern Territory (n = 9)</c:v>
                </c:pt>
              </c:strCache>
            </c:strRef>
          </c:cat>
          <c:val>
            <c:numRef>
              <c:f>Sheet1!$D$2:$D$9</c:f>
              <c:numCache>
                <c:formatCode>General</c:formatCode>
                <c:ptCount val="8"/>
                <c:pt idx="0">
                  <c:v>8</c:v>
                </c:pt>
                <c:pt idx="1">
                  <c:v>4</c:v>
                </c:pt>
                <c:pt idx="2">
                  <c:v>12</c:v>
                </c:pt>
                <c:pt idx="3">
                  <c:v>2</c:v>
                </c:pt>
                <c:pt idx="4">
                  <c:v>6</c:v>
                </c:pt>
                <c:pt idx="5">
                  <c:v>8</c:v>
                </c:pt>
                <c:pt idx="7">
                  <c:v>7</c:v>
                </c:pt>
              </c:numCache>
            </c:numRef>
          </c:val>
          <c:extLst>
            <c:ext xmlns:c16="http://schemas.microsoft.com/office/drawing/2014/chart" uri="{C3380CC4-5D6E-409C-BE32-E72D297353CC}">
              <c16:uniqueId val="{00000003-69FD-4927-82B4-375D5A4BDE35}"/>
            </c:ext>
          </c:extLst>
        </c:ser>
        <c:ser>
          <c:idx val="3"/>
          <c:order val="3"/>
          <c:tx>
            <c:strRef>
              <c:f>Sheet1!$E$1</c:f>
              <c:strCache>
                <c:ptCount val="1"/>
                <c:pt idx="0">
                  <c:v>Remote Australia</c:v>
                </c:pt>
              </c:strCache>
            </c:strRef>
          </c:tx>
          <c:spPr>
            <a:solidFill>
              <a:srgbClr val="003768"/>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69FD-4927-82B4-375D5A4BDE35}"/>
                </c:ext>
              </c:extLst>
            </c:dLbl>
            <c:dLbl>
              <c:idx val="5"/>
              <c:delete val="1"/>
              <c:extLst>
                <c:ext xmlns:c15="http://schemas.microsoft.com/office/drawing/2012/chart" uri="{CE6537A1-D6FC-4f65-9D91-7224C49458BB}"/>
                <c:ext xmlns:c16="http://schemas.microsoft.com/office/drawing/2014/chart" uri="{C3380CC4-5D6E-409C-BE32-E72D297353CC}">
                  <c16:uniqueId val="{00000005-69FD-4927-82B4-375D5A4BDE35}"/>
                </c:ext>
              </c:extLst>
            </c:dLbl>
            <c:dLbl>
              <c:idx val="7"/>
              <c:delete val="1"/>
              <c:extLst>
                <c:ext xmlns:c15="http://schemas.microsoft.com/office/drawing/2012/chart" uri="{CE6537A1-D6FC-4f65-9D91-7224C49458BB}"/>
                <c:ext xmlns:c16="http://schemas.microsoft.com/office/drawing/2014/chart" uri="{C3380CC4-5D6E-409C-BE32-E72D297353CC}">
                  <c16:uniqueId val="{00000006-69FD-4927-82B4-375D5A4BDE35}"/>
                </c:ext>
              </c:extLst>
            </c:dLbl>
            <c:spPr>
              <a:noFill/>
              <a:ln>
                <a:noFill/>
              </a:ln>
              <a:effectLst/>
            </c:spPr>
            <c:txPr>
              <a:bodyPr rot="0" spcFirstLastPara="1" vertOverflow="ellipsis" vert="horz" wrap="square" anchor="ctr" anchorCtr="1"/>
              <a:lstStyle/>
              <a:p>
                <a:pPr algn="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New South Wales (n = 178)</c:v>
                </c:pt>
                <c:pt idx="1">
                  <c:v>Victoria (n = 151)</c:v>
                </c:pt>
                <c:pt idx="2">
                  <c:v>Queensland (n = 125)</c:v>
                </c:pt>
                <c:pt idx="3">
                  <c:v>Western Australia (n = 83)</c:v>
                </c:pt>
                <c:pt idx="4">
                  <c:v>South Australia (n = 58)</c:v>
                </c:pt>
                <c:pt idx="5">
                  <c:v>Tasmania (n = 30)</c:v>
                </c:pt>
                <c:pt idx="6">
                  <c:v>Australian Capital Territory (n = 16)</c:v>
                </c:pt>
                <c:pt idx="7">
                  <c:v>Northern Territory (n = 9)</c:v>
                </c:pt>
              </c:strCache>
            </c:strRef>
          </c:cat>
          <c:val>
            <c:numRef>
              <c:f>Sheet1!$E$2:$E$9</c:f>
              <c:numCache>
                <c:formatCode>General</c:formatCode>
                <c:ptCount val="8"/>
                <c:pt idx="4">
                  <c:v>1</c:v>
                </c:pt>
                <c:pt idx="5">
                  <c:v>1</c:v>
                </c:pt>
                <c:pt idx="7">
                  <c:v>2</c:v>
                </c:pt>
              </c:numCache>
            </c:numRef>
          </c:val>
          <c:extLst>
            <c:ext xmlns:c16="http://schemas.microsoft.com/office/drawing/2014/chart" uri="{C3380CC4-5D6E-409C-BE32-E72D297353CC}">
              <c16:uniqueId val="{00000007-69FD-4927-82B4-375D5A4BDE35}"/>
            </c:ext>
          </c:extLst>
        </c:ser>
        <c:dLbls>
          <c:dLblPos val="ctr"/>
          <c:showLegendKey val="0"/>
          <c:showVal val="1"/>
          <c:showCatName val="0"/>
          <c:showSerName val="0"/>
          <c:showPercent val="0"/>
          <c:showBubbleSize val="0"/>
        </c:dLbls>
        <c:gapWidth val="50"/>
        <c:overlap val="100"/>
        <c:axId val="1166447663"/>
        <c:axId val="1166446415"/>
      </c:barChart>
      <c:catAx>
        <c:axId val="11664476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6446415"/>
        <c:crosses val="autoZero"/>
        <c:auto val="1"/>
        <c:lblAlgn val="ctr"/>
        <c:lblOffset val="100"/>
        <c:noMultiLvlLbl val="0"/>
      </c:catAx>
      <c:valAx>
        <c:axId val="1166446415"/>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Count</a:t>
                </a:r>
              </a:p>
            </c:rich>
          </c:tx>
          <c:layout>
            <c:manualLayout>
              <c:xMode val="edge"/>
              <c:yMode val="edge"/>
              <c:x val="0.49515347039953339"/>
              <c:y val="2.8502687164104474E-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6447663"/>
        <c:crosses val="autoZero"/>
        <c:crossBetween val="between"/>
      </c:valAx>
      <c:spPr>
        <a:noFill/>
        <a:ln>
          <a:noFill/>
        </a:ln>
        <a:effectLst/>
      </c:spPr>
    </c:plotArea>
    <c:legend>
      <c:legendPos val="r"/>
      <c:layout>
        <c:manualLayout>
          <c:xMode val="edge"/>
          <c:yMode val="edge"/>
          <c:x val="0.83126967303141597"/>
          <c:y val="0.19940382452193475"/>
          <c:w val="0.15484144697447588"/>
          <c:h val="0.6289701287339082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707326694595928"/>
          <c:y val="5.5639858371269599E-2"/>
          <c:w val="0.55544797338472396"/>
          <c:h val="0.83017084613845915"/>
        </c:manualLayout>
      </c:layout>
      <c:barChart>
        <c:barDir val="bar"/>
        <c:grouping val="clustered"/>
        <c:varyColors val="0"/>
        <c:ser>
          <c:idx val="0"/>
          <c:order val="0"/>
          <c:tx>
            <c:strRef>
              <c:f>Sheet1!$B$2</c:f>
              <c:strCache>
                <c:ptCount val="1"/>
                <c:pt idx="0">
                  <c:v>Does not identify with disability</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0.82015510000000003</c:v>
                  </c:pt>
                  <c:pt idx="1">
                    <c:v>0.2878638</c:v>
                  </c:pt>
                  <c:pt idx="2">
                    <c:v>0.1971512</c:v>
                  </c:pt>
                  <c:pt idx="3">
                    <c:v>0.2008422</c:v>
                  </c:pt>
                  <c:pt idx="4">
                    <c:v>0.54842860000000004</c:v>
                  </c:pt>
                  <c:pt idx="5">
                    <c:v>0.28571780000000002</c:v>
                  </c:pt>
                </c:numCache>
              </c:numRef>
            </c:plus>
            <c:minus>
              <c:numRef>
                <c:f>Sheet1!$D$3:$D$8</c:f>
                <c:numCache>
                  <c:formatCode>General</c:formatCode>
                  <c:ptCount val="6"/>
                  <c:pt idx="0">
                    <c:v>0.82015510000000003</c:v>
                  </c:pt>
                  <c:pt idx="1">
                    <c:v>0.2878638</c:v>
                  </c:pt>
                  <c:pt idx="2">
                    <c:v>0.1971512</c:v>
                  </c:pt>
                  <c:pt idx="3">
                    <c:v>0.2008422</c:v>
                  </c:pt>
                  <c:pt idx="4">
                    <c:v>0.54842860000000004</c:v>
                  </c:pt>
                  <c:pt idx="5">
                    <c:v>0.28571780000000002</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41.414748000000003</c:v>
                </c:pt>
                <c:pt idx="1">
                  <c:v>9.8047430000000002</c:v>
                </c:pt>
                <c:pt idx="2">
                  <c:v>7.745546</c:v>
                </c:pt>
                <c:pt idx="3">
                  <c:v>7.8416540000000001</c:v>
                </c:pt>
                <c:pt idx="4">
                  <c:v>19.799631000000002</c:v>
                </c:pt>
                <c:pt idx="5">
                  <c:v>13.393678</c:v>
                </c:pt>
              </c:numCache>
            </c:numRef>
          </c:val>
          <c:extLst>
            <c:ext xmlns:c16="http://schemas.microsoft.com/office/drawing/2014/chart" uri="{C3380CC4-5D6E-409C-BE32-E72D297353CC}">
              <c16:uniqueId val="{00000000-822E-4238-8323-1C4A95CCCD9E}"/>
            </c:ext>
          </c:extLst>
        </c:ser>
        <c:ser>
          <c:idx val="1"/>
          <c:order val="1"/>
          <c:tx>
            <c:strRef>
              <c:f>Sheet1!$C$2</c:f>
              <c:strCache>
                <c:ptCount val="1"/>
                <c:pt idx="0">
                  <c:v>Identifies with disability</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2.8444267999999999</c:v>
                  </c:pt>
                  <c:pt idx="1">
                    <c:v>1.6657698999999999</c:v>
                  </c:pt>
                  <c:pt idx="2">
                    <c:v>0.66075709999999999</c:v>
                  </c:pt>
                  <c:pt idx="3">
                    <c:v>0.64047140000000002</c:v>
                  </c:pt>
                  <c:pt idx="4">
                    <c:v>1.9949403000000001</c:v>
                  </c:pt>
                  <c:pt idx="5">
                    <c:v>0.90156340000000001</c:v>
                  </c:pt>
                </c:numCache>
              </c:numRef>
            </c:plus>
            <c:minus>
              <c:numRef>
                <c:f>Sheet1!$E$3:$E$8</c:f>
                <c:numCache>
                  <c:formatCode>General</c:formatCode>
                  <c:ptCount val="6"/>
                  <c:pt idx="0">
                    <c:v>2.8444267999999999</c:v>
                  </c:pt>
                  <c:pt idx="1">
                    <c:v>1.6657698999999999</c:v>
                  </c:pt>
                  <c:pt idx="2">
                    <c:v>0.66075709999999999</c:v>
                  </c:pt>
                  <c:pt idx="3">
                    <c:v>0.64047140000000002</c:v>
                  </c:pt>
                  <c:pt idx="4">
                    <c:v>1.9949403000000001</c:v>
                  </c:pt>
                  <c:pt idx="5">
                    <c:v>0.90156340000000001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36.204113999999997</c:v>
                </c:pt>
                <c:pt idx="1">
                  <c:v>13.052899</c:v>
                </c:pt>
                <c:pt idx="2">
                  <c:v>8.0155069999999995</c:v>
                </c:pt>
                <c:pt idx="3">
                  <c:v>8.240691</c:v>
                </c:pt>
                <c:pt idx="4">
                  <c:v>21.215226999999999</c:v>
                </c:pt>
                <c:pt idx="5">
                  <c:v>13.271559999999999</c:v>
                </c:pt>
              </c:numCache>
            </c:numRef>
          </c:val>
          <c:extLst>
            <c:ext xmlns:c16="http://schemas.microsoft.com/office/drawing/2014/chart" uri="{C3380CC4-5D6E-409C-BE32-E72D297353CC}">
              <c16:uniqueId val="{00000001-822E-4238-8323-1C4A95CCCD9E}"/>
            </c:ext>
          </c:extLst>
        </c:ser>
        <c:dLbls>
          <c:showLegendKey val="0"/>
          <c:showVal val="0"/>
          <c:showCatName val="0"/>
          <c:showSerName val="0"/>
          <c:showPercent val="0"/>
          <c:showBubbleSize val="0"/>
        </c:dLbls>
        <c:gapWidth val="50"/>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969119781814978E-2"/>
          <c:y val="5.9364796675571388E-2"/>
          <c:w val="0.85013976477927566"/>
          <c:h val="0.83389729890175124"/>
        </c:manualLayout>
      </c:layout>
      <c:barChart>
        <c:barDir val="bar"/>
        <c:grouping val="clustered"/>
        <c:varyColors val="0"/>
        <c:ser>
          <c:idx val="0"/>
          <c:order val="0"/>
          <c:tx>
            <c:strRef>
              <c:f>Sheet1!$B$2</c:f>
              <c:strCache>
                <c:ptCount val="1"/>
                <c:pt idx="0">
                  <c:v>0</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0.82606480000000004</c:v>
                  </c:pt>
                  <c:pt idx="1">
                    <c:v>0.30179129999999998</c:v>
                  </c:pt>
                  <c:pt idx="2">
                    <c:v>0.1967546</c:v>
                  </c:pt>
                  <c:pt idx="3">
                    <c:v>0.20363899999999999</c:v>
                  </c:pt>
                  <c:pt idx="4">
                    <c:v>0.55782799999999999</c:v>
                  </c:pt>
                  <c:pt idx="5">
                    <c:v>0.28854099999999999</c:v>
                  </c:pt>
                </c:numCache>
              </c:numRef>
            </c:plus>
            <c:minus>
              <c:numRef>
                <c:f>Sheet1!$D$3:$D$8</c:f>
                <c:numCache>
                  <c:formatCode>General</c:formatCode>
                  <c:ptCount val="6"/>
                  <c:pt idx="0">
                    <c:v>0.82606480000000004</c:v>
                  </c:pt>
                  <c:pt idx="1">
                    <c:v>0.30179129999999998</c:v>
                  </c:pt>
                  <c:pt idx="2">
                    <c:v>0.1967546</c:v>
                  </c:pt>
                  <c:pt idx="3">
                    <c:v>0.20363899999999999</c:v>
                  </c:pt>
                  <c:pt idx="4">
                    <c:v>0.55782799999999999</c:v>
                  </c:pt>
                  <c:pt idx="5">
                    <c:v>0.28854099999999999</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40.783459999999998</c:v>
                </c:pt>
                <c:pt idx="1">
                  <c:v>9.9761480000000002</c:v>
                </c:pt>
                <c:pt idx="2">
                  <c:v>7.7512480000000004</c:v>
                </c:pt>
                <c:pt idx="3">
                  <c:v>7.8734999999999999</c:v>
                </c:pt>
                <c:pt idx="4">
                  <c:v>20.250336000000001</c:v>
                </c:pt>
                <c:pt idx="5">
                  <c:v>13.365308000000001</c:v>
                </c:pt>
              </c:numCache>
            </c:numRef>
          </c:val>
          <c:extLst>
            <c:ext xmlns:c16="http://schemas.microsoft.com/office/drawing/2014/chart" uri="{C3380CC4-5D6E-409C-BE32-E72D297353CC}">
              <c16:uniqueId val="{00000000-0947-4437-BD9C-920A0BD6A089}"/>
            </c:ext>
          </c:extLst>
        </c:ser>
        <c:ser>
          <c:idx val="1"/>
          <c:order val="1"/>
          <c:tx>
            <c:strRef>
              <c:f>Sheet1!$C$2</c:f>
              <c:strCache>
                <c:ptCount val="1"/>
                <c:pt idx="0">
                  <c:v>1</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2.6708590999999999</c:v>
                  </c:pt>
                  <c:pt idx="1">
                    <c:v>1.1899944</c:v>
                  </c:pt>
                  <c:pt idx="2">
                    <c:v>0.68267599999999995</c:v>
                  </c:pt>
                  <c:pt idx="3">
                    <c:v>0.54227119999999995</c:v>
                  </c:pt>
                  <c:pt idx="4">
                    <c:v>1.5231692999999999</c:v>
                  </c:pt>
                  <c:pt idx="5">
                    <c:v>0.81231189999999998</c:v>
                  </c:pt>
                </c:numCache>
              </c:numRef>
            </c:plus>
            <c:minus>
              <c:numRef>
                <c:f>Sheet1!$E$3:$E$8</c:f>
                <c:numCache>
                  <c:formatCode>General</c:formatCode>
                  <c:ptCount val="6"/>
                  <c:pt idx="0">
                    <c:v>2.6708590999999999</c:v>
                  </c:pt>
                  <c:pt idx="1">
                    <c:v>1.1899944</c:v>
                  </c:pt>
                  <c:pt idx="2">
                    <c:v>0.68267599999999995</c:v>
                  </c:pt>
                  <c:pt idx="3">
                    <c:v>0.54227119999999995</c:v>
                  </c:pt>
                  <c:pt idx="4">
                    <c:v>1.5231692999999999</c:v>
                  </c:pt>
                  <c:pt idx="5">
                    <c:v>0.81231189999999998</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43.943615000000001</c:v>
                </c:pt>
                <c:pt idx="1">
                  <c:v>10.679881</c:v>
                </c:pt>
                <c:pt idx="2">
                  <c:v>7.9125759999999996</c:v>
                </c:pt>
                <c:pt idx="3">
                  <c:v>7.8300939999999999</c:v>
                </c:pt>
                <c:pt idx="4">
                  <c:v>16.031065999999999</c:v>
                </c:pt>
                <c:pt idx="5">
                  <c:v>13.602767</c:v>
                </c:pt>
              </c:numCache>
            </c:numRef>
          </c:val>
          <c:extLst>
            <c:ext xmlns:c16="http://schemas.microsoft.com/office/drawing/2014/chart" uri="{C3380CC4-5D6E-409C-BE32-E72D297353CC}">
              <c16:uniqueId val="{00000001-0947-4437-BD9C-920A0BD6A089}"/>
            </c:ext>
          </c:extLst>
        </c:ser>
        <c:dLbls>
          <c:showLegendKey val="0"/>
          <c:showVal val="0"/>
          <c:showCatName val="0"/>
          <c:showSerName val="0"/>
          <c:showPercent val="0"/>
          <c:showBubbleSize val="0"/>
        </c:dLbls>
        <c:gapWidth val="50"/>
        <c:axId val="2077420463"/>
        <c:axId val="2077430447"/>
      </c:barChart>
      <c:catAx>
        <c:axId val="2077420463"/>
        <c:scaling>
          <c:orientation val="minMax"/>
        </c:scaling>
        <c:delete val="1"/>
        <c:axPos val="l"/>
        <c:numFmt formatCode="General" sourceLinked="1"/>
        <c:majorTickMark val="none"/>
        <c:minorTickMark val="none"/>
        <c:tickLblPos val="nextTo"/>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707326694595928"/>
          <c:y val="5.5639858371269599E-2"/>
          <c:w val="0.55544797338472396"/>
          <c:h val="1.8816388467374809E-2"/>
        </c:manualLayout>
      </c:layout>
      <c:barChart>
        <c:barDir val="bar"/>
        <c:grouping val="clustered"/>
        <c:varyColors val="0"/>
        <c:ser>
          <c:idx val="0"/>
          <c:order val="0"/>
          <c:tx>
            <c:strRef>
              <c:f>Sheet1!$B$2</c:f>
              <c:strCache>
                <c:ptCount val="1"/>
                <c:pt idx="0">
                  <c:v>Does not identify with disability</c:v>
                </c:pt>
              </c:strCache>
            </c:strRef>
          </c:tx>
          <c:spPr>
            <a:solidFill>
              <a:srgbClr val="439539"/>
            </a:solidFill>
            <a:ln>
              <a:noFill/>
            </a:ln>
            <a:effectLst/>
          </c:spPr>
          <c:invertIfNegative val="0"/>
          <c:cat>
            <c:numRef>
              <c:f>Sheet1!$A$3</c:f>
              <c:numCache>
                <c:formatCode>General</c:formatCode>
                <c:ptCount val="1"/>
              </c:numCache>
            </c:numRef>
          </c:cat>
          <c:val>
            <c:numRef>
              <c:f>Sheet1!$B$3</c:f>
              <c:numCache>
                <c:formatCode>General</c:formatCode>
                <c:ptCount val="1"/>
              </c:numCache>
            </c:numRef>
          </c:val>
          <c:extLst>
            <c:ext xmlns:c16="http://schemas.microsoft.com/office/drawing/2014/chart" uri="{C3380CC4-5D6E-409C-BE32-E72D297353CC}">
              <c16:uniqueId val="{00000000-5CF4-4BF7-ADC6-798FD940DB13}"/>
            </c:ext>
          </c:extLst>
        </c:ser>
        <c:ser>
          <c:idx val="1"/>
          <c:order val="1"/>
          <c:tx>
            <c:strRef>
              <c:f>Sheet1!$C$2</c:f>
              <c:strCache>
                <c:ptCount val="1"/>
                <c:pt idx="0">
                  <c:v>Identifies with disability</c:v>
                </c:pt>
              </c:strCache>
            </c:strRef>
          </c:tx>
          <c:spPr>
            <a:solidFill>
              <a:srgbClr val="78278B"/>
            </a:solidFill>
            <a:ln>
              <a:noFill/>
            </a:ln>
            <a:effectLst/>
          </c:spPr>
          <c:invertIfNegative val="0"/>
          <c:cat>
            <c:numRef>
              <c:f>Sheet1!$A$3</c:f>
              <c:numCache>
                <c:formatCode>General</c:formatCode>
                <c:ptCount val="1"/>
              </c:numCache>
            </c:numRef>
          </c:cat>
          <c:val>
            <c:numRef>
              <c:f>Sheet1!$C$3</c:f>
              <c:numCache>
                <c:formatCode>General</c:formatCode>
                <c:ptCount val="1"/>
              </c:numCache>
            </c:numRef>
          </c:val>
          <c:extLst>
            <c:ext xmlns:c16="http://schemas.microsoft.com/office/drawing/2014/chart" uri="{C3380CC4-5D6E-409C-BE32-E72D297353CC}">
              <c16:uniqueId val="{00000001-5CF4-4BF7-ADC6-798FD940DB13}"/>
            </c:ext>
          </c:extLst>
        </c:ser>
        <c:dLbls>
          <c:showLegendKey val="0"/>
          <c:showVal val="0"/>
          <c:showCatName val="0"/>
          <c:showSerName val="0"/>
          <c:showPercent val="0"/>
          <c:showBubbleSize val="0"/>
        </c:dLbls>
        <c:gapWidth val="50"/>
        <c:axId val="2077420463"/>
        <c:axId val="2077430447"/>
      </c:barChart>
      <c:catAx>
        <c:axId val="2077420463"/>
        <c:scaling>
          <c:orientation val="minMax"/>
        </c:scaling>
        <c:delete val="1"/>
        <c:axPos val="l"/>
        <c:numFmt formatCode="General" sourceLinked="1"/>
        <c:majorTickMark val="none"/>
        <c:minorTickMark val="none"/>
        <c:tickLblPos val="nextTo"/>
        <c:crossAx val="2077430447"/>
        <c:crosses val="autoZero"/>
        <c:auto val="1"/>
        <c:lblAlgn val="ctr"/>
        <c:lblOffset val="100"/>
        <c:noMultiLvlLbl val="0"/>
      </c:catAx>
      <c:valAx>
        <c:axId val="2077430447"/>
        <c:scaling>
          <c:orientation val="minMax"/>
        </c:scaling>
        <c:delete val="1"/>
        <c:axPos val="b"/>
        <c:numFmt formatCode="General" sourceLinked="1"/>
        <c:majorTickMark val="none"/>
        <c:minorTickMark val="none"/>
        <c:tickLblPos val="nextTo"/>
        <c:crossAx val="2077420463"/>
        <c:crosses val="autoZero"/>
        <c:crossBetween val="between"/>
      </c:valAx>
      <c:spPr>
        <a:noFill/>
        <a:ln>
          <a:noFill/>
        </a:ln>
        <a:effectLst/>
      </c:spPr>
    </c:plotArea>
    <c:legend>
      <c:legendPos val="b"/>
      <c:layout>
        <c:manualLayout>
          <c:xMode val="edge"/>
          <c:yMode val="edge"/>
          <c:x val="1.7678289405779746E-2"/>
          <c:y val="2.9086861107460241E-2"/>
          <c:w val="0.96105211215629827"/>
          <c:h val="0.940564125235483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63630010644956E-2"/>
          <c:y val="5.5979643765903309E-2"/>
          <c:w val="0.91073255161990196"/>
          <c:h val="0.64412454168419786"/>
        </c:manualLayout>
      </c:layout>
      <c:barChart>
        <c:barDir val="col"/>
        <c:grouping val="clustered"/>
        <c:varyColors val="0"/>
        <c:ser>
          <c:idx val="0"/>
          <c:order val="0"/>
          <c:tx>
            <c:strRef>
              <c:f>Sheet1!$B$1</c:f>
              <c:strCache>
                <c:ptCount val="1"/>
                <c:pt idx="0">
                  <c:v>Option 1 - No health &amp; welfare support</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Identifies as having physical disability</c:v>
                </c:pt>
                <c:pt idx="1">
                  <c:v>Does not identify as having physical disability</c:v>
                </c:pt>
              </c:strCache>
            </c:strRef>
          </c:cat>
          <c:val>
            <c:numRef>
              <c:f>Sheet1!$B$2:$B$3</c:f>
              <c:numCache>
                <c:formatCode>0%</c:formatCode>
                <c:ptCount val="2"/>
                <c:pt idx="0">
                  <c:v>0.26210474495042535</c:v>
                </c:pt>
                <c:pt idx="1">
                  <c:v>0.34461894462467479</c:v>
                </c:pt>
              </c:numCache>
            </c:numRef>
          </c:val>
          <c:extLst>
            <c:ext xmlns:c16="http://schemas.microsoft.com/office/drawing/2014/chart" uri="{C3380CC4-5D6E-409C-BE32-E72D297353CC}">
              <c16:uniqueId val="{00000000-C3BD-467C-86C2-CDBC64B06FAC}"/>
            </c:ext>
          </c:extLst>
        </c:ser>
        <c:ser>
          <c:idx val="1"/>
          <c:order val="1"/>
          <c:tx>
            <c:strRef>
              <c:f>Sheet1!$C$1</c:f>
              <c:strCache>
                <c:ptCount val="1"/>
                <c:pt idx="0">
                  <c:v>Option 2 - One-on-one personalised health &amp; welfare support</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Identifies as having physical disability</c:v>
                </c:pt>
                <c:pt idx="1">
                  <c:v>Does not identify as having physical disability</c:v>
                </c:pt>
              </c:strCache>
            </c:strRef>
          </c:cat>
          <c:val>
            <c:numRef>
              <c:f>Sheet1!$C$2:$C$3</c:f>
              <c:numCache>
                <c:formatCode>0%</c:formatCode>
                <c:ptCount val="2"/>
                <c:pt idx="0">
                  <c:v>0.73789525504957465</c:v>
                </c:pt>
                <c:pt idx="1">
                  <c:v>0.65538105537532509</c:v>
                </c:pt>
              </c:numCache>
            </c:numRef>
          </c:val>
          <c:extLst>
            <c:ext xmlns:c16="http://schemas.microsoft.com/office/drawing/2014/chart" uri="{C3380CC4-5D6E-409C-BE32-E72D297353CC}">
              <c16:uniqueId val="{00000001-C3BD-467C-86C2-CDBC64B06FAC}"/>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layout>
        <c:manualLayout>
          <c:xMode val="edge"/>
          <c:yMode val="edge"/>
          <c:x val="5.2990744577980385E-2"/>
          <c:y val="0.88600989761775961"/>
          <c:w val="0.92631124234470696"/>
          <c:h val="0.113990102382240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School leaver</c:v>
                </c:pt>
              </c:strCache>
            </c:strRef>
          </c:tx>
          <c:spPr>
            <a:solidFill>
              <a:srgbClr val="007CBF"/>
            </a:solidFill>
            <a:ln>
              <a:noFill/>
            </a:ln>
            <a:effectLst/>
          </c:spPr>
          <c:invertIfNegative val="0"/>
          <c:errBars>
            <c:errBarType val="both"/>
            <c:errValType val="cust"/>
            <c:noEndCap val="0"/>
            <c:plus>
              <c:numRef>
                <c:f>Sheet1!$E$3:$E$8</c:f>
                <c:numCache>
                  <c:formatCode>General</c:formatCode>
                  <c:ptCount val="6"/>
                  <c:pt idx="0">
                    <c:v>1.9053787</c:v>
                  </c:pt>
                  <c:pt idx="1">
                    <c:v>0.89271509999999998</c:v>
                  </c:pt>
                  <c:pt idx="2">
                    <c:v>0.50698639999999995</c:v>
                  </c:pt>
                  <c:pt idx="3">
                    <c:v>0.50957779999999997</c:v>
                  </c:pt>
                  <c:pt idx="4">
                    <c:v>1.4284242</c:v>
                  </c:pt>
                  <c:pt idx="5">
                    <c:v>0.7074281</c:v>
                  </c:pt>
                </c:numCache>
              </c:numRef>
            </c:plus>
            <c:minus>
              <c:numRef>
                <c:f>Sheet1!$E$3:$E$8</c:f>
                <c:numCache>
                  <c:formatCode>General</c:formatCode>
                  <c:ptCount val="6"/>
                  <c:pt idx="0">
                    <c:v>1.9053787</c:v>
                  </c:pt>
                  <c:pt idx="1">
                    <c:v>0.89271509999999998</c:v>
                  </c:pt>
                  <c:pt idx="2">
                    <c:v>0.50698639999999995</c:v>
                  </c:pt>
                  <c:pt idx="3">
                    <c:v>0.50957779999999997</c:v>
                  </c:pt>
                  <c:pt idx="4">
                    <c:v>1.4284242</c:v>
                  </c:pt>
                  <c:pt idx="5">
                    <c:v>0.7074281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37.426813000000003</c:v>
                </c:pt>
                <c:pt idx="1">
                  <c:v>12.22114</c:v>
                </c:pt>
                <c:pt idx="2">
                  <c:v>7.6838740000000003</c:v>
                </c:pt>
                <c:pt idx="3">
                  <c:v>8.1446699999999996</c:v>
                </c:pt>
                <c:pt idx="4">
                  <c:v>21.245830999999999</c:v>
                </c:pt>
                <c:pt idx="5">
                  <c:v>13.277671</c:v>
                </c:pt>
              </c:numCache>
            </c:numRef>
          </c:val>
          <c:extLst>
            <c:ext xmlns:c16="http://schemas.microsoft.com/office/drawing/2014/chart" uri="{C3380CC4-5D6E-409C-BE32-E72D297353CC}">
              <c16:uniqueId val="{00000000-0EA9-4A4E-BBF4-6FF58AFAF3F4}"/>
            </c:ext>
          </c:extLst>
        </c:ser>
        <c:ser>
          <c:idx val="1"/>
          <c:order val="1"/>
          <c:tx>
            <c:strRef>
              <c:f>Sheet1!$C$2</c:f>
              <c:strCache>
                <c:ptCount val="1"/>
                <c:pt idx="0">
                  <c:v>Higher education</c:v>
                </c:pt>
              </c:strCache>
            </c:strRef>
          </c:tx>
          <c:spPr>
            <a:solidFill>
              <a:srgbClr val="439539"/>
            </a:solidFill>
            <a:ln>
              <a:noFill/>
            </a:ln>
            <a:effectLst/>
          </c:spPr>
          <c:invertIfNegative val="0"/>
          <c:errBars>
            <c:errBarType val="both"/>
            <c:errValType val="cust"/>
            <c:noEndCap val="0"/>
            <c:plus>
              <c:numRef>
                <c:f>Sheet1!$F$3:$F$8</c:f>
                <c:numCache>
                  <c:formatCode>General</c:formatCode>
                  <c:ptCount val="6"/>
                  <c:pt idx="0">
                    <c:v>1.0603108999999999</c:v>
                  </c:pt>
                  <c:pt idx="1">
                    <c:v>0.38386530000000002</c:v>
                  </c:pt>
                  <c:pt idx="2">
                    <c:v>0.25753379999999998</c:v>
                  </c:pt>
                  <c:pt idx="3">
                    <c:v>0.26706920000000001</c:v>
                  </c:pt>
                  <c:pt idx="4">
                    <c:v>0.67613380000000001</c:v>
                  </c:pt>
                  <c:pt idx="5">
                    <c:v>0.36957079999999998</c:v>
                  </c:pt>
                </c:numCache>
              </c:numRef>
            </c:plus>
            <c:minus>
              <c:numRef>
                <c:f>Sheet1!$F$3:$F$8</c:f>
                <c:numCache>
                  <c:formatCode>General</c:formatCode>
                  <c:ptCount val="6"/>
                  <c:pt idx="0">
                    <c:v>1.0603108999999999</c:v>
                  </c:pt>
                  <c:pt idx="1">
                    <c:v>0.38386530000000002</c:v>
                  </c:pt>
                  <c:pt idx="2">
                    <c:v>0.25753379999999998</c:v>
                  </c:pt>
                  <c:pt idx="3">
                    <c:v>0.26706920000000001</c:v>
                  </c:pt>
                  <c:pt idx="4">
                    <c:v>0.67613380000000001</c:v>
                  </c:pt>
                  <c:pt idx="5">
                    <c:v>0.36957079999999998</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40.841566999999998</c:v>
                </c:pt>
                <c:pt idx="1">
                  <c:v>10.053577000000001</c:v>
                </c:pt>
                <c:pt idx="2">
                  <c:v>8.0568639999999991</c:v>
                </c:pt>
                <c:pt idx="3">
                  <c:v>8.230067</c:v>
                </c:pt>
                <c:pt idx="4">
                  <c:v>19.457004999999999</c:v>
                </c:pt>
                <c:pt idx="5">
                  <c:v>13.36092</c:v>
                </c:pt>
              </c:numCache>
            </c:numRef>
          </c:val>
          <c:extLst>
            <c:ext xmlns:c16="http://schemas.microsoft.com/office/drawing/2014/chart" uri="{C3380CC4-5D6E-409C-BE32-E72D297353CC}">
              <c16:uniqueId val="{00000001-0EA9-4A4E-BBF4-6FF58AFAF3F4}"/>
            </c:ext>
          </c:extLst>
        </c:ser>
        <c:ser>
          <c:idx val="2"/>
          <c:order val="2"/>
          <c:tx>
            <c:strRef>
              <c:f>Sheet1!$D$2</c:f>
              <c:strCache>
                <c:ptCount val="1"/>
                <c:pt idx="0">
                  <c:v>VET</c:v>
                </c:pt>
              </c:strCache>
            </c:strRef>
          </c:tx>
          <c:spPr>
            <a:solidFill>
              <a:srgbClr val="78278B"/>
            </a:solidFill>
            <a:ln>
              <a:noFill/>
            </a:ln>
            <a:effectLst/>
          </c:spPr>
          <c:invertIfNegative val="0"/>
          <c:errBars>
            <c:errBarType val="both"/>
            <c:errValType val="cust"/>
            <c:noEndCap val="0"/>
            <c:plus>
              <c:numRef>
                <c:f>Sheet1!$G$3:$G$8</c:f>
                <c:numCache>
                  <c:formatCode>General</c:formatCode>
                  <c:ptCount val="6"/>
                  <c:pt idx="0">
                    <c:v>1.4804402000000001</c:v>
                  </c:pt>
                  <c:pt idx="1">
                    <c:v>0.49220029999999998</c:v>
                  </c:pt>
                  <c:pt idx="2">
                    <c:v>0.32312340000000001</c:v>
                  </c:pt>
                  <c:pt idx="3">
                    <c:v>0.30552689999999999</c:v>
                  </c:pt>
                  <c:pt idx="4">
                    <c:v>1.0464329000000001</c:v>
                  </c:pt>
                  <c:pt idx="5">
                    <c:v>0.49134800000000001</c:v>
                  </c:pt>
                </c:numCache>
              </c:numRef>
            </c:plus>
            <c:minus>
              <c:numRef>
                <c:f>Sheet1!$G$3:$G$8</c:f>
                <c:numCache>
                  <c:formatCode>General</c:formatCode>
                  <c:ptCount val="6"/>
                  <c:pt idx="0">
                    <c:v>1.4804402000000001</c:v>
                  </c:pt>
                  <c:pt idx="1">
                    <c:v>0.49220029999999998</c:v>
                  </c:pt>
                  <c:pt idx="2">
                    <c:v>0.32312340000000001</c:v>
                  </c:pt>
                  <c:pt idx="3">
                    <c:v>0.30552689999999999</c:v>
                  </c:pt>
                  <c:pt idx="4">
                    <c:v>1.0464329000000001</c:v>
                  </c:pt>
                  <c:pt idx="5">
                    <c:v>0.49134800000000001</c:v>
                  </c:pt>
                </c:numCache>
              </c:numRef>
            </c:minus>
            <c:spPr>
              <a:noFill/>
              <a:ln w="6350"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Sheet1!$D$3:$D$8</c:f>
              <c:numCache>
                <c:formatCode>General</c:formatCode>
                <c:ptCount val="6"/>
                <c:pt idx="0">
                  <c:v>43.415283000000002</c:v>
                </c:pt>
                <c:pt idx="1">
                  <c:v>8.8222179999999994</c:v>
                </c:pt>
                <c:pt idx="2">
                  <c:v>7.1957940000000002</c:v>
                </c:pt>
                <c:pt idx="3">
                  <c:v>6.967975</c:v>
                </c:pt>
                <c:pt idx="4">
                  <c:v>20.105592000000001</c:v>
                </c:pt>
                <c:pt idx="5">
                  <c:v>13.493138999999999</c:v>
                </c:pt>
              </c:numCache>
            </c:numRef>
          </c:val>
          <c:extLst>
            <c:ext xmlns:c16="http://schemas.microsoft.com/office/drawing/2014/chart" uri="{C3380CC4-5D6E-409C-BE32-E72D297353CC}">
              <c16:uniqueId val="{00000002-0EA9-4A4E-BBF4-6FF58AFAF3F4}"/>
            </c:ext>
          </c:extLst>
        </c:ser>
        <c:dLbls>
          <c:showLegendKey val="0"/>
          <c:showVal val="0"/>
          <c:showCatName val="0"/>
          <c:showSerName val="0"/>
          <c:showPercent val="0"/>
          <c:showBubbleSize val="0"/>
        </c:dLbls>
        <c:gapWidth val="75"/>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tutoring &amp; study skills offered</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VET</c:v>
                </c:pt>
                <c:pt idx="1">
                  <c:v>Higher education</c:v>
                </c:pt>
                <c:pt idx="2">
                  <c:v>School leaver</c:v>
                </c:pt>
              </c:strCache>
            </c:strRef>
          </c:cat>
          <c:val>
            <c:numRef>
              <c:f>Sheet1!$B$2:$B$4</c:f>
              <c:numCache>
                <c:formatCode>0%</c:formatCode>
                <c:ptCount val="3"/>
                <c:pt idx="0">
                  <c:v>0.23511678359891811</c:v>
                </c:pt>
                <c:pt idx="1">
                  <c:v>0.25988867573804686</c:v>
                </c:pt>
                <c:pt idx="2">
                  <c:v>0.22184885453024294</c:v>
                </c:pt>
              </c:numCache>
            </c:numRef>
          </c:val>
          <c:extLst>
            <c:ext xmlns:c16="http://schemas.microsoft.com/office/drawing/2014/chart" uri="{C3380CC4-5D6E-409C-BE32-E72D297353CC}">
              <c16:uniqueId val="{00000000-0CC1-4918-9BA3-645A3B58D9DD}"/>
            </c:ext>
          </c:extLst>
        </c:ser>
        <c:ser>
          <c:idx val="1"/>
          <c:order val="1"/>
          <c:tx>
            <c:strRef>
              <c:f>Sheet1!$C$1</c:f>
              <c:strCache>
                <c:ptCount val="1"/>
                <c:pt idx="0">
                  <c:v>Option 2 - Group tutoring and study skills offered</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VET</c:v>
                </c:pt>
                <c:pt idx="1">
                  <c:v>Higher education</c:v>
                </c:pt>
                <c:pt idx="2">
                  <c:v>School leaver</c:v>
                </c:pt>
              </c:strCache>
            </c:strRef>
          </c:cat>
          <c:val>
            <c:numRef>
              <c:f>Sheet1!$C$2:$C$4</c:f>
              <c:numCache>
                <c:formatCode>0%</c:formatCode>
                <c:ptCount val="3"/>
                <c:pt idx="0">
                  <c:v>0.35322205493024089</c:v>
                </c:pt>
                <c:pt idx="1">
                  <c:v>0.33516841505500172</c:v>
                </c:pt>
                <c:pt idx="2">
                  <c:v>0.3212834635618283</c:v>
                </c:pt>
              </c:numCache>
            </c:numRef>
          </c:val>
          <c:extLst>
            <c:ext xmlns:c16="http://schemas.microsoft.com/office/drawing/2014/chart" uri="{C3380CC4-5D6E-409C-BE32-E72D297353CC}">
              <c16:uniqueId val="{00000001-0CC1-4918-9BA3-645A3B58D9DD}"/>
            </c:ext>
          </c:extLst>
        </c:ser>
        <c:ser>
          <c:idx val="2"/>
          <c:order val="2"/>
          <c:tx>
            <c:strRef>
              <c:f>Sheet1!$D$1</c:f>
              <c:strCache>
                <c:ptCount val="1"/>
                <c:pt idx="0">
                  <c:v>Option 3 - Personalised one-on-one study skills offered</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VET</c:v>
                </c:pt>
                <c:pt idx="1">
                  <c:v>Higher education</c:v>
                </c:pt>
                <c:pt idx="2">
                  <c:v>School leaver</c:v>
                </c:pt>
              </c:strCache>
            </c:strRef>
          </c:cat>
          <c:val>
            <c:numRef>
              <c:f>Sheet1!$D$2:$D$4</c:f>
              <c:numCache>
                <c:formatCode>0%</c:formatCode>
                <c:ptCount val="3"/>
                <c:pt idx="0">
                  <c:v>0.41166116147084086</c:v>
                </c:pt>
                <c:pt idx="1">
                  <c:v>0.40494290920695197</c:v>
                </c:pt>
                <c:pt idx="2">
                  <c:v>0.45686768190792876</c:v>
                </c:pt>
              </c:numCache>
            </c:numRef>
          </c:val>
          <c:extLst>
            <c:ext xmlns:c16="http://schemas.microsoft.com/office/drawing/2014/chart" uri="{C3380CC4-5D6E-409C-BE32-E72D297353CC}">
              <c16:uniqueId val="{00000002-0CC1-4918-9BA3-645A3B58D9DD}"/>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Age ≤ 24</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2.3566875999999999</c:v>
                  </c:pt>
                  <c:pt idx="1">
                    <c:v>0.95207229999999998</c:v>
                  </c:pt>
                  <c:pt idx="2">
                    <c:v>0.5974952</c:v>
                  </c:pt>
                  <c:pt idx="3">
                    <c:v>0.71685880000000002</c:v>
                  </c:pt>
                  <c:pt idx="4">
                    <c:v>1.6851879000000001</c:v>
                  </c:pt>
                  <c:pt idx="5">
                    <c:v>0.95103190000000004</c:v>
                  </c:pt>
                </c:numCache>
              </c:numRef>
            </c:plus>
            <c:minus>
              <c:numRef>
                <c:f>Sheet1!$D$3:$D$8</c:f>
                <c:numCache>
                  <c:formatCode>General</c:formatCode>
                  <c:ptCount val="6"/>
                  <c:pt idx="0">
                    <c:v>2.3566875999999999</c:v>
                  </c:pt>
                  <c:pt idx="1">
                    <c:v>0.95207229999999998</c:v>
                  </c:pt>
                  <c:pt idx="2">
                    <c:v>0.5974952</c:v>
                  </c:pt>
                  <c:pt idx="3">
                    <c:v>0.71685880000000002</c:v>
                  </c:pt>
                  <c:pt idx="4">
                    <c:v>1.6851879000000001</c:v>
                  </c:pt>
                  <c:pt idx="5">
                    <c:v>0.95103190000000004</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36.931704000000003</c:v>
                </c:pt>
                <c:pt idx="1">
                  <c:v>12.640632999999999</c:v>
                </c:pt>
                <c:pt idx="2">
                  <c:v>9.3129709999999992</c:v>
                </c:pt>
                <c:pt idx="3">
                  <c:v>10.056839999999999</c:v>
                </c:pt>
                <c:pt idx="4">
                  <c:v>18.320432</c:v>
                </c:pt>
                <c:pt idx="5">
                  <c:v>12.737418999999999</c:v>
                </c:pt>
              </c:numCache>
            </c:numRef>
          </c:val>
          <c:extLst>
            <c:ext xmlns:c16="http://schemas.microsoft.com/office/drawing/2014/chart" uri="{C3380CC4-5D6E-409C-BE32-E72D297353CC}">
              <c16:uniqueId val="{00000000-6741-4222-BB38-FC09A02973FA}"/>
            </c:ext>
          </c:extLst>
        </c:ser>
        <c:ser>
          <c:idx val="1"/>
          <c:order val="1"/>
          <c:tx>
            <c:strRef>
              <c:f>Sheet1!$C$2</c:f>
              <c:strCache>
                <c:ptCount val="1"/>
                <c:pt idx="0">
                  <c:v>Age ≥ 25</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0.83492880000000003</c:v>
                  </c:pt>
                  <c:pt idx="1">
                    <c:v>0.30680819999999998</c:v>
                  </c:pt>
                  <c:pt idx="2">
                    <c:v>0.198129</c:v>
                  </c:pt>
                  <c:pt idx="3">
                    <c:v>0.19629360000000001</c:v>
                  </c:pt>
                  <c:pt idx="4">
                    <c:v>0.55663269999999998</c:v>
                  </c:pt>
                  <c:pt idx="5">
                    <c:v>0.2847269</c:v>
                  </c:pt>
                </c:numCache>
              </c:numRef>
            </c:plus>
            <c:minus>
              <c:numRef>
                <c:f>Sheet1!$E$3:$E$8</c:f>
                <c:numCache>
                  <c:formatCode>General</c:formatCode>
                  <c:ptCount val="6"/>
                  <c:pt idx="0">
                    <c:v>0.83492880000000003</c:v>
                  </c:pt>
                  <c:pt idx="1">
                    <c:v>0.30680819999999998</c:v>
                  </c:pt>
                  <c:pt idx="2">
                    <c:v>0.198129</c:v>
                  </c:pt>
                  <c:pt idx="3">
                    <c:v>0.19629360000000001</c:v>
                  </c:pt>
                  <c:pt idx="4">
                    <c:v>0.55663269999999998</c:v>
                  </c:pt>
                  <c:pt idx="5">
                    <c:v>0.2847269</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41.472093999999998</c:v>
                </c:pt>
                <c:pt idx="1">
                  <c:v>9.7647189999999995</c:v>
                </c:pt>
                <c:pt idx="2">
                  <c:v>7.604298</c:v>
                </c:pt>
                <c:pt idx="3">
                  <c:v>7.643402</c:v>
                </c:pt>
                <c:pt idx="4">
                  <c:v>20.063381</c:v>
                </c:pt>
                <c:pt idx="5">
                  <c:v>13.452106000000001</c:v>
                </c:pt>
              </c:numCache>
            </c:numRef>
          </c:val>
          <c:extLst>
            <c:ext xmlns:c16="http://schemas.microsoft.com/office/drawing/2014/chart" uri="{C3380CC4-5D6E-409C-BE32-E72D297353CC}">
              <c16:uniqueId val="{00000001-6741-4222-BB38-FC09A02973FA}"/>
            </c:ext>
          </c:extLst>
        </c:ser>
        <c:dLbls>
          <c:showLegendKey val="0"/>
          <c:showVal val="0"/>
          <c:showCatName val="0"/>
          <c:showSerName val="0"/>
          <c:showPercent val="0"/>
          <c:showBubbleSize val="0"/>
        </c:dLbls>
        <c:gapWidth val="75"/>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career counselling or job search offered</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Young (≤ 24 years)</c:v>
                </c:pt>
                <c:pt idx="1">
                  <c:v>Older (≥ 25 years)</c:v>
                </c:pt>
              </c:strCache>
            </c:strRef>
          </c:cat>
          <c:val>
            <c:numRef>
              <c:f>Sheet1!$B$2:$B$3</c:f>
              <c:numCache>
                <c:formatCode>0%</c:formatCode>
                <c:ptCount val="2"/>
                <c:pt idx="0">
                  <c:v>0.19987175483365727</c:v>
                </c:pt>
                <c:pt idx="1">
                  <c:v>0.26107817437169661</c:v>
                </c:pt>
              </c:numCache>
            </c:numRef>
          </c:val>
          <c:extLst>
            <c:ext xmlns:c16="http://schemas.microsoft.com/office/drawing/2014/chart" uri="{C3380CC4-5D6E-409C-BE32-E72D297353CC}">
              <c16:uniqueId val="{00000000-416D-4451-86BD-17296D802C66}"/>
            </c:ext>
          </c:extLst>
        </c:ser>
        <c:ser>
          <c:idx val="1"/>
          <c:order val="1"/>
          <c:tx>
            <c:strRef>
              <c:f>Sheet1!$C$1</c:f>
              <c:strCache>
                <c:ptCount val="1"/>
                <c:pt idx="0">
                  <c:v>Option 2 - Group career counselling and job search offered</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Young (≤ 24 years)</c:v>
                </c:pt>
                <c:pt idx="1">
                  <c:v>Older (≥ 25 years)</c:v>
                </c:pt>
              </c:strCache>
            </c:strRef>
          </c:cat>
          <c:val>
            <c:numRef>
              <c:f>Sheet1!$C$2:$C$3</c:f>
              <c:numCache>
                <c:formatCode>0%</c:formatCode>
                <c:ptCount val="2"/>
                <c:pt idx="0">
                  <c:v>0.42737359790731438</c:v>
                </c:pt>
                <c:pt idx="1">
                  <c:v>0.35706169387570447</c:v>
                </c:pt>
              </c:numCache>
            </c:numRef>
          </c:val>
          <c:extLst>
            <c:ext xmlns:c16="http://schemas.microsoft.com/office/drawing/2014/chart" uri="{C3380CC4-5D6E-409C-BE32-E72D297353CC}">
              <c16:uniqueId val="{00000001-416D-4451-86BD-17296D802C66}"/>
            </c:ext>
          </c:extLst>
        </c:ser>
        <c:ser>
          <c:idx val="2"/>
          <c:order val="2"/>
          <c:tx>
            <c:strRef>
              <c:f>Sheet1!$D$1</c:f>
              <c:strCache>
                <c:ptCount val="1"/>
                <c:pt idx="0">
                  <c:v>Option 3 - Personalised one-on-one career counselling  and job search supports offered</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Young (≤ 24 years)</c:v>
                </c:pt>
                <c:pt idx="1">
                  <c:v>Older (≥ 25 years)</c:v>
                </c:pt>
              </c:strCache>
            </c:strRef>
          </c:cat>
          <c:val>
            <c:numRef>
              <c:f>Sheet1!$D$2:$D$3</c:f>
              <c:numCache>
                <c:formatCode>0%</c:formatCode>
                <c:ptCount val="2"/>
                <c:pt idx="0">
                  <c:v>0.37275464725902857</c:v>
                </c:pt>
                <c:pt idx="1">
                  <c:v>0.38186013175259825</c:v>
                </c:pt>
              </c:numCache>
            </c:numRef>
          </c:val>
          <c:extLst>
            <c:ext xmlns:c16="http://schemas.microsoft.com/office/drawing/2014/chart" uri="{C3380CC4-5D6E-409C-BE32-E72D297353CC}">
              <c16:uniqueId val="{00000002-416D-4451-86BD-17296D802C66}"/>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Employed</c:v>
                </c:pt>
              </c:strCache>
            </c:strRef>
          </c:tx>
          <c:spPr>
            <a:solidFill>
              <a:srgbClr val="000000"/>
            </a:solidFill>
            <a:ln>
              <a:noFill/>
            </a:ln>
            <a:effectLst/>
          </c:spPr>
          <c:invertIfNegative val="0"/>
          <c:errBars>
            <c:errBarType val="both"/>
            <c:errValType val="cust"/>
            <c:noEndCap val="0"/>
            <c:plus>
              <c:numRef>
                <c:f>Sheet1!$G$3:$G$8</c:f>
                <c:numCache>
                  <c:formatCode>General</c:formatCode>
                  <c:ptCount val="6"/>
                  <c:pt idx="0">
                    <c:v>0.90696940000000004</c:v>
                  </c:pt>
                  <c:pt idx="1">
                    <c:v>0.32356449999999998</c:v>
                  </c:pt>
                  <c:pt idx="2">
                    <c:v>0.2166138</c:v>
                  </c:pt>
                  <c:pt idx="3">
                    <c:v>0.2246631</c:v>
                  </c:pt>
                  <c:pt idx="4">
                    <c:v>0.59997160000000005</c:v>
                  </c:pt>
                  <c:pt idx="5">
                    <c:v>0.3065348</c:v>
                  </c:pt>
                </c:numCache>
              </c:numRef>
            </c:plus>
            <c:minus>
              <c:numRef>
                <c:f>Sheet1!$G$3:$G$8</c:f>
                <c:numCache>
                  <c:formatCode>General</c:formatCode>
                  <c:ptCount val="6"/>
                  <c:pt idx="0">
                    <c:v>0.90696940000000004</c:v>
                  </c:pt>
                  <c:pt idx="1">
                    <c:v>0.32356449999999998</c:v>
                  </c:pt>
                  <c:pt idx="2">
                    <c:v>0.2166138</c:v>
                  </c:pt>
                  <c:pt idx="3">
                    <c:v>0.2246631</c:v>
                  </c:pt>
                  <c:pt idx="4">
                    <c:v>0.59997160000000005</c:v>
                  </c:pt>
                  <c:pt idx="5">
                    <c:v>0.3065348</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41.399766999999997</c:v>
                </c:pt>
                <c:pt idx="1">
                  <c:v>9.8177319999999995</c:v>
                </c:pt>
                <c:pt idx="2">
                  <c:v>7.8247099999999996</c:v>
                </c:pt>
                <c:pt idx="3">
                  <c:v>7.8577219999999999</c:v>
                </c:pt>
                <c:pt idx="4">
                  <c:v>19.779022999999999</c:v>
                </c:pt>
                <c:pt idx="5">
                  <c:v>13.321047</c:v>
                </c:pt>
              </c:numCache>
            </c:numRef>
          </c:val>
          <c:extLst>
            <c:ext xmlns:c16="http://schemas.microsoft.com/office/drawing/2014/chart" uri="{C3380CC4-5D6E-409C-BE32-E72D297353CC}">
              <c16:uniqueId val="{00000000-5771-4D98-8F04-8DA9166C5CAF}"/>
            </c:ext>
          </c:extLst>
        </c:ser>
        <c:ser>
          <c:idx val="1"/>
          <c:order val="1"/>
          <c:tx>
            <c:strRef>
              <c:f>Sheet1!$C$2</c:f>
              <c:strCache>
                <c:ptCount val="1"/>
                <c:pt idx="0">
                  <c:v>Unemployed</c:v>
                </c:pt>
              </c:strCache>
            </c:strRef>
          </c:tx>
          <c:spPr>
            <a:solidFill>
              <a:srgbClr val="003768"/>
            </a:solidFill>
            <a:ln>
              <a:noFill/>
            </a:ln>
            <a:effectLst/>
          </c:spPr>
          <c:invertIfNegative val="0"/>
          <c:errBars>
            <c:errBarType val="both"/>
            <c:errValType val="cust"/>
            <c:noEndCap val="0"/>
            <c:plus>
              <c:numRef>
                <c:f>Sheet1!$H$3:$H$8</c:f>
                <c:numCache>
                  <c:formatCode>General</c:formatCode>
                  <c:ptCount val="6"/>
                  <c:pt idx="0">
                    <c:v>3.5509810000000002</c:v>
                  </c:pt>
                  <c:pt idx="1">
                    <c:v>1.1579059</c:v>
                  </c:pt>
                  <c:pt idx="2">
                    <c:v>0.76548729999999998</c:v>
                  </c:pt>
                  <c:pt idx="3">
                    <c:v>0.89495829999999998</c:v>
                  </c:pt>
                  <c:pt idx="4">
                    <c:v>2.6241941999999998</c:v>
                  </c:pt>
                  <c:pt idx="5">
                    <c:v>0.86121639999999999</c:v>
                  </c:pt>
                </c:numCache>
              </c:numRef>
            </c:plus>
            <c:minus>
              <c:numRef>
                <c:f>Sheet1!$H$3:$H$8</c:f>
                <c:numCache>
                  <c:formatCode>General</c:formatCode>
                  <c:ptCount val="6"/>
                  <c:pt idx="0">
                    <c:v>3.5509810000000002</c:v>
                  </c:pt>
                  <c:pt idx="1">
                    <c:v>1.1579059</c:v>
                  </c:pt>
                  <c:pt idx="2">
                    <c:v>0.76548729999999998</c:v>
                  </c:pt>
                  <c:pt idx="3">
                    <c:v>0.89495829999999998</c:v>
                  </c:pt>
                  <c:pt idx="4">
                    <c:v>2.6241941999999998</c:v>
                  </c:pt>
                  <c:pt idx="5">
                    <c:v>0.86121639999999999</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45.126911999999997</c:v>
                </c:pt>
                <c:pt idx="1">
                  <c:v>9.7881040000000006</c:v>
                </c:pt>
                <c:pt idx="2">
                  <c:v>7.2024980000000003</c:v>
                </c:pt>
                <c:pt idx="3">
                  <c:v>7.4339320000000004</c:v>
                </c:pt>
                <c:pt idx="4">
                  <c:v>18.961711000000001</c:v>
                </c:pt>
                <c:pt idx="5">
                  <c:v>11.486845000000001</c:v>
                </c:pt>
              </c:numCache>
            </c:numRef>
          </c:val>
          <c:extLst>
            <c:ext xmlns:c16="http://schemas.microsoft.com/office/drawing/2014/chart" uri="{C3380CC4-5D6E-409C-BE32-E72D297353CC}">
              <c16:uniqueId val="{00000001-5771-4D98-8F04-8DA9166C5CAF}"/>
            </c:ext>
          </c:extLst>
        </c:ser>
        <c:ser>
          <c:idx val="2"/>
          <c:order val="2"/>
          <c:tx>
            <c:strRef>
              <c:f>Sheet1!$D$2</c:f>
              <c:strCache>
                <c:ptCount val="1"/>
                <c:pt idx="0">
                  <c:v>Unable to Work</c:v>
                </c:pt>
              </c:strCache>
            </c:strRef>
          </c:tx>
          <c:spPr>
            <a:solidFill>
              <a:srgbClr val="007CBF"/>
            </a:solidFill>
            <a:ln>
              <a:noFill/>
            </a:ln>
            <a:effectLst/>
          </c:spPr>
          <c:invertIfNegative val="0"/>
          <c:errBars>
            <c:errBarType val="both"/>
            <c:errValType val="cust"/>
            <c:noEndCap val="0"/>
            <c:plus>
              <c:numRef>
                <c:f>Sheet1!$I$3:$I$8</c:f>
                <c:numCache>
                  <c:formatCode>General</c:formatCode>
                  <c:ptCount val="6"/>
                  <c:pt idx="0">
                    <c:v>3.6102810000000001</c:v>
                  </c:pt>
                  <c:pt idx="1">
                    <c:v>2.306889</c:v>
                  </c:pt>
                  <c:pt idx="2">
                    <c:v>0.92680700000000005</c:v>
                  </c:pt>
                  <c:pt idx="3">
                    <c:v>1.022389</c:v>
                  </c:pt>
                  <c:pt idx="4">
                    <c:v>2.3519489999999998</c:v>
                  </c:pt>
                  <c:pt idx="5">
                    <c:v>1.217741</c:v>
                  </c:pt>
                </c:numCache>
              </c:numRef>
            </c:plus>
            <c:minus>
              <c:numRef>
                <c:f>Sheet1!$I$3:$I$8</c:f>
                <c:numCache>
                  <c:formatCode>General</c:formatCode>
                  <c:ptCount val="6"/>
                  <c:pt idx="0">
                    <c:v>3.6102810000000001</c:v>
                  </c:pt>
                  <c:pt idx="1">
                    <c:v>2.306889</c:v>
                  </c:pt>
                  <c:pt idx="2">
                    <c:v>0.92680700000000005</c:v>
                  </c:pt>
                  <c:pt idx="3">
                    <c:v>1.022389</c:v>
                  </c:pt>
                  <c:pt idx="4">
                    <c:v>2.3519489999999998</c:v>
                  </c:pt>
                  <c:pt idx="5">
                    <c:v>1.217741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Sheet1!$D$3:$D$8</c:f>
              <c:numCache>
                <c:formatCode>General</c:formatCode>
                <c:ptCount val="6"/>
                <c:pt idx="0">
                  <c:v>36.966894000000003</c:v>
                </c:pt>
                <c:pt idx="1">
                  <c:v>13.117749</c:v>
                </c:pt>
                <c:pt idx="2">
                  <c:v>7.8270609999999996</c:v>
                </c:pt>
                <c:pt idx="3">
                  <c:v>8.5136339999999997</c:v>
                </c:pt>
                <c:pt idx="4">
                  <c:v>18.897815000000001</c:v>
                </c:pt>
                <c:pt idx="5">
                  <c:v>14.676849000000001</c:v>
                </c:pt>
              </c:numCache>
            </c:numRef>
          </c:val>
          <c:extLst>
            <c:ext xmlns:c16="http://schemas.microsoft.com/office/drawing/2014/chart" uri="{C3380CC4-5D6E-409C-BE32-E72D297353CC}">
              <c16:uniqueId val="{00000002-5771-4D98-8F04-8DA9166C5CAF}"/>
            </c:ext>
          </c:extLst>
        </c:ser>
        <c:ser>
          <c:idx val="3"/>
          <c:order val="3"/>
          <c:tx>
            <c:strRef>
              <c:f>Sheet1!$E$2</c:f>
              <c:strCache>
                <c:ptCount val="1"/>
                <c:pt idx="0">
                  <c:v>Carer/Other</c:v>
                </c:pt>
              </c:strCache>
            </c:strRef>
          </c:tx>
          <c:spPr>
            <a:solidFill>
              <a:srgbClr val="439539"/>
            </a:solidFill>
            <a:ln>
              <a:noFill/>
            </a:ln>
            <a:effectLst/>
          </c:spPr>
          <c:invertIfNegative val="0"/>
          <c:errBars>
            <c:errBarType val="both"/>
            <c:errValType val="cust"/>
            <c:noEndCap val="0"/>
            <c:plus>
              <c:numRef>
                <c:f>Sheet1!$J$3:$J$8</c:f>
                <c:numCache>
                  <c:formatCode>General</c:formatCode>
                  <c:ptCount val="6"/>
                  <c:pt idx="0">
                    <c:v>2.4832884000000002</c:v>
                  </c:pt>
                  <c:pt idx="1">
                    <c:v>0.83970149999999999</c:v>
                  </c:pt>
                  <c:pt idx="2">
                    <c:v>0.53736260000000002</c:v>
                  </c:pt>
                  <c:pt idx="3">
                    <c:v>0.44544790000000001</c:v>
                  </c:pt>
                  <c:pt idx="4">
                    <c:v>1.8580969000000001</c:v>
                  </c:pt>
                  <c:pt idx="5">
                    <c:v>1.1668972</c:v>
                  </c:pt>
                </c:numCache>
              </c:numRef>
            </c:plus>
            <c:minus>
              <c:numRef>
                <c:f>Sheet1!$J$3:$J$8</c:f>
                <c:numCache>
                  <c:formatCode>General</c:formatCode>
                  <c:ptCount val="6"/>
                  <c:pt idx="0">
                    <c:v>2.4832884000000002</c:v>
                  </c:pt>
                  <c:pt idx="1">
                    <c:v>0.83970149999999999</c:v>
                  </c:pt>
                  <c:pt idx="2">
                    <c:v>0.53736260000000002</c:v>
                  </c:pt>
                  <c:pt idx="3">
                    <c:v>0.44544790000000001</c:v>
                  </c:pt>
                  <c:pt idx="4">
                    <c:v>1.8580969000000001</c:v>
                  </c:pt>
                  <c:pt idx="5">
                    <c:v>1.1668972</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Sheet1!$E$3:$E$8</c:f>
              <c:numCache>
                <c:formatCode>General</c:formatCode>
                <c:ptCount val="6"/>
                <c:pt idx="0">
                  <c:v>41.058722000000003</c:v>
                </c:pt>
                <c:pt idx="1">
                  <c:v>8.9449140000000007</c:v>
                </c:pt>
                <c:pt idx="2">
                  <c:v>7.283595</c:v>
                </c:pt>
                <c:pt idx="3">
                  <c:v>7.255846</c:v>
                </c:pt>
                <c:pt idx="4">
                  <c:v>20.989038999999998</c:v>
                </c:pt>
                <c:pt idx="5">
                  <c:v>14.467885000000001</c:v>
                </c:pt>
              </c:numCache>
            </c:numRef>
          </c:val>
          <c:extLst>
            <c:ext xmlns:c16="http://schemas.microsoft.com/office/drawing/2014/chart" uri="{C3380CC4-5D6E-409C-BE32-E72D297353CC}">
              <c16:uniqueId val="{00000003-5771-4D98-8F04-8DA9166C5CAF}"/>
            </c:ext>
          </c:extLst>
        </c:ser>
        <c:ser>
          <c:idx val="4"/>
          <c:order val="4"/>
          <c:tx>
            <c:strRef>
              <c:f>Sheet1!$F$2</c:f>
              <c:strCache>
                <c:ptCount val="1"/>
                <c:pt idx="0">
                  <c:v>Studying</c:v>
                </c:pt>
              </c:strCache>
            </c:strRef>
          </c:tx>
          <c:spPr>
            <a:solidFill>
              <a:srgbClr val="78278B"/>
            </a:solidFill>
            <a:ln>
              <a:noFill/>
            </a:ln>
            <a:effectLst/>
          </c:spPr>
          <c:invertIfNegative val="0"/>
          <c:errBars>
            <c:errBarType val="both"/>
            <c:errValType val="cust"/>
            <c:noEndCap val="0"/>
            <c:plus>
              <c:numRef>
                <c:f>Sheet1!$K$3:$K$8</c:f>
                <c:numCache>
                  <c:formatCode>General</c:formatCode>
                  <c:ptCount val="6"/>
                  <c:pt idx="0">
                    <c:v>3.4832942</c:v>
                  </c:pt>
                  <c:pt idx="1">
                    <c:v>1.2797210999999999</c:v>
                  </c:pt>
                  <c:pt idx="2">
                    <c:v>0.98196499999999998</c:v>
                  </c:pt>
                  <c:pt idx="3">
                    <c:v>0.73365559999999996</c:v>
                  </c:pt>
                  <c:pt idx="4">
                    <c:v>2.3483594999999999</c:v>
                  </c:pt>
                  <c:pt idx="5">
                    <c:v>1.2833751</c:v>
                  </c:pt>
                </c:numCache>
              </c:numRef>
            </c:plus>
            <c:minus>
              <c:numRef>
                <c:f>Sheet1!$K$3:$K$8</c:f>
                <c:numCache>
                  <c:formatCode>General</c:formatCode>
                  <c:ptCount val="6"/>
                  <c:pt idx="0">
                    <c:v>3.4832942</c:v>
                  </c:pt>
                  <c:pt idx="1">
                    <c:v>1.2797210999999999</c:v>
                  </c:pt>
                  <c:pt idx="2">
                    <c:v>0.98196499999999998</c:v>
                  </c:pt>
                  <c:pt idx="3">
                    <c:v>0.73365559999999996</c:v>
                  </c:pt>
                  <c:pt idx="4">
                    <c:v>2.3483594999999999</c:v>
                  </c:pt>
                  <c:pt idx="5">
                    <c:v>1.2833751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Sheet1!$F$3:$F$8</c:f>
              <c:numCache>
                <c:formatCode>General</c:formatCode>
                <c:ptCount val="6"/>
                <c:pt idx="0">
                  <c:v>35.915112999999998</c:v>
                </c:pt>
                <c:pt idx="1">
                  <c:v>12.293581</c:v>
                </c:pt>
                <c:pt idx="2">
                  <c:v>8.0663859999999996</c:v>
                </c:pt>
                <c:pt idx="3">
                  <c:v>8.7698610000000006</c:v>
                </c:pt>
                <c:pt idx="4">
                  <c:v>21.597971000000001</c:v>
                </c:pt>
                <c:pt idx="5">
                  <c:v>13.357086000000001</c:v>
                </c:pt>
              </c:numCache>
            </c:numRef>
          </c:val>
          <c:extLst>
            <c:ext xmlns:c16="http://schemas.microsoft.com/office/drawing/2014/chart" uri="{C3380CC4-5D6E-409C-BE32-E72D297353CC}">
              <c16:uniqueId val="{00000004-5771-4D98-8F04-8DA9166C5CAF}"/>
            </c:ext>
          </c:extLst>
        </c:ser>
        <c:dLbls>
          <c:showLegendKey val="0"/>
          <c:showVal val="0"/>
          <c:showCatName val="0"/>
          <c:showSerName val="0"/>
          <c:showPercent val="0"/>
          <c:showBubbleSize val="0"/>
        </c:dLbls>
        <c:gapWidth val="75"/>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tutoring &amp; study skills offered</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Employed</c:v>
                </c:pt>
                <c:pt idx="1">
                  <c:v>Unable to work</c:v>
                </c:pt>
                <c:pt idx="2">
                  <c:v>Studying</c:v>
                </c:pt>
              </c:strCache>
            </c:strRef>
          </c:cat>
          <c:val>
            <c:numRef>
              <c:f>Sheet1!$B$2:$B$4</c:f>
              <c:numCache>
                <c:formatCode>0%</c:formatCode>
                <c:ptCount val="3"/>
                <c:pt idx="0">
                  <c:v>0.25805549246354176</c:v>
                </c:pt>
                <c:pt idx="1">
                  <c:v>0.21678687407476449</c:v>
                </c:pt>
                <c:pt idx="2">
                  <c:v>0.18000130996029687</c:v>
                </c:pt>
              </c:numCache>
            </c:numRef>
          </c:val>
          <c:extLst>
            <c:ext xmlns:c16="http://schemas.microsoft.com/office/drawing/2014/chart" uri="{C3380CC4-5D6E-409C-BE32-E72D297353CC}">
              <c16:uniqueId val="{00000000-221E-4A96-BB6D-FE940A5B8D5C}"/>
            </c:ext>
          </c:extLst>
        </c:ser>
        <c:ser>
          <c:idx val="1"/>
          <c:order val="1"/>
          <c:tx>
            <c:strRef>
              <c:f>Sheet1!$C$1</c:f>
              <c:strCache>
                <c:ptCount val="1"/>
                <c:pt idx="0">
                  <c:v>Option 2 - Group tutoring and study skills offered</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Employed</c:v>
                </c:pt>
                <c:pt idx="1">
                  <c:v>Unable to work</c:v>
                </c:pt>
                <c:pt idx="2">
                  <c:v>Studying</c:v>
                </c:pt>
              </c:strCache>
            </c:strRef>
          </c:cat>
          <c:val>
            <c:numRef>
              <c:f>Sheet1!$C$2:$C$4</c:f>
              <c:numCache>
                <c:formatCode>0%</c:formatCode>
                <c:ptCount val="3"/>
                <c:pt idx="0">
                  <c:v>0.33655674100039651</c:v>
                </c:pt>
                <c:pt idx="1">
                  <c:v>0.31193378748062606</c:v>
                </c:pt>
                <c:pt idx="2">
                  <c:v>0.29656959622585488</c:v>
                </c:pt>
              </c:numCache>
            </c:numRef>
          </c:val>
          <c:extLst>
            <c:ext xmlns:c16="http://schemas.microsoft.com/office/drawing/2014/chart" uri="{C3380CC4-5D6E-409C-BE32-E72D297353CC}">
              <c16:uniqueId val="{00000001-221E-4A96-BB6D-FE940A5B8D5C}"/>
            </c:ext>
          </c:extLst>
        </c:ser>
        <c:ser>
          <c:idx val="2"/>
          <c:order val="2"/>
          <c:tx>
            <c:strRef>
              <c:f>Sheet1!$D$1</c:f>
              <c:strCache>
                <c:ptCount val="1"/>
                <c:pt idx="0">
                  <c:v>Option 3 - Personalised one-on-one study skills offered</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Employed</c:v>
                </c:pt>
                <c:pt idx="1">
                  <c:v>Unable to work</c:v>
                </c:pt>
                <c:pt idx="2">
                  <c:v>Studying</c:v>
                </c:pt>
              </c:strCache>
            </c:strRef>
          </c:cat>
          <c:val>
            <c:numRef>
              <c:f>Sheet1!$D$2:$D$4</c:f>
              <c:numCache>
                <c:formatCode>0%</c:formatCode>
                <c:ptCount val="3"/>
                <c:pt idx="0">
                  <c:v>0.40538776653606184</c:v>
                </c:pt>
                <c:pt idx="1">
                  <c:v>0.47127933844460956</c:v>
                </c:pt>
                <c:pt idx="2">
                  <c:v>0.5234290938138485</c:v>
                </c:pt>
              </c:numCache>
            </c:numRef>
          </c:val>
          <c:extLst>
            <c:ext xmlns:c16="http://schemas.microsoft.com/office/drawing/2014/chart" uri="{C3380CC4-5D6E-409C-BE32-E72D297353CC}">
              <c16:uniqueId val="{00000002-221E-4A96-BB6D-FE940A5B8D5C}"/>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8278B">
                <a:alpha val="90000"/>
              </a:srgbClr>
            </a:solidFill>
            <a:ln>
              <a:noFill/>
            </a:ln>
            <a:effectLst/>
          </c:spPr>
          <c:invertIfNegative val="0"/>
          <c:errBars>
            <c:errBarType val="both"/>
            <c:errValType val="cust"/>
            <c:noEndCap val="0"/>
            <c:plus>
              <c:numRef>
                <c:f>Summary!$W$7:$W$30</c:f>
                <c:numCache>
                  <c:formatCode>General</c:formatCode>
                  <c:ptCount val="24"/>
                  <c:pt idx="0">
                    <c:v>1.9059120000000001</c:v>
                  </c:pt>
                  <c:pt idx="1">
                    <c:v>1.422391</c:v>
                  </c:pt>
                  <c:pt idx="2">
                    <c:v>1.525919</c:v>
                  </c:pt>
                  <c:pt idx="4">
                    <c:v>1.819299</c:v>
                  </c:pt>
                  <c:pt idx="5">
                    <c:v>1.4768699999999999</c:v>
                  </c:pt>
                  <c:pt idx="6">
                    <c:v>1.606857</c:v>
                  </c:pt>
                  <c:pt idx="8">
                    <c:v>2.4459339999999998</c:v>
                  </c:pt>
                  <c:pt idx="9">
                    <c:v>1.4905189999999999</c:v>
                  </c:pt>
                  <c:pt idx="10">
                    <c:v>1.8296509999999999</c:v>
                  </c:pt>
                  <c:pt idx="12">
                    <c:v>2.6122619999999999</c:v>
                  </c:pt>
                  <c:pt idx="13">
                    <c:v>1.6272819999999999</c:v>
                  </c:pt>
                  <c:pt idx="14">
                    <c:v>2.2122950000000001</c:v>
                  </c:pt>
                  <c:pt idx="16">
                    <c:v>4.5577680000000003</c:v>
                  </c:pt>
                  <c:pt idx="17">
                    <c:v>2.9002300000000001</c:v>
                  </c:pt>
                  <c:pt idx="18">
                    <c:v>5.7593139999999998</c:v>
                  </c:pt>
                  <c:pt idx="20">
                    <c:v>6.59396</c:v>
                  </c:pt>
                  <c:pt idx="21">
                    <c:v>3.4893709999999998</c:v>
                  </c:pt>
                  <c:pt idx="22">
                    <c:v>2.767973</c:v>
                  </c:pt>
                  <c:pt idx="23">
                    <c:v>8.313167</c:v>
                  </c:pt>
                </c:numCache>
              </c:numRef>
            </c:plus>
            <c:minus>
              <c:numRef>
                <c:f>Summary!$W$7:$W$30</c:f>
                <c:numCache>
                  <c:formatCode>General</c:formatCode>
                  <c:ptCount val="24"/>
                  <c:pt idx="0">
                    <c:v>1.9059120000000001</c:v>
                  </c:pt>
                  <c:pt idx="1">
                    <c:v>1.422391</c:v>
                  </c:pt>
                  <c:pt idx="2">
                    <c:v>1.525919</c:v>
                  </c:pt>
                  <c:pt idx="4">
                    <c:v>1.819299</c:v>
                  </c:pt>
                  <c:pt idx="5">
                    <c:v>1.4768699999999999</c:v>
                  </c:pt>
                  <c:pt idx="6">
                    <c:v>1.606857</c:v>
                  </c:pt>
                  <c:pt idx="8">
                    <c:v>2.4459339999999998</c:v>
                  </c:pt>
                  <c:pt idx="9">
                    <c:v>1.4905189999999999</c:v>
                  </c:pt>
                  <c:pt idx="10">
                    <c:v>1.8296509999999999</c:v>
                  </c:pt>
                  <c:pt idx="12">
                    <c:v>2.6122619999999999</c:v>
                  </c:pt>
                  <c:pt idx="13">
                    <c:v>1.6272819999999999</c:v>
                  </c:pt>
                  <c:pt idx="14">
                    <c:v>2.2122950000000001</c:v>
                  </c:pt>
                  <c:pt idx="16">
                    <c:v>4.5577680000000003</c:v>
                  </c:pt>
                  <c:pt idx="17">
                    <c:v>2.9002300000000001</c:v>
                  </c:pt>
                  <c:pt idx="18">
                    <c:v>5.7593139999999998</c:v>
                  </c:pt>
                  <c:pt idx="20">
                    <c:v>6.59396</c:v>
                  </c:pt>
                  <c:pt idx="21">
                    <c:v>3.4893709999999998</c:v>
                  </c:pt>
                  <c:pt idx="22">
                    <c:v>2.767973</c:v>
                  </c:pt>
                  <c:pt idx="23">
                    <c:v>8.313167</c:v>
                  </c:pt>
                </c:numCache>
              </c:numRef>
            </c:minus>
            <c:spPr>
              <a:noFill/>
              <a:ln w="12700" cap="flat" cmpd="sng" algn="ctr">
                <a:solidFill>
                  <a:schemeClr val="tx1"/>
                </a:solidFill>
                <a:round/>
              </a:ln>
              <a:effectLst/>
            </c:spPr>
          </c:errBars>
          <c:cat>
            <c:multiLvlStrRef>
              <c:f>Summary!$T$7:$U$30</c:f>
              <c:multiLvlStrCache>
                <c:ptCount val="24"/>
                <c:lvl>
                  <c:pt idx="0">
                    <c:v>None</c:v>
                  </c:pt>
                  <c:pt idx="1">
                    <c:v>Group</c:v>
                  </c:pt>
                  <c:pt idx="2">
                    <c:v>One on One</c:v>
                  </c:pt>
                  <c:pt idx="4">
                    <c:v>None</c:v>
                  </c:pt>
                  <c:pt idx="5">
                    <c:v>Group</c:v>
                  </c:pt>
                  <c:pt idx="6">
                    <c:v>One on One</c:v>
                  </c:pt>
                  <c:pt idx="8">
                    <c:v>None</c:v>
                  </c:pt>
                  <c:pt idx="9">
                    <c:v>Group</c:v>
                  </c:pt>
                  <c:pt idx="10">
                    <c:v>One on One</c:v>
                  </c:pt>
                  <c:pt idx="12">
                    <c:v>Greater than 60 mins</c:v>
                  </c:pt>
                  <c:pt idx="13">
                    <c:v>Between 30 - 60 mins</c:v>
                  </c:pt>
                  <c:pt idx="14">
                    <c:v>Less than 30 mins</c:v>
                  </c:pt>
                  <c:pt idx="16">
                    <c:v>Face to Face</c:v>
                  </c:pt>
                  <c:pt idx="17">
                    <c:v>Blended</c:v>
                  </c:pt>
                  <c:pt idx="18">
                    <c:v>Online</c:v>
                  </c:pt>
                  <c:pt idx="20">
                    <c:v>5000</c:v>
                  </c:pt>
                  <c:pt idx="21">
                    <c:v>3000</c:v>
                  </c:pt>
                  <c:pt idx="22">
                    <c:v>1500</c:v>
                  </c:pt>
                  <c:pt idx="23">
                    <c:v>300</c:v>
                  </c:pt>
                </c:lvl>
                <c:lvl>
                  <c:pt idx="0">
                    <c:v>Career Counselling</c:v>
                  </c:pt>
                  <c:pt idx="4">
                    <c:v>Health Welfare Support</c:v>
                  </c:pt>
                  <c:pt idx="8">
                    <c:v>Tutoring Skills Support </c:v>
                  </c:pt>
                  <c:pt idx="12">
                    <c:v>Travel</c:v>
                  </c:pt>
                  <c:pt idx="16">
                    <c:v>Mode</c:v>
                  </c:pt>
                  <c:pt idx="20">
                    <c:v>Price</c:v>
                  </c:pt>
                </c:lvl>
              </c:multiLvlStrCache>
            </c:multiLvlStrRef>
          </c:cat>
          <c:val>
            <c:numRef>
              <c:f>Summary!$V$7:$V$30</c:f>
              <c:numCache>
                <c:formatCode>0.0</c:formatCode>
                <c:ptCount val="24"/>
                <c:pt idx="0">
                  <c:v>-13.981939691506</c:v>
                </c:pt>
                <c:pt idx="1">
                  <c:v>4.5712628727345797</c:v>
                </c:pt>
                <c:pt idx="2">
                  <c:v>9.41067681877146</c:v>
                </c:pt>
                <c:pt idx="4">
                  <c:v>-14.388589599004201</c:v>
                </c:pt>
                <c:pt idx="5">
                  <c:v>4.26984719556829</c:v>
                </c:pt>
                <c:pt idx="6">
                  <c:v>10.1187424034358</c:v>
                </c:pt>
                <c:pt idx="8">
                  <c:v>-25.999689799435199</c:v>
                </c:pt>
                <c:pt idx="9">
                  <c:v>4.8037892177169903</c:v>
                </c:pt>
                <c:pt idx="10">
                  <c:v>21.195900581718199</c:v>
                </c:pt>
                <c:pt idx="12">
                  <c:v>-35.048857797272603</c:v>
                </c:pt>
                <c:pt idx="13">
                  <c:v>8.8324323534171203</c:v>
                </c:pt>
                <c:pt idx="14">
                  <c:v>26.216425443855499</c:v>
                </c:pt>
                <c:pt idx="16">
                  <c:v>-20.527275441544699</c:v>
                </c:pt>
                <c:pt idx="17">
                  <c:v>10.8028137876017</c:v>
                </c:pt>
                <c:pt idx="18">
                  <c:v>9.7244616539429796</c:v>
                </c:pt>
                <c:pt idx="20">
                  <c:v>-103.58202844528201</c:v>
                </c:pt>
                <c:pt idx="21">
                  <c:v>-25.433102836886501</c:v>
                </c:pt>
                <c:pt idx="22">
                  <c:v>45.226697236091503</c:v>
                </c:pt>
                <c:pt idx="23">
                  <c:v>83.788434046077001</c:v>
                </c:pt>
              </c:numCache>
            </c:numRef>
          </c:val>
          <c:extLst>
            <c:ext xmlns:c16="http://schemas.microsoft.com/office/drawing/2014/chart" uri="{C3380CC4-5D6E-409C-BE32-E72D297353CC}">
              <c16:uniqueId val="{00000000-87BF-4E64-BDEC-7EED9641CDF7}"/>
            </c:ext>
          </c:extLst>
        </c:ser>
        <c:dLbls>
          <c:showLegendKey val="0"/>
          <c:showVal val="0"/>
          <c:showCatName val="0"/>
          <c:showSerName val="0"/>
          <c:showPercent val="0"/>
          <c:showBubbleSize val="0"/>
        </c:dLbls>
        <c:gapWidth val="25"/>
        <c:axId val="375675215"/>
        <c:axId val="375680623"/>
      </c:barChart>
      <c:catAx>
        <c:axId val="375675215"/>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5680623"/>
        <c:crosses val="autoZero"/>
        <c:auto val="1"/>
        <c:lblAlgn val="ctr"/>
        <c:lblOffset val="100"/>
        <c:noMultiLvlLbl val="0"/>
      </c:catAx>
      <c:valAx>
        <c:axId val="375680623"/>
        <c:scaling>
          <c:orientation val="minMax"/>
        </c:scaling>
        <c:delete val="0"/>
        <c:axPos val="b"/>
        <c:majorGridlines>
          <c:spPr>
            <a:ln w="9525" cap="flat" cmpd="sng" algn="ctr">
              <a:solidFill>
                <a:schemeClr val="bg1">
                  <a:lumMod val="95000"/>
                </a:schemeClr>
              </a:solidFill>
              <a:round/>
            </a:ln>
            <a:effectLst/>
          </c:spPr>
        </c:majorGridlines>
        <c:numFmt formatCode="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5675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Language other than English</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2.3385151</c:v>
                  </c:pt>
                  <c:pt idx="1">
                    <c:v>0.87965110000000002</c:v>
                  </c:pt>
                  <c:pt idx="2">
                    <c:v>0.51188020000000001</c:v>
                  </c:pt>
                  <c:pt idx="3">
                    <c:v>0.60860499999999995</c:v>
                  </c:pt>
                  <c:pt idx="4">
                    <c:v>1.5277054000000001</c:v>
                  </c:pt>
                  <c:pt idx="5">
                    <c:v>0.73835090000000003</c:v>
                  </c:pt>
                </c:numCache>
              </c:numRef>
            </c:plus>
            <c:minus>
              <c:numRef>
                <c:f>Sheet1!$D$3:$D$8</c:f>
                <c:numCache>
                  <c:formatCode>General</c:formatCode>
                  <c:ptCount val="6"/>
                  <c:pt idx="0">
                    <c:v>2.3385151</c:v>
                  </c:pt>
                  <c:pt idx="1">
                    <c:v>0.87965110000000002</c:v>
                  </c:pt>
                  <c:pt idx="2">
                    <c:v>0.51188020000000001</c:v>
                  </c:pt>
                  <c:pt idx="3">
                    <c:v>0.60860499999999995</c:v>
                  </c:pt>
                  <c:pt idx="4">
                    <c:v>1.5277054000000001</c:v>
                  </c:pt>
                  <c:pt idx="5">
                    <c:v>0.73835090000000003</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39.863239</c:v>
                </c:pt>
                <c:pt idx="1">
                  <c:v>11.935923000000001</c:v>
                </c:pt>
                <c:pt idx="2">
                  <c:v>8.6165559999999992</c:v>
                </c:pt>
                <c:pt idx="3">
                  <c:v>8.5571490000000008</c:v>
                </c:pt>
                <c:pt idx="4">
                  <c:v>19.012585000000001</c:v>
                </c:pt>
                <c:pt idx="5">
                  <c:v>12.014547</c:v>
                </c:pt>
              </c:numCache>
            </c:numRef>
          </c:val>
          <c:extLst>
            <c:ext xmlns:c16="http://schemas.microsoft.com/office/drawing/2014/chart" uri="{C3380CC4-5D6E-409C-BE32-E72D297353CC}">
              <c16:uniqueId val="{00000000-2DFC-4B7B-B233-CA48FAB0B1AA}"/>
            </c:ext>
          </c:extLst>
        </c:ser>
        <c:ser>
          <c:idx val="1"/>
          <c:order val="1"/>
          <c:tx>
            <c:strRef>
              <c:f>Sheet1!$C$2</c:f>
              <c:strCache>
                <c:ptCount val="1"/>
                <c:pt idx="0">
                  <c:v>English</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0.84588580000000002</c:v>
                  </c:pt>
                  <c:pt idx="1">
                    <c:v>0.31291849999999999</c:v>
                  </c:pt>
                  <c:pt idx="2">
                    <c:v>0.20452609999999999</c:v>
                  </c:pt>
                  <c:pt idx="3">
                    <c:v>0.20332459999999999</c:v>
                  </c:pt>
                  <c:pt idx="4">
                    <c:v>0.57080629999999999</c:v>
                  </c:pt>
                  <c:pt idx="5">
                    <c:v>0.29654320000000001</c:v>
                  </c:pt>
                </c:numCache>
              </c:numRef>
            </c:plus>
            <c:minus>
              <c:numRef>
                <c:f>Sheet1!$E$3:$E$8</c:f>
                <c:numCache>
                  <c:formatCode>General</c:formatCode>
                  <c:ptCount val="6"/>
                  <c:pt idx="0">
                    <c:v>0.84588580000000002</c:v>
                  </c:pt>
                  <c:pt idx="1">
                    <c:v>0.31291849999999999</c:v>
                  </c:pt>
                  <c:pt idx="2">
                    <c:v>0.20452609999999999</c:v>
                  </c:pt>
                  <c:pt idx="3">
                    <c:v>0.20332459999999999</c:v>
                  </c:pt>
                  <c:pt idx="4">
                    <c:v>0.57080629999999999</c:v>
                  </c:pt>
                  <c:pt idx="5">
                    <c:v>0.29654320000000001</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41.154890000000002</c:v>
                </c:pt>
                <c:pt idx="1">
                  <c:v>9.7689550000000001</c:v>
                </c:pt>
                <c:pt idx="2">
                  <c:v>7.6347040000000002</c:v>
                </c:pt>
                <c:pt idx="3">
                  <c:v>7.7533120000000002</c:v>
                </c:pt>
                <c:pt idx="4">
                  <c:v>20.103069000000001</c:v>
                </c:pt>
                <c:pt idx="5">
                  <c:v>13.585069000000001</c:v>
                </c:pt>
              </c:numCache>
            </c:numRef>
          </c:val>
          <c:extLst>
            <c:ext xmlns:c16="http://schemas.microsoft.com/office/drawing/2014/chart" uri="{C3380CC4-5D6E-409C-BE32-E72D297353CC}">
              <c16:uniqueId val="{00000001-2DFC-4B7B-B233-CA48FAB0B1AA}"/>
            </c:ext>
          </c:extLst>
        </c:ser>
        <c:dLbls>
          <c:showLegendKey val="0"/>
          <c:showVal val="0"/>
          <c:showCatName val="0"/>
          <c:showSerName val="0"/>
          <c:showPercent val="0"/>
          <c:showBubbleSize val="0"/>
        </c:dLbls>
        <c:gapWidth val="75"/>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Option 1 - No tutoring &amp; study skills offered</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English</c:v>
                </c:pt>
                <c:pt idx="1">
                  <c:v>Language Other than English</c:v>
                </c:pt>
              </c:strCache>
            </c:strRef>
          </c:cat>
          <c:val>
            <c:numRef>
              <c:f>Sheet1!$B$2:$B$3</c:f>
              <c:numCache>
                <c:formatCode>0%</c:formatCode>
                <c:ptCount val="2"/>
                <c:pt idx="0">
                  <c:v>0.25993039849004107</c:v>
                </c:pt>
                <c:pt idx="1">
                  <c:v>0.16877417893368052</c:v>
                </c:pt>
              </c:numCache>
            </c:numRef>
          </c:val>
          <c:extLst>
            <c:ext xmlns:c16="http://schemas.microsoft.com/office/drawing/2014/chart" uri="{C3380CC4-5D6E-409C-BE32-E72D297353CC}">
              <c16:uniqueId val="{00000000-84E1-4A14-A6EB-FD5838A50950}"/>
            </c:ext>
          </c:extLst>
        </c:ser>
        <c:ser>
          <c:idx val="1"/>
          <c:order val="1"/>
          <c:tx>
            <c:strRef>
              <c:f>Sheet1!$C$1</c:f>
              <c:strCache>
                <c:ptCount val="1"/>
                <c:pt idx="0">
                  <c:v>Option 2 - Group tutoring and study skills offered</c:v>
                </c:pt>
              </c:strCache>
            </c:strRef>
          </c:tx>
          <c:spPr>
            <a:solidFill>
              <a:srgbClr val="439539"/>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English</c:v>
                </c:pt>
                <c:pt idx="1">
                  <c:v>Language Other than English</c:v>
                </c:pt>
              </c:strCache>
            </c:strRef>
          </c:cat>
          <c:val>
            <c:numRef>
              <c:f>Sheet1!$C$2:$C$3</c:f>
              <c:numCache>
                <c:formatCode>0%</c:formatCode>
                <c:ptCount val="2"/>
                <c:pt idx="0">
                  <c:v>0.3396689658025594</c:v>
                </c:pt>
                <c:pt idx="1">
                  <c:v>0.31621995793412949</c:v>
                </c:pt>
              </c:numCache>
            </c:numRef>
          </c:val>
          <c:extLst>
            <c:ext xmlns:c16="http://schemas.microsoft.com/office/drawing/2014/chart" uri="{C3380CC4-5D6E-409C-BE32-E72D297353CC}">
              <c16:uniqueId val="{00000001-84E1-4A14-A6EB-FD5838A50950}"/>
            </c:ext>
          </c:extLst>
        </c:ser>
        <c:ser>
          <c:idx val="2"/>
          <c:order val="2"/>
          <c:tx>
            <c:strRef>
              <c:f>Sheet1!$D$1</c:f>
              <c:strCache>
                <c:ptCount val="1"/>
                <c:pt idx="0">
                  <c:v>Option 3 - Personalised one-on-one study skills offered</c:v>
                </c:pt>
              </c:strCache>
            </c:strRef>
          </c:tx>
          <c:spPr>
            <a:solidFill>
              <a:srgbClr val="007CBF"/>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English</c:v>
                </c:pt>
                <c:pt idx="1">
                  <c:v>Language Other than English</c:v>
                </c:pt>
              </c:strCache>
            </c:strRef>
          </c:cat>
          <c:val>
            <c:numRef>
              <c:f>Sheet1!$D$2:$D$3</c:f>
              <c:numCache>
                <c:formatCode>0%</c:formatCode>
                <c:ptCount val="2"/>
                <c:pt idx="0">
                  <c:v>0.4004006357073997</c:v>
                </c:pt>
                <c:pt idx="1">
                  <c:v>0.51500586313218999</c:v>
                </c:pt>
              </c:numCache>
            </c:numRef>
          </c:val>
          <c:extLst>
            <c:ext xmlns:c16="http://schemas.microsoft.com/office/drawing/2014/chart" uri="{C3380CC4-5D6E-409C-BE32-E72D297353CC}">
              <c16:uniqueId val="{00000002-84E1-4A14-A6EB-FD5838A50950}"/>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Sheet1!$B$2</c:f>
              <c:strCache>
                <c:ptCount val="1"/>
                <c:pt idx="0">
                  <c:v>Aboriginal and/or Torres Strait Islander identifying</c:v>
                </c:pt>
              </c:strCache>
            </c:strRef>
          </c:tx>
          <c:spPr>
            <a:solidFill>
              <a:srgbClr val="439539"/>
            </a:solidFill>
            <a:ln>
              <a:noFill/>
            </a:ln>
            <a:effectLst/>
          </c:spPr>
          <c:invertIfNegative val="0"/>
          <c:errBars>
            <c:errBarType val="both"/>
            <c:errValType val="cust"/>
            <c:noEndCap val="0"/>
            <c:plus>
              <c:numRef>
                <c:f>Sheet1!$D$3:$D$8</c:f>
                <c:numCache>
                  <c:formatCode>General</c:formatCode>
                  <c:ptCount val="6"/>
                  <c:pt idx="0">
                    <c:v>2.9012899000000001</c:v>
                  </c:pt>
                  <c:pt idx="1">
                    <c:v>1.3589875</c:v>
                  </c:pt>
                  <c:pt idx="2">
                    <c:v>0.81376740000000003</c:v>
                  </c:pt>
                  <c:pt idx="3">
                    <c:v>0.81787399999999999</c:v>
                  </c:pt>
                  <c:pt idx="4">
                    <c:v>1.7659959000000001</c:v>
                  </c:pt>
                  <c:pt idx="5">
                    <c:v>1.3188523999999999</c:v>
                  </c:pt>
                </c:numCache>
              </c:numRef>
            </c:plus>
            <c:minus>
              <c:numRef>
                <c:f>Sheet1!$D$3:$D$8</c:f>
                <c:numCache>
                  <c:formatCode>General</c:formatCode>
                  <c:ptCount val="6"/>
                  <c:pt idx="0">
                    <c:v>2.9012899000000001</c:v>
                  </c:pt>
                  <c:pt idx="1">
                    <c:v>1.3589875</c:v>
                  </c:pt>
                  <c:pt idx="2">
                    <c:v>0.81376740000000003</c:v>
                  </c:pt>
                  <c:pt idx="3">
                    <c:v>0.81787399999999999</c:v>
                  </c:pt>
                  <c:pt idx="4">
                    <c:v>1.7659959000000001</c:v>
                  </c:pt>
                  <c:pt idx="5">
                    <c:v>1.3188523999999999</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Sheet1!$B$3:$B$8</c:f>
              <c:numCache>
                <c:formatCode>General</c:formatCode>
                <c:ptCount val="6"/>
                <c:pt idx="0">
                  <c:v>32.129994000000003</c:v>
                </c:pt>
                <c:pt idx="1">
                  <c:v>13.610841000000001</c:v>
                </c:pt>
                <c:pt idx="2">
                  <c:v>8.9413160000000005</c:v>
                </c:pt>
                <c:pt idx="3">
                  <c:v>8.9374640000000003</c:v>
                </c:pt>
                <c:pt idx="4">
                  <c:v>21.353203000000001</c:v>
                </c:pt>
                <c:pt idx="5">
                  <c:v>15.027181000000001</c:v>
                </c:pt>
              </c:numCache>
            </c:numRef>
          </c:val>
          <c:extLst>
            <c:ext xmlns:c16="http://schemas.microsoft.com/office/drawing/2014/chart" uri="{C3380CC4-5D6E-409C-BE32-E72D297353CC}">
              <c16:uniqueId val="{00000000-454B-4752-A36E-1F1C7FBF9C85}"/>
            </c:ext>
          </c:extLst>
        </c:ser>
        <c:ser>
          <c:idx val="1"/>
          <c:order val="1"/>
          <c:tx>
            <c:strRef>
              <c:f>Sheet1!$C$2</c:f>
              <c:strCache>
                <c:ptCount val="1"/>
                <c:pt idx="0">
                  <c:v>Non-Aboriginal or Torres Strait Islander</c:v>
                </c:pt>
              </c:strCache>
            </c:strRef>
          </c:tx>
          <c:spPr>
            <a:solidFill>
              <a:srgbClr val="78278B"/>
            </a:solidFill>
            <a:ln>
              <a:noFill/>
            </a:ln>
            <a:effectLst/>
          </c:spPr>
          <c:invertIfNegative val="0"/>
          <c:errBars>
            <c:errBarType val="both"/>
            <c:errValType val="cust"/>
            <c:noEndCap val="0"/>
            <c:plus>
              <c:numRef>
                <c:f>Sheet1!$E$3:$E$8</c:f>
                <c:numCache>
                  <c:formatCode>General</c:formatCode>
                  <c:ptCount val="6"/>
                  <c:pt idx="0">
                    <c:v>0.82008080000000005</c:v>
                  </c:pt>
                  <c:pt idx="1">
                    <c:v>0.29953780000000002</c:v>
                  </c:pt>
                  <c:pt idx="2">
                    <c:v>0.19535159999999999</c:v>
                  </c:pt>
                  <c:pt idx="3">
                    <c:v>0.19864219999999999</c:v>
                  </c:pt>
                  <c:pt idx="4">
                    <c:v>0.55612379999999995</c:v>
                  </c:pt>
                  <c:pt idx="5">
                    <c:v>0.27715519999999999</c:v>
                  </c:pt>
                </c:numCache>
              </c:numRef>
            </c:plus>
            <c:minus>
              <c:numRef>
                <c:f>Sheet1!$E$3:$E$8</c:f>
                <c:numCache>
                  <c:formatCode>General</c:formatCode>
                  <c:ptCount val="6"/>
                  <c:pt idx="0">
                    <c:v>0.82008080000000005</c:v>
                  </c:pt>
                  <c:pt idx="1">
                    <c:v>0.29953780000000002</c:v>
                  </c:pt>
                  <c:pt idx="2">
                    <c:v>0.19535159999999999</c:v>
                  </c:pt>
                  <c:pt idx="3">
                    <c:v>0.19864219999999999</c:v>
                  </c:pt>
                  <c:pt idx="4">
                    <c:v>0.55612379999999995</c:v>
                  </c:pt>
                  <c:pt idx="5">
                    <c:v>0.27715519999999999</c:v>
                  </c:pt>
                </c:numCache>
              </c:numRef>
            </c:minus>
            <c:spPr>
              <a:noFill/>
              <a:ln w="9525" cap="flat" cmpd="sng" algn="ctr">
                <a:solidFill>
                  <a:schemeClr val="tx1">
                    <a:lumMod val="65000"/>
                    <a:lumOff val="35000"/>
                  </a:schemeClr>
                </a:solidFill>
                <a:round/>
              </a:ln>
              <a:effectLst/>
            </c:spPr>
          </c:errBars>
          <c:cat>
            <c:strRef>
              <c:f>Sheet1!$A$3:$A$8</c:f>
              <c:strCache>
                <c:ptCount val="6"/>
                <c:pt idx="0">
                  <c:v>Price</c:v>
                </c:pt>
                <c:pt idx="1">
                  <c:v>Tutoring Study Skills</c:v>
                </c:pt>
                <c:pt idx="2">
                  <c:v>Career Counselling</c:v>
                </c:pt>
                <c:pt idx="3">
                  <c:v>Health Welfare Support</c:v>
                </c:pt>
                <c:pt idx="4">
                  <c:v>Delivery Mode</c:v>
                </c:pt>
                <c:pt idx="5">
                  <c:v>Travel Time</c:v>
                </c:pt>
              </c:strCache>
            </c:strRef>
          </c:cat>
          <c:val>
            <c:numRef>
              <c:f>Sheet1!$C$3:$C$8</c:f>
              <c:numCache>
                <c:formatCode>General</c:formatCode>
                <c:ptCount val="6"/>
                <c:pt idx="0">
                  <c:v>41.663893000000002</c:v>
                </c:pt>
                <c:pt idx="1">
                  <c:v>9.7579550000000008</c:v>
                </c:pt>
                <c:pt idx="2">
                  <c:v>7.6843389999999996</c:v>
                </c:pt>
                <c:pt idx="3">
                  <c:v>7.7833610000000002</c:v>
                </c:pt>
                <c:pt idx="4">
                  <c:v>19.861359</c:v>
                </c:pt>
                <c:pt idx="5">
                  <c:v>13.249091999999999</c:v>
                </c:pt>
              </c:numCache>
            </c:numRef>
          </c:val>
          <c:extLst>
            <c:ext xmlns:c16="http://schemas.microsoft.com/office/drawing/2014/chart" uri="{C3380CC4-5D6E-409C-BE32-E72D297353CC}">
              <c16:uniqueId val="{00000001-454B-4752-A36E-1F1C7FBF9C85}"/>
            </c:ext>
          </c:extLst>
        </c:ser>
        <c:dLbls>
          <c:showLegendKey val="0"/>
          <c:showVal val="0"/>
          <c:showCatName val="0"/>
          <c:showSerName val="0"/>
          <c:showPercent val="0"/>
          <c:showBubbleSize val="0"/>
        </c:dLbls>
        <c:gapWidth val="75"/>
        <c:axId val="2077420463"/>
        <c:axId val="2077430447"/>
      </c:barChart>
      <c:catAx>
        <c:axId val="20774204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30447"/>
        <c:crosses val="autoZero"/>
        <c:auto val="1"/>
        <c:lblAlgn val="ctr"/>
        <c:lblOffset val="100"/>
        <c:noMultiLvlLbl val="0"/>
      </c:catAx>
      <c:valAx>
        <c:axId val="2077430447"/>
        <c:scaling>
          <c:orientation val="minMax"/>
        </c:scaling>
        <c:delete val="0"/>
        <c:axPos val="b"/>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74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52960046660818E-2"/>
          <c:y val="5.4522924411400248E-2"/>
          <c:w val="0.8998840769903762"/>
          <c:h val="0.52578091307359809"/>
        </c:manualLayout>
      </c:layout>
      <c:barChart>
        <c:barDir val="col"/>
        <c:grouping val="clustered"/>
        <c:varyColors val="0"/>
        <c:ser>
          <c:idx val="0"/>
          <c:order val="0"/>
          <c:tx>
            <c:strRef>
              <c:f>Sheet1!$B$1</c:f>
              <c:strCache>
                <c:ptCount val="1"/>
                <c:pt idx="0">
                  <c:v>Option 1 - No tutoring &amp; study skills offered</c:v>
                </c:pt>
              </c:strCache>
            </c:strRef>
          </c:tx>
          <c:spPr>
            <a:solidFill>
              <a:srgbClr val="78278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and/or Torres Strait Islander identifying</c:v>
                </c:pt>
                <c:pt idx="1">
                  <c:v>Non-Aboriginal or Torres Strait Islander</c:v>
                </c:pt>
              </c:strCache>
            </c:strRef>
          </c:cat>
          <c:val>
            <c:numRef>
              <c:f>Sheet1!$B$2:$B$3</c:f>
              <c:numCache>
                <c:formatCode>0%</c:formatCode>
                <c:ptCount val="2"/>
                <c:pt idx="0">
                  <c:v>0.22254066525003185</c:v>
                </c:pt>
                <c:pt idx="1">
                  <c:v>0.24960747951808601</c:v>
                </c:pt>
              </c:numCache>
            </c:numRef>
          </c:val>
          <c:extLst>
            <c:ext xmlns:c16="http://schemas.microsoft.com/office/drawing/2014/chart" uri="{C3380CC4-5D6E-409C-BE32-E72D297353CC}">
              <c16:uniqueId val="{00000000-D04D-427B-A63A-BB4667EF3511}"/>
            </c:ext>
          </c:extLst>
        </c:ser>
        <c:ser>
          <c:idx val="1"/>
          <c:order val="1"/>
          <c:tx>
            <c:strRef>
              <c:f>Sheet1!$C$1</c:f>
              <c:strCache>
                <c:ptCount val="1"/>
                <c:pt idx="0">
                  <c:v>Option 2 - Group tutoring and study skills offered</c:v>
                </c:pt>
              </c:strCache>
            </c:strRef>
          </c:tx>
          <c:spPr>
            <a:solidFill>
              <a:srgbClr val="43953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and/or Torres Strait Islander identifying</c:v>
                </c:pt>
                <c:pt idx="1">
                  <c:v>Non-Aboriginal or Torres Strait Islander</c:v>
                </c:pt>
              </c:strCache>
            </c:strRef>
          </c:cat>
          <c:val>
            <c:numRef>
              <c:f>Sheet1!$C$2:$C$3</c:f>
              <c:numCache>
                <c:formatCode>0%</c:formatCode>
                <c:ptCount val="2"/>
                <c:pt idx="0">
                  <c:v>0.368875341632253</c:v>
                </c:pt>
                <c:pt idx="1">
                  <c:v>0.3355213619331211</c:v>
                </c:pt>
              </c:numCache>
            </c:numRef>
          </c:val>
          <c:extLst>
            <c:ext xmlns:c16="http://schemas.microsoft.com/office/drawing/2014/chart" uri="{C3380CC4-5D6E-409C-BE32-E72D297353CC}">
              <c16:uniqueId val="{00000001-D04D-427B-A63A-BB4667EF3511}"/>
            </c:ext>
          </c:extLst>
        </c:ser>
        <c:ser>
          <c:idx val="2"/>
          <c:order val="2"/>
          <c:tx>
            <c:strRef>
              <c:f>Sheet1!$D$1</c:f>
              <c:strCache>
                <c:ptCount val="1"/>
                <c:pt idx="0">
                  <c:v>Option 3 - Personalised one-on-one study skills offered</c:v>
                </c:pt>
              </c:strCache>
            </c:strRef>
          </c:tx>
          <c:spPr>
            <a:solidFill>
              <a:srgbClr val="007C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Aboriginal and/or Torres Strait Islander identifying</c:v>
                </c:pt>
                <c:pt idx="1">
                  <c:v>Non-Aboriginal or Torres Strait Islander</c:v>
                </c:pt>
              </c:strCache>
            </c:strRef>
          </c:cat>
          <c:val>
            <c:numRef>
              <c:f>Sheet1!$D$2:$D$3</c:f>
              <c:numCache>
                <c:formatCode>0%</c:formatCode>
                <c:ptCount val="2"/>
                <c:pt idx="0">
                  <c:v>0.40858399311771509</c:v>
                </c:pt>
                <c:pt idx="1">
                  <c:v>0.41487115854879308</c:v>
                </c:pt>
              </c:numCache>
            </c:numRef>
          </c:val>
          <c:extLst>
            <c:ext xmlns:c16="http://schemas.microsoft.com/office/drawing/2014/chart" uri="{C3380CC4-5D6E-409C-BE32-E72D297353CC}">
              <c16:uniqueId val="{00000002-D04D-427B-A63A-BB4667EF3511}"/>
            </c:ext>
          </c:extLst>
        </c:ser>
        <c:dLbls>
          <c:dLblPos val="outEnd"/>
          <c:showLegendKey val="0"/>
          <c:showVal val="1"/>
          <c:showCatName val="0"/>
          <c:showSerName val="0"/>
          <c:showPercent val="0"/>
          <c:showBubbleSize val="0"/>
        </c:dLbls>
        <c:gapWidth val="219"/>
        <c:overlap val="-27"/>
        <c:axId val="1983391232"/>
        <c:axId val="1983380416"/>
      </c:barChart>
      <c:catAx>
        <c:axId val="19833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80416"/>
        <c:crosses val="autoZero"/>
        <c:auto val="1"/>
        <c:lblAlgn val="ctr"/>
        <c:lblOffset val="100"/>
        <c:noMultiLvlLbl val="0"/>
      </c:catAx>
      <c:valAx>
        <c:axId val="1983380416"/>
        <c:scaling>
          <c:orientation val="minMax"/>
        </c:scaling>
        <c:delete val="0"/>
        <c:axPos val="l"/>
        <c:numFmt formatCode="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3391232"/>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538962691992477"/>
          <c:y val="4.3650793650793648E-2"/>
          <c:w val="0.47307089806233943"/>
          <c:h val="0.86875640544931887"/>
        </c:manualLayout>
      </c:layout>
      <c:barChart>
        <c:barDir val="bar"/>
        <c:grouping val="clustered"/>
        <c:varyColors val="0"/>
        <c:ser>
          <c:idx val="0"/>
          <c:order val="0"/>
          <c:tx>
            <c:strRef>
              <c:f>Sheet1!$B$1</c:f>
              <c:strCache>
                <c:ptCount val="1"/>
                <c:pt idx="0">
                  <c:v>Series 1</c:v>
                </c:pt>
              </c:strCache>
            </c:strRef>
          </c:tx>
          <c:spPr>
            <a:solidFill>
              <a:srgbClr val="78278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Sheet1!$C$2:$C$10</c:f>
                <c:numCache>
                  <c:formatCode>General</c:formatCode>
                  <c:ptCount val="9"/>
                  <c:pt idx="0">
                    <c:v>0.10369188999999999</c:v>
                  </c:pt>
                  <c:pt idx="1">
                    <c:v>7.3207839999999996E-2</c:v>
                  </c:pt>
                  <c:pt idx="2">
                    <c:v>7.0852520000000002E-2</c:v>
                  </c:pt>
                  <c:pt idx="3">
                    <c:v>6.8423570000000003E-2</c:v>
                  </c:pt>
                  <c:pt idx="4">
                    <c:v>6.5320699999999995E-2</c:v>
                  </c:pt>
                  <c:pt idx="5">
                    <c:v>6.400786E-2</c:v>
                  </c:pt>
                  <c:pt idx="6">
                    <c:v>7.1538550000000006E-2</c:v>
                  </c:pt>
                  <c:pt idx="7">
                    <c:v>6.4181909999999995E-2</c:v>
                  </c:pt>
                  <c:pt idx="8">
                    <c:v>6.0491070000000001E-2</c:v>
                  </c:pt>
                </c:numCache>
              </c:numRef>
            </c:plus>
            <c:minus>
              <c:numRef>
                <c:f>Sheet1!$C$2:$C$10</c:f>
                <c:numCache>
                  <c:formatCode>General</c:formatCode>
                  <c:ptCount val="9"/>
                  <c:pt idx="0">
                    <c:v>0.10369188999999999</c:v>
                  </c:pt>
                  <c:pt idx="1">
                    <c:v>7.3207839999999996E-2</c:v>
                  </c:pt>
                  <c:pt idx="2">
                    <c:v>7.0852520000000002E-2</c:v>
                  </c:pt>
                  <c:pt idx="3">
                    <c:v>6.8423570000000003E-2</c:v>
                  </c:pt>
                  <c:pt idx="4">
                    <c:v>6.5320699999999995E-2</c:v>
                  </c:pt>
                  <c:pt idx="5">
                    <c:v>6.400786E-2</c:v>
                  </c:pt>
                  <c:pt idx="6">
                    <c:v>7.1538550000000006E-2</c:v>
                  </c:pt>
                  <c:pt idx="7">
                    <c:v>6.4181909999999995E-2</c:v>
                  </c:pt>
                  <c:pt idx="8">
                    <c:v>6.0491070000000001E-2</c:v>
                  </c:pt>
                </c:numCache>
              </c:numRef>
            </c:minus>
            <c:spPr>
              <a:noFill/>
              <a:ln w="9525" cap="flat" cmpd="sng" algn="ctr">
                <a:solidFill>
                  <a:schemeClr val="tx1">
                    <a:lumMod val="65000"/>
                    <a:lumOff val="35000"/>
                  </a:schemeClr>
                </a:solidFill>
                <a:round/>
              </a:ln>
              <a:effectLst/>
            </c:spPr>
          </c:errBars>
          <c:cat>
            <c:strRef>
              <c:f>Sheet1!$A$2:$A$10</c:f>
              <c:strCache>
                <c:ptCount val="9"/>
                <c:pt idx="0">
                  <c:v>Views of friends or family who have attended the training organisation</c:v>
                </c:pt>
                <c:pt idx="1">
                  <c:v>Facilities available at/provided by the training organisation</c:v>
                </c:pt>
                <c:pt idx="2">
                  <c:v>Success rate of students at the training organisation translating their course into a job</c:v>
                </c:pt>
                <c:pt idx="3">
                  <c:v>Information provided on the training organisation website</c:v>
                </c:pt>
                <c:pt idx="4">
                  <c:v>Reputation of the course</c:v>
                </c:pt>
                <c:pt idx="5">
                  <c:v>Reputation of the training organisation</c:v>
                </c:pt>
                <c:pt idx="6">
                  <c:v>Availability of both full-time and part-time training options</c:v>
                </c:pt>
                <c:pt idx="7">
                  <c:v>Timetable matches my needs</c:v>
                </c:pt>
                <c:pt idx="8">
                  <c:v>Quality of the teachers</c:v>
                </c:pt>
              </c:strCache>
            </c:strRef>
          </c:cat>
          <c:val>
            <c:numRef>
              <c:f>Sheet1!$B$2:$B$10</c:f>
              <c:numCache>
                <c:formatCode>0.0</c:formatCode>
                <c:ptCount val="9"/>
                <c:pt idx="0">
                  <c:v>6.7480060000000002</c:v>
                </c:pt>
                <c:pt idx="1">
                  <c:v>7.7687499999999998</c:v>
                </c:pt>
                <c:pt idx="2">
                  <c:v>8.0947870000000002</c:v>
                </c:pt>
                <c:pt idx="3">
                  <c:v>8.1067499999999999</c:v>
                </c:pt>
                <c:pt idx="4">
                  <c:v>8.2908810000000006</c:v>
                </c:pt>
                <c:pt idx="5">
                  <c:v>8.2926450000000003</c:v>
                </c:pt>
                <c:pt idx="6">
                  <c:v>8.3063760000000002</c:v>
                </c:pt>
                <c:pt idx="7">
                  <c:v>8.5451709999999999</c:v>
                </c:pt>
                <c:pt idx="8">
                  <c:v>8.5555559999999993</c:v>
                </c:pt>
              </c:numCache>
            </c:numRef>
          </c:val>
          <c:extLst>
            <c:ext xmlns:c16="http://schemas.microsoft.com/office/drawing/2014/chart" uri="{C3380CC4-5D6E-409C-BE32-E72D297353CC}">
              <c16:uniqueId val="{00000000-2BF7-4197-A1A0-8C687C04F0FE}"/>
            </c:ext>
          </c:extLst>
        </c:ser>
        <c:dLbls>
          <c:showLegendKey val="0"/>
          <c:showVal val="0"/>
          <c:showCatName val="0"/>
          <c:showSerName val="0"/>
          <c:showPercent val="0"/>
          <c:showBubbleSize val="0"/>
        </c:dLbls>
        <c:gapWidth val="100"/>
        <c:axId val="1197323023"/>
        <c:axId val="1197323439"/>
      </c:barChart>
      <c:catAx>
        <c:axId val="11973230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7323439"/>
        <c:crosses val="autoZero"/>
        <c:auto val="1"/>
        <c:lblAlgn val="ctr"/>
        <c:lblOffset val="100"/>
        <c:noMultiLvlLbl val="0"/>
      </c:catAx>
      <c:valAx>
        <c:axId val="1197323439"/>
        <c:scaling>
          <c:orientation val="minMax"/>
          <c:max val="10"/>
          <c:min val="5"/>
        </c:scaling>
        <c:delete val="0"/>
        <c:axPos val="b"/>
        <c:numFmt formatCode="0.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97323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234405952955666E-2"/>
          <c:y val="4.9032930990823703E-2"/>
          <c:w val="0.95136930558098842"/>
          <c:h val="0.58486693757461017"/>
        </c:manualLayout>
      </c:layout>
      <c:lineChart>
        <c:grouping val="standard"/>
        <c:varyColors val="0"/>
        <c:ser>
          <c:idx val="0"/>
          <c:order val="0"/>
          <c:tx>
            <c:strRef>
              <c:f>'All Factors'!$B$3</c:f>
              <c:strCache>
                <c:ptCount val="1"/>
                <c:pt idx="0">
                  <c:v>Relative Preference</c:v>
                </c:pt>
              </c:strCache>
            </c:strRef>
          </c:tx>
          <c:spPr>
            <a:ln w="19050" cap="sq">
              <a:solidFill>
                <a:srgbClr val="78278B"/>
              </a:solidFill>
              <a:bevel/>
            </a:ln>
            <a:effectLst/>
          </c:spPr>
          <c:marker>
            <c:symbol val="square"/>
            <c:size val="5"/>
            <c:spPr>
              <a:solidFill>
                <a:srgbClr val="78278B"/>
              </a:solidFill>
              <a:ln w="9525">
                <a:solidFill>
                  <a:srgbClr val="78278B"/>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'All Factors'!$C$1:$Z$2</c:f>
              <c:multiLvlStrCache>
                <c:ptCount val="24"/>
                <c:lvl>
                  <c:pt idx="0">
                    <c:v>300</c:v>
                  </c:pt>
                  <c:pt idx="1">
                    <c:v>1500</c:v>
                  </c:pt>
                  <c:pt idx="2">
                    <c:v>3000</c:v>
                  </c:pt>
                  <c:pt idx="3">
                    <c:v>5000</c:v>
                  </c:pt>
                  <c:pt idx="5">
                    <c:v>Online</c:v>
                  </c:pt>
                  <c:pt idx="6">
                    <c:v>Blended</c:v>
                  </c:pt>
                  <c:pt idx="7">
                    <c:v>Face to Face</c:v>
                  </c:pt>
                  <c:pt idx="9">
                    <c:v>&lt;30mins</c:v>
                  </c:pt>
                  <c:pt idx="10">
                    <c:v>30-60mins</c:v>
                  </c:pt>
                  <c:pt idx="11">
                    <c:v>&gt;60mins</c:v>
                  </c:pt>
                  <c:pt idx="13">
                    <c:v>One on One</c:v>
                  </c:pt>
                  <c:pt idx="14">
                    <c:v>Group</c:v>
                  </c:pt>
                  <c:pt idx="15">
                    <c:v>None</c:v>
                  </c:pt>
                  <c:pt idx="17">
                    <c:v>One on One</c:v>
                  </c:pt>
                  <c:pt idx="18">
                    <c:v>Group</c:v>
                  </c:pt>
                  <c:pt idx="19">
                    <c:v>None</c:v>
                  </c:pt>
                  <c:pt idx="21">
                    <c:v>One on One</c:v>
                  </c:pt>
                  <c:pt idx="22">
                    <c:v>Group</c:v>
                  </c:pt>
                  <c:pt idx="23">
                    <c:v>None</c:v>
                  </c:pt>
                </c:lvl>
                <c:lvl>
                  <c:pt idx="0">
                    <c:v>Price</c:v>
                  </c:pt>
                  <c:pt idx="5">
                    <c:v>Delivery Mode</c:v>
                  </c:pt>
                  <c:pt idx="9">
                    <c:v>Travel Time</c:v>
                  </c:pt>
                  <c:pt idx="13">
                    <c:v>Tutoring Skills Support</c:v>
                  </c:pt>
                  <c:pt idx="17">
                    <c:v>Health &amp; Welfare Support</c:v>
                  </c:pt>
                  <c:pt idx="21">
                    <c:v>Career Counselling Support</c:v>
                  </c:pt>
                </c:lvl>
              </c:multiLvlStrCache>
            </c:multiLvlStrRef>
          </c:cat>
          <c:val>
            <c:numRef>
              <c:f>'All Factors'!$C$3:$Z$3</c:f>
              <c:numCache>
                <c:formatCode>0%</c:formatCode>
                <c:ptCount val="24"/>
                <c:pt idx="0" formatCode="0.0%">
                  <c:v>0.58858261139340096</c:v>
                </c:pt>
                <c:pt idx="1">
                  <c:v>0.39215899626454898</c:v>
                </c:pt>
                <c:pt idx="2">
                  <c:v>0.13813401856834301</c:v>
                </c:pt>
                <c:pt idx="3">
                  <c:v>0.10223255666591299</c:v>
                </c:pt>
                <c:pt idx="5">
                  <c:v>0.4027</c:v>
                </c:pt>
                <c:pt idx="6">
                  <c:v>0.39219999999999999</c:v>
                </c:pt>
                <c:pt idx="7">
                  <c:v>0.2051</c:v>
                </c:pt>
                <c:pt idx="9">
                  <c:v>0.46550000000000002</c:v>
                </c:pt>
                <c:pt idx="10">
                  <c:v>0.39219999999999999</c:v>
                </c:pt>
                <c:pt idx="11">
                  <c:v>0.2303</c:v>
                </c:pt>
                <c:pt idx="13">
                  <c:v>0.40889999999999999</c:v>
                </c:pt>
                <c:pt idx="14">
                  <c:v>0.39219999999999999</c:v>
                </c:pt>
                <c:pt idx="15">
                  <c:v>0.29799999999999999</c:v>
                </c:pt>
                <c:pt idx="17">
                  <c:v>0.40739999999999998</c:v>
                </c:pt>
                <c:pt idx="18">
                  <c:v>0.39219999999999999</c:v>
                </c:pt>
                <c:pt idx="19">
                  <c:v>0.29289999999999999</c:v>
                </c:pt>
                <c:pt idx="21">
                  <c:v>0.38440000000000002</c:v>
                </c:pt>
                <c:pt idx="22">
                  <c:v>0.39219999999999999</c:v>
                </c:pt>
                <c:pt idx="23">
                  <c:v>0.315</c:v>
                </c:pt>
              </c:numCache>
            </c:numRef>
          </c:val>
          <c:smooth val="0"/>
          <c:extLst>
            <c:ext xmlns:c16="http://schemas.microsoft.com/office/drawing/2014/chart" uri="{C3380CC4-5D6E-409C-BE32-E72D297353CC}">
              <c16:uniqueId val="{00000000-13D1-449A-93A8-B65A129EA1C0}"/>
            </c:ext>
          </c:extLst>
        </c:ser>
        <c:dLbls>
          <c:dLblPos val="t"/>
          <c:showLegendKey val="0"/>
          <c:showVal val="1"/>
          <c:showCatName val="0"/>
          <c:showSerName val="0"/>
          <c:showPercent val="0"/>
          <c:showBubbleSize val="0"/>
        </c:dLbls>
        <c:marker val="1"/>
        <c:smooth val="0"/>
        <c:axId val="361780368"/>
        <c:axId val="361783696"/>
      </c:lineChart>
      <c:catAx>
        <c:axId val="36178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1783696"/>
        <c:crosses val="autoZero"/>
        <c:auto val="1"/>
        <c:lblAlgn val="ctr"/>
        <c:lblOffset val="100"/>
        <c:noMultiLvlLbl val="0"/>
      </c:catAx>
      <c:valAx>
        <c:axId val="361783696"/>
        <c:scaling>
          <c:orientation val="minMax"/>
        </c:scaling>
        <c:delete val="0"/>
        <c:axPos val="l"/>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1780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Online</c:v>
                </c:pt>
              </c:strCache>
            </c:strRef>
          </c:tx>
          <c:spPr>
            <a:ln w="28575" cap="rnd">
              <a:solidFill>
                <a:srgbClr val="78278B"/>
              </a:solidFill>
              <a:round/>
            </a:ln>
            <a:effectLst/>
          </c:spPr>
          <c:marker>
            <c:symbol val="none"/>
          </c:marker>
          <c:dLbls>
            <c:dLbl>
              <c:idx val="1"/>
              <c:layout>
                <c:manualLayout>
                  <c:x val="-2.8946850393700787E-2"/>
                  <c:y val="-2.9833866353334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BC-4AFD-9FA3-811832325451}"/>
                </c:ext>
              </c:extLst>
            </c:dLbl>
            <c:dLbl>
              <c:idx val="2"/>
              <c:layout>
                <c:manualLayout>
                  <c:x val="-2.4317220764071158E-2"/>
                  <c:y val="-2.98338663533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BC-4AFD-9FA3-811832325451}"/>
                </c:ext>
              </c:extLst>
            </c:dLbl>
            <c:dLbl>
              <c:idx val="3"/>
              <c:layout>
                <c:manualLayout>
                  <c:x val="-4.052092446777486E-2"/>
                  <c:y val="-4.7312564190345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C-4AFD-9FA3-811832325451}"/>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c:v>
                </c:pt>
                <c:pt idx="1">
                  <c:v>1500</c:v>
                </c:pt>
                <c:pt idx="2">
                  <c:v>3000</c:v>
                </c:pt>
                <c:pt idx="3">
                  <c:v>5000</c:v>
                </c:pt>
              </c:strCache>
            </c:strRef>
          </c:cat>
          <c:val>
            <c:numRef>
              <c:f>Sheet1!$B$2:$B$5</c:f>
              <c:numCache>
                <c:formatCode>General</c:formatCode>
                <c:ptCount val="4"/>
                <c:pt idx="0">
                  <c:v>0.55215786132479105</c:v>
                </c:pt>
                <c:pt idx="1">
                  <c:v>0.40272534039143798</c:v>
                </c:pt>
                <c:pt idx="2">
                  <c:v>0.199813044305583</c:v>
                </c:pt>
                <c:pt idx="3">
                  <c:v>0.15164626298921799</c:v>
                </c:pt>
              </c:numCache>
            </c:numRef>
          </c:val>
          <c:smooth val="0"/>
          <c:extLst>
            <c:ext xmlns:c16="http://schemas.microsoft.com/office/drawing/2014/chart" uri="{C3380CC4-5D6E-409C-BE32-E72D297353CC}">
              <c16:uniqueId val="{00000003-1BBC-4AFD-9FA3-811832325451}"/>
            </c:ext>
          </c:extLst>
        </c:ser>
        <c:ser>
          <c:idx val="1"/>
          <c:order val="1"/>
          <c:tx>
            <c:strRef>
              <c:f>Sheet1!$C$1</c:f>
              <c:strCache>
                <c:ptCount val="1"/>
                <c:pt idx="0">
                  <c:v>Face to Face</c:v>
                </c:pt>
              </c:strCache>
            </c:strRef>
          </c:tx>
          <c:spPr>
            <a:ln w="28575" cap="rnd">
              <a:solidFill>
                <a:srgbClr val="439539"/>
              </a:solidFill>
              <a:round/>
            </a:ln>
            <a:effectLst/>
          </c:spPr>
          <c:marker>
            <c:symbol val="none"/>
          </c:marker>
          <c:dLbls>
            <c:dLbl>
              <c:idx val="2"/>
              <c:layout>
                <c:manualLayout>
                  <c:x val="-3.1261665208515685E-2"/>
                  <c:y val="3.1341576076204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BC-4AFD-9FA3-811832325451}"/>
                </c:ext>
              </c:extLst>
            </c:dLbl>
            <c:dLbl>
              <c:idx val="3"/>
              <c:layout>
                <c:manualLayout>
                  <c:x val="-3.8206109652960049E-2"/>
                  <c:y val="1.8232552698445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BC-4AFD-9FA3-811832325451}"/>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300</c:v>
                </c:pt>
                <c:pt idx="1">
                  <c:v>1500</c:v>
                </c:pt>
                <c:pt idx="2">
                  <c:v>3000</c:v>
                </c:pt>
                <c:pt idx="3">
                  <c:v>5000</c:v>
                </c:pt>
              </c:strCache>
            </c:strRef>
          </c:cat>
          <c:val>
            <c:numRef>
              <c:f>Sheet1!$C$2:$C$5</c:f>
              <c:numCache>
                <c:formatCode>General</c:formatCode>
                <c:ptCount val="4"/>
                <c:pt idx="0">
                  <c:v>0.45816753160581197</c:v>
                </c:pt>
                <c:pt idx="1">
                  <c:v>0.20511566334401299</c:v>
                </c:pt>
                <c:pt idx="2">
                  <c:v>0.17323115833576999</c:v>
                </c:pt>
                <c:pt idx="3">
                  <c:v>0.105953645006808</c:v>
                </c:pt>
              </c:numCache>
            </c:numRef>
          </c:val>
          <c:smooth val="0"/>
          <c:extLst>
            <c:ext xmlns:c16="http://schemas.microsoft.com/office/drawing/2014/chart" uri="{C3380CC4-5D6E-409C-BE32-E72D297353CC}">
              <c16:uniqueId val="{00000006-1BBC-4AFD-9FA3-811832325451}"/>
            </c:ext>
          </c:extLst>
        </c:ser>
        <c:ser>
          <c:idx val="2"/>
          <c:order val="2"/>
          <c:tx>
            <c:strRef>
              <c:f>Sheet1!$D$1</c:f>
              <c:strCache>
                <c:ptCount val="1"/>
                <c:pt idx="0">
                  <c:v>Blended</c:v>
                </c:pt>
              </c:strCache>
            </c:strRef>
          </c:tx>
          <c:spPr>
            <a:ln w="28575" cap="rnd">
              <a:solidFill>
                <a:srgbClr val="007CBF"/>
              </a:solidFill>
              <a:round/>
            </a:ln>
            <a:effectLst/>
          </c:spPr>
          <c:marker>
            <c:symbol val="none"/>
          </c:marker>
          <c:dLbls>
            <c:dLbl>
              <c:idx val="1"/>
              <c:layout>
                <c:manualLayout>
                  <c:x val="-5.9039351851851891E-2"/>
                  <c:y val="5.38672479136524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208333333333322E-2"/>
                      <c:h val="7.1422501070914302E-2"/>
                    </c:manualLayout>
                  </c15:layout>
                </c:ext>
                <c:ext xmlns:c16="http://schemas.microsoft.com/office/drawing/2014/chart" uri="{C3380CC4-5D6E-409C-BE32-E72D297353CC}">
                  <c16:uniqueId val="{00000007-1BBC-4AFD-9FA3-811832325451}"/>
                </c:ext>
              </c:extLst>
            </c:dLbl>
            <c:dLbl>
              <c:idx val="2"/>
              <c:layout>
                <c:manualLayout>
                  <c:x val="-4.515055409740449E-2"/>
                  <c:y val="3.8573215271840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BC-4AFD-9FA3-811832325451}"/>
                </c:ext>
              </c:extLst>
            </c:dLbl>
            <c:dLbl>
              <c:idx val="3"/>
              <c:layout>
                <c:manualLayout>
                  <c:x val="-3.8206018518518521E-2"/>
                  <c:y val="6.479143406178444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208333333333322E-2"/>
                      <c:h val="5.8313477693155945E-2"/>
                    </c:manualLayout>
                  </c15:layout>
                </c:ext>
                <c:ext xmlns:c16="http://schemas.microsoft.com/office/drawing/2014/chart" uri="{C3380CC4-5D6E-409C-BE32-E72D297353CC}">
                  <c16:uniqueId val="{00000009-1BBC-4AFD-9FA3-811832325451}"/>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300</c:v>
                </c:pt>
                <c:pt idx="1">
                  <c:v>1500</c:v>
                </c:pt>
                <c:pt idx="2">
                  <c:v>3000</c:v>
                </c:pt>
                <c:pt idx="3">
                  <c:v>5000</c:v>
                </c:pt>
              </c:strCache>
            </c:strRef>
          </c:cat>
          <c:val>
            <c:numRef>
              <c:f>Sheet1!$D$2:$D$5</c:f>
              <c:numCache>
                <c:formatCode>General</c:formatCode>
                <c:ptCount val="4"/>
                <c:pt idx="0">
                  <c:v>0.58858261139340096</c:v>
                </c:pt>
                <c:pt idx="1">
                  <c:v>0.39215899626454898</c:v>
                </c:pt>
                <c:pt idx="2">
                  <c:v>0.13813401856834301</c:v>
                </c:pt>
                <c:pt idx="3">
                  <c:v>0.10223255666591299</c:v>
                </c:pt>
              </c:numCache>
            </c:numRef>
          </c:val>
          <c:smooth val="0"/>
          <c:extLst>
            <c:ext xmlns:c16="http://schemas.microsoft.com/office/drawing/2014/chart" uri="{C3380CC4-5D6E-409C-BE32-E72D297353CC}">
              <c16:uniqueId val="{0000000A-1BBC-4AFD-9FA3-811832325451}"/>
            </c:ext>
          </c:extLst>
        </c:ser>
        <c:dLbls>
          <c:dLblPos val="t"/>
          <c:showLegendKey val="0"/>
          <c:showVal val="1"/>
          <c:showCatName val="0"/>
          <c:showSerName val="0"/>
          <c:showPercent val="0"/>
          <c:showBubbleSize val="0"/>
        </c:dLbls>
        <c:smooth val="0"/>
        <c:axId val="14834079"/>
        <c:axId val="14823679"/>
      </c:lineChart>
      <c:catAx>
        <c:axId val="148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0.87206347761443115"/>
          <c:h val="0.86398648497537323"/>
        </c:manualLayout>
      </c:layout>
      <c:lineChart>
        <c:grouping val="standard"/>
        <c:varyColors val="0"/>
        <c:ser>
          <c:idx val="0"/>
          <c:order val="0"/>
          <c:tx>
            <c:strRef>
              <c:f>Sheet1!$B$1</c:f>
              <c:strCache>
                <c:ptCount val="1"/>
                <c:pt idx="0">
                  <c:v>No Support</c:v>
                </c:pt>
              </c:strCache>
            </c:strRef>
          </c:tx>
          <c:spPr>
            <a:ln w="12700" cap="rnd">
              <a:solidFill>
                <a:schemeClr val="tx1"/>
              </a:solidFill>
              <a:round/>
            </a:ln>
            <a:effectLst/>
          </c:spPr>
          <c:marker>
            <c:symbol val="none"/>
          </c:marker>
          <c:dPt>
            <c:idx val="1"/>
            <c:marker>
              <c:symbol val="none"/>
            </c:marker>
            <c:bubble3D val="0"/>
            <c:extLst>
              <c:ext xmlns:c16="http://schemas.microsoft.com/office/drawing/2014/chart" uri="{C3380CC4-5D6E-409C-BE32-E72D297353CC}">
                <c16:uniqueId val="{00000000-E786-410C-830C-1E4B40655903}"/>
              </c:ext>
            </c:extLst>
          </c:dPt>
          <c:cat>
            <c:numRef>
              <c:f>Sheet1!$A$2:$A$5</c:f>
              <c:numCache>
                <c:formatCode>General</c:formatCode>
                <c:ptCount val="4"/>
                <c:pt idx="0">
                  <c:v>300</c:v>
                </c:pt>
                <c:pt idx="1">
                  <c:v>1500</c:v>
                </c:pt>
                <c:pt idx="2">
                  <c:v>3000</c:v>
                </c:pt>
                <c:pt idx="3">
                  <c:v>5000</c:v>
                </c:pt>
              </c:numCache>
            </c:numRef>
          </c:cat>
          <c:val>
            <c:numRef>
              <c:f>Sheet1!$B$2:$B$5</c:f>
              <c:numCache>
                <c:formatCode>0.00</c:formatCode>
                <c:ptCount val="4"/>
                <c:pt idx="0">
                  <c:v>0.6316885365093442</c:v>
                </c:pt>
                <c:pt idx="1">
                  <c:v>0.5</c:v>
                </c:pt>
                <c:pt idx="2">
                  <c:v>0.16072598845709823</c:v>
                </c:pt>
                <c:pt idx="3">
                  <c:v>0.12988243758138801</c:v>
                </c:pt>
              </c:numCache>
            </c:numRef>
          </c:val>
          <c:smooth val="0"/>
          <c:extLst>
            <c:ext xmlns:c16="http://schemas.microsoft.com/office/drawing/2014/chart" uri="{C3380CC4-5D6E-409C-BE32-E72D297353CC}">
              <c16:uniqueId val="{00000001-E786-410C-830C-1E4B40655903}"/>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Sheet1!$C$2:$C$5</c:f>
              <c:numCache>
                <c:formatCode>0.00</c:formatCode>
                <c:ptCount val="4"/>
                <c:pt idx="0">
                  <c:v>0.67495154142510261</c:v>
                </c:pt>
                <c:pt idx="1">
                  <c:v>0.58876077197097687</c:v>
                </c:pt>
                <c:pt idx="2">
                  <c:v>0.22209236229624107</c:v>
                </c:pt>
                <c:pt idx="3">
                  <c:v>0.17066347014845051</c:v>
                </c:pt>
              </c:numCache>
            </c:numRef>
          </c:val>
          <c:smooth val="0"/>
          <c:extLst>
            <c:ext xmlns:c16="http://schemas.microsoft.com/office/drawing/2014/chart" uri="{C3380CC4-5D6E-409C-BE32-E72D297353CC}">
              <c16:uniqueId val="{00000002-E786-410C-830C-1E4B40655903}"/>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Sheet1!$D$2:$D$5</c:f>
              <c:numCache>
                <c:formatCode>0.00</c:formatCode>
                <c:ptCount val="4"/>
                <c:pt idx="0">
                  <c:v>0.71098118932870746</c:v>
                </c:pt>
                <c:pt idx="1">
                  <c:v>0.70624049513128639</c:v>
                </c:pt>
                <c:pt idx="2">
                  <c:v>0.2417451202491627</c:v>
                </c:pt>
                <c:pt idx="3">
                  <c:v>0.167943747361811</c:v>
                </c:pt>
              </c:numCache>
            </c:numRef>
          </c:val>
          <c:smooth val="0"/>
          <c:extLst>
            <c:ext xmlns:c16="http://schemas.microsoft.com/office/drawing/2014/chart" uri="{C3380CC4-5D6E-409C-BE32-E72D297353CC}">
              <c16:uniqueId val="{00000003-E786-410C-830C-1E4B40655903}"/>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Sheet1!$E$2:$E$5</c:f>
              <c:numCache>
                <c:formatCode>0.00</c:formatCode>
                <c:ptCount val="4"/>
                <c:pt idx="0">
                  <c:v>0.67295041730599769</c:v>
                </c:pt>
                <c:pt idx="1">
                  <c:v>0.61030619766278904</c:v>
                </c:pt>
                <c:pt idx="2">
                  <c:v>0.22930907760478186</c:v>
                </c:pt>
                <c:pt idx="3">
                  <c:v>0.16505293309181243</c:v>
                </c:pt>
              </c:numCache>
            </c:numRef>
          </c:val>
          <c:smooth val="0"/>
          <c:extLst>
            <c:ext xmlns:c16="http://schemas.microsoft.com/office/drawing/2014/chart" uri="{C3380CC4-5D6E-409C-BE32-E72D297353CC}">
              <c16:uniqueId val="{00000004-E786-410C-830C-1E4B40655903}"/>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Sheet1!$F$2:$F$5</c:f>
              <c:numCache>
                <c:formatCode>0.00</c:formatCode>
                <c:ptCount val="4"/>
                <c:pt idx="0">
                  <c:v>0.69377200965373587</c:v>
                </c:pt>
                <c:pt idx="1">
                  <c:v>0.66261691596214423</c:v>
                </c:pt>
                <c:pt idx="2">
                  <c:v>0.2542494094025104</c:v>
                </c:pt>
                <c:pt idx="3">
                  <c:v>0.18030362576119346</c:v>
                </c:pt>
              </c:numCache>
            </c:numRef>
          </c:val>
          <c:smooth val="0"/>
          <c:extLst>
            <c:ext xmlns:c16="http://schemas.microsoft.com/office/drawing/2014/chart" uri="{C3380CC4-5D6E-409C-BE32-E72D297353CC}">
              <c16:uniqueId val="{00000005-E786-410C-830C-1E4B40655903}"/>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Sheet1!$G$2:$G$5</c:f>
              <c:numCache>
                <c:formatCode>0.00</c:formatCode>
                <c:ptCount val="4"/>
                <c:pt idx="0">
                  <c:v>0.70317834941688939</c:v>
                </c:pt>
                <c:pt idx="1">
                  <c:v>0.70951989568524854</c:v>
                </c:pt>
                <c:pt idx="2">
                  <c:v>0.23731306995528317</c:v>
                </c:pt>
                <c:pt idx="3">
                  <c:v>0.16160378834772435</c:v>
                </c:pt>
              </c:numCache>
            </c:numRef>
          </c:val>
          <c:smooth val="0"/>
          <c:extLst>
            <c:ext xmlns:c16="http://schemas.microsoft.com/office/drawing/2014/chart" uri="{C3380CC4-5D6E-409C-BE32-E72D297353CC}">
              <c16:uniqueId val="{00000006-E786-410C-830C-1E4B40655903}"/>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Sheet1!$H$2:$H$5</c:f>
              <c:numCache>
                <c:formatCode>0.00</c:formatCode>
                <c:ptCount val="4"/>
                <c:pt idx="0">
                  <c:v>0.76678664720358891</c:v>
                </c:pt>
                <c:pt idx="1">
                  <c:v>0.78461666663454788</c:v>
                </c:pt>
                <c:pt idx="2">
                  <c:v>0.33656857717822453</c:v>
                </c:pt>
                <c:pt idx="3">
                  <c:v>0.23617404953903329</c:v>
                </c:pt>
              </c:numCache>
            </c:numRef>
          </c:val>
          <c:smooth val="0"/>
          <c:extLst>
            <c:ext xmlns:c16="http://schemas.microsoft.com/office/drawing/2014/chart" uri="{C3380CC4-5D6E-409C-BE32-E72D297353CC}">
              <c16:uniqueId val="{00000007-E786-410C-830C-1E4B40655903}"/>
            </c:ext>
          </c:extLst>
        </c:ser>
        <c:dLbls>
          <c:showLegendKey val="0"/>
          <c:showVal val="0"/>
          <c:showCatName val="0"/>
          <c:showSerName val="0"/>
          <c:showPercent val="0"/>
          <c:showBubbleSize val="0"/>
        </c:dLbls>
        <c:smooth val="0"/>
        <c:axId val="14834079"/>
        <c:axId val="14823679"/>
      </c:lineChart>
      <c:catAx>
        <c:axId val="148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0.87206347761443115"/>
          <c:h val="0.84484748018937839"/>
        </c:manualLayout>
      </c:layout>
      <c:lineChart>
        <c:grouping val="standard"/>
        <c:varyColors val="0"/>
        <c:ser>
          <c:idx val="0"/>
          <c:order val="0"/>
          <c:tx>
            <c:strRef>
              <c:f>Sheet1!$B$1</c:f>
              <c:strCache>
                <c:ptCount val="1"/>
                <c:pt idx="0">
                  <c:v>No Support</c:v>
                </c:pt>
              </c:strCache>
            </c:strRef>
          </c:tx>
          <c:spPr>
            <a:ln w="12700" cap="rnd">
              <a:solidFill>
                <a:schemeClr val="tx1"/>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Sheet1!$B$2:$B$5</c:f>
              <c:numCache>
                <c:formatCode>0.00</c:formatCode>
                <c:ptCount val="4"/>
                <c:pt idx="0">
                  <c:v>0.68507418056500191</c:v>
                </c:pt>
                <c:pt idx="1">
                  <c:v>0.5</c:v>
                </c:pt>
                <c:pt idx="2">
                  <c:v>0.32242014145967562</c:v>
                </c:pt>
                <c:pt idx="3">
                  <c:v>0.16046641626979372</c:v>
                </c:pt>
              </c:numCache>
            </c:numRef>
          </c:val>
          <c:smooth val="0"/>
          <c:extLst>
            <c:ext xmlns:c16="http://schemas.microsoft.com/office/drawing/2014/chart" uri="{C3380CC4-5D6E-409C-BE32-E72D297353CC}">
              <c16:uniqueId val="{00000000-EE6E-4FB9-94F4-17D993EC059A}"/>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Sheet1!$C$2:$C$5</c:f>
              <c:numCache>
                <c:formatCode>0.00</c:formatCode>
                <c:ptCount val="4"/>
                <c:pt idx="0">
                  <c:v>0.74528590622248603</c:v>
                </c:pt>
                <c:pt idx="1">
                  <c:v>0.66729143405621305</c:v>
                </c:pt>
                <c:pt idx="2">
                  <c:v>0.42094446765305099</c:v>
                </c:pt>
                <c:pt idx="3">
                  <c:v>0.19316937405846923</c:v>
                </c:pt>
              </c:numCache>
            </c:numRef>
          </c:val>
          <c:smooth val="0"/>
          <c:extLst>
            <c:ext xmlns:c16="http://schemas.microsoft.com/office/drawing/2014/chart" uri="{C3380CC4-5D6E-409C-BE32-E72D297353CC}">
              <c16:uniqueId val="{00000001-EE6E-4FB9-94F4-17D993EC059A}"/>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Sheet1!$D$2:$D$5</c:f>
              <c:numCache>
                <c:formatCode>0.00</c:formatCode>
                <c:ptCount val="4"/>
                <c:pt idx="0">
                  <c:v>0.70274510999472939</c:v>
                </c:pt>
                <c:pt idx="1">
                  <c:v>0.56582938389403981</c:v>
                </c:pt>
                <c:pt idx="2">
                  <c:v>0.35918665115869164</c:v>
                </c:pt>
                <c:pt idx="3">
                  <c:v>0.16486709856122275</c:v>
                </c:pt>
              </c:numCache>
            </c:numRef>
          </c:val>
          <c:smooth val="0"/>
          <c:extLst>
            <c:ext xmlns:c16="http://schemas.microsoft.com/office/drawing/2014/chart" uri="{C3380CC4-5D6E-409C-BE32-E72D297353CC}">
              <c16:uniqueId val="{00000002-EE6E-4FB9-94F4-17D993EC059A}"/>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Sheet1!$E$2:$E$5</c:f>
              <c:numCache>
                <c:formatCode>0.00</c:formatCode>
                <c:ptCount val="4"/>
                <c:pt idx="0">
                  <c:v>0.82156730745594186</c:v>
                </c:pt>
                <c:pt idx="1">
                  <c:v>0.74301121812323456</c:v>
                </c:pt>
                <c:pt idx="2">
                  <c:v>0.4857059521341559</c:v>
                </c:pt>
                <c:pt idx="3">
                  <c:v>0.25918553740844302</c:v>
                </c:pt>
              </c:numCache>
            </c:numRef>
          </c:val>
          <c:smooth val="0"/>
          <c:extLst>
            <c:ext xmlns:c16="http://schemas.microsoft.com/office/drawing/2014/chart" uri="{C3380CC4-5D6E-409C-BE32-E72D297353CC}">
              <c16:uniqueId val="{00000003-EE6E-4FB9-94F4-17D993EC059A}"/>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Sheet1!$F$2:$F$5</c:f>
              <c:numCache>
                <c:formatCode>0.00</c:formatCode>
                <c:ptCount val="4"/>
                <c:pt idx="0">
                  <c:v>0.72960830757307427</c:v>
                </c:pt>
                <c:pt idx="1">
                  <c:v>0.63932558555367069</c:v>
                </c:pt>
                <c:pt idx="2">
                  <c:v>0.40556956620267182</c:v>
                </c:pt>
                <c:pt idx="3">
                  <c:v>0.18976326043311662</c:v>
                </c:pt>
              </c:numCache>
            </c:numRef>
          </c:val>
          <c:smooth val="0"/>
          <c:extLst>
            <c:ext xmlns:c16="http://schemas.microsoft.com/office/drawing/2014/chart" uri="{C3380CC4-5D6E-409C-BE32-E72D297353CC}">
              <c16:uniqueId val="{00000004-EE6E-4FB9-94F4-17D993EC059A}"/>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Sheet1!$G$2:$G$5</c:f>
              <c:numCache>
                <c:formatCode>0.00</c:formatCode>
                <c:ptCount val="4"/>
                <c:pt idx="0">
                  <c:v>0.74156278520254104</c:v>
                </c:pt>
                <c:pt idx="1">
                  <c:v>0.6481333566038453</c:v>
                </c:pt>
                <c:pt idx="2">
                  <c:v>0.41043224863566757</c:v>
                </c:pt>
                <c:pt idx="3">
                  <c:v>0.19269010560187566</c:v>
                </c:pt>
              </c:numCache>
            </c:numRef>
          </c:val>
          <c:smooth val="0"/>
          <c:extLst>
            <c:ext xmlns:c16="http://schemas.microsoft.com/office/drawing/2014/chart" uri="{C3380CC4-5D6E-409C-BE32-E72D297353CC}">
              <c16:uniqueId val="{00000005-EE6E-4FB9-94F4-17D993EC059A}"/>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Sheet1!$H$2:$H$5</c:f>
              <c:numCache>
                <c:formatCode>0.00</c:formatCode>
                <c:ptCount val="4"/>
                <c:pt idx="0">
                  <c:v>0.8090585984812565</c:v>
                </c:pt>
                <c:pt idx="1">
                  <c:v>0.73816852134969624</c:v>
                </c:pt>
                <c:pt idx="2">
                  <c:v>0.48554661810964839</c:v>
                </c:pt>
                <c:pt idx="3">
                  <c:v>0.25434844065133266</c:v>
                </c:pt>
              </c:numCache>
            </c:numRef>
          </c:val>
          <c:smooth val="0"/>
          <c:extLst>
            <c:ext xmlns:c16="http://schemas.microsoft.com/office/drawing/2014/chart" uri="{C3380CC4-5D6E-409C-BE32-E72D297353CC}">
              <c16:uniqueId val="{00000006-EE6E-4FB9-94F4-17D993EC059A}"/>
            </c:ext>
          </c:extLst>
        </c:ser>
        <c:dLbls>
          <c:showLegendKey val="0"/>
          <c:showVal val="0"/>
          <c:showCatName val="0"/>
          <c:showSerName val="0"/>
          <c:showPercent val="0"/>
          <c:showBubbleSize val="0"/>
        </c:dLbls>
        <c:smooth val="0"/>
        <c:axId val="14834079"/>
        <c:axId val="14823679"/>
      </c:lineChart>
      <c:catAx>
        <c:axId val="148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0.87206347761443115"/>
          <c:h val="0.86398648497537323"/>
        </c:manualLayout>
      </c:layout>
      <c:lineChart>
        <c:grouping val="standard"/>
        <c:varyColors val="0"/>
        <c:ser>
          <c:idx val="0"/>
          <c:order val="0"/>
          <c:tx>
            <c:strRef>
              <c:f>Sheet1!$B$1</c:f>
              <c:strCache>
                <c:ptCount val="1"/>
                <c:pt idx="0">
                  <c:v>No Support</c:v>
                </c:pt>
              </c:strCache>
            </c:strRef>
          </c:tx>
          <c:spPr>
            <a:ln w="12700" cap="rnd">
              <a:solidFill>
                <a:schemeClr val="tx1"/>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Sheet1!$B$2:$B$5</c:f>
              <c:numCache>
                <c:formatCode>0.00</c:formatCode>
                <c:ptCount val="4"/>
                <c:pt idx="0">
                  <c:v>0.69236632349923155</c:v>
                </c:pt>
                <c:pt idx="1">
                  <c:v>0.5</c:v>
                </c:pt>
                <c:pt idx="2">
                  <c:v>0.1616781360641997</c:v>
                </c:pt>
                <c:pt idx="3">
                  <c:v>0.11959247011332109</c:v>
                </c:pt>
              </c:numCache>
            </c:numRef>
          </c:val>
          <c:smooth val="0"/>
          <c:extLst>
            <c:ext xmlns:c16="http://schemas.microsoft.com/office/drawing/2014/chart" uri="{C3380CC4-5D6E-409C-BE32-E72D297353CC}">
              <c16:uniqueId val="{00000000-27FB-41CB-A194-A120AA55CFD0}"/>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Sheet1!$C$2:$C$5</c:f>
              <c:numCache>
                <c:formatCode>0.00</c:formatCode>
                <c:ptCount val="4"/>
                <c:pt idx="0">
                  <c:v>0.72992865895687786</c:v>
                </c:pt>
                <c:pt idx="1">
                  <c:v>0.62002014460488342</c:v>
                </c:pt>
                <c:pt idx="2">
                  <c:v>0.21351041052524797</c:v>
                </c:pt>
                <c:pt idx="3">
                  <c:v>0.14393118152703058</c:v>
                </c:pt>
              </c:numCache>
            </c:numRef>
          </c:val>
          <c:smooth val="0"/>
          <c:extLst>
            <c:ext xmlns:c16="http://schemas.microsoft.com/office/drawing/2014/chart" uri="{C3380CC4-5D6E-409C-BE32-E72D297353CC}">
              <c16:uniqueId val="{00000001-27FB-41CB-A194-A120AA55CFD0}"/>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Sheet1!$D$2:$D$5</c:f>
              <c:numCache>
                <c:formatCode>0.00</c:formatCode>
                <c:ptCount val="4"/>
                <c:pt idx="0">
                  <c:v>0.74152460784484353</c:v>
                </c:pt>
                <c:pt idx="1">
                  <c:v>0.58270443188248378</c:v>
                </c:pt>
                <c:pt idx="2">
                  <c:v>0.22739423783820908</c:v>
                </c:pt>
                <c:pt idx="3">
                  <c:v>0.16469137307231185</c:v>
                </c:pt>
              </c:numCache>
            </c:numRef>
          </c:val>
          <c:smooth val="0"/>
          <c:extLst>
            <c:ext xmlns:c16="http://schemas.microsoft.com/office/drawing/2014/chart" uri="{C3380CC4-5D6E-409C-BE32-E72D297353CC}">
              <c16:uniqueId val="{00000002-27FB-41CB-A194-A120AA55CFD0}"/>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Sheet1!$E$2:$E$5</c:f>
              <c:numCache>
                <c:formatCode>0.00</c:formatCode>
                <c:ptCount val="4"/>
                <c:pt idx="0">
                  <c:v>0.76961374910961811</c:v>
                </c:pt>
                <c:pt idx="1">
                  <c:v>0.63294835544828121</c:v>
                </c:pt>
                <c:pt idx="2">
                  <c:v>0.27312682242741271</c:v>
                </c:pt>
                <c:pt idx="3">
                  <c:v>0.19510576442556493</c:v>
                </c:pt>
              </c:numCache>
            </c:numRef>
          </c:val>
          <c:smooth val="0"/>
          <c:extLst>
            <c:ext xmlns:c16="http://schemas.microsoft.com/office/drawing/2014/chart" uri="{C3380CC4-5D6E-409C-BE32-E72D297353CC}">
              <c16:uniqueId val="{00000003-27FB-41CB-A194-A120AA55CFD0}"/>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Sheet1!$F$2:$F$5</c:f>
              <c:numCache>
                <c:formatCode>0.00</c:formatCode>
                <c:ptCount val="4"/>
                <c:pt idx="0">
                  <c:v>0.7699610415817415</c:v>
                </c:pt>
                <c:pt idx="1">
                  <c:v>0.67285765640879192</c:v>
                </c:pt>
                <c:pt idx="2">
                  <c:v>0.24190186032864988</c:v>
                </c:pt>
                <c:pt idx="3">
                  <c:v>0.17036614089186031</c:v>
                </c:pt>
              </c:numCache>
            </c:numRef>
          </c:val>
          <c:smooth val="0"/>
          <c:extLst>
            <c:ext xmlns:c16="http://schemas.microsoft.com/office/drawing/2014/chart" uri="{C3380CC4-5D6E-409C-BE32-E72D297353CC}">
              <c16:uniqueId val="{00000004-27FB-41CB-A194-A120AA55CFD0}"/>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Sheet1!$G$2:$G$5</c:f>
              <c:numCache>
                <c:formatCode>0.00</c:formatCode>
                <c:ptCount val="4"/>
                <c:pt idx="0">
                  <c:v>0.74652385087921957</c:v>
                </c:pt>
                <c:pt idx="1">
                  <c:v>0.59329019998559607</c:v>
                </c:pt>
                <c:pt idx="2">
                  <c:v>0.23213417764601457</c:v>
                </c:pt>
                <c:pt idx="3">
                  <c:v>0.16452539187537407</c:v>
                </c:pt>
              </c:numCache>
            </c:numRef>
          </c:val>
          <c:smooth val="0"/>
          <c:extLst>
            <c:ext xmlns:c16="http://schemas.microsoft.com/office/drawing/2014/chart" uri="{C3380CC4-5D6E-409C-BE32-E72D297353CC}">
              <c16:uniqueId val="{00000005-27FB-41CB-A194-A120AA55CFD0}"/>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Sheet1!$H$2:$H$5</c:f>
              <c:numCache>
                <c:formatCode>0.00</c:formatCode>
                <c:ptCount val="4"/>
                <c:pt idx="0">
                  <c:v>0.7696409824978917</c:v>
                </c:pt>
                <c:pt idx="1">
                  <c:v>0.63394620500704535</c:v>
                </c:pt>
                <c:pt idx="2">
                  <c:v>0.29202617695371114</c:v>
                </c:pt>
                <c:pt idx="3">
                  <c:v>0.21248405554903907</c:v>
                </c:pt>
              </c:numCache>
            </c:numRef>
          </c:val>
          <c:smooth val="0"/>
          <c:extLst>
            <c:ext xmlns:c16="http://schemas.microsoft.com/office/drawing/2014/chart" uri="{C3380CC4-5D6E-409C-BE32-E72D297353CC}">
              <c16:uniqueId val="{00000006-27FB-41CB-A194-A120AA55CFD0}"/>
            </c:ext>
          </c:extLst>
        </c:ser>
        <c:dLbls>
          <c:showLegendKey val="0"/>
          <c:showVal val="0"/>
          <c:showCatName val="0"/>
          <c:showSerName val="0"/>
          <c:showPercent val="0"/>
          <c:showBubbleSize val="0"/>
        </c:dLbls>
        <c:smooth val="0"/>
        <c:axId val="14834079"/>
        <c:axId val="14823679"/>
      </c:lineChart>
      <c:catAx>
        <c:axId val="1483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23679"/>
        <c:crosses val="autoZero"/>
        <c:auto val="1"/>
        <c:lblAlgn val="ctr"/>
        <c:lblOffset val="100"/>
        <c:noMultiLvlLbl val="0"/>
      </c:catAx>
      <c:valAx>
        <c:axId val="14823679"/>
        <c:scaling>
          <c:orientation val="minMax"/>
        </c:scaling>
        <c:delete val="0"/>
        <c:axPos val="l"/>
        <c:numFmt formatCode="0%" sourceLinked="0"/>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83407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3653197196506"/>
          <c:y val="4.8066419051780641E-2"/>
          <c:w val="1.354698451155144E-2"/>
          <c:h val="1.6269639880332851E-2"/>
        </c:manualLayout>
      </c:layout>
      <c:lineChart>
        <c:grouping val="standard"/>
        <c:varyColors val="0"/>
        <c:ser>
          <c:idx val="0"/>
          <c:order val="0"/>
          <c:tx>
            <c:strRef>
              <c:f>Sheet1!$B$1</c:f>
              <c:strCache>
                <c:ptCount val="1"/>
                <c:pt idx="0">
                  <c:v>No Support (Baseline)</c:v>
                </c:pt>
              </c:strCache>
            </c:strRef>
          </c:tx>
          <c:spPr>
            <a:ln w="12700" cap="rnd">
              <a:solidFill>
                <a:schemeClr val="tx1"/>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Sheet1!$B$2:$B$5</c:f>
              <c:numCache>
                <c:formatCode>General</c:formatCode>
                <c:ptCount val="4"/>
              </c:numCache>
            </c:numRef>
          </c:val>
          <c:smooth val="0"/>
          <c:extLst>
            <c:ext xmlns:c16="http://schemas.microsoft.com/office/drawing/2014/chart" uri="{C3380CC4-5D6E-409C-BE32-E72D297353CC}">
              <c16:uniqueId val="{00000000-0AA7-4293-8FBC-B507757DB9FD}"/>
            </c:ext>
          </c:extLst>
        </c:ser>
        <c:ser>
          <c:idx val="1"/>
          <c:order val="1"/>
          <c:tx>
            <c:strRef>
              <c:f>Sheet1!$C$1</c:f>
              <c:strCache>
                <c:ptCount val="1"/>
                <c:pt idx="0">
                  <c:v>Group - Health Welfare</c:v>
                </c:pt>
              </c:strCache>
            </c:strRef>
          </c:tx>
          <c:spPr>
            <a:ln w="12700" cap="rnd">
              <a:solidFill>
                <a:srgbClr val="439539"/>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Sheet1!$C$2:$C$5</c:f>
              <c:numCache>
                <c:formatCode>General</c:formatCode>
                <c:ptCount val="4"/>
              </c:numCache>
            </c:numRef>
          </c:val>
          <c:smooth val="0"/>
          <c:extLst>
            <c:ext xmlns:c16="http://schemas.microsoft.com/office/drawing/2014/chart" uri="{C3380CC4-5D6E-409C-BE32-E72D297353CC}">
              <c16:uniqueId val="{00000001-0AA7-4293-8FBC-B507757DB9FD}"/>
            </c:ext>
          </c:extLst>
        </c:ser>
        <c:ser>
          <c:idx val="2"/>
          <c:order val="2"/>
          <c:tx>
            <c:strRef>
              <c:f>Sheet1!$D$1</c:f>
              <c:strCache>
                <c:ptCount val="1"/>
                <c:pt idx="0">
                  <c:v>Group - Career</c:v>
                </c:pt>
              </c:strCache>
            </c:strRef>
          </c:tx>
          <c:spPr>
            <a:ln w="12700" cap="rnd">
              <a:solidFill>
                <a:srgbClr val="78278B"/>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Sheet1!$D$2:$D$5</c:f>
              <c:numCache>
                <c:formatCode>General</c:formatCode>
                <c:ptCount val="4"/>
              </c:numCache>
            </c:numRef>
          </c:val>
          <c:smooth val="0"/>
          <c:extLst>
            <c:ext xmlns:c16="http://schemas.microsoft.com/office/drawing/2014/chart" uri="{C3380CC4-5D6E-409C-BE32-E72D297353CC}">
              <c16:uniqueId val="{00000002-0AA7-4293-8FBC-B507757DB9FD}"/>
            </c:ext>
          </c:extLst>
        </c:ser>
        <c:ser>
          <c:idx val="3"/>
          <c:order val="3"/>
          <c:tx>
            <c:strRef>
              <c:f>Sheet1!$E$1</c:f>
              <c:strCache>
                <c:ptCount val="1"/>
                <c:pt idx="0">
                  <c:v>Group - Tutoring</c:v>
                </c:pt>
              </c:strCache>
            </c:strRef>
          </c:tx>
          <c:spPr>
            <a:ln w="12700" cap="rnd">
              <a:solidFill>
                <a:srgbClr val="007CBF"/>
              </a:solidFill>
              <a:prstDash val="lgDash"/>
              <a:round/>
            </a:ln>
            <a:effectLst/>
          </c:spPr>
          <c:marker>
            <c:symbol val="none"/>
          </c:marker>
          <c:cat>
            <c:numRef>
              <c:f>Sheet1!$A$2:$A$5</c:f>
              <c:numCache>
                <c:formatCode>General</c:formatCode>
                <c:ptCount val="4"/>
                <c:pt idx="0">
                  <c:v>300</c:v>
                </c:pt>
                <c:pt idx="1">
                  <c:v>1500</c:v>
                </c:pt>
                <c:pt idx="2">
                  <c:v>3000</c:v>
                </c:pt>
                <c:pt idx="3">
                  <c:v>5000</c:v>
                </c:pt>
              </c:numCache>
            </c:numRef>
          </c:cat>
          <c:val>
            <c:numRef>
              <c:f>Sheet1!$E$2:$E$5</c:f>
              <c:numCache>
                <c:formatCode>General</c:formatCode>
                <c:ptCount val="4"/>
              </c:numCache>
            </c:numRef>
          </c:val>
          <c:smooth val="0"/>
          <c:extLst>
            <c:ext xmlns:c16="http://schemas.microsoft.com/office/drawing/2014/chart" uri="{C3380CC4-5D6E-409C-BE32-E72D297353CC}">
              <c16:uniqueId val="{00000003-0AA7-4293-8FBC-B507757DB9FD}"/>
            </c:ext>
          </c:extLst>
        </c:ser>
        <c:ser>
          <c:idx val="4"/>
          <c:order val="4"/>
          <c:tx>
            <c:strRef>
              <c:f>Sheet1!$F$1</c:f>
              <c:strCache>
                <c:ptCount val="1"/>
                <c:pt idx="0">
                  <c:v>One-on-one - Health Welfare</c:v>
                </c:pt>
              </c:strCache>
            </c:strRef>
          </c:tx>
          <c:spPr>
            <a:ln w="12700" cap="rnd">
              <a:solidFill>
                <a:srgbClr val="439539"/>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Sheet1!$F$2:$F$5</c:f>
              <c:numCache>
                <c:formatCode>General</c:formatCode>
                <c:ptCount val="4"/>
              </c:numCache>
            </c:numRef>
          </c:val>
          <c:smooth val="0"/>
          <c:extLst>
            <c:ext xmlns:c16="http://schemas.microsoft.com/office/drawing/2014/chart" uri="{C3380CC4-5D6E-409C-BE32-E72D297353CC}">
              <c16:uniqueId val="{00000004-0AA7-4293-8FBC-B507757DB9FD}"/>
            </c:ext>
          </c:extLst>
        </c:ser>
        <c:ser>
          <c:idx val="5"/>
          <c:order val="5"/>
          <c:tx>
            <c:strRef>
              <c:f>Sheet1!$G$1</c:f>
              <c:strCache>
                <c:ptCount val="1"/>
                <c:pt idx="0">
                  <c:v>One-on-one - Career</c:v>
                </c:pt>
              </c:strCache>
            </c:strRef>
          </c:tx>
          <c:spPr>
            <a:ln w="12700" cap="rnd">
              <a:solidFill>
                <a:srgbClr val="78278B"/>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Sheet1!$G$2:$G$5</c:f>
              <c:numCache>
                <c:formatCode>General</c:formatCode>
                <c:ptCount val="4"/>
              </c:numCache>
            </c:numRef>
          </c:val>
          <c:smooth val="0"/>
          <c:extLst>
            <c:ext xmlns:c16="http://schemas.microsoft.com/office/drawing/2014/chart" uri="{C3380CC4-5D6E-409C-BE32-E72D297353CC}">
              <c16:uniqueId val="{00000005-0AA7-4293-8FBC-B507757DB9FD}"/>
            </c:ext>
          </c:extLst>
        </c:ser>
        <c:ser>
          <c:idx val="6"/>
          <c:order val="6"/>
          <c:tx>
            <c:strRef>
              <c:f>Sheet1!$H$1</c:f>
              <c:strCache>
                <c:ptCount val="1"/>
                <c:pt idx="0">
                  <c:v>One-on-one - Tutoring</c:v>
                </c:pt>
              </c:strCache>
            </c:strRef>
          </c:tx>
          <c:spPr>
            <a:ln w="12700" cap="rnd">
              <a:solidFill>
                <a:srgbClr val="007CBF"/>
              </a:solidFill>
              <a:round/>
            </a:ln>
            <a:effectLst/>
          </c:spPr>
          <c:marker>
            <c:symbol val="none"/>
          </c:marker>
          <c:cat>
            <c:numRef>
              <c:f>Sheet1!$A$2:$A$5</c:f>
              <c:numCache>
                <c:formatCode>General</c:formatCode>
                <c:ptCount val="4"/>
                <c:pt idx="0">
                  <c:v>300</c:v>
                </c:pt>
                <c:pt idx="1">
                  <c:v>1500</c:v>
                </c:pt>
                <c:pt idx="2">
                  <c:v>3000</c:v>
                </c:pt>
                <c:pt idx="3">
                  <c:v>5000</c:v>
                </c:pt>
              </c:numCache>
            </c:numRef>
          </c:cat>
          <c:val>
            <c:numRef>
              <c:f>Sheet1!$H$2:$H$5</c:f>
              <c:numCache>
                <c:formatCode>General</c:formatCode>
                <c:ptCount val="4"/>
              </c:numCache>
            </c:numRef>
          </c:val>
          <c:smooth val="0"/>
          <c:extLst>
            <c:ext xmlns:c16="http://schemas.microsoft.com/office/drawing/2014/chart" uri="{C3380CC4-5D6E-409C-BE32-E72D297353CC}">
              <c16:uniqueId val="{00000006-0AA7-4293-8FBC-B507757DB9FD}"/>
            </c:ext>
          </c:extLst>
        </c:ser>
        <c:dLbls>
          <c:showLegendKey val="0"/>
          <c:showVal val="0"/>
          <c:showCatName val="0"/>
          <c:showSerName val="0"/>
          <c:showPercent val="0"/>
          <c:showBubbleSize val="0"/>
        </c:dLbls>
        <c:smooth val="0"/>
        <c:axId val="14834079"/>
        <c:axId val="14823679"/>
      </c:lineChart>
      <c:catAx>
        <c:axId val="14834079"/>
        <c:scaling>
          <c:orientation val="minMax"/>
        </c:scaling>
        <c:delete val="1"/>
        <c:axPos val="b"/>
        <c:numFmt formatCode="General" sourceLinked="1"/>
        <c:majorTickMark val="none"/>
        <c:minorTickMark val="none"/>
        <c:tickLblPos val="nextTo"/>
        <c:crossAx val="14823679"/>
        <c:crosses val="autoZero"/>
        <c:auto val="1"/>
        <c:lblAlgn val="ctr"/>
        <c:lblOffset val="100"/>
        <c:noMultiLvlLbl val="0"/>
      </c:catAx>
      <c:valAx>
        <c:axId val="14823679"/>
        <c:scaling>
          <c:orientation val="minMax"/>
        </c:scaling>
        <c:delete val="1"/>
        <c:axPos val="l"/>
        <c:numFmt formatCode="0%" sourceLinked="0"/>
        <c:majorTickMark val="none"/>
        <c:minorTickMark val="none"/>
        <c:tickLblPos val="nextTo"/>
        <c:crossAx val="14834079"/>
        <c:crosses val="autoZero"/>
        <c:crossBetween val="between"/>
      </c:valAx>
      <c:spPr>
        <a:noFill/>
        <a:ln>
          <a:noFill/>
        </a:ln>
        <a:effectLst/>
      </c:spPr>
    </c:plotArea>
    <c:legend>
      <c:legendPos val="b"/>
      <c:layout>
        <c:manualLayout>
          <c:xMode val="edge"/>
          <c:yMode val="edge"/>
          <c:x val="0"/>
          <c:y val="2.4115786051103934E-3"/>
          <c:w val="0.99596591892359598"/>
          <c:h val="0.9975884213948895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Sheet1!$A$2:$A$7</cx:f>
        <cx:lvl ptCount="6">
          <cx:pt idx="0">Price</cx:pt>
          <cx:pt idx="1">Travel Time</cx:pt>
          <cx:pt idx="2">Delivery Mode</cx:pt>
          <cx:pt idx="3">Health Welfare Support</cx:pt>
          <cx:pt idx="4">Career Counselling</cx:pt>
          <cx:pt idx="5">Tutoring Study Skills</cx:pt>
        </cx:lvl>
      </cx:strDim>
      <cx:numDim type="size">
        <cx:f dir="row">Sheet1!$B$2:$B$7</cx:f>
        <cx:lvl ptCount="6" formatCode="General">
          <cx:pt idx="0">0.40999999999999998</cx:pt>
          <cx:pt idx="1">0.13400000000000001</cx:pt>
          <cx:pt idx="2">0.19900000000000001</cx:pt>
          <cx:pt idx="3">0.079000000000000001</cx:pt>
          <cx:pt idx="4">0.078</cx:pt>
          <cx:pt idx="5">0.10000000000000001</cx:pt>
        </cx:lvl>
      </cx:numDim>
    </cx:data>
  </cx:chartData>
  <cx:chart>
    <cx:plotArea>
      <cx:plotAreaRegion>
        <cx:series layoutId="treemap" uniqueId="{37792E6A-328B-4FB8-9FE7-8C20ABFE1D99}">
          <cx:tx>
            <cx:txData>
              <cx:f>Sheet1!$B$1</cx:f>
              <cx:v>Importance</cx:v>
            </cx:txData>
          </cx:tx>
          <cx:dataPt idx="0">
            <cx:spPr>
              <a:solidFill>
                <a:srgbClr val="78278B"/>
              </a:solidFill>
            </cx:spPr>
          </cx:dataPt>
          <cx:dataPt idx="1">
            <cx:spPr>
              <a:solidFill>
                <a:srgbClr val="007CBF"/>
              </a:solidFill>
            </cx:spPr>
          </cx:dataPt>
          <cx:dataPt idx="2">
            <cx:spPr>
              <a:solidFill>
                <a:srgbClr val="439539"/>
              </a:solidFill>
            </cx:spPr>
          </cx:dataPt>
          <cx:dataPt idx="3">
            <cx:spPr>
              <a:solidFill>
                <a:srgbClr val="000000"/>
              </a:solidFill>
            </cx:spPr>
          </cx:dataPt>
          <cx:dataPt idx="4">
            <cx:spPr>
              <a:solidFill>
                <a:srgbClr val="F1F2F2"/>
              </a:solidFill>
            </cx:spPr>
          </cx:dataPt>
          <cx:dataPt idx="5">
            <cx:spPr>
              <a:solidFill>
                <a:srgbClr val="003768"/>
              </a:solidFill>
            </cx:spPr>
          </cx:dataPt>
          <cx:dataLabels>
            <cx:numFmt formatCode="0.0%" sourceLinked="0"/>
            <cx:txPr>
              <a:bodyPr spcFirstLastPara="1" vertOverflow="ellipsis" horzOverflow="overflow" wrap="square" lIns="0" tIns="0" rIns="0" bIns="0" anchor="ctr" anchorCtr="1"/>
              <a:lstStyle/>
              <a:p>
                <a:pPr algn="ctr" rtl="0">
                  <a:defRPr sz="800" baseline="0">
                    <a:solidFill>
                      <a:schemeClr val="bg1"/>
                    </a:solidFill>
                    <a:latin typeface="Arial" panose="020B0604020202020204" pitchFamily="34" charset="0"/>
                    <a:ea typeface="Arial" panose="020B0604020202020204" pitchFamily="34" charset="0"/>
                    <a:cs typeface="Arial" panose="020B0604020202020204" pitchFamily="34" charset="0"/>
                  </a:defRPr>
                </a:pPr>
                <a:endParaRPr lang="en-US" sz="800" b="0" i="0" u="none" strike="noStrike" kern="1200" baseline="0">
                  <a:solidFill>
                    <a:schemeClr val="bg1"/>
                  </a:solidFill>
                  <a:latin typeface="Arial" panose="020B0604020202020204" pitchFamily="34" charset="0"/>
                  <a:cs typeface="Arial" panose="020B0604020202020204" pitchFamily="34" charset="0"/>
                </a:endParaRPr>
              </a:p>
            </cx:txPr>
            <cx:visibility seriesName="0" categoryName="1" value="1"/>
            <cx:separator>, </cx:separator>
            <cx:dataLabel idx="0">
              <cx:numFmt formatCode="0%" sourceLinked="0"/>
              <cx:txPr>
                <a:bodyPr spcFirstLastPara="1" vertOverflow="ellipsis" horzOverflow="overflow" wrap="square" lIns="0" tIns="0" rIns="0" bIns="0" anchor="ctr" anchorCtr="1"/>
                <a:lstStyle/>
                <a:p>
                  <a:pPr algn="ctr" rtl="0">
                    <a:defRPr>
                      <a:latin typeface="Arial" panose="020B0604020202020204" pitchFamily="34" charset="0"/>
                      <a:ea typeface="Arial" panose="020B0604020202020204" pitchFamily="34" charset="0"/>
                      <a:cs typeface="Arial" panose="020B0604020202020204" pitchFamily="34" charset="0"/>
                    </a:defRPr>
                  </a:pPr>
                  <a:r>
                    <a:rPr lang="en-US" sz="800" b="0" i="0" u="none" strike="noStrike" kern="1200" baseline="0">
                      <a:solidFill>
                        <a:schemeClr val="bg1"/>
                      </a:solidFill>
                      <a:latin typeface="Arial" panose="020B0604020202020204" pitchFamily="34" charset="0"/>
                      <a:cs typeface="Arial" panose="020B0604020202020204" pitchFamily="34" charset="0"/>
                    </a:rPr>
                    <a:t>Price, 41%</a:t>
                  </a:r>
                </a:p>
              </cx:txPr>
              <cx:visibility seriesName="0" categoryName="1" value="1"/>
              <cx:separator>, </cx:separator>
            </cx:dataLabel>
            <cx:dataLabel idx="1">
              <cx:txPr>
                <a:bodyPr spcFirstLastPara="1" vertOverflow="ellipsis" horzOverflow="overflow" wrap="square" lIns="0" tIns="0" rIns="0" bIns="0" anchor="ctr" anchorCtr="1"/>
                <a:lstStyle/>
                <a:p>
                  <a:pPr algn="ctr" rtl="0">
                    <a:defRPr/>
                  </a:pPr>
                  <a:r>
                    <a:rPr lang="en-US" sz="800" b="0" i="0" u="none" strike="noStrike" kern="1200" baseline="0">
                      <a:solidFill>
                        <a:schemeClr val="bg1"/>
                      </a:solidFill>
                      <a:latin typeface="Arial" panose="020B0604020202020204" pitchFamily="34" charset="0"/>
                      <a:cs typeface="Arial" panose="020B0604020202020204" pitchFamily="34" charset="0"/>
                    </a:rPr>
                    <a:t>Travel Time, 13.4%</a:t>
                  </a:r>
                </a:p>
              </cx:txPr>
            </cx:dataLabel>
            <cx:dataLabel idx="2">
              <cx:numFmt formatCode="0%" sourceLinked="0"/>
              <cx:txPr>
                <a:bodyPr spcFirstLastPara="1" vertOverflow="ellipsis" horzOverflow="overflow" wrap="square" lIns="0" tIns="0" rIns="0" bIns="0" anchor="ctr" anchorCtr="1"/>
                <a:lstStyle/>
                <a:p>
                  <a:pPr algn="ctr" rtl="0">
                    <a:defRPr>
                      <a:solidFill>
                        <a:schemeClr val="bg1"/>
                      </a:solidFill>
                    </a:defRPr>
                  </a:pPr>
                  <a:r>
                    <a:rPr lang="en-US" sz="800" b="0" i="0" u="none" strike="noStrike" kern="1200" baseline="0">
                      <a:solidFill>
                        <a:schemeClr val="bg1"/>
                      </a:solidFill>
                      <a:latin typeface="Arial" panose="020B0604020202020204" pitchFamily="34" charset="0"/>
                      <a:cs typeface="Arial" panose="020B0604020202020204" pitchFamily="34" charset="0"/>
                    </a:rPr>
                    <a:t>Delivery Mode, 20%</a:t>
                  </a:r>
                </a:p>
              </cx:txPr>
              <cx:visibility seriesName="0" categoryName="1" value="1"/>
              <cx:separator>, </cx:separator>
            </cx:dataLabel>
            <cx:dataLabel idx="3">
              <cx:txPr>
                <a:bodyPr spcFirstLastPara="1" vertOverflow="ellipsis" horzOverflow="overflow" wrap="square" lIns="0" tIns="0" rIns="0" bIns="0" anchor="ctr" anchorCtr="1"/>
                <a:lstStyle/>
                <a:p>
                  <a:pPr algn="ctr" rtl="0">
                    <a:defRPr/>
                  </a:pPr>
                  <a:r>
                    <a:rPr lang="en-US" sz="800" b="0" i="0" u="none" strike="noStrike" kern="1200" baseline="0">
                      <a:solidFill>
                        <a:schemeClr val="bg1"/>
                      </a:solidFill>
                      <a:latin typeface="Arial" panose="020B0604020202020204" pitchFamily="34" charset="0"/>
                      <a:cs typeface="Arial" panose="020B0604020202020204" pitchFamily="34" charset="0"/>
                    </a:rPr>
                    <a:t>Health Welfare Support, 7.9%</a:t>
                  </a:r>
                </a:p>
              </cx:txPr>
            </cx:dataLabel>
            <cx:dataLabel idx="4">
              <cx:txPr>
                <a:bodyPr spcFirstLastPara="1" vertOverflow="ellipsis" horzOverflow="overflow" wrap="square" lIns="0" tIns="0" rIns="0" bIns="0" anchor="ctr" anchorCtr="1"/>
                <a:lstStyle/>
                <a:p>
                  <a:pPr algn="ctr" rtl="0">
                    <a:defRPr>
                      <a:solidFill>
                        <a:schemeClr val="tx1"/>
                      </a:solidFill>
                    </a:defRPr>
                  </a:pPr>
                  <a:r>
                    <a:rPr lang="en-US" sz="800" b="0" i="0" u="none" strike="noStrike" kern="1200" baseline="0">
                      <a:solidFill>
                        <a:schemeClr val="tx1"/>
                      </a:solidFill>
                      <a:latin typeface="Arial" panose="020B0604020202020204" pitchFamily="34" charset="0"/>
                      <a:cs typeface="Arial" panose="020B0604020202020204" pitchFamily="34" charset="0"/>
                    </a:rPr>
                    <a:t>Career Counselling, 7.8%</a:t>
                  </a:r>
                </a:p>
              </cx:txPr>
            </cx:dataLabel>
            <cx:dataLabel idx="5">
              <cx:txPr>
                <a:bodyPr spcFirstLastPara="1" vertOverflow="ellipsis" horzOverflow="overflow" wrap="square" lIns="0" tIns="0" rIns="0" bIns="0" anchor="ctr" anchorCtr="1"/>
                <a:lstStyle/>
                <a:p>
                  <a:pPr algn="ctr" rtl="0">
                    <a:defRPr/>
                  </a:pPr>
                  <a:r>
                    <a:rPr lang="en-US" sz="800" b="0" i="0" u="none" strike="noStrike" kern="1200" baseline="0">
                      <a:solidFill>
                        <a:schemeClr val="bg1"/>
                      </a:solidFill>
                      <a:latin typeface="Arial" panose="020B0604020202020204" pitchFamily="34" charset="0"/>
                      <a:cs typeface="Arial" panose="020B0604020202020204" pitchFamily="34" charset="0"/>
                    </a:rPr>
                    <a:t>Tutoring Study Skills, 10.0%</a:t>
                  </a:r>
                </a:p>
              </cx:txPr>
            </cx:dataLabel>
          </cx:dataLabels>
          <cx:dataId val="0"/>
          <cx:layoutPr>
            <cx:parentLabelLayout val="overlapping"/>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ustom 2">
    <a:dk1>
      <a:srgbClr val="222223"/>
    </a:dk1>
    <a:lt1>
      <a:sysClr val="window" lastClr="FFFFFF"/>
    </a:lt1>
    <a:dk2>
      <a:srgbClr val="888B8D"/>
    </a:dk2>
    <a:lt2>
      <a:srgbClr val="FF585D"/>
    </a:lt2>
    <a:accent1>
      <a:srgbClr val="00B2A9"/>
    </a:accent1>
    <a:accent2>
      <a:srgbClr val="F1BE48"/>
    </a:accent2>
    <a:accent3>
      <a:srgbClr val="485CC7"/>
    </a:accent3>
    <a:accent4>
      <a:srgbClr val="C8C9C7"/>
    </a:accent4>
    <a:accent5>
      <a:srgbClr val="FF585D"/>
    </a:accent5>
    <a:accent6>
      <a:srgbClr val="71B2C9"/>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3F8A7-72CE-4A15-999B-43091699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39</Pages>
  <Words>9492</Words>
  <Characters>54111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63477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 Rahman</dc:creator>
  <cp:lastModifiedBy>Katrina Matheos</cp:lastModifiedBy>
  <cp:revision>2</cp:revision>
  <cp:lastPrinted>2023-04-19T02:39:00Z</cp:lastPrinted>
  <dcterms:created xsi:type="dcterms:W3CDTF">2023-06-28T01:00:00Z</dcterms:created>
  <dcterms:modified xsi:type="dcterms:W3CDTF">2023-06-28T01:00:00Z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e7308b7e5410e792438b1c9a337dbd2e7c53488727e0cc76f66db9dda4a40436</vt:lpwstr>
  </property>
</Properties>
</file>