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1C71B" w14:textId="77777777" w:rsidR="00B457CE" w:rsidRDefault="004F3338" w:rsidP="00940830">
      <w:pPr>
        <w:pStyle w:val="PublicationTitle"/>
      </w:pPr>
      <w:bookmarkStart w:id="0" w:name="_GoBack"/>
      <w:bookmarkEnd w:id="0"/>
      <w:r>
        <w:rPr>
          <w:noProof/>
          <w:lang w:eastAsia="en-AU"/>
        </w:rPr>
        <w:drawing>
          <wp:anchor distT="0" distB="0" distL="114300" distR="114300" simplePos="0" relativeHeight="251662336" behindDoc="0" locked="0" layoutInCell="1" allowOverlap="1" wp14:anchorId="4608CA44" wp14:editId="5A44783B">
            <wp:simplePos x="0" y="0"/>
            <wp:positionH relativeFrom="column">
              <wp:posOffset>1643380</wp:posOffset>
            </wp:positionH>
            <wp:positionV relativeFrom="paragraph">
              <wp:posOffset>435002</wp:posOffset>
            </wp:positionV>
            <wp:extent cx="2787400" cy="596347"/>
            <wp:effectExtent l="0" t="0" r="0" b="0"/>
            <wp:wrapNone/>
            <wp:docPr id="1" name="Picture 1" descr="P:\PublicationComponents\logos\NCVER LOGOS\Print\NCV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Print\NCV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400" cy="596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02809" w14:textId="77777777" w:rsidR="009E231A" w:rsidRPr="004F3338" w:rsidRDefault="00275096" w:rsidP="00940830">
      <w:pPr>
        <w:pStyle w:val="PublicationTitle"/>
        <w:rPr>
          <w:rFonts w:ascii="Arial" w:hAnsi="Arial" w:cs="Arial"/>
        </w:rPr>
      </w:pPr>
      <w:r w:rsidRPr="004F3338">
        <w:rPr>
          <w:rFonts w:ascii="Arial" w:hAnsi="Arial" w:cs="Arial"/>
        </w:rPr>
        <w:t xml:space="preserve">Young people in education and training </w:t>
      </w:r>
      <w:r w:rsidR="00E532E1" w:rsidRPr="004F3338">
        <w:rPr>
          <w:rFonts w:ascii="Arial" w:hAnsi="Arial" w:cs="Arial"/>
        </w:rPr>
        <w:t>201</w:t>
      </w:r>
      <w:r w:rsidR="00185F87">
        <w:rPr>
          <w:rFonts w:ascii="Arial" w:hAnsi="Arial" w:cs="Arial"/>
        </w:rPr>
        <w:t>7</w:t>
      </w:r>
      <w:r w:rsidR="00CB39F7" w:rsidRPr="004F3338">
        <w:rPr>
          <w:rFonts w:ascii="Arial" w:hAnsi="Arial" w:cs="Arial"/>
        </w:rPr>
        <w:t xml:space="preserve">: </w:t>
      </w:r>
      <w:r w:rsidR="005A71D0" w:rsidRPr="004F3338">
        <w:rPr>
          <w:rFonts w:ascii="Arial" w:hAnsi="Arial" w:cs="Arial"/>
        </w:rPr>
        <w:t>t</w:t>
      </w:r>
      <w:r w:rsidR="00CB39F7" w:rsidRPr="004F3338">
        <w:rPr>
          <w:rFonts w:ascii="Arial" w:hAnsi="Arial" w:cs="Arial"/>
        </w:rPr>
        <w:t>erms and definitions</w:t>
      </w:r>
    </w:p>
    <w:p w14:paraId="1F0C90DA" w14:textId="77777777" w:rsidR="009E231A" w:rsidRPr="004F3338" w:rsidRDefault="004F3338" w:rsidP="00940830">
      <w:pPr>
        <w:pStyle w:val="Organisation"/>
        <w:rPr>
          <w:rFonts w:ascii="Arial" w:hAnsi="Arial" w:cs="Arial"/>
        </w:rPr>
      </w:pPr>
      <w:r w:rsidRPr="004F3338">
        <w:rPr>
          <w:rFonts w:ascii="Arial" w:hAnsi="Arial" w:cs="Arial"/>
        </w:rPr>
        <w:t>National Centre for Vocational Education Research</w:t>
      </w:r>
    </w:p>
    <w:p w14:paraId="401DBBC9" w14:textId="77777777" w:rsidR="001576C2" w:rsidRDefault="004F3338" w:rsidP="00741D5B">
      <w:pPr>
        <w:pStyle w:val="Text"/>
        <w:ind w:left="2552"/>
        <w:rPr>
          <w:rFonts w:cs="Arial"/>
          <w:b/>
          <w:bCs/>
          <w:sz w:val="16"/>
          <w:szCs w:val="16"/>
        </w:rPr>
      </w:pPr>
      <w:r>
        <w:rPr>
          <w:noProof/>
          <w:lang w:eastAsia="en-AU"/>
        </w:rPr>
        <mc:AlternateContent>
          <mc:Choice Requires="wps">
            <w:drawing>
              <wp:anchor distT="0" distB="0" distL="114300" distR="114300" simplePos="0" relativeHeight="251658240" behindDoc="0" locked="0" layoutInCell="1" allowOverlap="1" wp14:anchorId="0FC54DFF" wp14:editId="1F4DEBF5">
                <wp:simplePos x="0" y="0"/>
                <wp:positionH relativeFrom="column">
                  <wp:posOffset>1564005</wp:posOffset>
                </wp:positionH>
                <wp:positionV relativeFrom="margin">
                  <wp:posOffset>6151880</wp:posOffset>
                </wp:positionV>
                <wp:extent cx="3402965" cy="211582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9AC05" w14:textId="77777777" w:rsidR="004E11E4" w:rsidRPr="00B57CC9" w:rsidRDefault="004F3338" w:rsidP="00B57CC9">
                            <w:pPr>
                              <w:pStyle w:val="Text"/>
                              <w:shd w:val="clear" w:color="auto" w:fill="000000" w:themeFill="text1"/>
                            </w:pPr>
                            <w:r>
                              <w:t>T</w:t>
                            </w:r>
                            <w:r w:rsidR="004E11E4">
                              <w:t>his document was produced as an added resource for the publication</w:t>
                            </w:r>
                            <w:r w:rsidR="004E11E4" w:rsidRPr="000C1642">
                              <w:t xml:space="preserve"> </w:t>
                            </w:r>
                            <w:r w:rsidR="004E11E4" w:rsidRPr="00275096">
                              <w:rPr>
                                <w:i/>
                              </w:rPr>
                              <w:t xml:space="preserve">Young people in education and training </w:t>
                            </w:r>
                            <w:r w:rsidR="004E11E4">
                              <w:rPr>
                                <w:i/>
                              </w:rPr>
                              <w:t>201</w:t>
                            </w:r>
                            <w:r w:rsidR="0021773B">
                              <w:rPr>
                                <w:i/>
                              </w:rPr>
                              <w:t>7</w:t>
                            </w:r>
                            <w:r w:rsidR="004E11E4">
                              <w:t xml:space="preserve">. </w:t>
                            </w:r>
                            <w:r w:rsidR="00DC21A8">
                              <w:br/>
                            </w:r>
                            <w:r w:rsidR="004E11E4" w:rsidRPr="000C1642">
                              <w:t xml:space="preserve">The </w:t>
                            </w:r>
                            <w:r w:rsidR="004E11E4">
                              <w:t>publication</w:t>
                            </w:r>
                            <w:r w:rsidR="004E11E4" w:rsidRPr="000C1642">
                              <w:t xml:space="preserve"> is available on NCVER’s </w:t>
                            </w:r>
                            <w:r w:rsidR="00933DA9">
                              <w:t>Portal</w:t>
                            </w:r>
                            <w:r w:rsidR="004E11E4" w:rsidRPr="00B57CC9">
                              <w:t>: &lt;</w:t>
                            </w:r>
                            <w:r w:rsidR="004E11E4">
                              <w:t>http</w:t>
                            </w:r>
                            <w:r w:rsidR="0021773B">
                              <w:t>s</w:t>
                            </w:r>
                            <w:r w:rsidR="004E11E4">
                              <w:t>://</w:t>
                            </w:r>
                            <w:hyperlink r:id="rId9" w:history="1"/>
                            <w:r w:rsidR="004E11E4" w:rsidRPr="00B57CC9">
                              <w:t>www.ncver.edu.au&gt;</w:t>
                            </w:r>
                            <w:r w:rsidR="004E11E4">
                              <w:t>.</w:t>
                            </w:r>
                          </w:p>
                          <w:p w14:paraId="30F90758" w14:textId="77777777" w:rsidR="004E11E4" w:rsidRDefault="004E11E4" w:rsidP="000C1642">
                            <w:pPr>
                              <w:pStyle w:val="Imprint"/>
                            </w:pPr>
                          </w:p>
                          <w:p w14:paraId="5C9B9867" w14:textId="77777777" w:rsidR="004E11E4" w:rsidRDefault="004E11E4" w:rsidP="000C1642">
                            <w:pPr>
                              <w:pStyle w:val="Imprint"/>
                            </w:pPr>
                            <w:r>
                              <w:t>The views and opinions expressed in this document are those of the author(s) and do not necessarily reflect the views of the Australian Government or state and territory governments.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54DFF" id="_x0000_t202" coordsize="21600,21600" o:spt="202" path="m,l,21600r21600,l21600,xe">
                <v:stroke joinstyle="miter"/>
                <v:path gradientshapeok="t" o:connecttype="rect"/>
              </v:shapetype>
              <v:shape id="Text Box 10" o:spid="_x0000_s1026" type="#_x0000_t202" style="position:absolute;left:0;text-align:left;margin-left:123.15pt;margin-top:484.4pt;width:267.95pt;height:1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aduQIAALsFAAAOAAAAZHJzL2Uyb0RvYy54bWysVNtunDAQfa/Uf7D8TrjU7C4obJQsS1Up&#10;vUhJP8CAWayCTW3vsmnVf+/Y7C3JS9WWB2R7xmfOzBzP9c2+79COKc2lyHB4FWDERCVrLjYZ/vpY&#10;eAuMtKGipp0ULMNPTOOb5ds31+OQski2squZQgAidDoOGW6NGVLf11XLeqqv5MAEGBupempgqzZ+&#10;regI6H3nR0Ew80ep6kHJimkNp/lkxEuH3zSsMp+bRjODugwDN+P+yv1L+/eX1zTdKDq0vDrQoH/B&#10;oqdcQNATVE4NRVvFX0H1vFJSy8ZcVbL3ZdPwirkcIJsweJHNQ0sH5nKB4ujhVCb9/2CrT7svCvE6&#10;w9AoQXto0SPbG3Qn9yh05RkHnYLXwwB+Zg/n0GaXqh7uZfVNIyFXLRUbdquUHFtGa6AX2sL6F1dt&#10;Q3SqLUg5fpQ1xKFbIx3QvlG9rR1UAwE6tOnp1BrLpYLDdySIklmMUQW2KAzjReTY+TQ9Xh+UNu+Z&#10;7JFdZFhB7x083d1rY+nQ9OhiowlZ8K5z/e/EswNwnE4gOFy1NkvDtfNnEiTrxXpBPBLN1h4J8ty7&#10;LVbEmxXhPM7f5atVHv6ycUOStryumbBhjtIKyZ+17iDySRQncWnZ8drCWUpabcpVp9COgrQL97mi&#10;g+Xs5j+n4YoAubxIKYxIcBclXjFbzD1SkNhL5sHCC8LkLpkFJCF58Tyley7Yv6eExgwncRRPajqT&#10;fpFb4L7XudG05waGR8d7UO/JiaZWg2tRu9YayrtpfVEKS/9cCmj3sdFOsVakk1zNvtwDilVuKesn&#10;0K6SoCwQKEw8WLRS/cBohOmRYf19SxXDqPsgQP9JSIgdN25D4jmIFalLS3lpoaICqAyXGE3LlZlG&#10;1HZQfNNCpOnFCXkLb6bhTs1nVoeXBhPCJXWYZnYEXe6d13nmLn8DAAD//wMAUEsDBBQABgAIAAAA&#10;IQCcG7om4AAAAAwBAAAPAAAAZHJzL2Rvd25yZXYueG1sTI9BTsMwEEX3SNzBGiR21K4bhTSNU6FC&#10;lxWlcAA7NkkgtqPYaZLbM6xgOZqn/98v9rPtyNUMofVOwHrFgBhXed26WsDH+/EhAxKidFp23hkB&#10;iwmwL29vCplrP7k3c73EmmCIC7kU0MTY55SGqjFWhpXvjcPfpx+sjHgONdWDnDDcdpQzllIrW4cN&#10;jezNoTHV92W0Al7OalHJ+uuYPLNF6dfpdKjGkxD3d/PTDkg0c/yD4Vcf1aFEJ+VHpwPpBPAk3SAq&#10;YJtmuAGJx4xzIArRDeMMaFnQ/yPKHwAAAP//AwBQSwECLQAUAAYACAAAACEAtoM4kv4AAADhAQAA&#10;EwAAAAAAAAAAAAAAAAAAAAAAW0NvbnRlbnRfVHlwZXNdLnhtbFBLAQItABQABgAIAAAAIQA4/SH/&#10;1gAAAJQBAAALAAAAAAAAAAAAAAAAAC8BAABfcmVscy8ucmVsc1BLAQItABQABgAIAAAAIQBTgPad&#10;uQIAALsFAAAOAAAAAAAAAAAAAAAAAC4CAABkcnMvZTJvRG9jLnhtbFBLAQItABQABgAIAAAAIQCc&#10;G7om4AAAAAwBAAAPAAAAAAAAAAAAAAAAABMFAABkcnMvZG93bnJldi54bWxQSwUGAAAAAAQABADz&#10;AAAAIAYAAAAA&#10;" filled="f" stroked="f">
                <v:textbox>
                  <w:txbxContent>
                    <w:p w14:paraId="4069AC05" w14:textId="77777777" w:rsidR="004E11E4" w:rsidRPr="00B57CC9" w:rsidRDefault="004F3338" w:rsidP="00B57CC9">
                      <w:pPr>
                        <w:pStyle w:val="Text"/>
                        <w:shd w:val="clear" w:color="auto" w:fill="000000" w:themeFill="text1"/>
                      </w:pPr>
                      <w:r>
                        <w:t>T</w:t>
                      </w:r>
                      <w:r w:rsidR="004E11E4">
                        <w:t>his document was produced as an added resource for the publication</w:t>
                      </w:r>
                      <w:r w:rsidR="004E11E4" w:rsidRPr="000C1642">
                        <w:t xml:space="preserve"> </w:t>
                      </w:r>
                      <w:r w:rsidR="004E11E4" w:rsidRPr="00275096">
                        <w:rPr>
                          <w:i/>
                        </w:rPr>
                        <w:t xml:space="preserve">Young people in education and training </w:t>
                      </w:r>
                      <w:r w:rsidR="004E11E4">
                        <w:rPr>
                          <w:i/>
                        </w:rPr>
                        <w:t>201</w:t>
                      </w:r>
                      <w:r w:rsidR="0021773B">
                        <w:rPr>
                          <w:i/>
                        </w:rPr>
                        <w:t>7</w:t>
                      </w:r>
                      <w:r w:rsidR="004E11E4">
                        <w:t xml:space="preserve">. </w:t>
                      </w:r>
                      <w:r w:rsidR="00DC21A8">
                        <w:br/>
                      </w:r>
                      <w:r w:rsidR="004E11E4" w:rsidRPr="000C1642">
                        <w:t xml:space="preserve">The </w:t>
                      </w:r>
                      <w:r w:rsidR="004E11E4">
                        <w:t>publication</w:t>
                      </w:r>
                      <w:r w:rsidR="004E11E4" w:rsidRPr="000C1642">
                        <w:t xml:space="preserve"> is available on NCVER’s </w:t>
                      </w:r>
                      <w:r w:rsidR="00933DA9">
                        <w:t>Portal</w:t>
                      </w:r>
                      <w:r w:rsidR="004E11E4" w:rsidRPr="00B57CC9">
                        <w:t>: &lt;</w:t>
                      </w:r>
                      <w:r w:rsidR="004E11E4">
                        <w:t>http</w:t>
                      </w:r>
                      <w:r w:rsidR="0021773B">
                        <w:t>s</w:t>
                      </w:r>
                      <w:r w:rsidR="004E11E4">
                        <w:t>://</w:t>
                      </w:r>
                      <w:hyperlink r:id="rId10" w:history="1"/>
                      <w:r w:rsidR="004E11E4" w:rsidRPr="00B57CC9">
                        <w:t>www.ncver.edu.au&gt;</w:t>
                      </w:r>
                      <w:r w:rsidR="004E11E4">
                        <w:t>.</w:t>
                      </w:r>
                    </w:p>
                    <w:p w14:paraId="30F90758" w14:textId="77777777" w:rsidR="004E11E4" w:rsidRDefault="004E11E4" w:rsidP="000C1642">
                      <w:pPr>
                        <w:pStyle w:val="Imprint"/>
                      </w:pPr>
                    </w:p>
                    <w:p w14:paraId="5C9B9867" w14:textId="77777777" w:rsidR="004E11E4" w:rsidRDefault="004E11E4" w:rsidP="000C1642">
                      <w:pPr>
                        <w:pStyle w:val="Imprint"/>
                      </w:pPr>
                      <w:r>
                        <w:t>The views and opinions expressed in this document are those of the author(s) and do not necessarily reflect the views of the Australian Government or state and territory governments.</w:t>
                      </w:r>
                    </w:p>
                  </w:txbxContent>
                </v:textbox>
                <w10:wrap anchory="margin"/>
              </v:shape>
            </w:pict>
          </mc:Fallback>
        </mc:AlternateContent>
      </w:r>
      <w:r w:rsidR="00DB599C">
        <w:softHyphen/>
      </w:r>
      <w:bookmarkStart w:id="1" w:name="_Toc495748330"/>
      <w:bookmarkStart w:id="2" w:name="_Toc495810630"/>
      <w:bookmarkStart w:id="3" w:name="_Toc6031787"/>
      <w:bookmarkStart w:id="4" w:name="_Toc6031844"/>
    </w:p>
    <w:p w14:paraId="4FB9D786" w14:textId="77777777" w:rsidR="004F3338" w:rsidRDefault="004F3338" w:rsidP="001576C2">
      <w:pPr>
        <w:spacing w:before="4400" w:line="260" w:lineRule="atLeast"/>
        <w:rPr>
          <w:rFonts w:ascii="Trebuchet MS" w:hAnsi="Trebuchet MS" w:cs="Arial"/>
          <w:b/>
          <w:bCs/>
          <w:sz w:val="16"/>
          <w:szCs w:val="16"/>
        </w:rPr>
      </w:pPr>
    </w:p>
    <w:p w14:paraId="278E10CA" w14:textId="77777777" w:rsidR="004F3338" w:rsidRDefault="004F3338" w:rsidP="004F3338">
      <w:pPr>
        <w:spacing w:before="0" w:line="260" w:lineRule="atLeast"/>
        <w:rPr>
          <w:rFonts w:ascii="Trebuchet MS" w:hAnsi="Trebuchet MS" w:cs="Arial"/>
          <w:b/>
          <w:bCs/>
          <w:sz w:val="16"/>
          <w:szCs w:val="16"/>
        </w:rPr>
      </w:pPr>
    </w:p>
    <w:p w14:paraId="1026D872" w14:textId="77777777" w:rsidR="004F3338" w:rsidRDefault="004F3338" w:rsidP="004F3338">
      <w:pPr>
        <w:spacing w:before="0" w:line="260" w:lineRule="atLeast"/>
        <w:rPr>
          <w:rFonts w:ascii="Trebuchet MS" w:hAnsi="Trebuchet MS" w:cs="Arial"/>
          <w:b/>
          <w:bCs/>
          <w:sz w:val="16"/>
          <w:szCs w:val="16"/>
        </w:rPr>
      </w:pPr>
    </w:p>
    <w:p w14:paraId="3D4A56B2" w14:textId="77777777" w:rsidR="00741D5B" w:rsidRDefault="00741D5B" w:rsidP="004F3338">
      <w:pPr>
        <w:spacing w:before="0" w:line="260" w:lineRule="atLeast"/>
        <w:rPr>
          <w:rFonts w:ascii="Trebuchet MS" w:hAnsi="Trebuchet MS" w:cs="Arial"/>
          <w:b/>
          <w:bCs/>
          <w:sz w:val="16"/>
          <w:szCs w:val="16"/>
        </w:rPr>
        <w:sectPr w:rsidR="00741D5B" w:rsidSect="00177827">
          <w:footerReference w:type="default" r:id="rId11"/>
          <w:type w:val="continuous"/>
          <w:pgSz w:w="11907" w:h="16840" w:code="9"/>
          <w:pgMar w:top="1418" w:right="1701" w:bottom="1134" w:left="1418" w:header="709" w:footer="556" w:gutter="0"/>
          <w:cols w:space="708" w:equalWidth="0">
            <w:col w:w="8788"/>
          </w:cols>
          <w:docGrid w:linePitch="360"/>
        </w:sectPr>
      </w:pPr>
    </w:p>
    <w:p w14:paraId="67ECB6DD" w14:textId="77777777" w:rsidR="001576C2" w:rsidRPr="00F75796" w:rsidRDefault="001576C2" w:rsidP="00741D5B">
      <w:pPr>
        <w:spacing w:before="6000" w:line="260" w:lineRule="atLeast"/>
        <w:rPr>
          <w:rFonts w:ascii="Trebuchet MS" w:hAnsi="Trebuchet MS" w:cs="Arial"/>
          <w:b/>
          <w:bCs/>
          <w:sz w:val="16"/>
          <w:szCs w:val="16"/>
        </w:rPr>
      </w:pPr>
      <w:r w:rsidRPr="00F75796">
        <w:rPr>
          <w:rFonts w:ascii="Trebuchet MS" w:hAnsi="Trebuchet MS" w:cs="Arial"/>
          <w:b/>
          <w:bCs/>
          <w:sz w:val="16"/>
          <w:szCs w:val="16"/>
        </w:rPr>
        <w:lastRenderedPageBreak/>
        <w:t>© Commonwealth of Australia, 201</w:t>
      </w:r>
      <w:r w:rsidR="00876694">
        <w:rPr>
          <w:rFonts w:ascii="Trebuchet MS" w:hAnsi="Trebuchet MS" w:cs="Arial"/>
          <w:b/>
          <w:bCs/>
          <w:sz w:val="16"/>
          <w:szCs w:val="16"/>
        </w:rPr>
        <w:t>8</w:t>
      </w:r>
    </w:p>
    <w:p w14:paraId="7F303212" w14:textId="77777777" w:rsidR="001576C2" w:rsidRPr="00F75796" w:rsidRDefault="001576C2" w:rsidP="001576C2">
      <w:pPr>
        <w:spacing w:before="160" w:line="260" w:lineRule="atLeast"/>
        <w:rPr>
          <w:rFonts w:ascii="Trebuchet MS" w:hAnsi="Trebuchet MS" w:cs="Arial"/>
          <w:bCs/>
          <w:sz w:val="16"/>
          <w:szCs w:val="16"/>
        </w:rPr>
      </w:pPr>
      <w:r w:rsidRPr="00F75796">
        <w:rPr>
          <w:rFonts w:ascii="Trebuchet MS" w:hAnsi="Trebuchet MS" w:cs="Arial"/>
          <w:bCs/>
          <w:noProof/>
          <w:sz w:val="16"/>
          <w:szCs w:val="16"/>
        </w:rPr>
        <w:drawing>
          <wp:inline distT="0" distB="0" distL="0" distR="0" wp14:anchorId="0B61D1F3" wp14:editId="42C016BE">
            <wp:extent cx="847725" cy="304800"/>
            <wp:effectExtent l="0" t="0" r="9525" b="0"/>
            <wp:docPr id="29" name="Picture 29"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14:paraId="76FDCB0E" w14:textId="77777777" w:rsidR="001576C2" w:rsidRPr="00F75796" w:rsidRDefault="001576C2" w:rsidP="001576C2">
      <w:pPr>
        <w:spacing w:before="160" w:line="260" w:lineRule="atLeast"/>
        <w:rPr>
          <w:rFonts w:ascii="Trebuchet MS" w:hAnsi="Trebuchet MS" w:cs="Arial"/>
          <w:bCs/>
          <w:sz w:val="16"/>
          <w:szCs w:val="16"/>
        </w:rPr>
      </w:pPr>
      <w:proofErr w:type="gramStart"/>
      <w:r w:rsidRPr="00F75796">
        <w:rPr>
          <w:rFonts w:ascii="Trebuchet MS" w:hAnsi="Trebuchet MS" w:cs="Arial"/>
          <w:bCs/>
          <w:sz w:val="16"/>
          <w:szCs w:val="16"/>
        </w:rPr>
        <w:t>With the exception of</w:t>
      </w:r>
      <w:proofErr w:type="gramEnd"/>
      <w:r w:rsidRPr="00F75796">
        <w:rPr>
          <w:rFonts w:ascii="Trebuchet MS" w:hAnsi="Trebuchet MS" w:cs="Arial"/>
          <w:bCs/>
          <w:sz w:val="16"/>
          <w:szCs w:val="16"/>
        </w:rPr>
        <w:t xml:space="preserve"> the Commonwealth Coat of Arms, the Department’s logo, any material protected by a trade mark and where otherwise noted all material presented in this document is provided under a Creative Commons Attribution 3.0 Australia &lt;creativecommons.org/licenses/by/3.0/au&gt; licence. </w:t>
      </w:r>
    </w:p>
    <w:p w14:paraId="0163D54C" w14:textId="77777777" w:rsidR="001576C2" w:rsidRPr="00F75796" w:rsidRDefault="001576C2" w:rsidP="001576C2">
      <w:pPr>
        <w:spacing w:before="160" w:line="260" w:lineRule="atLeast"/>
        <w:rPr>
          <w:rFonts w:ascii="Trebuchet MS" w:hAnsi="Trebuchet MS" w:cs="Arial"/>
          <w:bCs/>
          <w:sz w:val="16"/>
          <w:szCs w:val="16"/>
        </w:rPr>
      </w:pPr>
      <w:r w:rsidRPr="00F75796">
        <w:rPr>
          <w:rFonts w:ascii="Trebuchet MS" w:hAnsi="Trebuchet MS" w:cs="Arial"/>
          <w:bCs/>
          <w:sz w:val="16"/>
          <w:szCs w:val="16"/>
        </w:rPr>
        <w:t>The details of the relevant licence conditions are available on the Creative Commons website (accessible using the links provided) as is the full legal code for the CC BY 3.0 AU licence &lt;creativecommons.org/licenses/by/3.0/</w:t>
      </w:r>
      <w:proofErr w:type="spellStart"/>
      <w:r w:rsidRPr="00F75796">
        <w:rPr>
          <w:rFonts w:ascii="Trebuchet MS" w:hAnsi="Trebuchet MS" w:cs="Arial"/>
          <w:bCs/>
          <w:sz w:val="16"/>
          <w:szCs w:val="16"/>
        </w:rPr>
        <w:t>legalcode</w:t>
      </w:r>
      <w:proofErr w:type="spellEnd"/>
      <w:r w:rsidRPr="00F75796">
        <w:rPr>
          <w:rFonts w:ascii="Trebuchet MS" w:hAnsi="Trebuchet MS" w:cs="Arial"/>
          <w:bCs/>
          <w:sz w:val="16"/>
          <w:szCs w:val="16"/>
        </w:rPr>
        <w:t>&gt;.</w:t>
      </w:r>
    </w:p>
    <w:p w14:paraId="6DFA65CD" w14:textId="77777777" w:rsidR="001576C2" w:rsidRPr="00F75796" w:rsidRDefault="001576C2" w:rsidP="001576C2">
      <w:pPr>
        <w:spacing w:before="160" w:line="260" w:lineRule="atLeast"/>
        <w:rPr>
          <w:rFonts w:ascii="Trebuchet MS" w:hAnsi="Trebuchet MS" w:cs="Arial"/>
          <w:bCs/>
          <w:sz w:val="16"/>
          <w:szCs w:val="16"/>
        </w:rPr>
      </w:pPr>
      <w:r w:rsidRPr="00F75796">
        <w:rPr>
          <w:rFonts w:ascii="Trebuchet MS" w:hAnsi="Trebuchet MS" w:cs="Arial"/>
          <w:bCs/>
          <w:sz w:val="16"/>
          <w:szCs w:val="16"/>
        </w:rPr>
        <w:t>The Creative Commons licence conditions do not apply to all logos, graphic design, artwork and photographs. Requests and enquiries concerning other reproduction and rights should be directed to the National Centre for Vocational Education Research (NCVER).</w:t>
      </w:r>
    </w:p>
    <w:p w14:paraId="3A205539" w14:textId="77777777" w:rsidR="001576C2" w:rsidRPr="00F75796" w:rsidRDefault="001576C2" w:rsidP="001576C2">
      <w:pPr>
        <w:spacing w:before="160" w:line="260" w:lineRule="atLeast"/>
        <w:rPr>
          <w:rFonts w:ascii="Trebuchet MS" w:hAnsi="Trebuchet MS" w:cs="Arial"/>
          <w:bCs/>
          <w:sz w:val="16"/>
          <w:szCs w:val="16"/>
        </w:rPr>
      </w:pPr>
      <w:r w:rsidRPr="00F75796">
        <w:rPr>
          <w:rFonts w:ascii="Trebuchet MS" w:hAnsi="Trebuchet MS" w:cs="Arial"/>
          <w:bCs/>
          <w:sz w:val="16"/>
          <w:szCs w:val="16"/>
        </w:rPr>
        <w:t>This document should be attributed as NCVER 201</w:t>
      </w:r>
      <w:r w:rsidR="00876694">
        <w:rPr>
          <w:rFonts w:ascii="Trebuchet MS" w:hAnsi="Trebuchet MS" w:cs="Arial"/>
          <w:bCs/>
          <w:sz w:val="16"/>
          <w:szCs w:val="16"/>
        </w:rPr>
        <w:t>8</w:t>
      </w:r>
      <w:r w:rsidRPr="00F75796">
        <w:rPr>
          <w:rFonts w:ascii="Trebuchet MS" w:hAnsi="Trebuchet MS" w:cs="Arial"/>
          <w:bCs/>
          <w:sz w:val="16"/>
          <w:szCs w:val="16"/>
        </w:rPr>
        <w:t xml:space="preserve">, </w:t>
      </w:r>
      <w:r w:rsidRPr="00F75796">
        <w:rPr>
          <w:rFonts w:ascii="Trebuchet MS" w:hAnsi="Trebuchet MS" w:cs="Arial"/>
          <w:bCs/>
          <w:i/>
          <w:sz w:val="16"/>
          <w:szCs w:val="16"/>
        </w:rPr>
        <w:t xml:space="preserve">Australian vocational education and training statistics: </w:t>
      </w:r>
      <w:r>
        <w:rPr>
          <w:rFonts w:ascii="Trebuchet MS" w:hAnsi="Trebuchet MS" w:cs="Arial"/>
          <w:bCs/>
          <w:i/>
          <w:sz w:val="16"/>
          <w:szCs w:val="16"/>
        </w:rPr>
        <w:t>young people in education and training</w:t>
      </w:r>
      <w:r w:rsidRPr="00F75796">
        <w:rPr>
          <w:rFonts w:ascii="Trebuchet MS" w:hAnsi="Trebuchet MS" w:cs="Arial"/>
          <w:bCs/>
          <w:i/>
          <w:sz w:val="16"/>
          <w:szCs w:val="16"/>
        </w:rPr>
        <w:t xml:space="preserve"> 201</w:t>
      </w:r>
      <w:r w:rsidR="0021773B">
        <w:rPr>
          <w:rFonts w:ascii="Trebuchet MS" w:hAnsi="Trebuchet MS" w:cs="Arial"/>
          <w:bCs/>
          <w:i/>
          <w:sz w:val="16"/>
          <w:szCs w:val="16"/>
        </w:rPr>
        <w:t>7</w:t>
      </w:r>
      <w:r w:rsidR="004F3338">
        <w:rPr>
          <w:rFonts w:ascii="Trebuchet MS" w:hAnsi="Trebuchet MS" w:cs="Arial"/>
          <w:bCs/>
          <w:i/>
          <w:sz w:val="16"/>
          <w:szCs w:val="16"/>
        </w:rPr>
        <w:t xml:space="preserve"> —</w:t>
      </w:r>
      <w:r w:rsidR="004F3338" w:rsidRPr="004F3338">
        <w:rPr>
          <w:rFonts w:ascii="Trebuchet MS" w:hAnsi="Trebuchet MS" w:cs="Arial"/>
          <w:bCs/>
          <w:i/>
          <w:sz w:val="16"/>
          <w:szCs w:val="16"/>
        </w:rPr>
        <w:t xml:space="preserve"> terms and definitions</w:t>
      </w:r>
      <w:r w:rsidRPr="00F75796">
        <w:rPr>
          <w:rFonts w:ascii="Trebuchet MS" w:hAnsi="Trebuchet MS" w:cs="Arial"/>
          <w:bCs/>
          <w:sz w:val="16"/>
          <w:szCs w:val="16"/>
        </w:rPr>
        <w:t>, NCVER, Adelaide.</w:t>
      </w:r>
    </w:p>
    <w:p w14:paraId="0572325E" w14:textId="77777777" w:rsidR="001576C2" w:rsidRPr="00F75796" w:rsidRDefault="001576C2" w:rsidP="001576C2">
      <w:pPr>
        <w:spacing w:before="160" w:line="260" w:lineRule="atLeast"/>
        <w:rPr>
          <w:rFonts w:ascii="Trebuchet MS" w:hAnsi="Trebuchet MS" w:cs="Arial"/>
          <w:bCs/>
          <w:sz w:val="16"/>
          <w:szCs w:val="16"/>
        </w:rPr>
      </w:pPr>
      <w:r w:rsidRPr="00F75796">
        <w:rPr>
          <w:rFonts w:ascii="Trebuchet MS" w:hAnsi="Trebuchet MS" w:cs="Arial"/>
          <w:bCs/>
          <w:sz w:val="16"/>
          <w:szCs w:val="16"/>
        </w:rPr>
        <w:t xml:space="preserve">This work has been produced by NCVER on behalf of the Australian Government and state and territory governments, with funding provided through the Department of Education and Training. </w:t>
      </w:r>
    </w:p>
    <w:p w14:paraId="0902FEA4" w14:textId="77777777" w:rsidR="001576C2" w:rsidRPr="00F75796" w:rsidRDefault="001576C2" w:rsidP="001576C2">
      <w:pPr>
        <w:spacing w:before="160" w:line="260" w:lineRule="atLeast"/>
        <w:rPr>
          <w:rFonts w:ascii="Trebuchet MS" w:hAnsi="Trebuchet MS" w:cs="Arial"/>
          <w:bCs/>
          <w:sz w:val="16"/>
          <w:szCs w:val="16"/>
        </w:rPr>
      </w:pPr>
      <w:r w:rsidRPr="00F75796">
        <w:rPr>
          <w:rFonts w:ascii="Trebuchet MS" w:hAnsi="Trebuchet MS" w:cs="Arial"/>
          <w:bCs/>
          <w:sz w:val="16"/>
          <w:szCs w:val="16"/>
        </w:rPr>
        <w:t>The views and opinions expressed in this document are those of NCVER and do not necessarily reflect the views of the Australian Government or state and territory governments.</w:t>
      </w:r>
    </w:p>
    <w:p w14:paraId="52EF9FC9" w14:textId="77777777" w:rsidR="001576C2" w:rsidRPr="00F75796" w:rsidRDefault="001576C2" w:rsidP="001576C2">
      <w:pPr>
        <w:spacing w:before="160" w:line="260" w:lineRule="atLeast"/>
        <w:rPr>
          <w:rFonts w:ascii="Trebuchet MS" w:hAnsi="Trebuchet MS" w:cs="Arial"/>
          <w:bCs/>
          <w:sz w:val="16"/>
          <w:szCs w:val="16"/>
        </w:rPr>
      </w:pPr>
      <w:r w:rsidRPr="00F75796">
        <w:rPr>
          <w:rFonts w:ascii="Trebuchet MS" w:hAnsi="Trebuchet MS" w:cs="Arial"/>
          <w:bCs/>
          <w:sz w:val="16"/>
          <w:szCs w:val="16"/>
        </w:rPr>
        <w:t>Comments and suggestions regarding this publication are welcomed and should be forwarded to NCVER.</w:t>
      </w:r>
    </w:p>
    <w:p w14:paraId="4DD1C36D" w14:textId="77777777" w:rsidR="001576C2" w:rsidRPr="00F75796" w:rsidRDefault="001576C2" w:rsidP="001576C2">
      <w:pPr>
        <w:spacing w:before="160" w:line="260" w:lineRule="atLeast"/>
        <w:ind w:right="1700"/>
        <w:rPr>
          <w:rFonts w:ascii="Trebuchet MS" w:hAnsi="Trebuchet MS" w:cs="Arial"/>
          <w:bCs/>
          <w:color w:val="000000"/>
          <w:sz w:val="16"/>
          <w:szCs w:val="16"/>
        </w:rPr>
      </w:pPr>
      <w:r w:rsidRPr="00F75796">
        <w:rPr>
          <w:rFonts w:ascii="Trebuchet MS" w:hAnsi="Trebuchet MS" w:cs="Arial"/>
          <w:bCs/>
          <w:color w:val="000000"/>
          <w:sz w:val="16"/>
          <w:szCs w:val="16"/>
        </w:rPr>
        <w:t>Published by NCVER, ABN 87 007 967 311</w:t>
      </w:r>
    </w:p>
    <w:p w14:paraId="03430B89" w14:textId="77777777" w:rsidR="001576C2" w:rsidRPr="00F75796" w:rsidRDefault="001576C2" w:rsidP="001576C2">
      <w:pPr>
        <w:spacing w:before="80" w:line="260" w:lineRule="atLeast"/>
        <w:rPr>
          <w:rFonts w:ascii="Trebuchet MS" w:hAnsi="Trebuchet MS" w:cs="Arial"/>
          <w:bCs/>
          <w:color w:val="000000"/>
          <w:sz w:val="16"/>
          <w:szCs w:val="16"/>
        </w:rPr>
      </w:pPr>
      <w:r w:rsidRPr="00F75796">
        <w:rPr>
          <w:rFonts w:ascii="Trebuchet MS" w:hAnsi="Trebuchet MS" w:cs="Arial"/>
          <w:bCs/>
          <w:color w:val="000000"/>
          <w:sz w:val="16"/>
          <w:szCs w:val="16"/>
        </w:rPr>
        <w:t>Level 5, 60 Light Square, Adelaide, SA 5000</w:t>
      </w:r>
      <w:r w:rsidRPr="00F75796">
        <w:rPr>
          <w:rFonts w:ascii="Trebuchet MS" w:hAnsi="Trebuchet MS" w:cs="Arial"/>
          <w:bCs/>
          <w:color w:val="000000"/>
          <w:sz w:val="16"/>
          <w:szCs w:val="16"/>
        </w:rPr>
        <w:br/>
        <w:t>PO Box 8288 Station Arcade, Adelaide SA 5000, Australia</w:t>
      </w:r>
    </w:p>
    <w:p w14:paraId="3E1E3F91" w14:textId="77777777" w:rsidR="001576C2" w:rsidRPr="00F75796" w:rsidRDefault="001576C2" w:rsidP="001576C2">
      <w:pPr>
        <w:tabs>
          <w:tab w:val="left" w:pos="3402"/>
        </w:tabs>
        <w:spacing w:before="160" w:line="260" w:lineRule="atLeast"/>
        <w:rPr>
          <w:rFonts w:ascii="Trebuchet MS" w:hAnsi="Trebuchet MS" w:cs="Arial"/>
          <w:bCs/>
          <w:sz w:val="16"/>
          <w:szCs w:val="16"/>
        </w:rPr>
      </w:pPr>
      <w:r w:rsidRPr="00F75796">
        <w:rPr>
          <w:rFonts w:ascii="Trebuchet MS" w:hAnsi="Trebuchet MS" w:cs="Arial"/>
          <w:b/>
          <w:bCs/>
          <w:sz w:val="16"/>
          <w:szCs w:val="16"/>
        </w:rPr>
        <w:t>Phone</w:t>
      </w:r>
      <w:r w:rsidRPr="00F75796">
        <w:rPr>
          <w:rFonts w:ascii="Trebuchet MS" w:hAnsi="Trebuchet MS" w:cs="Arial"/>
          <w:bCs/>
          <w:sz w:val="16"/>
          <w:szCs w:val="16"/>
        </w:rPr>
        <w:t xml:space="preserve"> +61 8 8230 8400     </w:t>
      </w:r>
    </w:p>
    <w:p w14:paraId="29796B61" w14:textId="77777777" w:rsidR="001576C2" w:rsidRPr="00F75796" w:rsidRDefault="001576C2" w:rsidP="001576C2">
      <w:pPr>
        <w:spacing w:before="0" w:after="40" w:line="260" w:lineRule="atLeast"/>
        <w:rPr>
          <w:rFonts w:ascii="Trebuchet MS" w:hAnsi="Trebuchet MS" w:cs="Arial"/>
          <w:bCs/>
          <w:sz w:val="16"/>
          <w:szCs w:val="16"/>
        </w:rPr>
      </w:pPr>
      <w:r w:rsidRPr="00F75796">
        <w:rPr>
          <w:rFonts w:ascii="Trebuchet MS" w:hAnsi="Trebuchet MS" w:cs="Arial"/>
          <w:b/>
          <w:bCs/>
          <w:sz w:val="16"/>
          <w:szCs w:val="16"/>
        </w:rPr>
        <w:t>Email</w:t>
      </w:r>
      <w:r w:rsidRPr="00F75796">
        <w:rPr>
          <w:rFonts w:ascii="Trebuchet MS" w:hAnsi="Trebuchet MS" w:cs="Arial"/>
          <w:bCs/>
          <w:sz w:val="16"/>
          <w:szCs w:val="16"/>
        </w:rPr>
        <w:t xml:space="preserve">   </w:t>
      </w:r>
      <w:hyperlink r:id="rId13" w:history="1">
        <w:r w:rsidRPr="00F75796">
          <w:rPr>
            <w:rFonts w:ascii="Trebuchet MS" w:hAnsi="Trebuchet MS" w:cs="Arial"/>
            <w:bCs/>
            <w:sz w:val="16"/>
            <w:szCs w:val="16"/>
          </w:rPr>
          <w:t>vet_req@ncver.edu.au</w:t>
        </w:r>
      </w:hyperlink>
      <w:r w:rsidRPr="00F75796">
        <w:rPr>
          <w:rFonts w:ascii="Trebuchet MS" w:hAnsi="Trebuchet MS" w:cs="Arial"/>
          <w:bCs/>
          <w:sz w:val="16"/>
          <w:szCs w:val="16"/>
        </w:rPr>
        <w:t xml:space="preserve">    </w:t>
      </w:r>
      <w:r w:rsidRPr="00F75796">
        <w:rPr>
          <w:rFonts w:ascii="Trebuchet MS" w:hAnsi="Trebuchet MS" w:cs="Arial"/>
          <w:b/>
          <w:bCs/>
          <w:sz w:val="16"/>
          <w:szCs w:val="16"/>
        </w:rPr>
        <w:t>Web</w:t>
      </w:r>
      <w:r w:rsidRPr="00F75796">
        <w:rPr>
          <w:rFonts w:ascii="Trebuchet MS" w:hAnsi="Trebuchet MS" w:cs="Arial"/>
          <w:bCs/>
          <w:sz w:val="16"/>
          <w:szCs w:val="16"/>
        </w:rPr>
        <w:t xml:space="preserve"> &lt;https://www.ncver.edu.au&gt;  &lt;</w:t>
      </w:r>
      <w:hyperlink r:id="rId14" w:history="1">
        <w:r w:rsidRPr="00F75796">
          <w:rPr>
            <w:rFonts w:ascii="Trebuchet MS" w:hAnsi="Trebuchet MS" w:cs="Arial"/>
            <w:bCs/>
            <w:sz w:val="16"/>
            <w:szCs w:val="16"/>
          </w:rPr>
          <w:t>http://www.lsay.edu.au</w:t>
        </w:r>
      </w:hyperlink>
      <w:r w:rsidRPr="00F75796">
        <w:rPr>
          <w:rFonts w:ascii="Trebuchet MS" w:hAnsi="Trebuchet MS" w:cs="Arial"/>
          <w:bCs/>
          <w:sz w:val="16"/>
          <w:szCs w:val="16"/>
        </w:rPr>
        <w:t>&gt;</w:t>
      </w:r>
    </w:p>
    <w:p w14:paraId="32194094" w14:textId="77777777" w:rsidR="001576C2" w:rsidRPr="00F75796" w:rsidRDefault="001576C2" w:rsidP="001576C2">
      <w:pPr>
        <w:tabs>
          <w:tab w:val="left" w:pos="993"/>
          <w:tab w:val="left" w:pos="3261"/>
        </w:tabs>
        <w:spacing w:before="0" w:line="260" w:lineRule="atLeast"/>
        <w:rPr>
          <w:rFonts w:ascii="Trebuchet MS" w:hAnsi="Trebuchet MS" w:cs="Arial"/>
          <w:bCs/>
          <w:sz w:val="16"/>
          <w:szCs w:val="16"/>
        </w:rPr>
      </w:pPr>
      <w:r w:rsidRPr="00F75796">
        <w:rPr>
          <w:rFonts w:ascii="Trebuchet MS" w:hAnsi="Trebuchet MS" w:cs="Arial"/>
          <w:bCs/>
          <w:noProof/>
          <w:sz w:val="16"/>
          <w:szCs w:val="16"/>
        </w:rPr>
        <w:drawing>
          <wp:anchor distT="0" distB="0" distL="114300" distR="114300" simplePos="0" relativeHeight="251660288" behindDoc="0" locked="0" layoutInCell="1" allowOverlap="1" wp14:anchorId="5E354B17" wp14:editId="3D8EA9EA">
            <wp:simplePos x="0" y="0"/>
            <wp:positionH relativeFrom="column">
              <wp:posOffset>612775</wp:posOffset>
            </wp:positionH>
            <wp:positionV relativeFrom="paragraph">
              <wp:posOffset>10160</wp:posOffset>
            </wp:positionV>
            <wp:extent cx="141605" cy="152400"/>
            <wp:effectExtent l="0" t="0" r="0" b="0"/>
            <wp:wrapNone/>
            <wp:docPr id="30"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796">
        <w:rPr>
          <w:rFonts w:ascii="Trebuchet MS" w:hAnsi="Trebuchet MS" w:cs="Arial"/>
          <w:bCs/>
          <w:noProof/>
          <w:sz w:val="16"/>
          <w:szCs w:val="16"/>
        </w:rPr>
        <w:drawing>
          <wp:anchor distT="0" distB="0" distL="114300" distR="114300" simplePos="0" relativeHeight="251661312" behindDoc="0" locked="0" layoutInCell="1" allowOverlap="1" wp14:anchorId="251959D0" wp14:editId="5897584D">
            <wp:simplePos x="0" y="0"/>
            <wp:positionH relativeFrom="column">
              <wp:posOffset>2258371</wp:posOffset>
            </wp:positionH>
            <wp:positionV relativeFrom="paragraph">
              <wp:posOffset>10369</wp:posOffset>
            </wp:positionV>
            <wp:extent cx="139065" cy="152400"/>
            <wp:effectExtent l="0" t="0" r="0" b="0"/>
            <wp:wrapNone/>
            <wp:docPr id="31"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796">
        <w:rPr>
          <w:rFonts w:ascii="Trebuchet MS" w:hAnsi="Trebuchet MS" w:cs="Arial"/>
          <w:b/>
          <w:bCs/>
          <w:sz w:val="16"/>
          <w:szCs w:val="16"/>
        </w:rPr>
        <w:t>Follow us:</w:t>
      </w:r>
      <w:r w:rsidRPr="00F75796">
        <w:rPr>
          <w:rFonts w:ascii="Trebuchet MS" w:hAnsi="Trebuchet MS" w:cs="Arial"/>
          <w:bCs/>
          <w:sz w:val="16"/>
          <w:szCs w:val="16"/>
        </w:rPr>
        <w:t xml:space="preserve"> </w:t>
      </w:r>
      <w:r w:rsidRPr="00F75796">
        <w:rPr>
          <w:rFonts w:ascii="Trebuchet MS" w:hAnsi="Trebuchet MS" w:cs="Arial"/>
          <w:bCs/>
          <w:sz w:val="16"/>
          <w:szCs w:val="16"/>
        </w:rPr>
        <w:tab/>
        <w:t xml:space="preserve">       &lt;https://twitter.com/ncver&gt;</w:t>
      </w:r>
      <w:r w:rsidRPr="00F75796">
        <w:rPr>
          <w:rFonts w:ascii="Trebuchet MS" w:hAnsi="Trebuchet MS" w:cs="Arial"/>
          <w:bCs/>
          <w:sz w:val="16"/>
          <w:szCs w:val="16"/>
        </w:rPr>
        <w:tab/>
        <w:t xml:space="preserve">      &lt;https://www.linkedin.com/company/ncver&gt;</w:t>
      </w:r>
    </w:p>
    <w:p w14:paraId="0DCF4D87" w14:textId="77777777" w:rsidR="006A702B" w:rsidRDefault="006A702B" w:rsidP="006A702B">
      <w:pPr>
        <w:pStyle w:val="Text"/>
      </w:pPr>
    </w:p>
    <w:p w14:paraId="64DDECC3" w14:textId="77777777" w:rsidR="00CB39F7" w:rsidRDefault="00CB39F7" w:rsidP="00CB39F7">
      <w:pPr>
        <w:pStyle w:val="Heading1"/>
      </w:pPr>
      <w:bookmarkStart w:id="5" w:name="_Toc298162803"/>
      <w:r>
        <w:t>Introduction</w:t>
      </w:r>
    </w:p>
    <w:p w14:paraId="30D0E1F0" w14:textId="77777777" w:rsidR="00CB39F7" w:rsidRPr="00CB39F7" w:rsidRDefault="00CB39F7" w:rsidP="00CB39F7">
      <w:pPr>
        <w:pStyle w:val="Text"/>
      </w:pPr>
      <w:r w:rsidRPr="00CB39F7">
        <w:t>This document co</w:t>
      </w:r>
      <w:r w:rsidR="009D4E02">
        <w:t xml:space="preserve">vers the data terms used in the </w:t>
      </w:r>
      <w:r w:rsidR="00275096" w:rsidRPr="00275096">
        <w:rPr>
          <w:i/>
        </w:rPr>
        <w:t xml:space="preserve">Young people in education and training </w:t>
      </w:r>
      <w:r w:rsidR="00745449">
        <w:rPr>
          <w:i/>
        </w:rPr>
        <w:t>201</w:t>
      </w:r>
      <w:r w:rsidR="00B015D7">
        <w:rPr>
          <w:i/>
        </w:rPr>
        <w:t>7</w:t>
      </w:r>
      <w:r w:rsidR="00422C9D">
        <w:rPr>
          <w:i/>
        </w:rPr>
        <w:t xml:space="preserve"> </w:t>
      </w:r>
      <w:r w:rsidRPr="00CB39F7">
        <w:t>publication</w:t>
      </w:r>
      <w:r w:rsidR="007A5AD3">
        <w:t>.</w:t>
      </w:r>
      <w:r w:rsidRPr="00CB39F7">
        <w:t xml:space="preserve"> The primary purpose of this document is to assist users of the publication to understand the specific data terms used within it.</w:t>
      </w:r>
    </w:p>
    <w:p w14:paraId="587879A5" w14:textId="77777777" w:rsidR="00CB39F7" w:rsidRPr="00CB39F7" w:rsidRDefault="00CB39F7" w:rsidP="00CB39F7">
      <w:pPr>
        <w:pStyle w:val="Text"/>
      </w:pPr>
      <w:r w:rsidRPr="00CB39F7">
        <w:t>Terms that appear in the publication are listed in alphabetical order with the following information provided for each:</w:t>
      </w:r>
    </w:p>
    <w:p w14:paraId="20DF9765" w14:textId="77777777" w:rsidR="00CB39F7" w:rsidRPr="00CB39F7" w:rsidRDefault="009D4E02" w:rsidP="00CB39F7">
      <w:pPr>
        <w:pStyle w:val="Dotpoint1"/>
      </w:pPr>
      <w:r>
        <w:t>d</w:t>
      </w:r>
      <w:r w:rsidR="00CB39F7" w:rsidRPr="00CB39F7">
        <w:t>efinition: a brief explanation of the term</w:t>
      </w:r>
    </w:p>
    <w:p w14:paraId="3CBFB91C" w14:textId="77777777" w:rsidR="00CB39F7" w:rsidRPr="00CB39F7" w:rsidRDefault="009D4E02" w:rsidP="00CB39F7">
      <w:pPr>
        <w:pStyle w:val="Dotpoint1"/>
      </w:pPr>
      <w:r>
        <w:t>c</w:t>
      </w:r>
      <w:r w:rsidR="00CB39F7" w:rsidRPr="00CB39F7">
        <w:t xml:space="preserve">lassification categories: where applicable, defined categories that apply to each term are listed </w:t>
      </w:r>
    </w:p>
    <w:p w14:paraId="222D4296" w14:textId="77777777" w:rsidR="00CB39F7" w:rsidRPr="00CB39F7" w:rsidRDefault="009D4E02" w:rsidP="00722862">
      <w:pPr>
        <w:pStyle w:val="Dotpoint1"/>
        <w:ind w:left="284" w:hanging="284"/>
      </w:pPr>
      <w:r>
        <w:t>s</w:t>
      </w:r>
      <w:r w:rsidR="00CB39F7" w:rsidRPr="00CB39F7">
        <w:t>ource: a description of the source of this information, including details of any calculations or derivations.</w:t>
      </w:r>
    </w:p>
    <w:p w14:paraId="3D603F0C" w14:textId="77777777" w:rsidR="00275096" w:rsidRDefault="00CB39F7" w:rsidP="00CB39F7">
      <w:pPr>
        <w:pStyle w:val="Text"/>
      </w:pPr>
      <w:r w:rsidRPr="00CB39F7">
        <w:t>Unless stated otherwise, data are sourced from the</w:t>
      </w:r>
      <w:r w:rsidR="00275096">
        <w:t>:</w:t>
      </w:r>
    </w:p>
    <w:p w14:paraId="305F7EEF" w14:textId="77777777" w:rsidR="00275096" w:rsidRDefault="004F50BC" w:rsidP="00275096">
      <w:pPr>
        <w:pStyle w:val="Dotpoint1"/>
        <w:ind w:left="284" w:hanging="284"/>
      </w:pPr>
      <w:r>
        <w:t xml:space="preserve">NCVER </w:t>
      </w:r>
      <w:r w:rsidR="00275096">
        <w:t>National VET in Schools Collection</w:t>
      </w:r>
    </w:p>
    <w:p w14:paraId="5A956CEA" w14:textId="77777777" w:rsidR="00275096" w:rsidRDefault="004F50BC" w:rsidP="00275096">
      <w:pPr>
        <w:pStyle w:val="Dotpoint1"/>
        <w:ind w:left="284" w:hanging="284"/>
      </w:pPr>
      <w:r>
        <w:t xml:space="preserve">Australian Bureau of Statistics National Schools Statistics </w:t>
      </w:r>
      <w:r w:rsidR="00275096" w:rsidRPr="00275096">
        <w:t>Collection</w:t>
      </w:r>
    </w:p>
    <w:p w14:paraId="318041E6" w14:textId="77777777" w:rsidR="00CB39F7" w:rsidRDefault="004F50BC" w:rsidP="00275096">
      <w:pPr>
        <w:pStyle w:val="Dotpoint1"/>
        <w:ind w:left="284" w:hanging="284"/>
      </w:pPr>
      <w:r>
        <w:t xml:space="preserve">Department of Education </w:t>
      </w:r>
      <w:r w:rsidR="00693AC4">
        <w:t xml:space="preserve">Higher Education Statistics </w:t>
      </w:r>
      <w:r w:rsidR="00CB39F7">
        <w:t>Collection</w:t>
      </w:r>
    </w:p>
    <w:p w14:paraId="206CD5D2" w14:textId="77777777" w:rsidR="00275096" w:rsidRDefault="004F50BC" w:rsidP="00275096">
      <w:pPr>
        <w:pStyle w:val="Dotpoint1"/>
        <w:ind w:left="284" w:hanging="284"/>
      </w:pPr>
      <w:r>
        <w:t xml:space="preserve">NCVER </w:t>
      </w:r>
      <w:r w:rsidR="00275096">
        <w:t>National Apprentice and Trainee Collection</w:t>
      </w:r>
    </w:p>
    <w:p w14:paraId="0A5394C9" w14:textId="77777777" w:rsidR="00275096" w:rsidRPr="00CF554E" w:rsidRDefault="004F50BC" w:rsidP="00275096">
      <w:pPr>
        <w:pStyle w:val="Dotpoint1"/>
        <w:ind w:left="284" w:hanging="284"/>
      </w:pPr>
      <w:r w:rsidRPr="00CF554E">
        <w:t xml:space="preserve">NCVER </w:t>
      </w:r>
      <w:r w:rsidR="00275096" w:rsidRPr="00CF554E">
        <w:t>National VET Provider Collection.</w:t>
      </w:r>
    </w:p>
    <w:p w14:paraId="437F9F0A" w14:textId="77777777" w:rsidR="00D44E0B" w:rsidRDefault="0014383F" w:rsidP="00146E6F">
      <w:pPr>
        <w:pStyle w:val="Text"/>
      </w:pPr>
      <w:r w:rsidRPr="00CF554E">
        <w:t xml:space="preserve">The National Schools Statistics </w:t>
      </w:r>
      <w:r w:rsidR="008F6C26" w:rsidRPr="00CF554E">
        <w:t xml:space="preserve">Collection </w:t>
      </w:r>
      <w:r w:rsidR="006E2748" w:rsidRPr="00CF554E">
        <w:t>(</w:t>
      </w:r>
      <w:r w:rsidR="006E2748">
        <w:t xml:space="preserve">non-finance) </w:t>
      </w:r>
      <w:r w:rsidR="008F6C26">
        <w:t xml:space="preserve">is </w:t>
      </w:r>
      <w:r w:rsidR="00A7206D">
        <w:t xml:space="preserve">an administrative collection </w:t>
      </w:r>
      <w:r w:rsidR="008F6C26">
        <w:t xml:space="preserve">managed by the Australian Bureau of Statistics (ABS). </w:t>
      </w:r>
      <w:r w:rsidR="00433FC7">
        <w:t xml:space="preserve">The data are governed by the </w:t>
      </w:r>
      <w:r w:rsidR="00433FC7" w:rsidRPr="00895E44">
        <w:rPr>
          <w:i/>
        </w:rPr>
        <w:t>National Schools Statistics Collection Manual</w:t>
      </w:r>
      <w:r w:rsidR="00433FC7">
        <w:t xml:space="preserve">. </w:t>
      </w:r>
      <w:r w:rsidR="00433FC7" w:rsidRPr="00CB39F7">
        <w:t xml:space="preserve">References to the applicable field definitions </w:t>
      </w:r>
      <w:r w:rsidR="00D4690A">
        <w:t>within the Collection Manual</w:t>
      </w:r>
      <w:r w:rsidR="007A5AD3">
        <w:t>,</w:t>
      </w:r>
      <w:r w:rsidR="00D4690A">
        <w:t xml:space="preserve"> </w:t>
      </w:r>
      <w:r w:rsidR="00433FC7" w:rsidRPr="00CB39F7">
        <w:t>which further define the data collected</w:t>
      </w:r>
      <w:r w:rsidR="00D4690A">
        <w:t>,</w:t>
      </w:r>
      <w:r w:rsidR="00433FC7" w:rsidRPr="00CB39F7">
        <w:t xml:space="preserve"> are provided in the ‘</w:t>
      </w:r>
      <w:r w:rsidR="00895E44">
        <w:t>S</w:t>
      </w:r>
      <w:r w:rsidR="00562021">
        <w:t>ource</w:t>
      </w:r>
      <w:r w:rsidR="00433FC7" w:rsidRPr="00CB39F7">
        <w:t>’ section</w:t>
      </w:r>
      <w:r w:rsidR="00D33ECA">
        <w:t xml:space="preserve"> of this document</w:t>
      </w:r>
      <w:r w:rsidR="00433FC7" w:rsidRPr="00CB39F7">
        <w:t>.</w:t>
      </w:r>
      <w:r w:rsidR="00433FC7">
        <w:t xml:space="preserve"> Further information on </w:t>
      </w:r>
      <w:proofErr w:type="gramStart"/>
      <w:r w:rsidR="00433FC7">
        <w:t>schools</w:t>
      </w:r>
      <w:proofErr w:type="gramEnd"/>
      <w:r w:rsidR="00433FC7">
        <w:t xml:space="preserve"> data elements is available by request from the</w:t>
      </w:r>
      <w:r w:rsidR="007D0E24">
        <w:t xml:space="preserve"> ABS</w:t>
      </w:r>
      <w:r w:rsidR="008F6C26" w:rsidRPr="008F6C26">
        <w:t>.</w:t>
      </w:r>
    </w:p>
    <w:p w14:paraId="12050912" w14:textId="06884995" w:rsidR="00146E6F" w:rsidRDefault="00642EC5" w:rsidP="00146E6F">
      <w:pPr>
        <w:pStyle w:val="Text"/>
      </w:pPr>
      <w:r>
        <w:t xml:space="preserve">The </w:t>
      </w:r>
      <w:r w:rsidRPr="00642EC5">
        <w:t xml:space="preserve">Higher Education Statistics Collection is </w:t>
      </w:r>
      <w:r w:rsidR="00E405F5">
        <w:t>an administrative collection</w:t>
      </w:r>
      <w:r w:rsidR="00693AC4">
        <w:t xml:space="preserve">. The </w:t>
      </w:r>
      <w:r w:rsidR="00BE27E2">
        <w:t xml:space="preserve">Department of </w:t>
      </w:r>
      <w:r w:rsidR="004F50BC">
        <w:t>Education</w:t>
      </w:r>
      <w:r w:rsidR="00E10CA2">
        <w:t xml:space="preserve"> and Traini</w:t>
      </w:r>
      <w:r w:rsidR="00E11470">
        <w:t>n</w:t>
      </w:r>
      <w:r w:rsidR="00E10CA2">
        <w:t>g</w:t>
      </w:r>
      <w:r w:rsidR="00BE27E2">
        <w:t xml:space="preserve"> </w:t>
      </w:r>
      <w:r w:rsidR="00693AC4">
        <w:t xml:space="preserve">is </w:t>
      </w:r>
      <w:r w:rsidR="00693AC4" w:rsidRPr="0015503D">
        <w:t>responsible for the collection and dissemination of th</w:t>
      </w:r>
      <w:r w:rsidR="00213880" w:rsidRPr="0015503D">
        <w:t>ese</w:t>
      </w:r>
      <w:r w:rsidR="00693AC4" w:rsidRPr="0015503D">
        <w:t xml:space="preserve"> </w:t>
      </w:r>
      <w:r w:rsidR="00213880" w:rsidRPr="0015503D">
        <w:t>data</w:t>
      </w:r>
      <w:r w:rsidR="00FC6796" w:rsidRPr="0015503D">
        <w:t xml:space="preserve">. The data </w:t>
      </w:r>
      <w:r w:rsidR="009D4E02" w:rsidRPr="0015503D">
        <w:t>are</w:t>
      </w:r>
      <w:r w:rsidR="00E405F5" w:rsidRPr="0015503D">
        <w:t xml:space="preserve"> governed by the </w:t>
      </w:r>
      <w:r w:rsidR="00CB07A7" w:rsidRPr="00895E44">
        <w:rPr>
          <w:i/>
        </w:rPr>
        <w:t>Higher Education Data Collection: Element Dictionary</w:t>
      </w:r>
      <w:r w:rsidR="009A7F29">
        <w:t>. R</w:t>
      </w:r>
      <w:r w:rsidR="00146E6F" w:rsidRPr="0015503D">
        <w:t xml:space="preserve">eferences to the applicable field definitions </w:t>
      </w:r>
      <w:r w:rsidR="00B12444">
        <w:t xml:space="preserve">within the Element Dictionary, </w:t>
      </w:r>
      <w:r w:rsidR="00146E6F" w:rsidRPr="0015503D">
        <w:t>which further define the data collected</w:t>
      </w:r>
      <w:r w:rsidR="00B12444">
        <w:t>,</w:t>
      </w:r>
      <w:r w:rsidR="00146E6F" w:rsidRPr="0015503D">
        <w:t xml:space="preserve"> are provided </w:t>
      </w:r>
      <w:r w:rsidR="00562021">
        <w:t>in the ‘</w:t>
      </w:r>
      <w:r w:rsidR="00895E44">
        <w:t>S</w:t>
      </w:r>
      <w:r w:rsidR="00562021">
        <w:t>ource’ section of this</w:t>
      </w:r>
      <w:r w:rsidR="009A7F29">
        <w:t xml:space="preserve"> document</w:t>
      </w:r>
      <w:r w:rsidR="00146E6F" w:rsidRPr="0015503D">
        <w:t>.</w:t>
      </w:r>
      <w:r w:rsidR="00B176B0" w:rsidRPr="0015503D">
        <w:t xml:space="preserve"> Further information on higher education data elements </w:t>
      </w:r>
      <w:r w:rsidR="009D4E02" w:rsidRPr="0015503D">
        <w:t>is</w:t>
      </w:r>
      <w:r w:rsidR="00B176B0" w:rsidRPr="0015503D">
        <w:t xml:space="preserve"> available at &lt;</w:t>
      </w:r>
      <w:r w:rsidR="00B176B0" w:rsidRPr="00E814E4">
        <w:t>heimshelp.deewr.gov.au/sites/</w:t>
      </w:r>
      <w:proofErr w:type="spellStart"/>
      <w:r w:rsidR="00B176B0" w:rsidRPr="00E814E4">
        <w:t>heimshelp</w:t>
      </w:r>
      <w:proofErr w:type="spellEnd"/>
      <w:r w:rsidR="00B176B0" w:rsidRPr="0015503D">
        <w:t>&gt;.</w:t>
      </w:r>
    </w:p>
    <w:p w14:paraId="6639A11F" w14:textId="77777777" w:rsidR="00D710CF" w:rsidRDefault="00D710CF" w:rsidP="00D710CF">
      <w:pPr>
        <w:pStyle w:val="Text"/>
      </w:pPr>
      <w:r>
        <w:t xml:space="preserve">The National Apprentice and Trainee Collection is an administrative collection governed by the </w:t>
      </w:r>
      <w:r w:rsidRPr="00BA4698">
        <w:rPr>
          <w:i/>
        </w:rPr>
        <w:t>Australian Vocational Education and Training Management I</w:t>
      </w:r>
      <w:r>
        <w:rPr>
          <w:i/>
        </w:rPr>
        <w:t>nformation Statistical Standard</w:t>
      </w:r>
      <w:r w:rsidRPr="00BA4698">
        <w:rPr>
          <w:i/>
        </w:rPr>
        <w:t xml:space="preserve"> </w:t>
      </w:r>
      <w:r>
        <w:rPr>
          <w:i/>
        </w:rPr>
        <w:t>Apprentice and Trainee Collection specifications: r</w:t>
      </w:r>
      <w:r w:rsidRPr="00BA4698">
        <w:rPr>
          <w:i/>
        </w:rPr>
        <w:t xml:space="preserve">elease </w:t>
      </w:r>
      <w:r>
        <w:rPr>
          <w:i/>
        </w:rPr>
        <w:t>7</w:t>
      </w:r>
      <w:r w:rsidRPr="00BA4698">
        <w:rPr>
          <w:i/>
        </w:rPr>
        <w:t>.0</w:t>
      </w:r>
      <w:r>
        <w:t xml:space="preserve"> (AVETMISS Release 7.0), which is available at NCVER’s Portal</w:t>
      </w:r>
      <w:r w:rsidRPr="00312EAC">
        <w:t>: &lt;http</w:t>
      </w:r>
      <w:r>
        <w:t>s</w:t>
      </w:r>
      <w:r w:rsidRPr="00312EAC">
        <w:t>://</w:t>
      </w:r>
      <w:hyperlink r:id="rId17" w:history="1">
        <w:r w:rsidRPr="00312EAC">
          <w:rPr>
            <w:rStyle w:val="Hyperlink"/>
          </w:rPr>
          <w:t>www.ncver.edu.au</w:t>
        </w:r>
      </w:hyperlink>
      <w:r w:rsidRPr="00312EAC">
        <w:t>&gt;.</w:t>
      </w:r>
      <w:r>
        <w:t xml:space="preserve"> References to the applicable field definitions within AVETMISS Release 7.0, which further define the data collected</w:t>
      </w:r>
      <w:r w:rsidR="00B12444">
        <w:t>,</w:t>
      </w:r>
      <w:r w:rsidR="00895E44">
        <w:t xml:space="preserve"> are provided in the ‘S</w:t>
      </w:r>
      <w:r>
        <w:t>ource’ section</w:t>
      </w:r>
      <w:r w:rsidR="009B5571">
        <w:t xml:space="preserve"> of this document</w:t>
      </w:r>
      <w:r>
        <w:t>.</w:t>
      </w:r>
    </w:p>
    <w:p w14:paraId="4BE71B32" w14:textId="77777777" w:rsidR="00275096" w:rsidRDefault="00275096" w:rsidP="00275096">
      <w:pPr>
        <w:pStyle w:val="Text"/>
      </w:pPr>
      <w:r w:rsidRPr="00CB39F7">
        <w:lastRenderedPageBreak/>
        <w:t>The</w:t>
      </w:r>
      <w:r w:rsidR="004F50BC">
        <w:t xml:space="preserve"> NCVER</w:t>
      </w:r>
      <w:r>
        <w:t xml:space="preserve"> </w:t>
      </w:r>
      <w:r w:rsidR="00433FC7">
        <w:t>National VET in Schools Collection</w:t>
      </w:r>
      <w:r w:rsidR="003E146E">
        <w:rPr>
          <w:rStyle w:val="FootnoteReference"/>
        </w:rPr>
        <w:footnoteReference w:id="1"/>
      </w:r>
      <w:r w:rsidR="00433FC7" w:rsidRPr="00D44E0B">
        <w:t xml:space="preserve"> </w:t>
      </w:r>
      <w:r w:rsidR="00433FC7">
        <w:t xml:space="preserve">and the </w:t>
      </w:r>
      <w:r w:rsidR="004F50BC">
        <w:t xml:space="preserve">NCVER </w:t>
      </w:r>
      <w:r>
        <w:t>National</w:t>
      </w:r>
      <w:r w:rsidRPr="00CB39F7">
        <w:t xml:space="preserve"> VET Provider Collection </w:t>
      </w:r>
      <w:r w:rsidR="00433FC7">
        <w:t>are</w:t>
      </w:r>
      <w:r w:rsidRPr="00CB39F7">
        <w:t xml:space="preserve"> administrative collection</w:t>
      </w:r>
      <w:r w:rsidR="00433FC7">
        <w:t>s</w:t>
      </w:r>
      <w:r w:rsidRPr="00CB39F7">
        <w:t xml:space="preserve"> governed by the </w:t>
      </w:r>
      <w:r w:rsidRPr="00622A59">
        <w:rPr>
          <w:i/>
        </w:rPr>
        <w:t xml:space="preserve">Australian Vocational Education and Training Management Information Statistical Standard: VET Provider Collection </w:t>
      </w:r>
      <w:r>
        <w:rPr>
          <w:i/>
        </w:rPr>
        <w:t>s</w:t>
      </w:r>
      <w:r w:rsidRPr="00622A59">
        <w:rPr>
          <w:i/>
        </w:rPr>
        <w:t xml:space="preserve">pecifications </w:t>
      </w:r>
      <w:r>
        <w:rPr>
          <w:i/>
        </w:rPr>
        <w:t>r</w:t>
      </w:r>
      <w:r w:rsidRPr="00622A59">
        <w:rPr>
          <w:i/>
        </w:rPr>
        <w:t xml:space="preserve">elease </w:t>
      </w:r>
      <w:r w:rsidR="00546A1C">
        <w:rPr>
          <w:i/>
        </w:rPr>
        <w:t>7.0</w:t>
      </w:r>
      <w:r w:rsidRPr="00622A59">
        <w:rPr>
          <w:i/>
        </w:rPr>
        <w:t xml:space="preserve"> </w:t>
      </w:r>
      <w:r w:rsidRPr="00CB39F7">
        <w:t xml:space="preserve">(AVETMISS </w:t>
      </w:r>
      <w:r>
        <w:t>r</w:t>
      </w:r>
      <w:r w:rsidRPr="00CB39F7">
        <w:t xml:space="preserve">elease </w:t>
      </w:r>
      <w:r w:rsidR="00546A1C">
        <w:t>7.0</w:t>
      </w:r>
      <w:r w:rsidRPr="00CB39F7">
        <w:t xml:space="preserve">) and </w:t>
      </w:r>
      <w:r w:rsidRPr="00622A59">
        <w:rPr>
          <w:i/>
        </w:rPr>
        <w:t xml:space="preserve">AVETMISS Data </w:t>
      </w:r>
      <w:r>
        <w:rPr>
          <w:i/>
        </w:rPr>
        <w:t>e</w:t>
      </w:r>
      <w:r w:rsidRPr="00622A59">
        <w:rPr>
          <w:i/>
        </w:rPr>
        <w:t xml:space="preserve">lement </w:t>
      </w:r>
      <w:r>
        <w:rPr>
          <w:i/>
        </w:rPr>
        <w:t>d</w:t>
      </w:r>
      <w:r w:rsidRPr="00622A59">
        <w:rPr>
          <w:i/>
        </w:rPr>
        <w:t>efinitions</w:t>
      </w:r>
      <w:r>
        <w:t>,</w:t>
      </w:r>
      <w:r w:rsidRPr="00622A59">
        <w:rPr>
          <w:i/>
        </w:rPr>
        <w:t xml:space="preserve"> </w:t>
      </w:r>
      <w:r w:rsidRPr="00362EE3">
        <w:rPr>
          <w:i/>
        </w:rPr>
        <w:t>edition 2</w:t>
      </w:r>
      <w:r w:rsidR="00D44E0B" w:rsidRPr="00362EE3">
        <w:rPr>
          <w:i/>
        </w:rPr>
        <w:t>.</w:t>
      </w:r>
      <w:r w:rsidR="00D11083" w:rsidRPr="00362EE3">
        <w:rPr>
          <w:i/>
        </w:rPr>
        <w:t>2</w:t>
      </w:r>
      <w:r w:rsidRPr="00362EE3">
        <w:t>, which</w:t>
      </w:r>
      <w:r w:rsidRPr="00CB39F7">
        <w:t xml:space="preserve"> are available at NCVER’s </w:t>
      </w:r>
      <w:r w:rsidR="00DC7EE0">
        <w:t>Portal</w:t>
      </w:r>
      <w:r w:rsidRPr="00CB39F7">
        <w:t xml:space="preserve"> &lt;www.ncver.edu.au&gt;. References to the applicable field definitions within AVETMISS </w:t>
      </w:r>
      <w:r w:rsidRPr="00546A1C">
        <w:t xml:space="preserve">release </w:t>
      </w:r>
      <w:r w:rsidR="00546A1C" w:rsidRPr="00546A1C">
        <w:t>7.0</w:t>
      </w:r>
      <w:r w:rsidRPr="00546A1C">
        <w:t xml:space="preserve">, </w:t>
      </w:r>
      <w:r w:rsidRPr="00CB39F7">
        <w:t>which further define the data collected, are provided in the ‘Source’ section.</w:t>
      </w:r>
    </w:p>
    <w:p w14:paraId="7C0B2D72" w14:textId="77777777" w:rsidR="00A93867" w:rsidRDefault="00CB39F7" w:rsidP="00CB39F7">
      <w:pPr>
        <w:pStyle w:val="Text"/>
      </w:pPr>
      <w:r w:rsidRPr="00CB39F7">
        <w:t xml:space="preserve">Terms and acronyms which have a broader education and training application have not been included in this document. Readers are referred to the VET glossary, which is available at NCVER’s </w:t>
      </w:r>
      <w:r w:rsidR="00DC7EE0">
        <w:t>Portal</w:t>
      </w:r>
      <w:r w:rsidRPr="00CB39F7">
        <w:t xml:space="preserve"> </w:t>
      </w:r>
      <w:r w:rsidR="008C20AC">
        <w:t xml:space="preserve">        </w:t>
      </w:r>
      <w:r w:rsidR="009D4E02" w:rsidRPr="009B047C">
        <w:t>&lt;</w:t>
      </w:r>
      <w:r w:rsidR="008C20AC" w:rsidRPr="00E814E4">
        <w:t>http://www.voced.edu.au/glossary-vet</w:t>
      </w:r>
      <w:r w:rsidR="009D4E02" w:rsidRPr="009B047C">
        <w:t>&gt;</w:t>
      </w:r>
      <w:r w:rsidRPr="009B047C">
        <w:t>.</w:t>
      </w:r>
      <w:bookmarkEnd w:id="1"/>
      <w:bookmarkEnd w:id="2"/>
      <w:bookmarkEnd w:id="3"/>
      <w:bookmarkEnd w:id="4"/>
      <w:bookmarkEnd w:id="5"/>
    </w:p>
    <w:p w14:paraId="53DB57EA" w14:textId="77777777" w:rsidR="00DC7EE0" w:rsidRDefault="00DC7EE0" w:rsidP="00DC7EE0">
      <w:pPr>
        <w:pStyle w:val="Text"/>
      </w:pPr>
    </w:p>
    <w:p w14:paraId="20C87C42" w14:textId="77777777" w:rsidR="00546A1C" w:rsidRDefault="00546A1C" w:rsidP="00DC7EE0">
      <w:pPr>
        <w:pStyle w:val="Text"/>
      </w:pPr>
    </w:p>
    <w:p w14:paraId="4653B80F" w14:textId="77777777" w:rsidR="00546A1C" w:rsidRDefault="00546A1C" w:rsidP="00DC7EE0">
      <w:pPr>
        <w:pStyle w:val="Text"/>
      </w:pPr>
    </w:p>
    <w:p w14:paraId="14C8E740" w14:textId="77777777" w:rsidR="00546A1C" w:rsidRPr="00DC7EE0" w:rsidRDefault="00546A1C" w:rsidP="00DC7EE0">
      <w:pPr>
        <w:pStyle w:val="Text"/>
        <w:sectPr w:rsidR="00546A1C" w:rsidRPr="00DC7EE0" w:rsidSect="009775C7">
          <w:footerReference w:type="even" r:id="rId18"/>
          <w:footerReference w:type="default" r:id="rId19"/>
          <w:pgSz w:w="11907" w:h="16840" w:code="9"/>
          <w:pgMar w:top="1276" w:right="1701" w:bottom="1276" w:left="1418" w:header="709" w:footer="556" w:gutter="0"/>
          <w:cols w:space="708" w:equalWidth="0">
            <w:col w:w="8788"/>
          </w:cols>
          <w:docGrid w:linePitch="360"/>
        </w:sectPr>
      </w:pPr>
    </w:p>
    <w:p w14:paraId="7A5C46E2" w14:textId="77777777" w:rsidR="00745449" w:rsidRDefault="00745449" w:rsidP="00745449">
      <w:pPr>
        <w:pStyle w:val="Heading1"/>
      </w:pPr>
      <w:r>
        <w:lastRenderedPageBreak/>
        <w:t>Terms and definitions</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2947"/>
        <w:gridCol w:w="2308"/>
        <w:gridCol w:w="3046"/>
      </w:tblGrid>
      <w:tr w:rsidR="00745449" w:rsidRPr="0025387F" w14:paraId="616073FA" w14:textId="77777777" w:rsidTr="004F3338">
        <w:trPr>
          <w:cantSplit/>
          <w:tblHeader/>
          <w:jc w:val="center"/>
        </w:trPr>
        <w:tc>
          <w:tcPr>
            <w:tcW w:w="1515" w:type="dxa"/>
            <w:tcBorders>
              <w:top w:val="single" w:sz="4" w:space="0" w:color="auto"/>
              <w:left w:val="nil"/>
              <w:bottom w:val="single" w:sz="4" w:space="0" w:color="auto"/>
              <w:right w:val="nil"/>
            </w:tcBorders>
          </w:tcPr>
          <w:p w14:paraId="411834A0" w14:textId="77777777" w:rsidR="00745449" w:rsidRPr="00D8369E" w:rsidRDefault="00745449" w:rsidP="00C43E46">
            <w:pPr>
              <w:pStyle w:val="Tablehead1"/>
            </w:pPr>
            <w:bookmarkStart w:id="6" w:name="_Toc515952853"/>
            <w:r w:rsidRPr="00D8369E">
              <w:t>Term</w:t>
            </w:r>
          </w:p>
        </w:tc>
        <w:tc>
          <w:tcPr>
            <w:tcW w:w="2947" w:type="dxa"/>
            <w:tcBorders>
              <w:top w:val="single" w:sz="4" w:space="0" w:color="auto"/>
              <w:left w:val="nil"/>
              <w:bottom w:val="single" w:sz="4" w:space="0" w:color="auto"/>
              <w:right w:val="nil"/>
            </w:tcBorders>
          </w:tcPr>
          <w:p w14:paraId="58A7C6F3" w14:textId="77777777" w:rsidR="00745449" w:rsidRPr="00D8369E" w:rsidRDefault="00745449" w:rsidP="00C43E46">
            <w:pPr>
              <w:pStyle w:val="Tablehead1"/>
            </w:pPr>
            <w:r w:rsidRPr="00D8369E">
              <w:t>Definition</w:t>
            </w:r>
          </w:p>
        </w:tc>
        <w:tc>
          <w:tcPr>
            <w:tcW w:w="2308" w:type="dxa"/>
            <w:tcBorders>
              <w:top w:val="single" w:sz="4" w:space="0" w:color="auto"/>
              <w:left w:val="nil"/>
              <w:bottom w:val="single" w:sz="4" w:space="0" w:color="auto"/>
              <w:right w:val="nil"/>
            </w:tcBorders>
          </w:tcPr>
          <w:p w14:paraId="3788368A" w14:textId="77777777" w:rsidR="00745449" w:rsidRPr="00D8369E" w:rsidRDefault="00745449" w:rsidP="00C43E46">
            <w:pPr>
              <w:pStyle w:val="Tablehead1"/>
            </w:pPr>
            <w:r w:rsidRPr="00D8369E">
              <w:t xml:space="preserve">Classification categories  </w:t>
            </w:r>
          </w:p>
        </w:tc>
        <w:tc>
          <w:tcPr>
            <w:tcW w:w="3046" w:type="dxa"/>
            <w:tcBorders>
              <w:top w:val="single" w:sz="4" w:space="0" w:color="auto"/>
              <w:left w:val="nil"/>
              <w:bottom w:val="single" w:sz="4" w:space="0" w:color="auto"/>
              <w:right w:val="nil"/>
            </w:tcBorders>
          </w:tcPr>
          <w:p w14:paraId="7FA112F0" w14:textId="77777777" w:rsidR="00745449" w:rsidRPr="00D8369E" w:rsidRDefault="00745449" w:rsidP="00C43E46">
            <w:pPr>
              <w:pStyle w:val="Tablehead1"/>
            </w:pPr>
            <w:r w:rsidRPr="00D8369E">
              <w:t>Source</w:t>
            </w:r>
          </w:p>
        </w:tc>
      </w:tr>
      <w:tr w:rsidR="00745449" w:rsidRPr="003E412F" w14:paraId="66894472" w14:textId="77777777" w:rsidTr="004F3338">
        <w:trPr>
          <w:cantSplit/>
          <w:jc w:val="center"/>
        </w:trPr>
        <w:tc>
          <w:tcPr>
            <w:tcW w:w="1515" w:type="dxa"/>
            <w:tcBorders>
              <w:top w:val="single" w:sz="4" w:space="0" w:color="auto"/>
              <w:left w:val="nil"/>
              <w:bottom w:val="single" w:sz="4" w:space="0" w:color="auto"/>
              <w:right w:val="nil"/>
            </w:tcBorders>
          </w:tcPr>
          <w:p w14:paraId="4C4E2226" w14:textId="77777777" w:rsidR="00745449" w:rsidRPr="003E412F" w:rsidRDefault="00745449" w:rsidP="00C43E46">
            <w:pPr>
              <w:pStyle w:val="Tabletext"/>
            </w:pPr>
            <w:bookmarkStart w:id="7" w:name="_Toc179188006"/>
            <w:bookmarkEnd w:id="6"/>
            <w:r w:rsidRPr="003E412F">
              <w:t>Age</w:t>
            </w:r>
            <w:bookmarkEnd w:id="7"/>
          </w:p>
          <w:p w14:paraId="6C80EDF5" w14:textId="77777777" w:rsidR="00745449" w:rsidRPr="00026908" w:rsidRDefault="00745449" w:rsidP="00C43E46">
            <w:pPr>
              <w:pStyle w:val="Tabletext"/>
              <w:rPr>
                <w:u w:val="single"/>
              </w:rPr>
            </w:pPr>
          </w:p>
        </w:tc>
        <w:tc>
          <w:tcPr>
            <w:tcW w:w="2947" w:type="dxa"/>
            <w:tcBorders>
              <w:top w:val="single" w:sz="4" w:space="0" w:color="auto"/>
              <w:left w:val="nil"/>
              <w:bottom w:val="single" w:sz="4" w:space="0" w:color="auto"/>
              <w:right w:val="nil"/>
            </w:tcBorders>
          </w:tcPr>
          <w:p w14:paraId="2935CE43" w14:textId="77777777" w:rsidR="00745449" w:rsidRDefault="00745449" w:rsidP="00C43E46">
            <w:pPr>
              <w:pStyle w:val="Tabletext"/>
            </w:pPr>
            <w:r w:rsidRPr="003E412F">
              <w:t>The</w:t>
            </w:r>
            <w:r>
              <w:t xml:space="preserve"> reporting of individual</w:t>
            </w:r>
            <w:r w:rsidRPr="003E412F">
              <w:t xml:space="preserve"> age</w:t>
            </w:r>
            <w:r>
              <w:t>s</w:t>
            </w:r>
            <w:r w:rsidRPr="003E412F">
              <w:t xml:space="preserve"> of the student</w:t>
            </w:r>
            <w:r w:rsidR="00835A85">
              <w:t>s/</w:t>
            </w:r>
            <w:r>
              <w:t xml:space="preserve">apprentices and trainees. </w:t>
            </w:r>
          </w:p>
          <w:p w14:paraId="1036965E" w14:textId="77777777" w:rsidR="00845864" w:rsidRDefault="00745449" w:rsidP="00C43E46">
            <w:pPr>
              <w:pStyle w:val="Tabletext"/>
            </w:pPr>
            <w:r w:rsidRPr="000002D1">
              <w:t xml:space="preserve">The age of </w:t>
            </w:r>
            <w:r>
              <w:t>an</w:t>
            </w:r>
            <w:r w:rsidRPr="000002D1">
              <w:t xml:space="preserve"> apprentice/trainee</w:t>
            </w:r>
            <w:r>
              <w:t xml:space="preserve"> is calculated</w:t>
            </w:r>
            <w:r w:rsidRPr="000002D1">
              <w:t xml:space="preserve"> at key points in the training contract, such as commencement and completion. </w:t>
            </w:r>
          </w:p>
          <w:p w14:paraId="19334634" w14:textId="77777777" w:rsidR="00745449" w:rsidRPr="003E412F" w:rsidRDefault="00745449" w:rsidP="00C43E46">
            <w:pPr>
              <w:pStyle w:val="Tabletext"/>
            </w:pPr>
            <w:r>
              <w:t xml:space="preserve">The age for school students is calculated </w:t>
            </w:r>
            <w:r w:rsidRPr="003E412F">
              <w:t xml:space="preserve">as at </w:t>
            </w:r>
            <w:r>
              <w:t xml:space="preserve">1 July </w:t>
            </w:r>
            <w:r w:rsidRPr="003E412F">
              <w:t>of the collection yea</w:t>
            </w:r>
            <w:r>
              <w:t>r and the age of higher education, VET in Schools</w:t>
            </w:r>
            <w:r w:rsidR="00425E0C">
              <w:t>, government-funded VET and total VET</w:t>
            </w:r>
            <w:r>
              <w:t xml:space="preserve"> students is calculated as at </w:t>
            </w:r>
            <w:r w:rsidRPr="003E412F">
              <w:t>30 June of the collection year.</w:t>
            </w:r>
          </w:p>
          <w:p w14:paraId="5F18F941" w14:textId="77777777" w:rsidR="00745449" w:rsidRPr="003E412F" w:rsidRDefault="00745449" w:rsidP="00C43E46">
            <w:pPr>
              <w:pStyle w:val="Tabletext"/>
            </w:pPr>
          </w:p>
        </w:tc>
        <w:tc>
          <w:tcPr>
            <w:tcW w:w="2308" w:type="dxa"/>
            <w:tcBorders>
              <w:top w:val="single" w:sz="4" w:space="0" w:color="auto"/>
              <w:left w:val="nil"/>
              <w:bottom w:val="single" w:sz="4" w:space="0" w:color="auto"/>
              <w:right w:val="nil"/>
            </w:tcBorders>
          </w:tcPr>
          <w:p w14:paraId="5C1F0D93" w14:textId="77777777" w:rsidR="00745449" w:rsidRDefault="00745449" w:rsidP="00C43E46">
            <w:pPr>
              <w:pStyle w:val="Tabletext"/>
            </w:pPr>
            <w:r>
              <w:t>15 years</w:t>
            </w:r>
          </w:p>
          <w:p w14:paraId="2E58ADE0" w14:textId="77777777" w:rsidR="00745449" w:rsidRDefault="00745449" w:rsidP="00C43E46">
            <w:pPr>
              <w:pStyle w:val="Tabletext"/>
            </w:pPr>
            <w:r>
              <w:t>16 years</w:t>
            </w:r>
          </w:p>
          <w:p w14:paraId="1B132C51" w14:textId="77777777" w:rsidR="00745449" w:rsidRDefault="00745449" w:rsidP="00C43E46">
            <w:pPr>
              <w:pStyle w:val="Tabletext"/>
            </w:pPr>
            <w:r>
              <w:t>17 years</w:t>
            </w:r>
          </w:p>
          <w:p w14:paraId="4997CCE8" w14:textId="77777777" w:rsidR="00745449" w:rsidRDefault="00745449" w:rsidP="00C43E46">
            <w:pPr>
              <w:pStyle w:val="Tabletext"/>
            </w:pPr>
            <w:r>
              <w:t>18 years</w:t>
            </w:r>
          </w:p>
          <w:p w14:paraId="5F9CC3EF" w14:textId="77777777" w:rsidR="00745449" w:rsidRPr="00741060" w:rsidRDefault="00745449" w:rsidP="00C43E46">
            <w:pPr>
              <w:pStyle w:val="Tabletext"/>
            </w:pPr>
            <w:r>
              <w:t>19 years</w:t>
            </w:r>
          </w:p>
        </w:tc>
        <w:tc>
          <w:tcPr>
            <w:tcW w:w="3046" w:type="dxa"/>
            <w:tcBorders>
              <w:top w:val="single" w:sz="4" w:space="0" w:color="auto"/>
              <w:left w:val="nil"/>
              <w:bottom w:val="single" w:sz="4" w:space="0" w:color="auto"/>
              <w:right w:val="nil"/>
            </w:tcBorders>
          </w:tcPr>
          <w:p w14:paraId="1C1597FF" w14:textId="77777777" w:rsidR="00745449" w:rsidRDefault="00E702C8" w:rsidP="00C43E46">
            <w:pPr>
              <w:pStyle w:val="Tabletext"/>
            </w:pPr>
            <w:r>
              <w:t>Schools data: c</w:t>
            </w:r>
            <w:r w:rsidR="00745449" w:rsidRPr="00416F45">
              <w:t xml:space="preserve">alculated based on the </w:t>
            </w:r>
            <w:r w:rsidR="00745449" w:rsidRPr="00D7324D">
              <w:rPr>
                <w:i/>
              </w:rPr>
              <w:t>Enrolment Frame Element 4 - Date of Birth</w:t>
            </w:r>
            <w:r w:rsidR="00745449" w:rsidRPr="00416F45">
              <w:rPr>
                <w:i/>
              </w:rPr>
              <w:t xml:space="preserve"> </w:t>
            </w:r>
            <w:r w:rsidR="00745449" w:rsidRPr="00416F45">
              <w:t>data element.</w:t>
            </w:r>
          </w:p>
          <w:p w14:paraId="0374C1E5" w14:textId="77777777" w:rsidR="00745449" w:rsidRDefault="00E702C8" w:rsidP="00C43E46">
            <w:pPr>
              <w:pStyle w:val="Tabletext"/>
            </w:pPr>
            <w:r>
              <w:t>Higher education data: c</w:t>
            </w:r>
            <w:r w:rsidR="00745449">
              <w:t xml:space="preserve">alculated based on data element </w:t>
            </w:r>
            <w:r w:rsidR="00745449">
              <w:rPr>
                <w:i/>
              </w:rPr>
              <w:t>314 Date of Birth</w:t>
            </w:r>
            <w:r w:rsidR="00745449">
              <w:t>.</w:t>
            </w:r>
          </w:p>
          <w:p w14:paraId="313F20C5" w14:textId="77777777" w:rsidR="00D710CF" w:rsidRDefault="00745449" w:rsidP="00C43E46">
            <w:pPr>
              <w:pStyle w:val="Tabletext"/>
            </w:pPr>
            <w:r w:rsidRPr="00786294">
              <w:t xml:space="preserve">Apprentice and trainee data: </w:t>
            </w:r>
            <w:r w:rsidR="00E702C8">
              <w:t>c</w:t>
            </w:r>
            <w:r w:rsidR="00D710CF" w:rsidRPr="000002D1">
              <w:t xml:space="preserve">alculated based on the AVETMISS fields </w:t>
            </w:r>
            <w:r w:rsidR="00D710CF" w:rsidRPr="000002D1">
              <w:rPr>
                <w:i/>
              </w:rPr>
              <w:t>Date of Birth</w:t>
            </w:r>
            <w:r w:rsidR="00D710CF" w:rsidRPr="000002D1">
              <w:t xml:space="preserve"> from the </w:t>
            </w:r>
            <w:r w:rsidR="00D710CF" w:rsidRPr="00E42578">
              <w:rPr>
                <w:i/>
              </w:rPr>
              <w:t>Client</w:t>
            </w:r>
            <w:r w:rsidR="00D710CF" w:rsidRPr="000002D1">
              <w:t xml:space="preserve"> file and </w:t>
            </w:r>
            <w:r w:rsidR="00D710CF" w:rsidRPr="000002D1">
              <w:rPr>
                <w:i/>
              </w:rPr>
              <w:t>Training Contract Status Identifier</w:t>
            </w:r>
            <w:r w:rsidR="00D710CF" w:rsidRPr="000002D1">
              <w:t xml:space="preserve"> and </w:t>
            </w:r>
            <w:r w:rsidR="00D710CF" w:rsidRPr="000002D1">
              <w:rPr>
                <w:i/>
              </w:rPr>
              <w:t>Date of Transaction</w:t>
            </w:r>
            <w:r w:rsidR="00D710CF" w:rsidRPr="000002D1">
              <w:t xml:space="preserve"> from the </w:t>
            </w:r>
            <w:r w:rsidR="00551AED">
              <w:rPr>
                <w:i/>
              </w:rPr>
              <w:t>Training contract t</w:t>
            </w:r>
            <w:r w:rsidR="00D710CF" w:rsidRPr="000002D1">
              <w:rPr>
                <w:i/>
              </w:rPr>
              <w:t>ransaction</w:t>
            </w:r>
            <w:r w:rsidR="00D710CF" w:rsidRPr="000002D1">
              <w:t xml:space="preserve"> file.</w:t>
            </w:r>
          </w:p>
          <w:p w14:paraId="5DD8F058" w14:textId="77777777" w:rsidR="00745449" w:rsidRPr="00253662" w:rsidRDefault="009F22D8" w:rsidP="00C43E46">
            <w:pPr>
              <w:pStyle w:val="Tabletext"/>
            </w:pPr>
            <w:r>
              <w:t>Government-funded</w:t>
            </w:r>
            <w:r w:rsidR="00835A85">
              <w:t xml:space="preserve"> </w:t>
            </w:r>
            <w:r w:rsidR="00745449">
              <w:t>VET</w:t>
            </w:r>
            <w:r>
              <w:t>, total VET</w:t>
            </w:r>
            <w:r w:rsidR="00745449">
              <w:t xml:space="preserve"> and VET in Schools data: </w:t>
            </w:r>
            <w:r w:rsidR="00E702C8">
              <w:t>c</w:t>
            </w:r>
            <w:r w:rsidR="00745449" w:rsidRPr="003E412F">
              <w:t>alcula</w:t>
            </w:r>
            <w:r w:rsidR="00745449">
              <w:t>ted based on the AVETMISS field</w:t>
            </w:r>
            <w:r w:rsidR="00745449" w:rsidRPr="003E412F">
              <w:t xml:space="preserve"> </w:t>
            </w:r>
            <w:r w:rsidR="00745449" w:rsidRPr="00026908">
              <w:rPr>
                <w:i/>
              </w:rPr>
              <w:t xml:space="preserve">Date of Birth </w:t>
            </w:r>
            <w:r w:rsidR="00745449" w:rsidRPr="003E412F">
              <w:t xml:space="preserve">from the </w:t>
            </w:r>
            <w:r w:rsidR="00745449" w:rsidRPr="00026908">
              <w:rPr>
                <w:i/>
              </w:rPr>
              <w:t>Client</w:t>
            </w:r>
            <w:r w:rsidR="00745449" w:rsidRPr="003E412F">
              <w:t xml:space="preserve"> file</w:t>
            </w:r>
            <w:r w:rsidR="00745449">
              <w:t>.</w:t>
            </w:r>
          </w:p>
        </w:tc>
      </w:tr>
      <w:tr w:rsidR="0068256B" w:rsidRPr="003E412F" w14:paraId="53D357DF" w14:textId="77777777" w:rsidTr="004F3338">
        <w:trPr>
          <w:cantSplit/>
          <w:jc w:val="center"/>
        </w:trPr>
        <w:tc>
          <w:tcPr>
            <w:tcW w:w="1515" w:type="dxa"/>
            <w:tcBorders>
              <w:top w:val="single" w:sz="4" w:space="0" w:color="auto"/>
              <w:left w:val="nil"/>
              <w:bottom w:val="single" w:sz="4" w:space="0" w:color="auto"/>
              <w:right w:val="nil"/>
            </w:tcBorders>
          </w:tcPr>
          <w:p w14:paraId="3B13B982" w14:textId="77777777" w:rsidR="0068256B" w:rsidRPr="000E0CA9" w:rsidRDefault="0068256B" w:rsidP="00D24D01">
            <w:pPr>
              <w:pStyle w:val="Tabletext"/>
            </w:pPr>
            <w:r w:rsidRPr="000E0CA9">
              <w:t>Apprentice/trainee status</w:t>
            </w:r>
          </w:p>
          <w:p w14:paraId="7EC07FDF" w14:textId="77777777" w:rsidR="0068256B" w:rsidRPr="000E0CA9" w:rsidRDefault="0068256B" w:rsidP="00D24D01">
            <w:pPr>
              <w:pStyle w:val="Tabletext"/>
            </w:pPr>
          </w:p>
        </w:tc>
        <w:tc>
          <w:tcPr>
            <w:tcW w:w="2947" w:type="dxa"/>
            <w:tcBorders>
              <w:top w:val="single" w:sz="4" w:space="0" w:color="auto"/>
              <w:left w:val="nil"/>
              <w:bottom w:val="single" w:sz="4" w:space="0" w:color="auto"/>
              <w:right w:val="nil"/>
            </w:tcBorders>
          </w:tcPr>
          <w:p w14:paraId="39F69170" w14:textId="77777777" w:rsidR="0068256B" w:rsidRDefault="0068256B" w:rsidP="00C43E46">
            <w:pPr>
              <w:pStyle w:val="Tabletext"/>
            </w:pPr>
            <w:r w:rsidRPr="000E0CA9">
              <w:t>Whether a student is undertaking some training under an Apprenticeship/ Traineeship Training Contract.</w:t>
            </w:r>
          </w:p>
        </w:tc>
        <w:tc>
          <w:tcPr>
            <w:tcW w:w="2308" w:type="dxa"/>
            <w:tcBorders>
              <w:top w:val="single" w:sz="4" w:space="0" w:color="auto"/>
              <w:left w:val="nil"/>
              <w:bottom w:val="single" w:sz="4" w:space="0" w:color="auto"/>
              <w:right w:val="nil"/>
            </w:tcBorders>
          </w:tcPr>
          <w:p w14:paraId="4336403E" w14:textId="77777777" w:rsidR="0068256B" w:rsidRPr="000E0CA9" w:rsidRDefault="0068256B" w:rsidP="0068256B">
            <w:pPr>
              <w:pStyle w:val="Tabletext"/>
            </w:pPr>
            <w:r w:rsidRPr="000E0CA9">
              <w:t>Apprentices and trainees (undertaking off-the-job training)</w:t>
            </w:r>
          </w:p>
          <w:p w14:paraId="134B5A1A" w14:textId="77777777" w:rsidR="0068256B" w:rsidRDefault="0068256B" w:rsidP="0068256B">
            <w:pPr>
              <w:pStyle w:val="Tabletext"/>
            </w:pPr>
            <w:r w:rsidRPr="000E0CA9">
              <w:t>Not apprentices and trainees</w:t>
            </w:r>
          </w:p>
        </w:tc>
        <w:tc>
          <w:tcPr>
            <w:tcW w:w="3046" w:type="dxa"/>
            <w:tcBorders>
              <w:top w:val="single" w:sz="4" w:space="0" w:color="auto"/>
              <w:left w:val="nil"/>
              <w:bottom w:val="single" w:sz="4" w:space="0" w:color="auto"/>
              <w:right w:val="nil"/>
            </w:tcBorders>
          </w:tcPr>
          <w:p w14:paraId="4CCC472D" w14:textId="77777777" w:rsidR="0068256B" w:rsidRPr="00146E6F" w:rsidRDefault="006B37E0" w:rsidP="0005513A">
            <w:pPr>
              <w:pStyle w:val="Tabletext"/>
            </w:pPr>
            <w:r>
              <w:t>Government-funded VET</w:t>
            </w:r>
            <w:r w:rsidR="0005513A">
              <w:t xml:space="preserve"> and total VET </w:t>
            </w:r>
            <w:r>
              <w:t>data: c</w:t>
            </w:r>
            <w:r w:rsidR="0068256B" w:rsidRPr="000E0CA9">
              <w:t xml:space="preserve">alculated based on the AVETMISS field </w:t>
            </w:r>
            <w:r w:rsidR="0068256B" w:rsidRPr="000E0CA9">
              <w:rPr>
                <w:i/>
              </w:rPr>
              <w:t>Client identifier – apprenticeships</w:t>
            </w:r>
            <w:r w:rsidR="0068256B" w:rsidRPr="000E0CA9">
              <w:t xml:space="preserve"> from the </w:t>
            </w:r>
            <w:r w:rsidR="0068256B" w:rsidRPr="000E0CA9">
              <w:rPr>
                <w:i/>
              </w:rPr>
              <w:t>Enrolment</w:t>
            </w:r>
            <w:r w:rsidR="0068256B" w:rsidRPr="000E0CA9">
              <w:t xml:space="preserve"> file.</w:t>
            </w:r>
          </w:p>
        </w:tc>
      </w:tr>
      <w:tr w:rsidR="0068256B" w:rsidRPr="003E412F" w14:paraId="78C2D3B6" w14:textId="77777777" w:rsidTr="004F3338">
        <w:trPr>
          <w:cantSplit/>
          <w:jc w:val="center"/>
        </w:trPr>
        <w:tc>
          <w:tcPr>
            <w:tcW w:w="1515" w:type="dxa"/>
            <w:tcBorders>
              <w:top w:val="single" w:sz="4" w:space="0" w:color="auto"/>
              <w:left w:val="nil"/>
              <w:bottom w:val="single" w:sz="4" w:space="0" w:color="auto"/>
              <w:right w:val="nil"/>
            </w:tcBorders>
          </w:tcPr>
          <w:p w14:paraId="6DDEEDA3" w14:textId="77777777" w:rsidR="0068256B" w:rsidRPr="007313A7" w:rsidRDefault="0068256B" w:rsidP="00C43E46">
            <w:pPr>
              <w:pStyle w:val="Tabletext"/>
            </w:pPr>
            <w:r>
              <w:t xml:space="preserve">Australian Qualification Framework (AQF) </w:t>
            </w:r>
            <w:r w:rsidRPr="003E412F">
              <w:t>level</w:t>
            </w:r>
          </w:p>
          <w:p w14:paraId="1C4F6813" w14:textId="77777777" w:rsidR="0068256B" w:rsidRPr="003E412F" w:rsidRDefault="0068256B" w:rsidP="00C43E46">
            <w:pPr>
              <w:pStyle w:val="Tabletext"/>
            </w:pPr>
          </w:p>
        </w:tc>
        <w:tc>
          <w:tcPr>
            <w:tcW w:w="2947" w:type="dxa"/>
            <w:tcBorders>
              <w:top w:val="single" w:sz="4" w:space="0" w:color="auto"/>
              <w:left w:val="nil"/>
              <w:bottom w:val="single" w:sz="4" w:space="0" w:color="auto"/>
              <w:right w:val="nil"/>
            </w:tcBorders>
          </w:tcPr>
          <w:p w14:paraId="2D585D12" w14:textId="77777777" w:rsidR="0068256B" w:rsidRPr="003E412F" w:rsidRDefault="0068256B" w:rsidP="00C43E46">
            <w:pPr>
              <w:pStyle w:val="Tabletext"/>
            </w:pPr>
            <w:r>
              <w:t>T</w:t>
            </w:r>
            <w:r w:rsidRPr="003E412F">
              <w:t>he level of an AQF qualification in which a student</w:t>
            </w:r>
            <w:r>
              <w:t>/apprentice or trainee</w:t>
            </w:r>
            <w:r w:rsidRPr="003E412F">
              <w:t xml:space="preserve"> is enrolled. </w:t>
            </w:r>
          </w:p>
          <w:p w14:paraId="31F74FE9" w14:textId="77777777" w:rsidR="0068256B" w:rsidRDefault="0068256B" w:rsidP="00C43E46">
            <w:pPr>
              <w:pStyle w:val="Tabletext"/>
            </w:pPr>
            <w:r w:rsidRPr="003E412F">
              <w:t>The AQF is a unified system of national qualifications in schools, vocation</w:t>
            </w:r>
            <w:r>
              <w:t xml:space="preserve">al education and training (TAFE institutes </w:t>
            </w:r>
            <w:r w:rsidRPr="003E412F">
              <w:t>and private providers) and the higher education sector (mainly universities).</w:t>
            </w:r>
          </w:p>
          <w:p w14:paraId="77C16559" w14:textId="77777777" w:rsidR="0068256B" w:rsidRPr="00140889" w:rsidRDefault="0068256B" w:rsidP="00140889">
            <w:pPr>
              <w:pStyle w:val="Text"/>
              <w:spacing w:line="240" w:lineRule="auto"/>
              <w:rPr>
                <w:rFonts w:ascii="Arial" w:hAnsi="Arial" w:cs="Arial"/>
                <w:sz w:val="16"/>
                <w:szCs w:val="16"/>
              </w:rPr>
            </w:pPr>
            <w:r>
              <w:rPr>
                <w:rFonts w:ascii="Arial" w:hAnsi="Arial" w:cs="Arial"/>
                <w:sz w:val="16"/>
                <w:szCs w:val="16"/>
              </w:rPr>
              <w:t>Non-AQF qualifications refer to c</w:t>
            </w:r>
            <w:r w:rsidRPr="00140889">
              <w:rPr>
                <w:rFonts w:ascii="Arial" w:hAnsi="Arial" w:cs="Arial"/>
                <w:sz w:val="16"/>
                <w:szCs w:val="16"/>
              </w:rPr>
              <w:t>ourses that fall outside the Australian Qualifications Framework.</w:t>
            </w:r>
          </w:p>
        </w:tc>
        <w:tc>
          <w:tcPr>
            <w:tcW w:w="2308" w:type="dxa"/>
            <w:tcBorders>
              <w:top w:val="single" w:sz="4" w:space="0" w:color="auto"/>
              <w:left w:val="nil"/>
              <w:bottom w:val="single" w:sz="4" w:space="0" w:color="auto"/>
              <w:right w:val="nil"/>
            </w:tcBorders>
          </w:tcPr>
          <w:p w14:paraId="515A0104" w14:textId="77777777" w:rsidR="0068256B" w:rsidRDefault="0068256B" w:rsidP="00C43E46">
            <w:pPr>
              <w:pStyle w:val="Tabletext"/>
            </w:pPr>
            <w:r>
              <w:t>Doctoral degree</w:t>
            </w:r>
          </w:p>
          <w:p w14:paraId="04E5CFB2" w14:textId="77777777" w:rsidR="0068256B" w:rsidRDefault="0068256B" w:rsidP="00C43E46">
            <w:pPr>
              <w:pStyle w:val="Tabletext"/>
            </w:pPr>
            <w:r>
              <w:t>Master’s degree</w:t>
            </w:r>
          </w:p>
          <w:p w14:paraId="7F5D9FF3" w14:textId="77777777" w:rsidR="0068256B" w:rsidRDefault="0068256B" w:rsidP="00C43E46">
            <w:pPr>
              <w:pStyle w:val="Tabletext"/>
            </w:pPr>
            <w:r>
              <w:t>Graduate certificate or graduate diploma</w:t>
            </w:r>
          </w:p>
          <w:p w14:paraId="45CE27A3" w14:textId="77777777" w:rsidR="0068256B" w:rsidRDefault="0068256B" w:rsidP="00C43E46">
            <w:pPr>
              <w:pStyle w:val="Tabletext"/>
            </w:pPr>
            <w:proofErr w:type="gramStart"/>
            <w:r>
              <w:t>Bachelor</w:t>
            </w:r>
            <w:proofErr w:type="gramEnd"/>
            <w:r>
              <w:t xml:space="preserve"> degree (pass and honours)</w:t>
            </w:r>
          </w:p>
          <w:p w14:paraId="10D36385" w14:textId="77777777" w:rsidR="0068256B" w:rsidRDefault="0068256B" w:rsidP="00C43E46">
            <w:pPr>
              <w:pStyle w:val="Tabletext"/>
            </w:pPr>
            <w:r>
              <w:t>Advanced diploma</w:t>
            </w:r>
          </w:p>
          <w:p w14:paraId="189DADDA" w14:textId="77777777" w:rsidR="0068256B" w:rsidRPr="00D86B1C" w:rsidRDefault="0068256B" w:rsidP="00C43E46">
            <w:pPr>
              <w:pStyle w:val="Tabletext"/>
            </w:pPr>
            <w:r>
              <w:t>Associate degree</w:t>
            </w:r>
          </w:p>
          <w:p w14:paraId="74233113" w14:textId="77777777" w:rsidR="0068256B" w:rsidRPr="003E412F" w:rsidRDefault="0068256B" w:rsidP="00C43E46">
            <w:pPr>
              <w:pStyle w:val="Tabletext"/>
            </w:pPr>
            <w:r w:rsidRPr="003E412F">
              <w:t xml:space="preserve">Diploma </w:t>
            </w:r>
          </w:p>
          <w:p w14:paraId="051E9E8A" w14:textId="77777777" w:rsidR="0068256B" w:rsidRPr="003E412F" w:rsidRDefault="0068256B" w:rsidP="00C43E46">
            <w:pPr>
              <w:pStyle w:val="Tabletext"/>
            </w:pPr>
            <w:r w:rsidRPr="003E412F">
              <w:t>Certificate IV</w:t>
            </w:r>
          </w:p>
          <w:p w14:paraId="02B4D8B2" w14:textId="77777777" w:rsidR="0068256B" w:rsidRPr="003E412F" w:rsidRDefault="0068256B" w:rsidP="00C43E46">
            <w:pPr>
              <w:pStyle w:val="Tabletext"/>
            </w:pPr>
            <w:r w:rsidRPr="003E412F">
              <w:t>Certificate III</w:t>
            </w:r>
          </w:p>
          <w:p w14:paraId="6EE9DFDB" w14:textId="77777777" w:rsidR="0068256B" w:rsidRDefault="0068256B" w:rsidP="00C43E46">
            <w:pPr>
              <w:pStyle w:val="Tabletext"/>
            </w:pPr>
            <w:r w:rsidRPr="003E412F">
              <w:t>Certificate I</w:t>
            </w:r>
            <w:r>
              <w:t>I</w:t>
            </w:r>
          </w:p>
          <w:p w14:paraId="1D3DC16F" w14:textId="77777777" w:rsidR="0068256B" w:rsidRDefault="0068256B" w:rsidP="00C43E46">
            <w:pPr>
              <w:pStyle w:val="Tabletext"/>
            </w:pPr>
            <w:r>
              <w:t>Certificate I</w:t>
            </w:r>
          </w:p>
          <w:p w14:paraId="653286E1" w14:textId="77777777" w:rsidR="0068256B" w:rsidRPr="00415B86" w:rsidRDefault="0068256B" w:rsidP="00C43E46">
            <w:pPr>
              <w:pStyle w:val="Tabletext"/>
            </w:pPr>
            <w:r w:rsidRPr="00415B86">
              <w:t>Other/</w:t>
            </w:r>
            <w:r>
              <w:t>n</w:t>
            </w:r>
            <w:r w:rsidRPr="00415B86">
              <w:t>on-AQF qualifications</w:t>
            </w:r>
          </w:p>
        </w:tc>
        <w:tc>
          <w:tcPr>
            <w:tcW w:w="3046" w:type="dxa"/>
            <w:tcBorders>
              <w:top w:val="single" w:sz="4" w:space="0" w:color="auto"/>
              <w:left w:val="nil"/>
              <w:bottom w:val="single" w:sz="4" w:space="0" w:color="auto"/>
              <w:right w:val="nil"/>
            </w:tcBorders>
          </w:tcPr>
          <w:p w14:paraId="5E6D517C" w14:textId="77777777" w:rsidR="0068256B" w:rsidRDefault="0068256B" w:rsidP="00C43E46">
            <w:pPr>
              <w:pStyle w:val="Tabletext"/>
            </w:pPr>
            <w:r w:rsidRPr="00146E6F">
              <w:t>Higher education</w:t>
            </w:r>
            <w:r>
              <w:t xml:space="preserve"> data</w:t>
            </w:r>
            <w:r w:rsidRPr="00146E6F">
              <w:t xml:space="preserve">: </w:t>
            </w:r>
            <w:r>
              <w:t xml:space="preserve">collected in data element </w:t>
            </w:r>
            <w:r>
              <w:rPr>
                <w:i/>
              </w:rPr>
              <w:t>310 Course of Study Type Code</w:t>
            </w:r>
            <w:r>
              <w:t>.</w:t>
            </w:r>
          </w:p>
          <w:p w14:paraId="22DBE388" w14:textId="77777777" w:rsidR="0068256B" w:rsidRDefault="0068256B" w:rsidP="00C43E46">
            <w:pPr>
              <w:pStyle w:val="Tabletext"/>
            </w:pPr>
            <w:r>
              <w:t>Apprentice and trainee data: c</w:t>
            </w:r>
            <w:r w:rsidRPr="00BE2328">
              <w:t xml:space="preserve">alculated based on the AVETMISS field </w:t>
            </w:r>
            <w:r w:rsidRPr="00BE2328">
              <w:rPr>
                <w:i/>
              </w:rPr>
              <w:t>Program Identifier</w:t>
            </w:r>
            <w:r w:rsidRPr="00BE2328">
              <w:t xml:space="preserve"> from the </w:t>
            </w:r>
            <w:r>
              <w:rPr>
                <w:i/>
              </w:rPr>
              <w:t>Training contract t</w:t>
            </w:r>
            <w:r w:rsidRPr="00BE2328">
              <w:rPr>
                <w:i/>
              </w:rPr>
              <w:t xml:space="preserve">ransaction </w:t>
            </w:r>
            <w:r w:rsidRPr="00BE2328">
              <w:t>file.</w:t>
            </w:r>
          </w:p>
          <w:p w14:paraId="68B497F1" w14:textId="77777777" w:rsidR="0068256B" w:rsidRDefault="0068256B" w:rsidP="00C43E46">
            <w:pPr>
              <w:pStyle w:val="Tabletext"/>
            </w:pPr>
            <w:r>
              <w:t>Government-funded VET, total VET and VET in Schools data: collected in</w:t>
            </w:r>
            <w:r w:rsidRPr="003E412F">
              <w:t xml:space="preserve"> the AVETMISS field </w:t>
            </w:r>
            <w:r>
              <w:rPr>
                <w:i/>
              </w:rPr>
              <w:t>Program</w:t>
            </w:r>
            <w:r w:rsidRPr="00026908">
              <w:rPr>
                <w:i/>
              </w:rPr>
              <w:t xml:space="preserve"> Level of Education Identifier </w:t>
            </w:r>
            <w:r>
              <w:t xml:space="preserve">from the </w:t>
            </w:r>
            <w:r w:rsidRPr="0001352D">
              <w:rPr>
                <w:i/>
              </w:rPr>
              <w:t>Program</w:t>
            </w:r>
            <w:r>
              <w:t xml:space="preserve"> file.</w:t>
            </w:r>
          </w:p>
          <w:p w14:paraId="7335F9F3" w14:textId="77777777" w:rsidR="0068256B" w:rsidRPr="00253662" w:rsidRDefault="0068256B" w:rsidP="00C43E46">
            <w:pPr>
              <w:pStyle w:val="Text"/>
            </w:pPr>
          </w:p>
        </w:tc>
      </w:tr>
      <w:tr w:rsidR="0068256B" w:rsidRPr="003E412F" w14:paraId="10542482" w14:textId="77777777" w:rsidTr="004F3338">
        <w:trPr>
          <w:cantSplit/>
          <w:jc w:val="center"/>
        </w:trPr>
        <w:tc>
          <w:tcPr>
            <w:tcW w:w="1515" w:type="dxa"/>
            <w:tcBorders>
              <w:top w:val="single" w:sz="4" w:space="0" w:color="auto"/>
              <w:left w:val="nil"/>
              <w:right w:val="nil"/>
            </w:tcBorders>
          </w:tcPr>
          <w:p w14:paraId="6540F7CF" w14:textId="77777777" w:rsidR="0068256B" w:rsidRPr="003E412F" w:rsidRDefault="0068256B" w:rsidP="00C43E46">
            <w:pPr>
              <w:pStyle w:val="Tabletext"/>
            </w:pPr>
            <w:r>
              <w:t>Commencements</w:t>
            </w:r>
          </w:p>
        </w:tc>
        <w:tc>
          <w:tcPr>
            <w:tcW w:w="2947" w:type="dxa"/>
            <w:tcBorders>
              <w:top w:val="single" w:sz="4" w:space="0" w:color="auto"/>
              <w:left w:val="nil"/>
              <w:right w:val="nil"/>
            </w:tcBorders>
          </w:tcPr>
          <w:p w14:paraId="086FA26F" w14:textId="77777777" w:rsidR="0068256B" w:rsidRDefault="0068256B" w:rsidP="00C43E46">
            <w:pPr>
              <w:pStyle w:val="Tabletext"/>
            </w:pPr>
            <w:r w:rsidRPr="000C40DF">
              <w:t>The number of appr</w:t>
            </w:r>
            <w:r>
              <w:t xml:space="preserve">enticeship/traineeship training </w:t>
            </w:r>
            <w:r w:rsidRPr="000C40DF">
              <w:t>contracts that started in a given period.</w:t>
            </w:r>
          </w:p>
        </w:tc>
        <w:tc>
          <w:tcPr>
            <w:tcW w:w="2308" w:type="dxa"/>
            <w:tcBorders>
              <w:top w:val="single" w:sz="4" w:space="0" w:color="auto"/>
              <w:left w:val="nil"/>
              <w:right w:val="nil"/>
            </w:tcBorders>
          </w:tcPr>
          <w:p w14:paraId="3DB734D2" w14:textId="77777777" w:rsidR="0068256B" w:rsidRPr="003E412F" w:rsidRDefault="0068256B" w:rsidP="00C43E46">
            <w:pPr>
              <w:pStyle w:val="Tabletext"/>
            </w:pPr>
            <w:r>
              <w:t>N/A</w:t>
            </w:r>
          </w:p>
        </w:tc>
        <w:tc>
          <w:tcPr>
            <w:tcW w:w="3046" w:type="dxa"/>
            <w:tcBorders>
              <w:top w:val="single" w:sz="4" w:space="0" w:color="auto"/>
              <w:left w:val="nil"/>
              <w:right w:val="nil"/>
            </w:tcBorders>
          </w:tcPr>
          <w:p w14:paraId="3872347B" w14:textId="77777777" w:rsidR="0068256B" w:rsidRPr="00D7324D" w:rsidRDefault="0068256B" w:rsidP="00C43E46">
            <w:pPr>
              <w:pStyle w:val="Tabletext"/>
              <w:rPr>
                <w:i/>
              </w:rPr>
            </w:pPr>
            <w:r>
              <w:t>Apprentice and trainee data: c</w:t>
            </w:r>
            <w:r w:rsidRPr="000002D1">
              <w:t xml:space="preserve">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Pr>
                <w:i/>
              </w:rPr>
              <w:t>Training contract t</w:t>
            </w:r>
            <w:r w:rsidRPr="000002D1">
              <w:rPr>
                <w:i/>
              </w:rPr>
              <w:t>ransaction</w:t>
            </w:r>
            <w:r w:rsidRPr="000002D1">
              <w:t xml:space="preserve"> file.</w:t>
            </w:r>
          </w:p>
        </w:tc>
      </w:tr>
      <w:tr w:rsidR="0068256B" w:rsidRPr="003E412F" w14:paraId="6E9561CE" w14:textId="77777777" w:rsidTr="004F3338">
        <w:trPr>
          <w:cantSplit/>
          <w:jc w:val="center"/>
        </w:trPr>
        <w:tc>
          <w:tcPr>
            <w:tcW w:w="1515" w:type="dxa"/>
            <w:tcBorders>
              <w:top w:val="single" w:sz="4" w:space="0" w:color="auto"/>
              <w:left w:val="nil"/>
              <w:right w:val="nil"/>
            </w:tcBorders>
          </w:tcPr>
          <w:p w14:paraId="07095031" w14:textId="77777777" w:rsidR="0068256B" w:rsidRPr="003E412F" w:rsidRDefault="0068256B" w:rsidP="00C43E46">
            <w:pPr>
              <w:pStyle w:val="Tabletext"/>
            </w:pPr>
            <w:r w:rsidRPr="003E412F">
              <w:t>Field of education</w:t>
            </w:r>
          </w:p>
        </w:tc>
        <w:tc>
          <w:tcPr>
            <w:tcW w:w="2947" w:type="dxa"/>
            <w:tcBorders>
              <w:top w:val="single" w:sz="4" w:space="0" w:color="auto"/>
              <w:left w:val="nil"/>
              <w:right w:val="nil"/>
            </w:tcBorders>
          </w:tcPr>
          <w:p w14:paraId="0B562DCA" w14:textId="77777777" w:rsidR="0068256B" w:rsidRPr="003E412F" w:rsidRDefault="0068256B" w:rsidP="00C43E46">
            <w:pPr>
              <w:pStyle w:val="Tabletext"/>
            </w:pPr>
            <w:r>
              <w:t>D</w:t>
            </w:r>
            <w:r w:rsidRPr="003E412F">
              <w:t>escribes the broad area of study related to a qualification in which a student is enrolled.</w:t>
            </w:r>
          </w:p>
        </w:tc>
        <w:tc>
          <w:tcPr>
            <w:tcW w:w="2308" w:type="dxa"/>
            <w:tcBorders>
              <w:top w:val="single" w:sz="4" w:space="0" w:color="auto"/>
              <w:left w:val="nil"/>
              <w:right w:val="nil"/>
            </w:tcBorders>
          </w:tcPr>
          <w:p w14:paraId="04274486" w14:textId="77777777" w:rsidR="0068256B" w:rsidRPr="003E412F" w:rsidRDefault="0068256B" w:rsidP="00C43E46">
            <w:pPr>
              <w:pStyle w:val="Tabletext"/>
            </w:pPr>
            <w:r w:rsidRPr="003E412F">
              <w:t>Natural and physical sciences</w:t>
            </w:r>
          </w:p>
          <w:p w14:paraId="717C8D9C" w14:textId="77777777" w:rsidR="0068256B" w:rsidRPr="003E412F" w:rsidRDefault="0068256B" w:rsidP="00C43E46">
            <w:pPr>
              <w:pStyle w:val="Tabletext"/>
            </w:pPr>
            <w:r w:rsidRPr="003E412F">
              <w:t>Information technology</w:t>
            </w:r>
          </w:p>
          <w:p w14:paraId="52519E12" w14:textId="77777777" w:rsidR="0068256B" w:rsidRPr="003E412F" w:rsidRDefault="0068256B" w:rsidP="00C43E46">
            <w:pPr>
              <w:pStyle w:val="Tabletext"/>
            </w:pPr>
            <w:r w:rsidRPr="003E412F">
              <w:t>Engineering and related technologies</w:t>
            </w:r>
          </w:p>
          <w:p w14:paraId="2029F0E2" w14:textId="77777777" w:rsidR="0068256B" w:rsidRPr="003E412F" w:rsidRDefault="0068256B" w:rsidP="00C43E46">
            <w:pPr>
              <w:pStyle w:val="Tabletext"/>
            </w:pPr>
            <w:r w:rsidRPr="003E412F">
              <w:t>Architecture and building</w:t>
            </w:r>
          </w:p>
          <w:p w14:paraId="040AC780" w14:textId="77777777" w:rsidR="0068256B" w:rsidRPr="003E412F" w:rsidRDefault="0068256B" w:rsidP="00C43E46">
            <w:pPr>
              <w:pStyle w:val="Tabletext"/>
            </w:pPr>
            <w:r w:rsidRPr="003E412F">
              <w:t>Agriculture, environmental and related studies</w:t>
            </w:r>
          </w:p>
          <w:p w14:paraId="2C943239" w14:textId="77777777" w:rsidR="0068256B" w:rsidRPr="003E412F" w:rsidRDefault="0068256B" w:rsidP="00C43E46">
            <w:pPr>
              <w:pStyle w:val="Tabletext"/>
            </w:pPr>
            <w:r w:rsidRPr="003E412F">
              <w:t>Health</w:t>
            </w:r>
          </w:p>
          <w:p w14:paraId="4C577B70" w14:textId="77777777" w:rsidR="0068256B" w:rsidRPr="003E412F" w:rsidRDefault="0068256B" w:rsidP="00C43E46">
            <w:pPr>
              <w:pStyle w:val="Tabletext"/>
            </w:pPr>
            <w:r w:rsidRPr="003E412F">
              <w:t>Education</w:t>
            </w:r>
          </w:p>
          <w:p w14:paraId="53276382" w14:textId="77777777" w:rsidR="0068256B" w:rsidRPr="003E412F" w:rsidRDefault="0068256B" w:rsidP="00C43E46">
            <w:pPr>
              <w:pStyle w:val="Tabletext"/>
            </w:pPr>
            <w:r w:rsidRPr="003E412F">
              <w:t>Management and commerce</w:t>
            </w:r>
          </w:p>
          <w:p w14:paraId="29215AAE" w14:textId="77777777" w:rsidR="0068256B" w:rsidRPr="003E412F" w:rsidRDefault="0068256B" w:rsidP="00C43E46">
            <w:pPr>
              <w:pStyle w:val="Tabletext"/>
            </w:pPr>
            <w:r w:rsidRPr="003E412F">
              <w:t>Society and culture</w:t>
            </w:r>
          </w:p>
          <w:p w14:paraId="7FA080A0" w14:textId="77777777" w:rsidR="0068256B" w:rsidRPr="003E412F" w:rsidRDefault="0068256B" w:rsidP="00C43E46">
            <w:pPr>
              <w:pStyle w:val="Tabletext"/>
            </w:pPr>
            <w:r w:rsidRPr="003E412F">
              <w:t>Creative arts</w:t>
            </w:r>
          </w:p>
          <w:p w14:paraId="4B737BE7" w14:textId="77777777" w:rsidR="0068256B" w:rsidRPr="003E412F" w:rsidRDefault="0068256B" w:rsidP="00C43E46">
            <w:pPr>
              <w:pStyle w:val="Tabletext"/>
            </w:pPr>
            <w:r w:rsidRPr="003E412F">
              <w:t>Food, hospitality and personal services</w:t>
            </w:r>
          </w:p>
          <w:p w14:paraId="28651779" w14:textId="77777777" w:rsidR="0068256B" w:rsidRPr="003E412F" w:rsidRDefault="0068256B" w:rsidP="00C43E46">
            <w:pPr>
              <w:pStyle w:val="Tabletext"/>
            </w:pPr>
            <w:r w:rsidRPr="003E412F">
              <w:t xml:space="preserve">Mixed field </w:t>
            </w:r>
            <w:r w:rsidRPr="008F3853">
              <w:t>program</w:t>
            </w:r>
            <w:r>
              <w:t>mes</w:t>
            </w:r>
          </w:p>
        </w:tc>
        <w:tc>
          <w:tcPr>
            <w:tcW w:w="3046" w:type="dxa"/>
            <w:tcBorders>
              <w:top w:val="single" w:sz="4" w:space="0" w:color="auto"/>
              <w:left w:val="nil"/>
              <w:right w:val="nil"/>
            </w:tcBorders>
          </w:tcPr>
          <w:p w14:paraId="49424C88" w14:textId="77777777" w:rsidR="0068256B" w:rsidRDefault="0068256B" w:rsidP="00C43E46">
            <w:pPr>
              <w:pStyle w:val="Tabletext"/>
            </w:pPr>
            <w:r w:rsidRPr="00125706">
              <w:t>Higher education</w:t>
            </w:r>
            <w:r>
              <w:t xml:space="preserve"> data</w:t>
            </w:r>
            <w:r w:rsidRPr="00125706">
              <w:t xml:space="preserve">: </w:t>
            </w:r>
            <w:r>
              <w:t xml:space="preserve">collected in data element </w:t>
            </w:r>
            <w:r>
              <w:rPr>
                <w:i/>
              </w:rPr>
              <w:t>461 Field of Education Code</w:t>
            </w:r>
            <w:r>
              <w:t>.</w:t>
            </w:r>
          </w:p>
          <w:p w14:paraId="0F7ED381" w14:textId="77777777" w:rsidR="0068256B" w:rsidRPr="00415B86" w:rsidRDefault="0068256B" w:rsidP="00C43E46">
            <w:pPr>
              <w:pStyle w:val="Tabletext"/>
            </w:pPr>
            <w:r>
              <w:t>Government-funded VET, total VET and VET in Schools data: collected in the field</w:t>
            </w:r>
            <w:r w:rsidRPr="003E412F">
              <w:t xml:space="preserve"> </w:t>
            </w:r>
            <w:r>
              <w:rPr>
                <w:i/>
              </w:rPr>
              <w:t>Program</w:t>
            </w:r>
            <w:r w:rsidRPr="00026908">
              <w:rPr>
                <w:i/>
              </w:rPr>
              <w:t xml:space="preserve"> Field of Education Identifier </w:t>
            </w:r>
            <w:r w:rsidRPr="002A7740">
              <w:t xml:space="preserve">from the </w:t>
            </w:r>
            <w:r w:rsidRPr="00761F19">
              <w:rPr>
                <w:i/>
              </w:rPr>
              <w:t>Program</w:t>
            </w:r>
            <w:r w:rsidRPr="002A7740">
              <w:t xml:space="preserve"> file for qualification enrolments.</w:t>
            </w:r>
          </w:p>
          <w:p w14:paraId="0F84A407" w14:textId="77777777" w:rsidR="0068256B" w:rsidRPr="00026908" w:rsidRDefault="0068256B" w:rsidP="00C43E46">
            <w:pPr>
              <w:pStyle w:val="Tabletext"/>
              <w:rPr>
                <w:b/>
              </w:rPr>
            </w:pPr>
          </w:p>
        </w:tc>
      </w:tr>
      <w:tr w:rsidR="0068256B" w:rsidRPr="003E412F" w14:paraId="5E9B940D" w14:textId="77777777" w:rsidTr="004F3338">
        <w:trPr>
          <w:cantSplit/>
          <w:jc w:val="center"/>
        </w:trPr>
        <w:tc>
          <w:tcPr>
            <w:tcW w:w="1515" w:type="dxa"/>
            <w:tcBorders>
              <w:top w:val="single" w:sz="4" w:space="0" w:color="auto"/>
              <w:left w:val="nil"/>
              <w:right w:val="nil"/>
            </w:tcBorders>
          </w:tcPr>
          <w:p w14:paraId="73D5FDB1" w14:textId="77777777" w:rsidR="0068256B" w:rsidRPr="003E412F" w:rsidRDefault="0068256B" w:rsidP="00C43E46">
            <w:pPr>
              <w:pStyle w:val="Tabletext"/>
            </w:pPr>
            <w:r>
              <w:lastRenderedPageBreak/>
              <w:t>Full-time status</w:t>
            </w:r>
          </w:p>
        </w:tc>
        <w:tc>
          <w:tcPr>
            <w:tcW w:w="2947" w:type="dxa"/>
            <w:tcBorders>
              <w:top w:val="single" w:sz="4" w:space="0" w:color="auto"/>
              <w:left w:val="nil"/>
              <w:right w:val="nil"/>
            </w:tcBorders>
          </w:tcPr>
          <w:p w14:paraId="737251D4" w14:textId="77777777" w:rsidR="0068256B" w:rsidRDefault="0068256B" w:rsidP="00C43E46">
            <w:pPr>
              <w:pStyle w:val="Tabletext"/>
            </w:pPr>
            <w:r>
              <w:t>Indicates whether a training contract is being undertaken on a full-time or part-time employment basis.</w:t>
            </w:r>
          </w:p>
          <w:p w14:paraId="03BA2CD4" w14:textId="77777777" w:rsidR="0068256B" w:rsidRDefault="0068256B" w:rsidP="00C43E46">
            <w:pPr>
              <w:pStyle w:val="Tabletext"/>
            </w:pPr>
            <w:r>
              <w:t>Full-time apprentices/trainees are those whose working hours (including the training component) are not less than the usual hours for a full-time employee in that occupation.</w:t>
            </w:r>
          </w:p>
        </w:tc>
        <w:tc>
          <w:tcPr>
            <w:tcW w:w="2308" w:type="dxa"/>
            <w:tcBorders>
              <w:top w:val="single" w:sz="4" w:space="0" w:color="auto"/>
              <w:left w:val="nil"/>
              <w:right w:val="nil"/>
            </w:tcBorders>
          </w:tcPr>
          <w:p w14:paraId="18566968" w14:textId="77777777" w:rsidR="0068256B" w:rsidRPr="003E412F" w:rsidRDefault="0068256B" w:rsidP="00C43E46">
            <w:pPr>
              <w:pStyle w:val="Tabletext"/>
            </w:pPr>
            <w:r w:rsidRPr="003E412F">
              <w:t>Full-time</w:t>
            </w:r>
          </w:p>
          <w:p w14:paraId="46166A96" w14:textId="77777777" w:rsidR="0068256B" w:rsidRPr="003E412F" w:rsidRDefault="0068256B" w:rsidP="00C43E46">
            <w:pPr>
              <w:pStyle w:val="Tabletext"/>
            </w:pPr>
            <w:r w:rsidRPr="003E412F">
              <w:t>Part-time</w:t>
            </w:r>
          </w:p>
        </w:tc>
        <w:tc>
          <w:tcPr>
            <w:tcW w:w="3046" w:type="dxa"/>
            <w:tcBorders>
              <w:top w:val="single" w:sz="4" w:space="0" w:color="auto"/>
              <w:left w:val="nil"/>
              <w:right w:val="nil"/>
            </w:tcBorders>
          </w:tcPr>
          <w:p w14:paraId="6503D1FC" w14:textId="77777777" w:rsidR="0068256B" w:rsidRPr="00125706" w:rsidRDefault="0068256B" w:rsidP="00C43E46">
            <w:pPr>
              <w:pStyle w:val="Tabletext"/>
            </w:pPr>
            <w:r>
              <w:t>Apprentice and trainee data: c</w:t>
            </w:r>
            <w:r w:rsidRPr="000002D1">
              <w:t xml:space="preserve">ollected in the AVETMISS field </w:t>
            </w:r>
            <w:r w:rsidRPr="000002D1">
              <w:rPr>
                <w:i/>
              </w:rPr>
              <w:t>Full</w:t>
            </w:r>
            <w:r>
              <w:rPr>
                <w:i/>
              </w:rPr>
              <w:t>-</w:t>
            </w:r>
            <w:r w:rsidRPr="000002D1">
              <w:rPr>
                <w:i/>
              </w:rPr>
              <w:t>time Identifier</w:t>
            </w:r>
            <w:r w:rsidRPr="000002D1">
              <w:t xml:space="preserve"> from the </w:t>
            </w:r>
            <w:r>
              <w:rPr>
                <w:i/>
              </w:rPr>
              <w:t>Training contract t</w:t>
            </w:r>
            <w:r w:rsidRPr="000002D1">
              <w:rPr>
                <w:i/>
              </w:rPr>
              <w:t>ransaction</w:t>
            </w:r>
            <w:r w:rsidRPr="000002D1">
              <w:t xml:space="preserve"> file.</w:t>
            </w:r>
          </w:p>
        </w:tc>
      </w:tr>
      <w:tr w:rsidR="0068256B" w:rsidRPr="003E412F" w14:paraId="5ACD7D96" w14:textId="77777777" w:rsidTr="004F3338">
        <w:trPr>
          <w:cantSplit/>
          <w:jc w:val="center"/>
        </w:trPr>
        <w:tc>
          <w:tcPr>
            <w:tcW w:w="1515" w:type="dxa"/>
            <w:tcBorders>
              <w:top w:val="single" w:sz="4" w:space="0" w:color="auto"/>
              <w:left w:val="nil"/>
              <w:right w:val="nil"/>
            </w:tcBorders>
          </w:tcPr>
          <w:p w14:paraId="118B98F5" w14:textId="77777777" w:rsidR="0068256B" w:rsidRDefault="0068256B" w:rsidP="00C43E46">
            <w:pPr>
              <w:pStyle w:val="Tabletext"/>
            </w:pPr>
            <w:r>
              <w:t>In-training</w:t>
            </w:r>
          </w:p>
        </w:tc>
        <w:tc>
          <w:tcPr>
            <w:tcW w:w="2947" w:type="dxa"/>
            <w:tcBorders>
              <w:top w:val="single" w:sz="4" w:space="0" w:color="auto"/>
              <w:left w:val="nil"/>
              <w:right w:val="nil"/>
            </w:tcBorders>
          </w:tcPr>
          <w:p w14:paraId="3377A780" w14:textId="77777777" w:rsidR="0068256B" w:rsidRDefault="0068256B" w:rsidP="00C43E46">
            <w:pPr>
              <w:pStyle w:val="Tabletext"/>
            </w:pPr>
            <w:r>
              <w:t>The number of apprenticeship/traineeship training contracts where the apprentice/trainee is actively training under the terms of their contract at a given point in time.</w:t>
            </w:r>
          </w:p>
        </w:tc>
        <w:tc>
          <w:tcPr>
            <w:tcW w:w="2308" w:type="dxa"/>
            <w:tcBorders>
              <w:top w:val="single" w:sz="4" w:space="0" w:color="auto"/>
              <w:left w:val="nil"/>
              <w:right w:val="nil"/>
            </w:tcBorders>
          </w:tcPr>
          <w:p w14:paraId="1061B1B2" w14:textId="77777777" w:rsidR="0068256B" w:rsidRPr="003E412F" w:rsidRDefault="0068256B" w:rsidP="00C43E46">
            <w:pPr>
              <w:pStyle w:val="Tabletext"/>
            </w:pPr>
            <w:r>
              <w:t>N/A</w:t>
            </w:r>
          </w:p>
        </w:tc>
        <w:tc>
          <w:tcPr>
            <w:tcW w:w="3046" w:type="dxa"/>
            <w:tcBorders>
              <w:top w:val="single" w:sz="4" w:space="0" w:color="auto"/>
              <w:left w:val="nil"/>
              <w:right w:val="nil"/>
            </w:tcBorders>
          </w:tcPr>
          <w:p w14:paraId="0EEAA520" w14:textId="77777777" w:rsidR="0068256B" w:rsidRPr="00D7324D" w:rsidRDefault="0068256B" w:rsidP="00551AED">
            <w:pPr>
              <w:pStyle w:val="Tabletext"/>
              <w:rPr>
                <w:i/>
              </w:rPr>
            </w:pPr>
            <w:r>
              <w:t>Apprentice and trainee data: c</w:t>
            </w:r>
            <w:r w:rsidRPr="000002D1">
              <w:t xml:space="preserve">alculated based on the AVETMISS fields </w:t>
            </w:r>
            <w:r w:rsidRPr="000002D1">
              <w:rPr>
                <w:i/>
              </w:rPr>
              <w:t>Date of Transaction</w:t>
            </w:r>
            <w:r w:rsidRPr="000002D1">
              <w:t xml:space="preserve"> and </w:t>
            </w:r>
            <w:r>
              <w:rPr>
                <w:i/>
              </w:rPr>
              <w:t>Training C</w:t>
            </w:r>
            <w:r w:rsidRPr="000002D1">
              <w:rPr>
                <w:i/>
              </w:rPr>
              <w:t>ontract Status Identifier</w:t>
            </w:r>
            <w:r w:rsidRPr="000002D1">
              <w:t xml:space="preserve"> from the </w:t>
            </w:r>
            <w:r>
              <w:rPr>
                <w:i/>
              </w:rPr>
              <w:t>Training contract t</w:t>
            </w:r>
            <w:r w:rsidRPr="000002D1">
              <w:rPr>
                <w:i/>
              </w:rPr>
              <w:t>ransaction</w:t>
            </w:r>
            <w:r w:rsidRPr="000002D1">
              <w:t xml:space="preserve"> file, where the most recent status is commenced, recommenced or suspended.</w:t>
            </w:r>
          </w:p>
        </w:tc>
      </w:tr>
      <w:tr w:rsidR="0068256B" w:rsidRPr="003E412F" w14:paraId="2032A855" w14:textId="77777777" w:rsidTr="004F3338">
        <w:trPr>
          <w:cantSplit/>
          <w:jc w:val="center"/>
        </w:trPr>
        <w:tc>
          <w:tcPr>
            <w:tcW w:w="1515" w:type="dxa"/>
            <w:tcBorders>
              <w:top w:val="single" w:sz="4" w:space="0" w:color="auto"/>
              <w:left w:val="nil"/>
              <w:bottom w:val="single" w:sz="4" w:space="0" w:color="auto"/>
              <w:right w:val="nil"/>
            </w:tcBorders>
          </w:tcPr>
          <w:p w14:paraId="1857CFD7" w14:textId="77777777" w:rsidR="0068256B" w:rsidRPr="003E412F" w:rsidRDefault="0068256B" w:rsidP="00C43E46">
            <w:pPr>
              <w:pStyle w:val="Tabletext"/>
            </w:pPr>
            <w:r>
              <w:t>Mode of study</w:t>
            </w:r>
          </w:p>
        </w:tc>
        <w:tc>
          <w:tcPr>
            <w:tcW w:w="2947" w:type="dxa"/>
            <w:tcBorders>
              <w:top w:val="single" w:sz="4" w:space="0" w:color="auto"/>
              <w:left w:val="nil"/>
              <w:bottom w:val="single" w:sz="4" w:space="0" w:color="auto"/>
              <w:right w:val="nil"/>
            </w:tcBorders>
          </w:tcPr>
          <w:p w14:paraId="7BCD379B" w14:textId="77777777" w:rsidR="0068256B" w:rsidRPr="003E412F" w:rsidRDefault="0068256B" w:rsidP="00C43E46">
            <w:pPr>
              <w:pStyle w:val="Tabletext"/>
            </w:pPr>
            <w:r>
              <w:t>W</w:t>
            </w:r>
            <w:r w:rsidRPr="003E412F">
              <w:t xml:space="preserve">hether a student undertakes </w:t>
            </w:r>
            <w:r>
              <w:br/>
            </w:r>
            <w:r w:rsidRPr="003E412F">
              <w:t xml:space="preserve">full-time or part-time study. </w:t>
            </w:r>
          </w:p>
        </w:tc>
        <w:tc>
          <w:tcPr>
            <w:tcW w:w="2308" w:type="dxa"/>
            <w:tcBorders>
              <w:top w:val="single" w:sz="4" w:space="0" w:color="auto"/>
              <w:left w:val="nil"/>
              <w:bottom w:val="single" w:sz="4" w:space="0" w:color="auto"/>
              <w:right w:val="nil"/>
            </w:tcBorders>
          </w:tcPr>
          <w:p w14:paraId="0ADB209C" w14:textId="77777777" w:rsidR="0068256B" w:rsidRPr="003E412F" w:rsidRDefault="0068256B" w:rsidP="00C43E46">
            <w:pPr>
              <w:pStyle w:val="Tabletext"/>
            </w:pPr>
            <w:r w:rsidRPr="003E412F">
              <w:t>Full-time</w:t>
            </w:r>
          </w:p>
          <w:p w14:paraId="137EB859" w14:textId="77777777" w:rsidR="0068256B" w:rsidRPr="003E412F" w:rsidRDefault="0068256B" w:rsidP="00C43E46">
            <w:pPr>
              <w:pStyle w:val="Tabletext"/>
            </w:pPr>
            <w:r w:rsidRPr="003E412F">
              <w:t>Part-time</w:t>
            </w:r>
          </w:p>
        </w:tc>
        <w:tc>
          <w:tcPr>
            <w:tcW w:w="3046" w:type="dxa"/>
            <w:tcBorders>
              <w:top w:val="single" w:sz="4" w:space="0" w:color="auto"/>
              <w:left w:val="nil"/>
              <w:bottom w:val="single" w:sz="4" w:space="0" w:color="auto"/>
              <w:right w:val="nil"/>
            </w:tcBorders>
          </w:tcPr>
          <w:p w14:paraId="7F72E03B" w14:textId="77777777" w:rsidR="0068256B" w:rsidRDefault="0068256B" w:rsidP="00C43E46">
            <w:pPr>
              <w:pStyle w:val="Tabletext"/>
            </w:pPr>
            <w:r>
              <w:t>Schools data: c</w:t>
            </w:r>
            <w:r w:rsidRPr="00D7324D">
              <w:t xml:space="preserve">alculated </w:t>
            </w:r>
            <w:r>
              <w:t>based on</w:t>
            </w:r>
            <w:r w:rsidRPr="00D7324D">
              <w:t xml:space="preserve"> the </w:t>
            </w:r>
            <w:r w:rsidRPr="00956B54">
              <w:rPr>
                <w:i/>
              </w:rPr>
              <w:t>Enrolment Frame Element 9 -</w:t>
            </w:r>
            <w:r>
              <w:t xml:space="preserve"> </w:t>
            </w:r>
            <w:r w:rsidRPr="00D7324D">
              <w:rPr>
                <w:i/>
              </w:rPr>
              <w:t>Full-Time Equivalent (FTE) Value of Enrolment</w:t>
            </w:r>
            <w:r>
              <w:rPr>
                <w:i/>
              </w:rPr>
              <w:t xml:space="preserve"> </w:t>
            </w:r>
            <w:r w:rsidRPr="00D7324D">
              <w:t>data element.</w:t>
            </w:r>
            <w:r>
              <w:t xml:space="preserve"> A student with FTE greater or equal to 1.0 is considered full-time. A student with FTE less than 1.0 but greater than or equal to 0.0 is considered part-time.</w:t>
            </w:r>
          </w:p>
          <w:p w14:paraId="75113696" w14:textId="77777777" w:rsidR="0068256B" w:rsidRDefault="0068256B" w:rsidP="00C43E46">
            <w:pPr>
              <w:pStyle w:val="Tabletext"/>
            </w:pPr>
            <w:r w:rsidRPr="0097354E">
              <w:t>Higher education</w:t>
            </w:r>
            <w:r>
              <w:t xml:space="preserve"> data</w:t>
            </w:r>
            <w:r w:rsidRPr="0097354E">
              <w:t>:</w:t>
            </w:r>
            <w:r>
              <w:t xml:space="preserve"> collected in data element </w:t>
            </w:r>
            <w:r>
              <w:rPr>
                <w:i/>
              </w:rPr>
              <w:t>330 Type of Attendance Code</w:t>
            </w:r>
            <w:r>
              <w:t>.</w:t>
            </w:r>
          </w:p>
          <w:p w14:paraId="3067FBC6" w14:textId="77777777" w:rsidR="0068256B" w:rsidRPr="007D0230" w:rsidRDefault="0068256B" w:rsidP="005F4372">
            <w:pPr>
              <w:pStyle w:val="Tabletext"/>
            </w:pPr>
            <w:r>
              <w:t>Government-funded VET and total VET data: c</w:t>
            </w:r>
            <w:r w:rsidRPr="003E412F">
              <w:t xml:space="preserve">alculated based on </w:t>
            </w:r>
            <w:r>
              <w:t>nationally agreed nominal hours</w:t>
            </w:r>
            <w:r w:rsidRPr="003E412F">
              <w:t xml:space="preserve"> for all enrolments and aggregated for each student. A student who undertakes 540 hours of delivery or more annually is considered a full-time student.</w:t>
            </w:r>
          </w:p>
        </w:tc>
      </w:tr>
      <w:tr w:rsidR="0068256B" w:rsidRPr="003E412F" w14:paraId="11B7A590" w14:textId="77777777" w:rsidTr="004F3338">
        <w:trPr>
          <w:cantSplit/>
          <w:jc w:val="center"/>
        </w:trPr>
        <w:tc>
          <w:tcPr>
            <w:tcW w:w="1515" w:type="dxa"/>
            <w:tcBorders>
              <w:top w:val="single" w:sz="4" w:space="0" w:color="auto"/>
              <w:left w:val="nil"/>
              <w:bottom w:val="single" w:sz="4" w:space="0" w:color="auto"/>
              <w:right w:val="nil"/>
            </w:tcBorders>
          </w:tcPr>
          <w:p w14:paraId="527090B5" w14:textId="77777777" w:rsidR="0068256B" w:rsidRDefault="0068256B" w:rsidP="00C43E46">
            <w:pPr>
              <w:pStyle w:val="Tabletext"/>
            </w:pPr>
            <w:r>
              <w:t>Occupation (ANZSCO) group</w:t>
            </w:r>
          </w:p>
        </w:tc>
        <w:tc>
          <w:tcPr>
            <w:tcW w:w="2947" w:type="dxa"/>
            <w:tcBorders>
              <w:top w:val="single" w:sz="4" w:space="0" w:color="auto"/>
              <w:left w:val="nil"/>
              <w:bottom w:val="single" w:sz="4" w:space="0" w:color="auto"/>
              <w:right w:val="nil"/>
            </w:tcBorders>
          </w:tcPr>
          <w:p w14:paraId="436C42B3" w14:textId="77777777" w:rsidR="0068256B" w:rsidRPr="004A38BD" w:rsidRDefault="0068256B" w:rsidP="006164C7">
            <w:pPr>
              <w:pStyle w:val="Tabletext"/>
              <w:rPr>
                <w:rFonts w:cs="Arial"/>
                <w:color w:val="000000"/>
                <w:szCs w:val="16"/>
              </w:rPr>
            </w:pPr>
            <w:r w:rsidRPr="000C40DF">
              <w:rPr>
                <w:rFonts w:cs="Arial"/>
                <w:color w:val="000000"/>
                <w:szCs w:val="16"/>
              </w:rPr>
              <w:t>The intended occupati</w:t>
            </w:r>
            <w:r>
              <w:rPr>
                <w:rFonts w:cs="Arial"/>
                <w:color w:val="000000"/>
                <w:szCs w:val="16"/>
              </w:rPr>
              <w:t xml:space="preserve">onal outcome of a qualification </w:t>
            </w:r>
            <w:r w:rsidRPr="000C40DF">
              <w:rPr>
                <w:rFonts w:cs="Arial"/>
                <w:color w:val="000000"/>
                <w:szCs w:val="16"/>
              </w:rPr>
              <w:t>undertaken by an apprentic</w:t>
            </w:r>
            <w:r>
              <w:rPr>
                <w:rFonts w:cs="Arial"/>
                <w:color w:val="000000"/>
                <w:szCs w:val="16"/>
              </w:rPr>
              <w:t xml:space="preserve">e or trainee as part of a training </w:t>
            </w:r>
            <w:r w:rsidRPr="000C40DF">
              <w:rPr>
                <w:rFonts w:cs="Arial"/>
                <w:color w:val="000000"/>
                <w:szCs w:val="16"/>
              </w:rPr>
              <w:t>contract. Occupations are classified using the A</w:t>
            </w:r>
            <w:r>
              <w:rPr>
                <w:rFonts w:cs="Arial"/>
                <w:color w:val="000000"/>
                <w:szCs w:val="16"/>
              </w:rPr>
              <w:t xml:space="preserve">ustralian and </w:t>
            </w:r>
            <w:r w:rsidRPr="000C40DF">
              <w:rPr>
                <w:rFonts w:cs="Arial"/>
                <w:color w:val="000000"/>
                <w:szCs w:val="16"/>
              </w:rPr>
              <w:t xml:space="preserve">New Zealand Standard Classification of </w:t>
            </w:r>
            <w:r w:rsidRPr="00362EE3">
              <w:rPr>
                <w:rFonts w:cs="Arial"/>
                <w:color w:val="000000"/>
                <w:szCs w:val="16"/>
              </w:rPr>
              <w:t>Occupations (ANZSCO, 1</w:t>
            </w:r>
            <w:r w:rsidRPr="00362EE3">
              <w:rPr>
                <w:rFonts w:cs="Arial"/>
                <w:color w:val="000000"/>
                <w:szCs w:val="16"/>
                <w:vertAlign w:val="superscript"/>
              </w:rPr>
              <w:t>st</w:t>
            </w:r>
            <w:r w:rsidRPr="00362EE3">
              <w:rPr>
                <w:rFonts w:cs="Arial"/>
                <w:color w:val="000000"/>
                <w:szCs w:val="16"/>
              </w:rPr>
              <w:t xml:space="preserve"> edition, revision 2).</w:t>
            </w:r>
          </w:p>
        </w:tc>
        <w:tc>
          <w:tcPr>
            <w:tcW w:w="2308" w:type="dxa"/>
            <w:tcBorders>
              <w:top w:val="single" w:sz="4" w:space="0" w:color="auto"/>
              <w:left w:val="nil"/>
              <w:bottom w:val="single" w:sz="4" w:space="0" w:color="auto"/>
              <w:right w:val="nil"/>
            </w:tcBorders>
          </w:tcPr>
          <w:p w14:paraId="2B47A9CA" w14:textId="77777777" w:rsidR="0068256B" w:rsidRPr="000002D1" w:rsidRDefault="0068256B" w:rsidP="00C43E46">
            <w:pPr>
              <w:pStyle w:val="Tabletext"/>
            </w:pPr>
            <w:r w:rsidRPr="000002D1">
              <w:t xml:space="preserve">Managers </w:t>
            </w:r>
          </w:p>
          <w:p w14:paraId="77497F46" w14:textId="77777777" w:rsidR="0068256B" w:rsidRPr="000002D1" w:rsidRDefault="0068256B" w:rsidP="00C43E46">
            <w:pPr>
              <w:pStyle w:val="Tabletext"/>
            </w:pPr>
            <w:r w:rsidRPr="000002D1">
              <w:t>Professionals</w:t>
            </w:r>
          </w:p>
          <w:p w14:paraId="59A498EA" w14:textId="77777777" w:rsidR="0068256B" w:rsidRPr="000002D1" w:rsidRDefault="0068256B" w:rsidP="00C43E46">
            <w:pPr>
              <w:pStyle w:val="Tabletext"/>
            </w:pPr>
            <w:r w:rsidRPr="000002D1">
              <w:t>Technicians and trade workers</w:t>
            </w:r>
          </w:p>
          <w:p w14:paraId="1A8B25D9" w14:textId="77777777" w:rsidR="0068256B" w:rsidRPr="000002D1" w:rsidRDefault="0068256B" w:rsidP="00C43E46">
            <w:pPr>
              <w:pStyle w:val="Tabletext"/>
            </w:pPr>
            <w:r w:rsidRPr="000002D1">
              <w:t>Community and personal service workers</w:t>
            </w:r>
          </w:p>
          <w:p w14:paraId="6737AB54" w14:textId="77777777" w:rsidR="0068256B" w:rsidRPr="000002D1" w:rsidRDefault="0068256B" w:rsidP="00C43E46">
            <w:pPr>
              <w:pStyle w:val="Tabletext"/>
            </w:pPr>
            <w:r w:rsidRPr="000002D1">
              <w:t>Clerical and administrative workers</w:t>
            </w:r>
          </w:p>
          <w:p w14:paraId="5DB4A9E1" w14:textId="77777777" w:rsidR="0068256B" w:rsidRPr="000002D1" w:rsidRDefault="0068256B" w:rsidP="00C43E46">
            <w:pPr>
              <w:pStyle w:val="Tabletext"/>
            </w:pPr>
            <w:r w:rsidRPr="000002D1">
              <w:t>Sales workers</w:t>
            </w:r>
          </w:p>
          <w:p w14:paraId="76E5F9F2" w14:textId="77777777" w:rsidR="0068256B" w:rsidRPr="000002D1" w:rsidRDefault="0068256B" w:rsidP="00C43E46">
            <w:pPr>
              <w:pStyle w:val="Tabletext"/>
            </w:pPr>
            <w:r w:rsidRPr="000002D1">
              <w:t>Machinery operators and drivers</w:t>
            </w:r>
          </w:p>
          <w:p w14:paraId="6FB2B79D" w14:textId="77777777" w:rsidR="0068256B" w:rsidRDefault="0068256B" w:rsidP="00C43E46">
            <w:pPr>
              <w:pStyle w:val="Tabletext"/>
            </w:pPr>
            <w:r w:rsidRPr="000002D1">
              <w:t>Labourers</w:t>
            </w:r>
          </w:p>
        </w:tc>
        <w:tc>
          <w:tcPr>
            <w:tcW w:w="3046" w:type="dxa"/>
            <w:tcBorders>
              <w:top w:val="single" w:sz="4" w:space="0" w:color="auto"/>
              <w:left w:val="nil"/>
              <w:bottom w:val="single" w:sz="4" w:space="0" w:color="auto"/>
              <w:right w:val="nil"/>
            </w:tcBorders>
          </w:tcPr>
          <w:p w14:paraId="363B083C" w14:textId="77777777" w:rsidR="0068256B" w:rsidRPr="000C40DF" w:rsidRDefault="0068256B" w:rsidP="00D51FB3">
            <w:pPr>
              <w:pStyle w:val="Tabletext"/>
              <w:rPr>
                <w:rFonts w:cs="Arial"/>
                <w:szCs w:val="16"/>
              </w:rPr>
            </w:pPr>
            <w:r>
              <w:rPr>
                <w:rFonts w:cs="Arial"/>
                <w:szCs w:val="16"/>
              </w:rPr>
              <w:t xml:space="preserve">Derived from the AVETMISS field </w:t>
            </w:r>
            <w:r>
              <w:rPr>
                <w:rFonts w:cs="Arial"/>
                <w:i/>
                <w:iCs/>
                <w:szCs w:val="16"/>
              </w:rPr>
              <w:t xml:space="preserve">Program identifier </w:t>
            </w:r>
            <w:r>
              <w:rPr>
                <w:rFonts w:cs="Arial"/>
                <w:szCs w:val="16"/>
              </w:rPr>
              <w:t xml:space="preserve">from the </w:t>
            </w:r>
            <w:r>
              <w:rPr>
                <w:rFonts w:cs="Arial"/>
                <w:i/>
                <w:iCs/>
                <w:szCs w:val="16"/>
              </w:rPr>
              <w:t xml:space="preserve">Training contract transaction </w:t>
            </w:r>
            <w:r>
              <w:rPr>
                <w:rFonts w:cs="Arial"/>
                <w:szCs w:val="16"/>
              </w:rPr>
              <w:t>file</w:t>
            </w:r>
          </w:p>
        </w:tc>
      </w:tr>
      <w:tr w:rsidR="00285662" w:rsidRPr="003E412F" w14:paraId="6DFB1F77" w14:textId="77777777" w:rsidTr="004F3338">
        <w:trPr>
          <w:cantSplit/>
          <w:jc w:val="center"/>
        </w:trPr>
        <w:tc>
          <w:tcPr>
            <w:tcW w:w="1515" w:type="dxa"/>
            <w:tcBorders>
              <w:top w:val="single" w:sz="4" w:space="0" w:color="auto"/>
              <w:left w:val="nil"/>
              <w:bottom w:val="single" w:sz="4" w:space="0" w:color="auto"/>
              <w:right w:val="nil"/>
            </w:tcBorders>
          </w:tcPr>
          <w:p w14:paraId="4D574EE4" w14:textId="77777777" w:rsidR="00285662" w:rsidRDefault="00285662" w:rsidP="00C43E46">
            <w:pPr>
              <w:pStyle w:val="Tabletext"/>
            </w:pPr>
            <w:r>
              <w:t>Program enrolments</w:t>
            </w:r>
          </w:p>
        </w:tc>
        <w:tc>
          <w:tcPr>
            <w:tcW w:w="2947" w:type="dxa"/>
            <w:tcBorders>
              <w:top w:val="single" w:sz="4" w:space="0" w:color="auto"/>
              <w:left w:val="nil"/>
              <w:bottom w:val="single" w:sz="4" w:space="0" w:color="auto"/>
              <w:right w:val="nil"/>
            </w:tcBorders>
          </w:tcPr>
          <w:p w14:paraId="297A68E8" w14:textId="77777777" w:rsidR="00285662" w:rsidRDefault="00285662" w:rsidP="00C43E46">
            <w:pPr>
              <w:pStyle w:val="Tabletext"/>
            </w:pPr>
            <w:r>
              <w:t xml:space="preserve">The qualifications, courses and skill </w:t>
            </w:r>
            <w:proofErr w:type="gramStart"/>
            <w:r>
              <w:t>sets</w:t>
            </w:r>
            <w:proofErr w:type="gramEnd"/>
            <w:r>
              <w:t xml:space="preserve"> in which students are enrolled in a given period. For students enrolled in multiple programs, all programs are counted.</w:t>
            </w:r>
          </w:p>
        </w:tc>
        <w:tc>
          <w:tcPr>
            <w:tcW w:w="2308" w:type="dxa"/>
            <w:tcBorders>
              <w:top w:val="single" w:sz="4" w:space="0" w:color="auto"/>
              <w:left w:val="nil"/>
              <w:bottom w:val="single" w:sz="4" w:space="0" w:color="auto"/>
              <w:right w:val="nil"/>
            </w:tcBorders>
          </w:tcPr>
          <w:p w14:paraId="58174B38" w14:textId="77777777" w:rsidR="00285662" w:rsidRDefault="00285662" w:rsidP="00C43E46">
            <w:pPr>
              <w:pStyle w:val="Tabletext"/>
            </w:pPr>
            <w:r>
              <w:t>N/A</w:t>
            </w:r>
          </w:p>
        </w:tc>
        <w:tc>
          <w:tcPr>
            <w:tcW w:w="3046" w:type="dxa"/>
            <w:tcBorders>
              <w:top w:val="single" w:sz="4" w:space="0" w:color="auto"/>
              <w:left w:val="nil"/>
              <w:bottom w:val="single" w:sz="4" w:space="0" w:color="auto"/>
              <w:right w:val="nil"/>
            </w:tcBorders>
          </w:tcPr>
          <w:p w14:paraId="10AD935D" w14:textId="77777777" w:rsidR="00285662" w:rsidRDefault="00285662" w:rsidP="00F42A3A">
            <w:pPr>
              <w:pStyle w:val="Tabletext"/>
            </w:pPr>
            <w:r>
              <w:t>Total VET data: calculated base</w:t>
            </w:r>
            <w:r w:rsidR="00F42A3A">
              <w:t>d</w:t>
            </w:r>
            <w:r>
              <w:t xml:space="preserve"> on the AVETMISS fields </w:t>
            </w:r>
            <w:r w:rsidRPr="00285662">
              <w:rPr>
                <w:i/>
              </w:rPr>
              <w:t>Program identifier</w:t>
            </w:r>
            <w:r>
              <w:t xml:space="preserve"> and </w:t>
            </w:r>
            <w:r w:rsidRPr="00285662">
              <w:rPr>
                <w:i/>
              </w:rPr>
              <w:t>Client identifier</w:t>
            </w:r>
            <w:r>
              <w:t xml:space="preserve"> from the </w:t>
            </w:r>
            <w:r w:rsidRPr="00285662">
              <w:rPr>
                <w:i/>
              </w:rPr>
              <w:t>Enrolment</w:t>
            </w:r>
            <w:r>
              <w:t xml:space="preserve"> file.</w:t>
            </w:r>
          </w:p>
        </w:tc>
      </w:tr>
      <w:tr w:rsidR="0068256B" w:rsidRPr="003E412F" w14:paraId="01A68981" w14:textId="77777777" w:rsidTr="004F3338">
        <w:trPr>
          <w:cantSplit/>
          <w:jc w:val="center"/>
        </w:trPr>
        <w:tc>
          <w:tcPr>
            <w:tcW w:w="1515" w:type="dxa"/>
            <w:tcBorders>
              <w:top w:val="single" w:sz="4" w:space="0" w:color="auto"/>
              <w:left w:val="nil"/>
              <w:bottom w:val="single" w:sz="4" w:space="0" w:color="auto"/>
              <w:right w:val="nil"/>
            </w:tcBorders>
          </w:tcPr>
          <w:p w14:paraId="55F2F969" w14:textId="77777777" w:rsidR="0068256B" w:rsidRDefault="0068256B" w:rsidP="00C43E46">
            <w:pPr>
              <w:pStyle w:val="Tabletext"/>
            </w:pPr>
            <w:r>
              <w:t>School-based apprentice and trainee status</w:t>
            </w:r>
          </w:p>
        </w:tc>
        <w:tc>
          <w:tcPr>
            <w:tcW w:w="2947" w:type="dxa"/>
            <w:tcBorders>
              <w:top w:val="single" w:sz="4" w:space="0" w:color="auto"/>
              <w:left w:val="nil"/>
              <w:bottom w:val="single" w:sz="4" w:space="0" w:color="auto"/>
              <w:right w:val="nil"/>
            </w:tcBorders>
          </w:tcPr>
          <w:p w14:paraId="6557219C" w14:textId="77777777" w:rsidR="0068256B" w:rsidRDefault="0068256B" w:rsidP="00C43E46">
            <w:pPr>
              <w:pStyle w:val="Tabletext"/>
              <w:rPr>
                <w:rFonts w:cs="Arial"/>
                <w:color w:val="000000"/>
                <w:szCs w:val="16"/>
              </w:rPr>
            </w:pPr>
            <w:r>
              <w:t>Whether a student is enrolled in at least one module/unit of competency in a school-based apprenticeship or traineeship.</w:t>
            </w:r>
          </w:p>
          <w:p w14:paraId="5AB15029" w14:textId="77777777" w:rsidR="0068256B" w:rsidRPr="004A38BD" w:rsidRDefault="0068256B" w:rsidP="00C43E46">
            <w:pPr>
              <w:pStyle w:val="Tabletext"/>
              <w:rPr>
                <w:rFonts w:cs="Arial"/>
                <w:color w:val="000000"/>
                <w:szCs w:val="16"/>
              </w:rPr>
            </w:pPr>
            <w:r>
              <w:t xml:space="preserve">School-based apprentices and trainees </w:t>
            </w:r>
            <w:r w:rsidRPr="003645D7">
              <w:t>combine attendance at school with formal engagement with the workplace and study towards a nationally recognised vocational qualification.</w:t>
            </w:r>
          </w:p>
          <w:p w14:paraId="5F5D23B6" w14:textId="77777777" w:rsidR="0068256B" w:rsidRPr="00994713" w:rsidRDefault="0068256B" w:rsidP="00C43E46">
            <w:pPr>
              <w:pStyle w:val="Tabletext"/>
              <w:rPr>
                <w:rFonts w:cs="Arial"/>
                <w:szCs w:val="16"/>
              </w:rPr>
            </w:pPr>
            <w:r w:rsidRPr="004A38BD">
              <w:rPr>
                <w:rFonts w:cs="Arial"/>
                <w:color w:val="000000"/>
                <w:szCs w:val="16"/>
              </w:rPr>
              <w:t>The program differs from VET subjects or courses undertaken as part of the senior secondary certificate (other VET in Schools programs) in that a school-based apprenticeship or traineeship involves an employment and training contract with an employer and always includes structured workplace learning.</w:t>
            </w:r>
          </w:p>
        </w:tc>
        <w:tc>
          <w:tcPr>
            <w:tcW w:w="2308" w:type="dxa"/>
            <w:tcBorders>
              <w:top w:val="single" w:sz="4" w:space="0" w:color="auto"/>
              <w:left w:val="nil"/>
              <w:bottom w:val="single" w:sz="4" w:space="0" w:color="auto"/>
              <w:right w:val="nil"/>
            </w:tcBorders>
          </w:tcPr>
          <w:p w14:paraId="132FEFC3" w14:textId="77777777" w:rsidR="0068256B" w:rsidRDefault="0068256B" w:rsidP="00C43E46">
            <w:pPr>
              <w:pStyle w:val="Tabletext"/>
            </w:pPr>
            <w:r>
              <w:t>School-based apprentices and trainees</w:t>
            </w:r>
          </w:p>
          <w:p w14:paraId="310DBBDF" w14:textId="77777777" w:rsidR="0068256B" w:rsidRPr="008D35FD" w:rsidRDefault="0068256B" w:rsidP="00C43E46">
            <w:pPr>
              <w:pStyle w:val="Tabletext"/>
            </w:pPr>
            <w:r>
              <w:t>Other VET in Schools students</w:t>
            </w:r>
          </w:p>
        </w:tc>
        <w:tc>
          <w:tcPr>
            <w:tcW w:w="3046" w:type="dxa"/>
            <w:tcBorders>
              <w:top w:val="single" w:sz="4" w:space="0" w:color="auto"/>
              <w:left w:val="nil"/>
              <w:bottom w:val="single" w:sz="4" w:space="0" w:color="auto"/>
              <w:right w:val="nil"/>
            </w:tcBorders>
          </w:tcPr>
          <w:p w14:paraId="76ED1E0B" w14:textId="77777777" w:rsidR="0068256B" w:rsidRPr="008D35FD" w:rsidRDefault="0068256B" w:rsidP="0021370E">
            <w:pPr>
              <w:pStyle w:val="Tabletext"/>
              <w:rPr>
                <w:i/>
              </w:rPr>
            </w:pPr>
            <w:r>
              <w:t>VET in Schools data: calculated based on</w:t>
            </w:r>
            <w:r w:rsidRPr="00744FDD">
              <w:t xml:space="preserve"> the field </w:t>
            </w:r>
            <w:r w:rsidRPr="004A38BD">
              <w:rPr>
                <w:i/>
              </w:rPr>
              <w:t>Client Identifier – Apprenticeships</w:t>
            </w:r>
            <w:r>
              <w:t xml:space="preserve"> </w:t>
            </w:r>
            <w:r w:rsidRPr="00744FDD">
              <w:t xml:space="preserve">from the </w:t>
            </w:r>
            <w:r w:rsidRPr="004A38BD">
              <w:rPr>
                <w:i/>
              </w:rPr>
              <w:t xml:space="preserve">Enrolment </w:t>
            </w:r>
            <w:r w:rsidRPr="008522B5">
              <w:t>file</w:t>
            </w:r>
            <w:r w:rsidRPr="004A38BD">
              <w:rPr>
                <w:i/>
              </w:rPr>
              <w:t>.</w:t>
            </w:r>
          </w:p>
        </w:tc>
      </w:tr>
      <w:tr w:rsidR="0068256B" w:rsidRPr="003E412F" w14:paraId="16E2A5E0" w14:textId="77777777" w:rsidTr="004F3338">
        <w:trPr>
          <w:cantSplit/>
          <w:jc w:val="center"/>
        </w:trPr>
        <w:tc>
          <w:tcPr>
            <w:tcW w:w="1515" w:type="dxa"/>
            <w:tcBorders>
              <w:top w:val="single" w:sz="4" w:space="0" w:color="auto"/>
              <w:left w:val="nil"/>
              <w:bottom w:val="single" w:sz="4" w:space="0" w:color="auto"/>
              <w:right w:val="nil"/>
            </w:tcBorders>
          </w:tcPr>
          <w:p w14:paraId="6CF5D6ED" w14:textId="77777777" w:rsidR="0068256B" w:rsidRDefault="0068256B" w:rsidP="00C43E46">
            <w:pPr>
              <w:pStyle w:val="Tabletext"/>
            </w:pPr>
            <w:r>
              <w:lastRenderedPageBreak/>
              <w:t>School-based status</w:t>
            </w:r>
          </w:p>
        </w:tc>
        <w:tc>
          <w:tcPr>
            <w:tcW w:w="2947" w:type="dxa"/>
            <w:tcBorders>
              <w:top w:val="single" w:sz="4" w:space="0" w:color="auto"/>
              <w:left w:val="nil"/>
              <w:bottom w:val="single" w:sz="4" w:space="0" w:color="auto"/>
              <w:right w:val="nil"/>
            </w:tcBorders>
          </w:tcPr>
          <w:p w14:paraId="2E4343BA" w14:textId="77777777" w:rsidR="0068256B" w:rsidRPr="00994713" w:rsidRDefault="0068256B" w:rsidP="00C43E46">
            <w:pPr>
              <w:pStyle w:val="Tabletext"/>
              <w:rPr>
                <w:rFonts w:cs="Arial"/>
                <w:szCs w:val="16"/>
              </w:rPr>
            </w:pPr>
            <w:r>
              <w:rPr>
                <w:rFonts w:cs="Arial"/>
                <w:szCs w:val="16"/>
              </w:rPr>
              <w:t>Whether an apprentice or trainee is undertaking an approved school-based apprenticeship or traineeship.</w:t>
            </w:r>
          </w:p>
        </w:tc>
        <w:tc>
          <w:tcPr>
            <w:tcW w:w="2308" w:type="dxa"/>
            <w:tcBorders>
              <w:top w:val="single" w:sz="4" w:space="0" w:color="auto"/>
              <w:left w:val="nil"/>
              <w:bottom w:val="single" w:sz="4" w:space="0" w:color="auto"/>
              <w:right w:val="nil"/>
            </w:tcBorders>
          </w:tcPr>
          <w:p w14:paraId="6589FEB9" w14:textId="77777777" w:rsidR="0068256B" w:rsidRDefault="0068256B" w:rsidP="00C43E46">
            <w:pPr>
              <w:pStyle w:val="Tabletext"/>
            </w:pPr>
            <w:r>
              <w:t xml:space="preserve">School-based </w:t>
            </w:r>
          </w:p>
          <w:p w14:paraId="79FDFC56" w14:textId="77777777" w:rsidR="0068256B" w:rsidRPr="008D35FD" w:rsidRDefault="0068256B" w:rsidP="00C43E46">
            <w:pPr>
              <w:pStyle w:val="Tabletext"/>
            </w:pPr>
            <w:r>
              <w:t>Not school-based</w:t>
            </w:r>
          </w:p>
        </w:tc>
        <w:tc>
          <w:tcPr>
            <w:tcW w:w="3046" w:type="dxa"/>
            <w:tcBorders>
              <w:top w:val="single" w:sz="4" w:space="0" w:color="auto"/>
              <w:left w:val="nil"/>
              <w:bottom w:val="single" w:sz="4" w:space="0" w:color="auto"/>
              <w:right w:val="nil"/>
            </w:tcBorders>
          </w:tcPr>
          <w:p w14:paraId="1FC6561F" w14:textId="77777777" w:rsidR="0068256B" w:rsidRPr="007313A7" w:rsidRDefault="0068256B" w:rsidP="00C43E46">
            <w:pPr>
              <w:pStyle w:val="Tabletext"/>
            </w:pPr>
            <w:r w:rsidRPr="00786294">
              <w:t xml:space="preserve">Apprentice and trainee data: </w:t>
            </w:r>
            <w:r>
              <w:t>c</w:t>
            </w:r>
            <w:r w:rsidRPr="000002D1">
              <w:t xml:space="preserve">ollected in the AVETMISS field </w:t>
            </w:r>
            <w:r>
              <w:rPr>
                <w:i/>
              </w:rPr>
              <w:t>School-based Flag</w:t>
            </w:r>
            <w:r w:rsidRPr="000002D1">
              <w:t xml:space="preserve"> from the </w:t>
            </w:r>
            <w:r>
              <w:rPr>
                <w:i/>
              </w:rPr>
              <w:t>Training contract t</w:t>
            </w:r>
            <w:r w:rsidRPr="000002D1">
              <w:rPr>
                <w:i/>
              </w:rPr>
              <w:t>ransaction</w:t>
            </w:r>
            <w:r w:rsidRPr="000002D1">
              <w:t xml:space="preserve"> file.</w:t>
            </w:r>
          </w:p>
        </w:tc>
      </w:tr>
      <w:tr w:rsidR="0068256B" w:rsidRPr="003E412F" w14:paraId="2CDFBA09" w14:textId="77777777" w:rsidTr="004F3338">
        <w:trPr>
          <w:cantSplit/>
          <w:jc w:val="center"/>
        </w:trPr>
        <w:tc>
          <w:tcPr>
            <w:tcW w:w="1515" w:type="dxa"/>
            <w:tcBorders>
              <w:top w:val="single" w:sz="4" w:space="0" w:color="auto"/>
              <w:left w:val="nil"/>
              <w:bottom w:val="single" w:sz="4" w:space="0" w:color="auto"/>
              <w:right w:val="nil"/>
            </w:tcBorders>
          </w:tcPr>
          <w:p w14:paraId="10024836" w14:textId="77777777" w:rsidR="0068256B" w:rsidRDefault="0068256B" w:rsidP="00C43E46">
            <w:pPr>
              <w:pStyle w:val="Tabletext"/>
            </w:pPr>
            <w:r>
              <w:t>School level</w:t>
            </w:r>
          </w:p>
        </w:tc>
        <w:tc>
          <w:tcPr>
            <w:tcW w:w="2947" w:type="dxa"/>
            <w:tcBorders>
              <w:top w:val="single" w:sz="4" w:space="0" w:color="auto"/>
              <w:left w:val="nil"/>
              <w:bottom w:val="single" w:sz="4" w:space="0" w:color="auto"/>
              <w:right w:val="nil"/>
            </w:tcBorders>
          </w:tcPr>
          <w:p w14:paraId="4298FE2F" w14:textId="77777777" w:rsidR="0068256B" w:rsidRPr="00994713" w:rsidRDefault="0068256B" w:rsidP="00C43E46">
            <w:pPr>
              <w:pStyle w:val="Tabletext"/>
              <w:rPr>
                <w:rFonts w:cs="Arial"/>
                <w:szCs w:val="16"/>
              </w:rPr>
            </w:pPr>
            <w:r w:rsidRPr="00433FC7">
              <w:rPr>
                <w:rFonts w:cs="Arial"/>
                <w:szCs w:val="16"/>
              </w:rPr>
              <w:t xml:space="preserve">The incremental level of formal schooling </w:t>
            </w:r>
            <w:r>
              <w:rPr>
                <w:rFonts w:cs="Arial"/>
                <w:szCs w:val="16"/>
              </w:rPr>
              <w:t>related to the</w:t>
            </w:r>
            <w:r w:rsidRPr="00433FC7">
              <w:rPr>
                <w:rFonts w:cs="Arial"/>
                <w:szCs w:val="16"/>
              </w:rPr>
              <w:t xml:space="preserve"> enrolment</w:t>
            </w:r>
            <w:r>
              <w:rPr>
                <w:rFonts w:cs="Arial"/>
                <w:szCs w:val="16"/>
              </w:rPr>
              <w:t>.</w:t>
            </w:r>
          </w:p>
        </w:tc>
        <w:tc>
          <w:tcPr>
            <w:tcW w:w="2308" w:type="dxa"/>
            <w:tcBorders>
              <w:top w:val="single" w:sz="4" w:space="0" w:color="auto"/>
              <w:left w:val="nil"/>
              <w:bottom w:val="single" w:sz="4" w:space="0" w:color="auto"/>
              <w:right w:val="nil"/>
            </w:tcBorders>
          </w:tcPr>
          <w:p w14:paraId="025C1E41" w14:textId="77777777" w:rsidR="0068256B" w:rsidRDefault="0068256B" w:rsidP="00C43E46">
            <w:pPr>
              <w:pStyle w:val="Tabletext"/>
            </w:pPr>
            <w:r>
              <w:t>Year 7 or below</w:t>
            </w:r>
          </w:p>
          <w:p w14:paraId="23015A8A" w14:textId="77777777" w:rsidR="0068256B" w:rsidRDefault="0068256B" w:rsidP="00C43E46">
            <w:pPr>
              <w:pStyle w:val="Tabletext"/>
            </w:pPr>
            <w:r>
              <w:t>Year 8</w:t>
            </w:r>
          </w:p>
          <w:p w14:paraId="05FB1916" w14:textId="77777777" w:rsidR="0068256B" w:rsidRDefault="0068256B" w:rsidP="00C43E46">
            <w:pPr>
              <w:pStyle w:val="Tabletext"/>
            </w:pPr>
            <w:r>
              <w:t>Year 9</w:t>
            </w:r>
          </w:p>
          <w:p w14:paraId="0CFE06E9" w14:textId="77777777" w:rsidR="0068256B" w:rsidRDefault="0068256B" w:rsidP="00C43E46">
            <w:pPr>
              <w:pStyle w:val="Tabletext"/>
            </w:pPr>
            <w:r>
              <w:t>Year 10</w:t>
            </w:r>
          </w:p>
          <w:p w14:paraId="085BC8AD" w14:textId="77777777" w:rsidR="0068256B" w:rsidRDefault="0068256B" w:rsidP="00C43E46">
            <w:pPr>
              <w:pStyle w:val="Tabletext"/>
            </w:pPr>
            <w:r>
              <w:t>Year 11</w:t>
            </w:r>
          </w:p>
          <w:p w14:paraId="442E58E2" w14:textId="77777777" w:rsidR="0068256B" w:rsidRDefault="0068256B" w:rsidP="00C43E46">
            <w:pPr>
              <w:pStyle w:val="Tabletext"/>
            </w:pPr>
            <w:r>
              <w:t>Year 12</w:t>
            </w:r>
          </w:p>
          <w:p w14:paraId="4114AD3E" w14:textId="77777777" w:rsidR="0068256B" w:rsidRPr="00671B61" w:rsidRDefault="0068256B" w:rsidP="00C43E46">
            <w:pPr>
              <w:pStyle w:val="Tabletext"/>
            </w:pPr>
            <w:r>
              <w:t>Ungraded secondary</w:t>
            </w:r>
          </w:p>
        </w:tc>
        <w:tc>
          <w:tcPr>
            <w:tcW w:w="3046" w:type="dxa"/>
            <w:tcBorders>
              <w:top w:val="single" w:sz="4" w:space="0" w:color="auto"/>
              <w:left w:val="nil"/>
              <w:bottom w:val="single" w:sz="4" w:space="0" w:color="auto"/>
              <w:right w:val="nil"/>
            </w:tcBorders>
          </w:tcPr>
          <w:p w14:paraId="514706E1" w14:textId="77777777" w:rsidR="0068256B" w:rsidRDefault="0068256B" w:rsidP="00C43E46">
            <w:pPr>
              <w:pStyle w:val="Tabletext"/>
            </w:pPr>
            <w:r>
              <w:t>Schools data: c</w:t>
            </w:r>
            <w:r w:rsidRPr="00433FC7">
              <w:t xml:space="preserve">ollected in the </w:t>
            </w:r>
            <w:r w:rsidRPr="00433FC7">
              <w:rPr>
                <w:i/>
              </w:rPr>
              <w:t xml:space="preserve">Enrolment Frame Element 8 - Grade of Student’s Enrolment </w:t>
            </w:r>
            <w:r w:rsidRPr="00433FC7">
              <w:t>data element.</w:t>
            </w:r>
          </w:p>
        </w:tc>
      </w:tr>
      <w:tr w:rsidR="0068256B" w:rsidRPr="003E412F" w14:paraId="6C00B376" w14:textId="77777777" w:rsidTr="004F3338">
        <w:trPr>
          <w:cantSplit/>
          <w:jc w:val="center"/>
        </w:trPr>
        <w:tc>
          <w:tcPr>
            <w:tcW w:w="1515" w:type="dxa"/>
            <w:tcBorders>
              <w:top w:val="single" w:sz="4" w:space="0" w:color="auto"/>
              <w:left w:val="nil"/>
              <w:bottom w:val="single" w:sz="4" w:space="0" w:color="auto"/>
              <w:right w:val="nil"/>
            </w:tcBorders>
          </w:tcPr>
          <w:p w14:paraId="1DF0AC03" w14:textId="77777777" w:rsidR="0068256B" w:rsidRDefault="0068256B" w:rsidP="00C43E46">
            <w:pPr>
              <w:pStyle w:val="Tabletext"/>
            </w:pPr>
            <w:r>
              <w:t>School status</w:t>
            </w:r>
          </w:p>
        </w:tc>
        <w:tc>
          <w:tcPr>
            <w:tcW w:w="2947" w:type="dxa"/>
            <w:tcBorders>
              <w:top w:val="single" w:sz="4" w:space="0" w:color="auto"/>
              <w:left w:val="nil"/>
              <w:bottom w:val="single" w:sz="4" w:space="0" w:color="auto"/>
              <w:right w:val="nil"/>
            </w:tcBorders>
          </w:tcPr>
          <w:p w14:paraId="3503A02B" w14:textId="77777777" w:rsidR="0068256B" w:rsidRPr="00994713" w:rsidRDefault="0068256B" w:rsidP="00C43E46">
            <w:pPr>
              <w:pStyle w:val="Tabletext"/>
              <w:rPr>
                <w:rFonts w:cs="Arial"/>
                <w:szCs w:val="16"/>
              </w:rPr>
            </w:pPr>
            <w:r>
              <w:rPr>
                <w:rFonts w:cs="Arial"/>
                <w:szCs w:val="16"/>
              </w:rPr>
              <w:t>Whether a student/apprentice or trainee is currently attending secondary school.</w:t>
            </w:r>
          </w:p>
        </w:tc>
        <w:tc>
          <w:tcPr>
            <w:tcW w:w="2308" w:type="dxa"/>
            <w:tcBorders>
              <w:top w:val="single" w:sz="4" w:space="0" w:color="auto"/>
              <w:left w:val="nil"/>
              <w:bottom w:val="single" w:sz="4" w:space="0" w:color="auto"/>
              <w:right w:val="nil"/>
            </w:tcBorders>
          </w:tcPr>
          <w:p w14:paraId="67246A7C" w14:textId="77777777" w:rsidR="0068256B" w:rsidRDefault="0068256B" w:rsidP="00C43E46">
            <w:pPr>
              <w:pStyle w:val="Tabletext"/>
            </w:pPr>
            <w:r>
              <w:t>At school</w:t>
            </w:r>
          </w:p>
          <w:p w14:paraId="7B160138" w14:textId="77777777" w:rsidR="0068256B" w:rsidRDefault="0068256B" w:rsidP="00C43E46">
            <w:pPr>
              <w:pStyle w:val="Tabletext"/>
            </w:pPr>
            <w:r>
              <w:t>Not at school</w:t>
            </w:r>
          </w:p>
          <w:p w14:paraId="1639A9F2" w14:textId="77777777" w:rsidR="0068256B" w:rsidRPr="00C9209A" w:rsidRDefault="0068256B" w:rsidP="00C43E46">
            <w:pPr>
              <w:pStyle w:val="Tabletext"/>
            </w:pPr>
            <w:r>
              <w:t>Not known</w:t>
            </w:r>
          </w:p>
        </w:tc>
        <w:tc>
          <w:tcPr>
            <w:tcW w:w="3046" w:type="dxa"/>
            <w:tcBorders>
              <w:top w:val="single" w:sz="4" w:space="0" w:color="auto"/>
              <w:left w:val="nil"/>
              <w:bottom w:val="single" w:sz="4" w:space="0" w:color="auto"/>
              <w:right w:val="nil"/>
            </w:tcBorders>
          </w:tcPr>
          <w:p w14:paraId="3D397245" w14:textId="77777777" w:rsidR="0068256B" w:rsidRDefault="0068256B" w:rsidP="00C43E46">
            <w:pPr>
              <w:pStyle w:val="Tabletext"/>
            </w:pPr>
            <w:r w:rsidRPr="00786294">
              <w:t xml:space="preserve">Apprentice and trainee data: </w:t>
            </w:r>
            <w:r>
              <w:t>collected in the AVETMISS field</w:t>
            </w:r>
            <w:r w:rsidRPr="00786294">
              <w:t xml:space="preserve"> </w:t>
            </w:r>
            <w:r>
              <w:rPr>
                <w:i/>
              </w:rPr>
              <w:t>At School Flag</w:t>
            </w:r>
            <w:r w:rsidRPr="00786294">
              <w:t xml:space="preserve"> from the </w:t>
            </w:r>
            <w:r>
              <w:rPr>
                <w:i/>
              </w:rPr>
              <w:t xml:space="preserve">Training contract transaction </w:t>
            </w:r>
            <w:r w:rsidRPr="00786294">
              <w:t>file.</w:t>
            </w:r>
          </w:p>
          <w:p w14:paraId="5FE1943C" w14:textId="77777777" w:rsidR="0068256B" w:rsidRDefault="0068256B" w:rsidP="009E6B01">
            <w:pPr>
              <w:pStyle w:val="Tabletext"/>
            </w:pPr>
            <w:r>
              <w:t>Government-funded VET and total VET data: collected in the AVETMISS field</w:t>
            </w:r>
            <w:r w:rsidRPr="00786294">
              <w:t xml:space="preserve"> </w:t>
            </w:r>
            <w:r>
              <w:rPr>
                <w:i/>
              </w:rPr>
              <w:t>At School Flag</w:t>
            </w:r>
            <w:r w:rsidRPr="00786294">
              <w:t xml:space="preserve"> from the </w:t>
            </w:r>
            <w:r w:rsidRPr="00E436A1">
              <w:rPr>
                <w:i/>
              </w:rPr>
              <w:t>Client</w:t>
            </w:r>
            <w:r w:rsidRPr="00786294">
              <w:t xml:space="preserve"> file.</w:t>
            </w:r>
          </w:p>
        </w:tc>
      </w:tr>
      <w:tr w:rsidR="0068256B" w:rsidRPr="003E412F" w14:paraId="380B9C62" w14:textId="77777777" w:rsidTr="004F3338">
        <w:trPr>
          <w:cantSplit/>
          <w:jc w:val="center"/>
        </w:trPr>
        <w:tc>
          <w:tcPr>
            <w:tcW w:w="1515" w:type="dxa"/>
            <w:tcBorders>
              <w:top w:val="single" w:sz="4" w:space="0" w:color="auto"/>
              <w:left w:val="nil"/>
              <w:bottom w:val="single" w:sz="4" w:space="0" w:color="auto"/>
              <w:right w:val="nil"/>
            </w:tcBorders>
          </w:tcPr>
          <w:p w14:paraId="71F1A4C2" w14:textId="77777777" w:rsidR="0068256B" w:rsidRPr="004B78B5" w:rsidRDefault="0068256B" w:rsidP="00C43E46">
            <w:pPr>
              <w:pStyle w:val="Tabletext"/>
            </w:pPr>
            <w:r>
              <w:t>Sex</w:t>
            </w:r>
          </w:p>
        </w:tc>
        <w:tc>
          <w:tcPr>
            <w:tcW w:w="2947" w:type="dxa"/>
            <w:tcBorders>
              <w:top w:val="single" w:sz="4" w:space="0" w:color="auto"/>
              <w:left w:val="nil"/>
              <w:bottom w:val="single" w:sz="4" w:space="0" w:color="auto"/>
              <w:right w:val="nil"/>
            </w:tcBorders>
          </w:tcPr>
          <w:p w14:paraId="5E4AA015" w14:textId="77777777" w:rsidR="0068256B" w:rsidRPr="00026908" w:rsidRDefault="0068256B" w:rsidP="00C43E46">
            <w:pPr>
              <w:pStyle w:val="Tabletext"/>
              <w:rPr>
                <w:rFonts w:cs="Arial"/>
                <w:szCs w:val="16"/>
              </w:rPr>
            </w:pPr>
            <w:r w:rsidRPr="00994713">
              <w:rPr>
                <w:rFonts w:cs="Arial"/>
                <w:szCs w:val="16"/>
              </w:rPr>
              <w:t xml:space="preserve">This reflects the gender of the </w:t>
            </w:r>
            <w:r>
              <w:rPr>
                <w:rFonts w:cs="Arial"/>
                <w:szCs w:val="16"/>
              </w:rPr>
              <w:t xml:space="preserve">student/apprentice or trainee, as </w:t>
            </w:r>
            <w:r w:rsidRPr="00994713">
              <w:rPr>
                <w:rFonts w:cs="Arial"/>
                <w:szCs w:val="16"/>
              </w:rPr>
              <w:t xml:space="preserve">captured on their </w:t>
            </w:r>
            <w:r>
              <w:rPr>
                <w:rFonts w:cs="Arial"/>
                <w:szCs w:val="16"/>
              </w:rPr>
              <w:t xml:space="preserve">enrolment form or </w:t>
            </w:r>
            <w:r w:rsidRPr="00790F47">
              <w:rPr>
                <w:rFonts w:cs="Arial"/>
                <w:szCs w:val="16"/>
              </w:rPr>
              <w:t>on their training contact</w:t>
            </w:r>
            <w:r>
              <w:rPr>
                <w:rFonts w:cs="Arial"/>
                <w:szCs w:val="16"/>
              </w:rPr>
              <w:t>.</w:t>
            </w:r>
          </w:p>
        </w:tc>
        <w:tc>
          <w:tcPr>
            <w:tcW w:w="2308" w:type="dxa"/>
            <w:tcBorders>
              <w:top w:val="single" w:sz="4" w:space="0" w:color="auto"/>
              <w:left w:val="nil"/>
              <w:bottom w:val="single" w:sz="4" w:space="0" w:color="auto"/>
              <w:right w:val="nil"/>
            </w:tcBorders>
          </w:tcPr>
          <w:p w14:paraId="6FEC3E56" w14:textId="77777777" w:rsidR="0068256B" w:rsidRDefault="0068256B" w:rsidP="00C43E46">
            <w:pPr>
              <w:pStyle w:val="Tabletext"/>
            </w:pPr>
            <w:r>
              <w:t>Males</w:t>
            </w:r>
          </w:p>
          <w:p w14:paraId="55205AFB" w14:textId="77777777" w:rsidR="0068256B" w:rsidRDefault="0068256B" w:rsidP="00C43E46">
            <w:pPr>
              <w:pStyle w:val="Tabletext"/>
            </w:pPr>
            <w:r>
              <w:t>Females</w:t>
            </w:r>
          </w:p>
          <w:p w14:paraId="554F4532" w14:textId="77777777" w:rsidR="0068256B" w:rsidRPr="00994713" w:rsidRDefault="0068256B" w:rsidP="00C43E46">
            <w:pPr>
              <w:pStyle w:val="Tabletext"/>
            </w:pPr>
            <w:r>
              <w:t>Not known</w:t>
            </w:r>
          </w:p>
        </w:tc>
        <w:tc>
          <w:tcPr>
            <w:tcW w:w="3046" w:type="dxa"/>
            <w:tcBorders>
              <w:top w:val="single" w:sz="4" w:space="0" w:color="auto"/>
              <w:left w:val="nil"/>
              <w:bottom w:val="single" w:sz="4" w:space="0" w:color="auto"/>
              <w:right w:val="nil"/>
            </w:tcBorders>
          </w:tcPr>
          <w:p w14:paraId="5D1E6C39" w14:textId="77777777" w:rsidR="0068256B" w:rsidRDefault="0068256B" w:rsidP="00C43E46">
            <w:pPr>
              <w:pStyle w:val="Tabletext"/>
            </w:pPr>
            <w:r>
              <w:t>Schools data: c</w:t>
            </w:r>
            <w:r w:rsidRPr="00D7324D">
              <w:t>ollected in</w:t>
            </w:r>
            <w:r>
              <w:t xml:space="preserve"> the </w:t>
            </w:r>
            <w:r w:rsidRPr="00D7324D">
              <w:rPr>
                <w:i/>
              </w:rPr>
              <w:t>Enrolment Frame Element 5 – Sex</w:t>
            </w:r>
            <w:r>
              <w:t xml:space="preserve"> data element.</w:t>
            </w:r>
          </w:p>
          <w:p w14:paraId="732AB779" w14:textId="77777777" w:rsidR="0068256B" w:rsidRDefault="0068256B" w:rsidP="00C43E46">
            <w:pPr>
              <w:pStyle w:val="Tabletext"/>
            </w:pPr>
            <w:r>
              <w:t xml:space="preserve">Higher education data: collected in data element </w:t>
            </w:r>
            <w:r>
              <w:rPr>
                <w:i/>
              </w:rPr>
              <w:t>315 Gender Code</w:t>
            </w:r>
            <w:r>
              <w:t>.</w:t>
            </w:r>
          </w:p>
          <w:p w14:paraId="48CD84F5" w14:textId="77777777" w:rsidR="0068256B" w:rsidRDefault="0068256B" w:rsidP="00C43E46">
            <w:pPr>
              <w:pStyle w:val="Tabletext"/>
            </w:pPr>
            <w:r>
              <w:t xml:space="preserve">Government-funded VET, total VET and VET in Schools data: collected in </w:t>
            </w:r>
            <w:r w:rsidRPr="00A66169">
              <w:t xml:space="preserve">the AVETMISS field </w:t>
            </w:r>
            <w:r>
              <w:rPr>
                <w:i/>
              </w:rPr>
              <w:t>Sex</w:t>
            </w:r>
            <w:r w:rsidRPr="00A66169">
              <w:rPr>
                <w:i/>
              </w:rPr>
              <w:t xml:space="preserve"> </w:t>
            </w:r>
            <w:r w:rsidRPr="00A66169">
              <w:t xml:space="preserve">from the </w:t>
            </w:r>
            <w:r>
              <w:rPr>
                <w:i/>
              </w:rPr>
              <w:t>Client</w:t>
            </w:r>
            <w:r w:rsidRPr="00A66169">
              <w:t xml:space="preserve"> file.</w:t>
            </w:r>
          </w:p>
          <w:p w14:paraId="0F728958" w14:textId="77777777" w:rsidR="0068256B" w:rsidRPr="00790F47" w:rsidRDefault="0068256B" w:rsidP="00C43E46">
            <w:pPr>
              <w:pStyle w:val="Tabletext"/>
            </w:pPr>
            <w:r>
              <w:t xml:space="preserve">Apprentice and trainee data: </w:t>
            </w:r>
            <w:r>
              <w:rPr>
                <w:rFonts w:cs="Arial"/>
                <w:szCs w:val="16"/>
              </w:rPr>
              <w:t>c</w:t>
            </w:r>
            <w:r w:rsidRPr="000002D1">
              <w:rPr>
                <w:rFonts w:cs="Arial"/>
                <w:szCs w:val="16"/>
              </w:rPr>
              <w:t xml:space="preserve">ollected in the AVETMISS field </w:t>
            </w:r>
            <w:r w:rsidRPr="000002D1">
              <w:rPr>
                <w:rFonts w:cs="Arial"/>
                <w:i/>
                <w:szCs w:val="16"/>
              </w:rPr>
              <w:t>Sex</w:t>
            </w:r>
            <w:r w:rsidRPr="000002D1">
              <w:rPr>
                <w:rFonts w:cs="Arial"/>
                <w:szCs w:val="16"/>
              </w:rPr>
              <w:t xml:space="preserve"> from the </w:t>
            </w:r>
            <w:r w:rsidRPr="000002D1">
              <w:rPr>
                <w:rFonts w:cs="Arial"/>
                <w:i/>
                <w:szCs w:val="16"/>
              </w:rPr>
              <w:t>Client</w:t>
            </w:r>
            <w:r w:rsidRPr="000002D1">
              <w:rPr>
                <w:rFonts w:cs="Arial"/>
                <w:szCs w:val="16"/>
              </w:rPr>
              <w:t xml:space="preserve"> file.</w:t>
            </w:r>
          </w:p>
        </w:tc>
      </w:tr>
      <w:tr w:rsidR="0068256B" w:rsidRPr="003E412F" w14:paraId="152657F9" w14:textId="77777777" w:rsidTr="004F3338">
        <w:trPr>
          <w:cantSplit/>
          <w:jc w:val="center"/>
        </w:trPr>
        <w:tc>
          <w:tcPr>
            <w:tcW w:w="1515" w:type="dxa"/>
            <w:tcBorders>
              <w:top w:val="single" w:sz="4" w:space="0" w:color="auto"/>
              <w:left w:val="nil"/>
              <w:bottom w:val="single" w:sz="4" w:space="0" w:color="auto"/>
              <w:right w:val="nil"/>
            </w:tcBorders>
          </w:tcPr>
          <w:p w14:paraId="307B23E9" w14:textId="77777777" w:rsidR="0068256B" w:rsidRPr="00250AE6" w:rsidRDefault="0068256B" w:rsidP="001B0F7D">
            <w:pPr>
              <w:pStyle w:val="Tabletext"/>
            </w:pPr>
            <w:r w:rsidRPr="000E0CA9">
              <w:t>State or territory</w:t>
            </w:r>
            <w:r>
              <w:t xml:space="preserve"> for apprentice and trainees </w:t>
            </w:r>
          </w:p>
        </w:tc>
        <w:tc>
          <w:tcPr>
            <w:tcW w:w="2947" w:type="dxa"/>
            <w:tcBorders>
              <w:top w:val="single" w:sz="4" w:space="0" w:color="auto"/>
              <w:left w:val="nil"/>
              <w:bottom w:val="single" w:sz="4" w:space="0" w:color="auto"/>
              <w:right w:val="nil"/>
            </w:tcBorders>
          </w:tcPr>
          <w:p w14:paraId="7F1D5FFB" w14:textId="67B6E971" w:rsidR="0068256B" w:rsidRPr="001B0F7D" w:rsidRDefault="0068256B" w:rsidP="00D24D01">
            <w:pPr>
              <w:pStyle w:val="Tabletext"/>
              <w:rPr>
                <w:rFonts w:cs="Arial"/>
                <w:szCs w:val="16"/>
              </w:rPr>
            </w:pPr>
            <w:r w:rsidRPr="001B0F7D">
              <w:rPr>
                <w:rFonts w:cs="Arial"/>
                <w:szCs w:val="16"/>
              </w:rPr>
              <w:t xml:space="preserve">This is the state or territory </w:t>
            </w:r>
            <w:r w:rsidR="009115CF">
              <w:rPr>
                <w:rFonts w:cs="Arial"/>
                <w:szCs w:val="16"/>
              </w:rPr>
              <w:t>of contract registration</w:t>
            </w:r>
          </w:p>
        </w:tc>
        <w:tc>
          <w:tcPr>
            <w:tcW w:w="2308" w:type="dxa"/>
            <w:tcBorders>
              <w:top w:val="single" w:sz="4" w:space="0" w:color="auto"/>
              <w:left w:val="nil"/>
              <w:bottom w:val="single" w:sz="4" w:space="0" w:color="auto"/>
              <w:right w:val="nil"/>
            </w:tcBorders>
          </w:tcPr>
          <w:p w14:paraId="24F8252F" w14:textId="77777777" w:rsidR="0068256B" w:rsidRPr="000E0CA9" w:rsidRDefault="0068256B" w:rsidP="00D24D01">
            <w:pPr>
              <w:pStyle w:val="Tabletext"/>
            </w:pPr>
            <w:r w:rsidRPr="000E0CA9">
              <w:t>New South Wales</w:t>
            </w:r>
          </w:p>
          <w:p w14:paraId="5EB73F6F" w14:textId="77777777" w:rsidR="0068256B" w:rsidRPr="000E0CA9" w:rsidRDefault="0068256B" w:rsidP="00D24D01">
            <w:pPr>
              <w:pStyle w:val="Tabletext"/>
            </w:pPr>
            <w:r w:rsidRPr="000E0CA9">
              <w:t>Victoria</w:t>
            </w:r>
          </w:p>
          <w:p w14:paraId="37096A7A" w14:textId="77777777" w:rsidR="0068256B" w:rsidRPr="000E0CA9" w:rsidRDefault="0068256B" w:rsidP="00D24D01">
            <w:pPr>
              <w:pStyle w:val="Tabletext"/>
            </w:pPr>
            <w:r w:rsidRPr="000E0CA9">
              <w:t>Queensland</w:t>
            </w:r>
          </w:p>
          <w:p w14:paraId="7F46AC66" w14:textId="77777777" w:rsidR="0068256B" w:rsidRPr="000E0CA9" w:rsidRDefault="0068256B" w:rsidP="00D24D01">
            <w:pPr>
              <w:pStyle w:val="Tabletext"/>
            </w:pPr>
            <w:r w:rsidRPr="000E0CA9">
              <w:t>South Australia</w:t>
            </w:r>
          </w:p>
          <w:p w14:paraId="5550BC57" w14:textId="77777777" w:rsidR="0068256B" w:rsidRPr="000E0CA9" w:rsidRDefault="0068256B" w:rsidP="00D24D01">
            <w:pPr>
              <w:pStyle w:val="Tabletext"/>
            </w:pPr>
            <w:r w:rsidRPr="000E0CA9">
              <w:t>Western Australia</w:t>
            </w:r>
          </w:p>
          <w:p w14:paraId="1556360B" w14:textId="77777777" w:rsidR="0068256B" w:rsidRPr="000E0CA9" w:rsidRDefault="0068256B" w:rsidP="00D24D01">
            <w:pPr>
              <w:pStyle w:val="Tabletext"/>
            </w:pPr>
            <w:r w:rsidRPr="000E0CA9">
              <w:t>Tasmania</w:t>
            </w:r>
          </w:p>
          <w:p w14:paraId="2763EEB5" w14:textId="77777777" w:rsidR="0068256B" w:rsidRPr="000E0CA9" w:rsidRDefault="0068256B" w:rsidP="00D24D01">
            <w:pPr>
              <w:pStyle w:val="Tabletext"/>
            </w:pPr>
            <w:r w:rsidRPr="000E0CA9">
              <w:t>Northern Territory</w:t>
            </w:r>
          </w:p>
          <w:p w14:paraId="3FC95DC3" w14:textId="77777777" w:rsidR="0068256B" w:rsidRPr="000E0CA9" w:rsidRDefault="0068256B" w:rsidP="00D24D01">
            <w:pPr>
              <w:pStyle w:val="Tabletext"/>
            </w:pPr>
            <w:r w:rsidRPr="000E0CA9">
              <w:t>Australian Capital Territory</w:t>
            </w:r>
          </w:p>
          <w:p w14:paraId="2B1ECAAC" w14:textId="77777777" w:rsidR="0068256B" w:rsidRPr="00250AE6" w:rsidRDefault="0068256B" w:rsidP="00D24D01">
            <w:pPr>
              <w:pStyle w:val="Tabletext"/>
            </w:pPr>
            <w:r w:rsidRPr="000E0CA9">
              <w:t xml:space="preserve">Other Australian territories </w:t>
            </w:r>
            <w:r>
              <w:br/>
            </w:r>
            <w:r w:rsidRPr="000E0CA9">
              <w:t>or dependencies</w:t>
            </w:r>
          </w:p>
        </w:tc>
        <w:tc>
          <w:tcPr>
            <w:tcW w:w="3046" w:type="dxa"/>
            <w:tcBorders>
              <w:top w:val="single" w:sz="4" w:space="0" w:color="auto"/>
              <w:left w:val="nil"/>
              <w:bottom w:val="single" w:sz="4" w:space="0" w:color="auto"/>
              <w:right w:val="nil"/>
            </w:tcBorders>
          </w:tcPr>
          <w:p w14:paraId="5751F13D" w14:textId="77777777" w:rsidR="0068256B" w:rsidRPr="000E0CA9" w:rsidRDefault="0068256B" w:rsidP="00D24D01">
            <w:pPr>
              <w:pStyle w:val="Tabletext"/>
            </w:pPr>
            <w:r w:rsidRPr="000E0CA9">
              <w:t xml:space="preserve">Collected in the AVETMISS field </w:t>
            </w:r>
            <w:r w:rsidRPr="001B0F7D">
              <w:t>State identifier</w:t>
            </w:r>
            <w:r w:rsidRPr="000E0CA9">
              <w:t xml:space="preserve"> from </w:t>
            </w:r>
            <w:r>
              <w:t xml:space="preserve">the </w:t>
            </w:r>
            <w:r w:rsidRPr="00D36D88">
              <w:rPr>
                <w:i/>
              </w:rPr>
              <w:t>Training contract transaction</w:t>
            </w:r>
            <w:r>
              <w:t xml:space="preserve"> </w:t>
            </w:r>
            <w:r w:rsidRPr="001B0F7D">
              <w:t>file</w:t>
            </w:r>
            <w:r>
              <w:t>.</w:t>
            </w:r>
          </w:p>
          <w:p w14:paraId="7DA0994F" w14:textId="77777777" w:rsidR="0068256B" w:rsidRPr="00250AE6" w:rsidRDefault="0068256B" w:rsidP="00D24D01">
            <w:pPr>
              <w:pStyle w:val="Tabletext"/>
            </w:pPr>
          </w:p>
        </w:tc>
      </w:tr>
      <w:tr w:rsidR="0068256B" w:rsidRPr="003E412F" w14:paraId="1E5D44F9" w14:textId="77777777" w:rsidTr="004F3338">
        <w:trPr>
          <w:cantSplit/>
          <w:jc w:val="center"/>
        </w:trPr>
        <w:tc>
          <w:tcPr>
            <w:tcW w:w="1515" w:type="dxa"/>
            <w:tcBorders>
              <w:top w:val="single" w:sz="4" w:space="0" w:color="auto"/>
              <w:left w:val="nil"/>
              <w:bottom w:val="single" w:sz="4" w:space="0" w:color="auto"/>
              <w:right w:val="nil"/>
            </w:tcBorders>
          </w:tcPr>
          <w:p w14:paraId="7B09B110" w14:textId="77777777" w:rsidR="0068256B" w:rsidRPr="00250AE6" w:rsidRDefault="0068256B" w:rsidP="00D24D01">
            <w:pPr>
              <w:pStyle w:val="Tabletext"/>
            </w:pPr>
            <w:r w:rsidRPr="000E0CA9">
              <w:t>State or territory</w:t>
            </w:r>
            <w:r>
              <w:t xml:space="preserve"> for government-funded VET students </w:t>
            </w:r>
          </w:p>
        </w:tc>
        <w:tc>
          <w:tcPr>
            <w:tcW w:w="2947" w:type="dxa"/>
            <w:tcBorders>
              <w:top w:val="single" w:sz="4" w:space="0" w:color="auto"/>
              <w:left w:val="nil"/>
              <w:bottom w:val="single" w:sz="4" w:space="0" w:color="auto"/>
              <w:right w:val="nil"/>
            </w:tcBorders>
          </w:tcPr>
          <w:p w14:paraId="3DDAA933" w14:textId="77777777" w:rsidR="0068256B" w:rsidRPr="001B0F7D" w:rsidRDefault="0068256B" w:rsidP="00D24D01">
            <w:pPr>
              <w:pStyle w:val="Tabletext"/>
              <w:rPr>
                <w:rFonts w:cs="Arial"/>
                <w:szCs w:val="16"/>
              </w:rPr>
            </w:pPr>
            <w:r w:rsidRPr="001B0F7D">
              <w:rPr>
                <w:rFonts w:cs="Arial"/>
                <w:szCs w:val="16"/>
              </w:rPr>
              <w:t>This is the state or territory that administered the funding of the training activity.</w:t>
            </w:r>
          </w:p>
        </w:tc>
        <w:tc>
          <w:tcPr>
            <w:tcW w:w="2308" w:type="dxa"/>
            <w:tcBorders>
              <w:top w:val="single" w:sz="4" w:space="0" w:color="auto"/>
              <w:left w:val="nil"/>
              <w:bottom w:val="single" w:sz="4" w:space="0" w:color="auto"/>
              <w:right w:val="nil"/>
            </w:tcBorders>
          </w:tcPr>
          <w:p w14:paraId="0899E312" w14:textId="77777777" w:rsidR="0068256B" w:rsidRPr="000E0CA9" w:rsidRDefault="0068256B" w:rsidP="00D24D01">
            <w:pPr>
              <w:pStyle w:val="Tabletext"/>
            </w:pPr>
            <w:r w:rsidRPr="000E0CA9">
              <w:t>New South Wales</w:t>
            </w:r>
          </w:p>
          <w:p w14:paraId="12A8DF57" w14:textId="77777777" w:rsidR="0068256B" w:rsidRPr="000E0CA9" w:rsidRDefault="0068256B" w:rsidP="00D24D01">
            <w:pPr>
              <w:pStyle w:val="Tabletext"/>
            </w:pPr>
            <w:r w:rsidRPr="000E0CA9">
              <w:t>Victoria</w:t>
            </w:r>
          </w:p>
          <w:p w14:paraId="738CD01D" w14:textId="77777777" w:rsidR="0068256B" w:rsidRPr="000E0CA9" w:rsidRDefault="0068256B" w:rsidP="00D24D01">
            <w:pPr>
              <w:pStyle w:val="Tabletext"/>
            </w:pPr>
            <w:r w:rsidRPr="000E0CA9">
              <w:t>Queensland</w:t>
            </w:r>
          </w:p>
          <w:p w14:paraId="7C18DB9F" w14:textId="77777777" w:rsidR="0068256B" w:rsidRPr="000E0CA9" w:rsidRDefault="0068256B" w:rsidP="00D24D01">
            <w:pPr>
              <w:pStyle w:val="Tabletext"/>
            </w:pPr>
            <w:r w:rsidRPr="000E0CA9">
              <w:t>South Australia</w:t>
            </w:r>
          </w:p>
          <w:p w14:paraId="60AE62F6" w14:textId="77777777" w:rsidR="0068256B" w:rsidRPr="000E0CA9" w:rsidRDefault="0068256B" w:rsidP="00D24D01">
            <w:pPr>
              <w:pStyle w:val="Tabletext"/>
            </w:pPr>
            <w:r w:rsidRPr="000E0CA9">
              <w:t>Western Australia</w:t>
            </w:r>
          </w:p>
          <w:p w14:paraId="1D176F7B" w14:textId="77777777" w:rsidR="0068256B" w:rsidRPr="000E0CA9" w:rsidRDefault="0068256B" w:rsidP="00D24D01">
            <w:pPr>
              <w:pStyle w:val="Tabletext"/>
            </w:pPr>
            <w:r w:rsidRPr="000E0CA9">
              <w:t>Tasmania</w:t>
            </w:r>
          </w:p>
          <w:p w14:paraId="271C7BAE" w14:textId="77777777" w:rsidR="0068256B" w:rsidRPr="000E0CA9" w:rsidRDefault="0068256B" w:rsidP="00D24D01">
            <w:pPr>
              <w:pStyle w:val="Tabletext"/>
            </w:pPr>
            <w:r w:rsidRPr="000E0CA9">
              <w:t>Northern Territory</w:t>
            </w:r>
          </w:p>
          <w:p w14:paraId="0AC18C52" w14:textId="77777777" w:rsidR="0068256B" w:rsidRPr="000E0CA9" w:rsidRDefault="0068256B" w:rsidP="00D24D01">
            <w:pPr>
              <w:pStyle w:val="Tabletext"/>
            </w:pPr>
            <w:r w:rsidRPr="000E0CA9">
              <w:t>Australian Capital Territory</w:t>
            </w:r>
          </w:p>
          <w:p w14:paraId="3E30CB8E" w14:textId="77777777" w:rsidR="0068256B" w:rsidRPr="00250AE6" w:rsidRDefault="0068256B" w:rsidP="00D24D01">
            <w:pPr>
              <w:pStyle w:val="Tabletext"/>
            </w:pPr>
            <w:r w:rsidRPr="000E0CA9">
              <w:t xml:space="preserve">Other Australian territories </w:t>
            </w:r>
            <w:r>
              <w:br/>
            </w:r>
            <w:r w:rsidRPr="000E0CA9">
              <w:t>or dependencies</w:t>
            </w:r>
          </w:p>
        </w:tc>
        <w:tc>
          <w:tcPr>
            <w:tcW w:w="3046" w:type="dxa"/>
            <w:tcBorders>
              <w:top w:val="single" w:sz="4" w:space="0" w:color="auto"/>
              <w:left w:val="nil"/>
              <w:bottom w:val="single" w:sz="4" w:space="0" w:color="auto"/>
              <w:right w:val="nil"/>
            </w:tcBorders>
          </w:tcPr>
          <w:p w14:paraId="70FDCF0A" w14:textId="77777777" w:rsidR="0068256B" w:rsidRPr="000E0CA9" w:rsidRDefault="0068256B" w:rsidP="00D24D01">
            <w:pPr>
              <w:pStyle w:val="Tabletext"/>
            </w:pPr>
            <w:r w:rsidRPr="000E0CA9">
              <w:t xml:space="preserve">Collected in the AVETMISS field </w:t>
            </w:r>
            <w:r w:rsidRPr="001B0F7D">
              <w:t>State identifier</w:t>
            </w:r>
            <w:r w:rsidRPr="000E0CA9">
              <w:t xml:space="preserve"> from </w:t>
            </w:r>
            <w:r>
              <w:t xml:space="preserve">the </w:t>
            </w:r>
            <w:r w:rsidRPr="001B0F7D">
              <w:t>Submission to managing agent file</w:t>
            </w:r>
            <w:r>
              <w:t>.</w:t>
            </w:r>
          </w:p>
          <w:p w14:paraId="53FCA546" w14:textId="77777777" w:rsidR="0068256B" w:rsidRPr="00250AE6" w:rsidRDefault="0068256B" w:rsidP="00D24D01">
            <w:pPr>
              <w:pStyle w:val="Tabletext"/>
            </w:pPr>
          </w:p>
        </w:tc>
      </w:tr>
      <w:tr w:rsidR="0068256B" w:rsidRPr="003E412F" w14:paraId="34A11ADB" w14:textId="77777777" w:rsidTr="004F3338">
        <w:trPr>
          <w:cantSplit/>
          <w:jc w:val="center"/>
        </w:trPr>
        <w:tc>
          <w:tcPr>
            <w:tcW w:w="1515" w:type="dxa"/>
            <w:tcBorders>
              <w:top w:val="single" w:sz="4" w:space="0" w:color="auto"/>
              <w:left w:val="nil"/>
              <w:bottom w:val="single" w:sz="4" w:space="0" w:color="auto"/>
              <w:right w:val="nil"/>
            </w:tcBorders>
          </w:tcPr>
          <w:p w14:paraId="7B2BD66D" w14:textId="77777777" w:rsidR="0068256B" w:rsidRPr="00250AE6" w:rsidRDefault="0068256B" w:rsidP="00D24D01">
            <w:pPr>
              <w:pStyle w:val="Tabletext"/>
            </w:pPr>
            <w:r w:rsidRPr="000E0CA9">
              <w:t>State or territory</w:t>
            </w:r>
            <w:r>
              <w:t xml:space="preserve"> for Higher Education students</w:t>
            </w:r>
          </w:p>
        </w:tc>
        <w:tc>
          <w:tcPr>
            <w:tcW w:w="2947" w:type="dxa"/>
            <w:tcBorders>
              <w:top w:val="single" w:sz="4" w:space="0" w:color="auto"/>
              <w:left w:val="nil"/>
              <w:bottom w:val="single" w:sz="4" w:space="0" w:color="auto"/>
              <w:right w:val="nil"/>
            </w:tcBorders>
          </w:tcPr>
          <w:p w14:paraId="5BCE08DC" w14:textId="77777777" w:rsidR="0068256B" w:rsidRPr="00B74727" w:rsidRDefault="0068256B" w:rsidP="00D24D01">
            <w:pPr>
              <w:pStyle w:val="Tabletext"/>
              <w:rPr>
                <w:rFonts w:cs="Arial"/>
                <w:szCs w:val="16"/>
              </w:rPr>
            </w:pPr>
            <w:r w:rsidRPr="00B74727">
              <w:rPr>
                <w:rFonts w:cs="Arial"/>
                <w:szCs w:val="16"/>
              </w:rPr>
              <w:t>Refers to the state or territory of the provider/school.</w:t>
            </w:r>
          </w:p>
        </w:tc>
        <w:tc>
          <w:tcPr>
            <w:tcW w:w="2308" w:type="dxa"/>
            <w:tcBorders>
              <w:top w:val="single" w:sz="4" w:space="0" w:color="auto"/>
              <w:left w:val="nil"/>
              <w:bottom w:val="single" w:sz="4" w:space="0" w:color="auto"/>
              <w:right w:val="nil"/>
            </w:tcBorders>
          </w:tcPr>
          <w:p w14:paraId="0A36C41B" w14:textId="77777777" w:rsidR="0068256B" w:rsidRPr="000E0CA9" w:rsidRDefault="0068256B" w:rsidP="00D24D01">
            <w:pPr>
              <w:pStyle w:val="Tabletext"/>
            </w:pPr>
            <w:r w:rsidRPr="000E0CA9">
              <w:t>New South Wales</w:t>
            </w:r>
          </w:p>
          <w:p w14:paraId="720DEDA9" w14:textId="77777777" w:rsidR="0068256B" w:rsidRPr="000E0CA9" w:rsidRDefault="0068256B" w:rsidP="00D24D01">
            <w:pPr>
              <w:pStyle w:val="Tabletext"/>
            </w:pPr>
            <w:r w:rsidRPr="000E0CA9">
              <w:t>Victoria</w:t>
            </w:r>
          </w:p>
          <w:p w14:paraId="1B6372E5" w14:textId="77777777" w:rsidR="0068256B" w:rsidRPr="000E0CA9" w:rsidRDefault="0068256B" w:rsidP="00D24D01">
            <w:pPr>
              <w:pStyle w:val="Tabletext"/>
            </w:pPr>
            <w:r w:rsidRPr="000E0CA9">
              <w:t>Queensland</w:t>
            </w:r>
          </w:p>
          <w:p w14:paraId="513B7077" w14:textId="77777777" w:rsidR="0068256B" w:rsidRPr="000E0CA9" w:rsidRDefault="0068256B" w:rsidP="00D24D01">
            <w:pPr>
              <w:pStyle w:val="Tabletext"/>
            </w:pPr>
            <w:r w:rsidRPr="000E0CA9">
              <w:t>South Australia</w:t>
            </w:r>
          </w:p>
          <w:p w14:paraId="705664B0" w14:textId="77777777" w:rsidR="0068256B" w:rsidRPr="000E0CA9" w:rsidRDefault="0068256B" w:rsidP="00D24D01">
            <w:pPr>
              <w:pStyle w:val="Tabletext"/>
            </w:pPr>
            <w:r w:rsidRPr="000E0CA9">
              <w:t>Western Australia</w:t>
            </w:r>
          </w:p>
          <w:p w14:paraId="3D619D83" w14:textId="77777777" w:rsidR="0068256B" w:rsidRPr="000E0CA9" w:rsidRDefault="0068256B" w:rsidP="00D24D01">
            <w:pPr>
              <w:pStyle w:val="Tabletext"/>
            </w:pPr>
            <w:r w:rsidRPr="000E0CA9">
              <w:t>Tasmania</w:t>
            </w:r>
          </w:p>
          <w:p w14:paraId="64E481E1" w14:textId="77777777" w:rsidR="0068256B" w:rsidRPr="000E0CA9" w:rsidRDefault="0068256B" w:rsidP="00D24D01">
            <w:pPr>
              <w:pStyle w:val="Tabletext"/>
            </w:pPr>
            <w:r w:rsidRPr="000E0CA9">
              <w:t>Northern Territory</w:t>
            </w:r>
          </w:p>
          <w:p w14:paraId="2D578608" w14:textId="77777777" w:rsidR="0068256B" w:rsidRPr="00250AE6" w:rsidRDefault="0068256B" w:rsidP="00D24D01">
            <w:pPr>
              <w:pStyle w:val="Tabletext"/>
            </w:pPr>
            <w:r w:rsidRPr="000E0CA9">
              <w:t>Australian Capital Territory</w:t>
            </w:r>
          </w:p>
        </w:tc>
        <w:tc>
          <w:tcPr>
            <w:tcW w:w="3046" w:type="dxa"/>
            <w:tcBorders>
              <w:top w:val="single" w:sz="4" w:space="0" w:color="auto"/>
              <w:left w:val="nil"/>
              <w:bottom w:val="single" w:sz="4" w:space="0" w:color="auto"/>
              <w:right w:val="nil"/>
            </w:tcBorders>
          </w:tcPr>
          <w:p w14:paraId="11BDACF6" w14:textId="77777777" w:rsidR="0068256B" w:rsidRPr="00250AE6" w:rsidRDefault="0068256B" w:rsidP="00D24D01">
            <w:pPr>
              <w:pStyle w:val="Tabletext"/>
            </w:pPr>
            <w:r>
              <w:t xml:space="preserve">The data is </w:t>
            </w:r>
            <w:r w:rsidRPr="005D1DCB">
              <w:t>sourced from the Higher Education Statistics Collection, which is published by the Australian Government Department of Education and Training.</w:t>
            </w:r>
          </w:p>
        </w:tc>
      </w:tr>
      <w:tr w:rsidR="0068256B" w:rsidRPr="003E412F" w14:paraId="33DB3F94" w14:textId="77777777" w:rsidTr="004F3338">
        <w:trPr>
          <w:cantSplit/>
          <w:trHeight w:val="2495"/>
          <w:jc w:val="center"/>
        </w:trPr>
        <w:tc>
          <w:tcPr>
            <w:tcW w:w="1515" w:type="dxa"/>
            <w:tcBorders>
              <w:top w:val="single" w:sz="4" w:space="0" w:color="auto"/>
              <w:left w:val="nil"/>
              <w:bottom w:val="single" w:sz="4" w:space="0" w:color="auto"/>
              <w:right w:val="nil"/>
            </w:tcBorders>
          </w:tcPr>
          <w:p w14:paraId="239013F5" w14:textId="77777777" w:rsidR="0068256B" w:rsidRPr="00250AE6" w:rsidRDefault="0068256B" w:rsidP="00F04BF6">
            <w:pPr>
              <w:pStyle w:val="Tabletext"/>
            </w:pPr>
            <w:r w:rsidRPr="000E0CA9">
              <w:lastRenderedPageBreak/>
              <w:t>State or territory</w:t>
            </w:r>
            <w:r>
              <w:t xml:space="preserve"> for total VET students</w:t>
            </w:r>
          </w:p>
        </w:tc>
        <w:tc>
          <w:tcPr>
            <w:tcW w:w="2947" w:type="dxa"/>
            <w:tcBorders>
              <w:top w:val="single" w:sz="4" w:space="0" w:color="auto"/>
              <w:left w:val="nil"/>
              <w:bottom w:val="single" w:sz="4" w:space="0" w:color="auto"/>
              <w:right w:val="nil"/>
            </w:tcBorders>
          </w:tcPr>
          <w:p w14:paraId="695A7405" w14:textId="77777777" w:rsidR="0068256B" w:rsidRPr="000E0CA9" w:rsidRDefault="0068256B" w:rsidP="0002470D">
            <w:pPr>
              <w:pStyle w:val="Tabletext"/>
            </w:pPr>
            <w:r w:rsidRPr="000E0CA9">
              <w:t>This is the state or territory in which the training was delivered.</w:t>
            </w:r>
          </w:p>
          <w:p w14:paraId="4E21D1BC" w14:textId="77777777" w:rsidR="0068256B" w:rsidRPr="00250AE6" w:rsidRDefault="0068256B" w:rsidP="0002470D">
            <w:pPr>
              <w:pStyle w:val="Tabletext"/>
            </w:pPr>
            <w:r w:rsidRPr="000E0CA9">
              <w:t>This field is as collected for subject enrolments and is derived for students and program enrolments. The derived field includes a mixed category (where the activity is associated with more than one state or territory of training delivery location).</w:t>
            </w:r>
          </w:p>
        </w:tc>
        <w:tc>
          <w:tcPr>
            <w:tcW w:w="2308" w:type="dxa"/>
            <w:tcBorders>
              <w:top w:val="single" w:sz="4" w:space="0" w:color="auto"/>
              <w:left w:val="nil"/>
              <w:bottom w:val="single" w:sz="4" w:space="0" w:color="auto"/>
              <w:right w:val="nil"/>
            </w:tcBorders>
          </w:tcPr>
          <w:p w14:paraId="0278050C" w14:textId="77777777" w:rsidR="0068256B" w:rsidRPr="000E0CA9" w:rsidRDefault="0068256B" w:rsidP="0002470D">
            <w:pPr>
              <w:pStyle w:val="Tabletext"/>
            </w:pPr>
            <w:r w:rsidRPr="000E0CA9">
              <w:t>New South Wales</w:t>
            </w:r>
          </w:p>
          <w:p w14:paraId="5166587A" w14:textId="77777777" w:rsidR="0068256B" w:rsidRPr="000E0CA9" w:rsidRDefault="0068256B" w:rsidP="0002470D">
            <w:pPr>
              <w:pStyle w:val="Tabletext"/>
            </w:pPr>
            <w:r w:rsidRPr="000E0CA9">
              <w:t>Victoria</w:t>
            </w:r>
          </w:p>
          <w:p w14:paraId="5E5D2639" w14:textId="77777777" w:rsidR="0068256B" w:rsidRPr="000E0CA9" w:rsidRDefault="0068256B" w:rsidP="0002470D">
            <w:pPr>
              <w:pStyle w:val="Tabletext"/>
            </w:pPr>
            <w:r w:rsidRPr="000E0CA9">
              <w:t>Queensland</w:t>
            </w:r>
          </w:p>
          <w:p w14:paraId="36904AC0" w14:textId="77777777" w:rsidR="0068256B" w:rsidRPr="000E0CA9" w:rsidRDefault="0068256B" w:rsidP="0002470D">
            <w:pPr>
              <w:pStyle w:val="Tabletext"/>
            </w:pPr>
            <w:r w:rsidRPr="000E0CA9">
              <w:t>South Australia</w:t>
            </w:r>
          </w:p>
          <w:p w14:paraId="58906CC2" w14:textId="77777777" w:rsidR="0068256B" w:rsidRPr="000E0CA9" w:rsidRDefault="0068256B" w:rsidP="0002470D">
            <w:pPr>
              <w:pStyle w:val="Tabletext"/>
            </w:pPr>
            <w:r w:rsidRPr="000E0CA9">
              <w:t>Western Australia</w:t>
            </w:r>
          </w:p>
          <w:p w14:paraId="37A9337B" w14:textId="77777777" w:rsidR="0068256B" w:rsidRPr="000E0CA9" w:rsidRDefault="0068256B" w:rsidP="0002470D">
            <w:pPr>
              <w:pStyle w:val="Tabletext"/>
            </w:pPr>
            <w:r w:rsidRPr="000E0CA9">
              <w:t>Tasmania</w:t>
            </w:r>
          </w:p>
          <w:p w14:paraId="7128C9D3" w14:textId="77777777" w:rsidR="0068256B" w:rsidRPr="000E0CA9" w:rsidRDefault="0068256B" w:rsidP="0002470D">
            <w:pPr>
              <w:pStyle w:val="Tabletext"/>
            </w:pPr>
            <w:r w:rsidRPr="000E0CA9">
              <w:t>Northern Territory</w:t>
            </w:r>
          </w:p>
          <w:p w14:paraId="44D3A32E" w14:textId="77777777" w:rsidR="0068256B" w:rsidRPr="000E0CA9" w:rsidRDefault="0068256B" w:rsidP="0002470D">
            <w:pPr>
              <w:pStyle w:val="Tabletext"/>
            </w:pPr>
            <w:r w:rsidRPr="000E0CA9">
              <w:t>Australian Capital Territory</w:t>
            </w:r>
          </w:p>
          <w:p w14:paraId="0627FB8C" w14:textId="77777777" w:rsidR="0068256B" w:rsidRPr="000E0CA9" w:rsidRDefault="0068256B" w:rsidP="0002470D">
            <w:pPr>
              <w:pStyle w:val="Tabletext"/>
            </w:pPr>
            <w:r w:rsidRPr="000E0CA9">
              <w:t xml:space="preserve">Other Australian territories </w:t>
            </w:r>
            <w:r>
              <w:br/>
            </w:r>
            <w:r w:rsidRPr="000E0CA9">
              <w:t>or dependencies</w:t>
            </w:r>
          </w:p>
          <w:p w14:paraId="46E9E98C" w14:textId="77777777" w:rsidR="0068256B" w:rsidRPr="00250AE6" w:rsidRDefault="0068256B" w:rsidP="0002470D">
            <w:pPr>
              <w:pStyle w:val="Tabletext"/>
            </w:pPr>
            <w:r w:rsidRPr="000E0CA9">
              <w:t>Other (overseas)</w:t>
            </w:r>
          </w:p>
        </w:tc>
        <w:tc>
          <w:tcPr>
            <w:tcW w:w="3046" w:type="dxa"/>
            <w:tcBorders>
              <w:top w:val="single" w:sz="4" w:space="0" w:color="auto"/>
              <w:left w:val="nil"/>
              <w:bottom w:val="single" w:sz="4" w:space="0" w:color="auto"/>
              <w:right w:val="nil"/>
            </w:tcBorders>
          </w:tcPr>
          <w:p w14:paraId="16B188D6" w14:textId="77777777" w:rsidR="0068256B" w:rsidRPr="00250AE6" w:rsidRDefault="0068256B" w:rsidP="0002470D">
            <w:pPr>
              <w:pStyle w:val="Tabletext"/>
            </w:pPr>
            <w:r w:rsidRPr="000E0CA9">
              <w:t>Collected in/</w:t>
            </w:r>
            <w:r>
              <w:t>calculated</w:t>
            </w:r>
            <w:r w:rsidRPr="000E0CA9">
              <w:t xml:space="preserve"> from the AVETMISS field </w:t>
            </w:r>
            <w:r w:rsidRPr="000E0CA9">
              <w:rPr>
                <w:i/>
              </w:rPr>
              <w:t>State identifier</w:t>
            </w:r>
            <w:r w:rsidRPr="000E0CA9">
              <w:t xml:space="preserve"> from the </w:t>
            </w:r>
            <w:r w:rsidRPr="000E0CA9">
              <w:rPr>
                <w:i/>
              </w:rPr>
              <w:t>Training Organisation delivery</w:t>
            </w:r>
            <w:r w:rsidRPr="000E0CA9">
              <w:t xml:space="preserve"> </w:t>
            </w:r>
            <w:r w:rsidRPr="000E0CA9">
              <w:rPr>
                <w:i/>
              </w:rPr>
              <w:t>location</w:t>
            </w:r>
            <w:r w:rsidRPr="000E0CA9">
              <w:t xml:space="preserve"> file.</w:t>
            </w:r>
          </w:p>
        </w:tc>
      </w:tr>
      <w:tr w:rsidR="0068256B" w:rsidRPr="003E412F" w14:paraId="696BB441" w14:textId="77777777" w:rsidTr="004F3338">
        <w:trPr>
          <w:cantSplit/>
          <w:trHeight w:val="2495"/>
          <w:jc w:val="center"/>
        </w:trPr>
        <w:tc>
          <w:tcPr>
            <w:tcW w:w="1515" w:type="dxa"/>
            <w:tcBorders>
              <w:top w:val="single" w:sz="4" w:space="0" w:color="auto"/>
              <w:left w:val="nil"/>
              <w:bottom w:val="single" w:sz="4" w:space="0" w:color="auto"/>
              <w:right w:val="nil"/>
            </w:tcBorders>
          </w:tcPr>
          <w:p w14:paraId="7D22CF54" w14:textId="77777777" w:rsidR="0068256B" w:rsidRPr="00250AE6" w:rsidRDefault="0068256B" w:rsidP="00D24D01">
            <w:pPr>
              <w:pStyle w:val="Tabletext"/>
            </w:pPr>
            <w:r w:rsidRPr="000E0CA9">
              <w:t>State or territory</w:t>
            </w:r>
            <w:r>
              <w:t xml:space="preserve"> for school students</w:t>
            </w:r>
          </w:p>
        </w:tc>
        <w:tc>
          <w:tcPr>
            <w:tcW w:w="2947" w:type="dxa"/>
            <w:tcBorders>
              <w:top w:val="single" w:sz="4" w:space="0" w:color="auto"/>
              <w:left w:val="nil"/>
              <w:bottom w:val="single" w:sz="4" w:space="0" w:color="auto"/>
              <w:right w:val="nil"/>
            </w:tcBorders>
          </w:tcPr>
          <w:p w14:paraId="3B78BD0E" w14:textId="77777777" w:rsidR="0068256B" w:rsidRPr="00250AE6" w:rsidRDefault="0068256B" w:rsidP="00D24D01">
            <w:pPr>
              <w:pStyle w:val="Tabletext"/>
            </w:pPr>
            <w:r>
              <w:t>R</w:t>
            </w:r>
            <w:r w:rsidRPr="00BB3C65">
              <w:t xml:space="preserve">efers to the state </w:t>
            </w:r>
            <w:r>
              <w:t>or</w:t>
            </w:r>
            <w:r w:rsidRPr="00BB3C65">
              <w:t xml:space="preserve"> territory of the school.</w:t>
            </w:r>
          </w:p>
        </w:tc>
        <w:tc>
          <w:tcPr>
            <w:tcW w:w="2308" w:type="dxa"/>
            <w:tcBorders>
              <w:top w:val="single" w:sz="4" w:space="0" w:color="auto"/>
              <w:left w:val="nil"/>
              <w:bottom w:val="single" w:sz="4" w:space="0" w:color="auto"/>
              <w:right w:val="nil"/>
            </w:tcBorders>
          </w:tcPr>
          <w:p w14:paraId="21F99F86" w14:textId="77777777" w:rsidR="0068256B" w:rsidRPr="000E0CA9" w:rsidRDefault="0068256B" w:rsidP="00D24D01">
            <w:pPr>
              <w:pStyle w:val="Tabletext"/>
            </w:pPr>
            <w:r w:rsidRPr="000E0CA9">
              <w:t>New South Wales</w:t>
            </w:r>
          </w:p>
          <w:p w14:paraId="00699E91" w14:textId="77777777" w:rsidR="0068256B" w:rsidRPr="000E0CA9" w:rsidRDefault="0068256B" w:rsidP="00D24D01">
            <w:pPr>
              <w:pStyle w:val="Tabletext"/>
            </w:pPr>
            <w:r w:rsidRPr="000E0CA9">
              <w:t>Victoria</w:t>
            </w:r>
          </w:p>
          <w:p w14:paraId="6EF4CDB5" w14:textId="77777777" w:rsidR="0068256B" w:rsidRPr="000E0CA9" w:rsidRDefault="0068256B" w:rsidP="00D24D01">
            <w:pPr>
              <w:pStyle w:val="Tabletext"/>
            </w:pPr>
            <w:r w:rsidRPr="000E0CA9">
              <w:t>Queensland</w:t>
            </w:r>
          </w:p>
          <w:p w14:paraId="408478F7" w14:textId="77777777" w:rsidR="0068256B" w:rsidRPr="000E0CA9" w:rsidRDefault="0068256B" w:rsidP="00D24D01">
            <w:pPr>
              <w:pStyle w:val="Tabletext"/>
            </w:pPr>
            <w:r w:rsidRPr="000E0CA9">
              <w:t>South Australia</w:t>
            </w:r>
          </w:p>
          <w:p w14:paraId="35216649" w14:textId="77777777" w:rsidR="0068256B" w:rsidRPr="000E0CA9" w:rsidRDefault="0068256B" w:rsidP="00D24D01">
            <w:pPr>
              <w:pStyle w:val="Tabletext"/>
            </w:pPr>
            <w:r w:rsidRPr="000E0CA9">
              <w:t>Western Australia</w:t>
            </w:r>
          </w:p>
          <w:p w14:paraId="5D5DCE18" w14:textId="77777777" w:rsidR="0068256B" w:rsidRPr="000E0CA9" w:rsidRDefault="0068256B" w:rsidP="00D24D01">
            <w:pPr>
              <w:pStyle w:val="Tabletext"/>
            </w:pPr>
            <w:r w:rsidRPr="000E0CA9">
              <w:t>Tasmania</w:t>
            </w:r>
          </w:p>
          <w:p w14:paraId="72B844CF" w14:textId="77777777" w:rsidR="0068256B" w:rsidRPr="000E0CA9" w:rsidRDefault="0068256B" w:rsidP="00D24D01">
            <w:pPr>
              <w:pStyle w:val="Tabletext"/>
            </w:pPr>
            <w:r w:rsidRPr="000E0CA9">
              <w:t>Northern Territory</w:t>
            </w:r>
          </w:p>
          <w:p w14:paraId="2234AE17" w14:textId="77777777" w:rsidR="0068256B" w:rsidRPr="00250AE6" w:rsidRDefault="0068256B" w:rsidP="00D24D01">
            <w:pPr>
              <w:pStyle w:val="Tabletext"/>
            </w:pPr>
            <w:r w:rsidRPr="000E0CA9">
              <w:t>Australian Capital Territory</w:t>
            </w:r>
          </w:p>
        </w:tc>
        <w:tc>
          <w:tcPr>
            <w:tcW w:w="3046" w:type="dxa"/>
            <w:tcBorders>
              <w:top w:val="single" w:sz="4" w:space="0" w:color="auto"/>
              <w:left w:val="nil"/>
              <w:bottom w:val="single" w:sz="4" w:space="0" w:color="auto"/>
              <w:right w:val="nil"/>
            </w:tcBorders>
          </w:tcPr>
          <w:p w14:paraId="5A07699E" w14:textId="77777777" w:rsidR="0068256B" w:rsidRPr="00250AE6" w:rsidRDefault="0068256B" w:rsidP="00D24D01">
            <w:pPr>
              <w:pStyle w:val="Tabletext"/>
            </w:pPr>
            <w:r>
              <w:t xml:space="preserve">The data is </w:t>
            </w:r>
            <w:r w:rsidRPr="007777FE">
              <w:t>sourced from the (non-finance) National Schools Statistics Collection, which is published by the Australian Bureau of Statistics (ABS) in its annual publication, Schools, Australia.</w:t>
            </w:r>
          </w:p>
        </w:tc>
      </w:tr>
      <w:tr w:rsidR="0068256B" w:rsidRPr="003E412F" w14:paraId="3527EAF5" w14:textId="77777777" w:rsidTr="004F3338">
        <w:trPr>
          <w:cantSplit/>
          <w:trHeight w:val="1965"/>
          <w:jc w:val="center"/>
        </w:trPr>
        <w:tc>
          <w:tcPr>
            <w:tcW w:w="1515" w:type="dxa"/>
            <w:tcBorders>
              <w:top w:val="single" w:sz="4" w:space="0" w:color="auto"/>
              <w:left w:val="nil"/>
              <w:bottom w:val="single" w:sz="4" w:space="0" w:color="auto"/>
              <w:right w:val="nil"/>
            </w:tcBorders>
          </w:tcPr>
          <w:p w14:paraId="63EF03FE" w14:textId="77777777" w:rsidR="0068256B" w:rsidRPr="00250AE6" w:rsidRDefault="0068256B" w:rsidP="00D22EC0">
            <w:pPr>
              <w:pStyle w:val="Tabletext"/>
            </w:pPr>
            <w:r w:rsidRPr="000E0CA9">
              <w:t>State or territory</w:t>
            </w:r>
            <w:r>
              <w:t xml:space="preserve"> for VET in Schools students</w:t>
            </w:r>
          </w:p>
        </w:tc>
        <w:tc>
          <w:tcPr>
            <w:tcW w:w="2947" w:type="dxa"/>
            <w:tcBorders>
              <w:top w:val="single" w:sz="4" w:space="0" w:color="auto"/>
              <w:left w:val="nil"/>
              <w:bottom w:val="single" w:sz="4" w:space="0" w:color="auto"/>
              <w:right w:val="nil"/>
            </w:tcBorders>
          </w:tcPr>
          <w:p w14:paraId="63791411" w14:textId="77777777" w:rsidR="0068256B" w:rsidRPr="00250AE6" w:rsidRDefault="0068256B" w:rsidP="00231C49">
            <w:pPr>
              <w:pStyle w:val="Tabletext"/>
            </w:pPr>
            <w:r w:rsidRPr="000E0CA9">
              <w:t xml:space="preserve">This is the state or territory </w:t>
            </w:r>
            <w:r w:rsidRPr="00231C49">
              <w:t>of the data submitter (the senior secondary assessment authority).</w:t>
            </w:r>
          </w:p>
        </w:tc>
        <w:tc>
          <w:tcPr>
            <w:tcW w:w="2308" w:type="dxa"/>
            <w:tcBorders>
              <w:top w:val="single" w:sz="4" w:space="0" w:color="auto"/>
              <w:left w:val="nil"/>
              <w:bottom w:val="single" w:sz="4" w:space="0" w:color="auto"/>
              <w:right w:val="nil"/>
            </w:tcBorders>
          </w:tcPr>
          <w:p w14:paraId="3703C67D" w14:textId="77777777" w:rsidR="0068256B" w:rsidRPr="000E0CA9" w:rsidRDefault="0068256B" w:rsidP="00116B77">
            <w:pPr>
              <w:pStyle w:val="Tabletext"/>
            </w:pPr>
            <w:r w:rsidRPr="000E0CA9">
              <w:t>New South Wales</w:t>
            </w:r>
          </w:p>
          <w:p w14:paraId="26E27BFC" w14:textId="77777777" w:rsidR="0068256B" w:rsidRPr="000E0CA9" w:rsidRDefault="0068256B" w:rsidP="00116B77">
            <w:pPr>
              <w:pStyle w:val="Tabletext"/>
            </w:pPr>
            <w:r w:rsidRPr="000E0CA9">
              <w:t>Victoria</w:t>
            </w:r>
          </w:p>
          <w:p w14:paraId="59BB2C77" w14:textId="77777777" w:rsidR="0068256B" w:rsidRPr="000E0CA9" w:rsidRDefault="0068256B" w:rsidP="00116B77">
            <w:pPr>
              <w:pStyle w:val="Tabletext"/>
            </w:pPr>
            <w:r w:rsidRPr="000E0CA9">
              <w:t>Queensland</w:t>
            </w:r>
          </w:p>
          <w:p w14:paraId="7CA5BABA" w14:textId="77777777" w:rsidR="0068256B" w:rsidRPr="000E0CA9" w:rsidRDefault="0068256B" w:rsidP="00116B77">
            <w:pPr>
              <w:pStyle w:val="Tabletext"/>
            </w:pPr>
            <w:r w:rsidRPr="000E0CA9">
              <w:t>South Australia</w:t>
            </w:r>
          </w:p>
          <w:p w14:paraId="7CF9682E" w14:textId="77777777" w:rsidR="0068256B" w:rsidRPr="000E0CA9" w:rsidRDefault="0068256B" w:rsidP="00116B77">
            <w:pPr>
              <w:pStyle w:val="Tabletext"/>
            </w:pPr>
            <w:r w:rsidRPr="000E0CA9">
              <w:t>Western Australia</w:t>
            </w:r>
          </w:p>
          <w:p w14:paraId="071E9B3C" w14:textId="77777777" w:rsidR="0068256B" w:rsidRPr="000E0CA9" w:rsidRDefault="0068256B" w:rsidP="00116B77">
            <w:pPr>
              <w:pStyle w:val="Tabletext"/>
            </w:pPr>
            <w:r w:rsidRPr="000E0CA9">
              <w:t>Tasmania</w:t>
            </w:r>
          </w:p>
          <w:p w14:paraId="3C35FD47" w14:textId="77777777" w:rsidR="0068256B" w:rsidRPr="000E0CA9" w:rsidRDefault="0068256B" w:rsidP="00116B77">
            <w:pPr>
              <w:pStyle w:val="Tabletext"/>
            </w:pPr>
            <w:r w:rsidRPr="000E0CA9">
              <w:t>Northern Territory</w:t>
            </w:r>
          </w:p>
          <w:p w14:paraId="7E425445" w14:textId="77777777" w:rsidR="0068256B" w:rsidRPr="00250AE6" w:rsidRDefault="0068256B" w:rsidP="008A2BA6">
            <w:pPr>
              <w:pStyle w:val="Tabletext"/>
            </w:pPr>
            <w:r w:rsidRPr="000E0CA9">
              <w:t>Australian Capital Territory</w:t>
            </w:r>
          </w:p>
        </w:tc>
        <w:tc>
          <w:tcPr>
            <w:tcW w:w="3046" w:type="dxa"/>
            <w:tcBorders>
              <w:top w:val="single" w:sz="4" w:space="0" w:color="auto"/>
              <w:left w:val="nil"/>
              <w:bottom w:val="single" w:sz="4" w:space="0" w:color="auto"/>
              <w:right w:val="nil"/>
            </w:tcBorders>
          </w:tcPr>
          <w:p w14:paraId="51A7E635" w14:textId="77777777" w:rsidR="0068256B" w:rsidRPr="000E0CA9" w:rsidRDefault="0068256B" w:rsidP="000463F2">
            <w:pPr>
              <w:pStyle w:val="Tabletext"/>
            </w:pPr>
            <w:r w:rsidRPr="000E0CA9">
              <w:t xml:space="preserve">Collected in the AVETMISS field </w:t>
            </w:r>
            <w:r w:rsidRPr="000E0CA9">
              <w:rPr>
                <w:i/>
              </w:rPr>
              <w:t>State identifier</w:t>
            </w:r>
            <w:r w:rsidRPr="000E0CA9">
              <w:t xml:space="preserve"> from </w:t>
            </w:r>
            <w:r>
              <w:t xml:space="preserve">the </w:t>
            </w:r>
            <w:r w:rsidRPr="00E92D44">
              <w:rPr>
                <w:i/>
              </w:rPr>
              <w:t>Submission to managing agent file</w:t>
            </w:r>
            <w:r>
              <w:t>.</w:t>
            </w:r>
          </w:p>
          <w:p w14:paraId="313764EF" w14:textId="77777777" w:rsidR="0068256B" w:rsidRPr="00250AE6" w:rsidRDefault="0068256B" w:rsidP="00231C49">
            <w:pPr>
              <w:pStyle w:val="Tabletext"/>
            </w:pPr>
          </w:p>
        </w:tc>
      </w:tr>
      <w:tr w:rsidR="0068256B" w:rsidRPr="003E412F" w14:paraId="4A620EE7" w14:textId="77777777" w:rsidTr="004F3338">
        <w:trPr>
          <w:cantSplit/>
          <w:trHeight w:val="4290"/>
          <w:jc w:val="center"/>
        </w:trPr>
        <w:tc>
          <w:tcPr>
            <w:tcW w:w="1515" w:type="dxa"/>
            <w:tcBorders>
              <w:top w:val="single" w:sz="4" w:space="0" w:color="auto"/>
              <w:left w:val="nil"/>
              <w:bottom w:val="single" w:sz="4" w:space="0" w:color="auto"/>
              <w:right w:val="nil"/>
            </w:tcBorders>
          </w:tcPr>
          <w:p w14:paraId="576D9371" w14:textId="77777777" w:rsidR="0068256B" w:rsidRPr="00250AE6" w:rsidRDefault="0068256B" w:rsidP="00C43E46">
            <w:pPr>
              <w:pStyle w:val="Tabletext"/>
            </w:pPr>
            <w:bookmarkStart w:id="8" w:name="_Toc179188039"/>
            <w:r w:rsidRPr="00250AE6">
              <w:t>Student remoteness (ARIA+) region</w:t>
            </w:r>
            <w:bookmarkEnd w:id="8"/>
          </w:p>
        </w:tc>
        <w:tc>
          <w:tcPr>
            <w:tcW w:w="2947" w:type="dxa"/>
            <w:tcBorders>
              <w:top w:val="single" w:sz="4" w:space="0" w:color="auto"/>
              <w:left w:val="nil"/>
              <w:bottom w:val="single" w:sz="4" w:space="0" w:color="auto"/>
              <w:right w:val="nil"/>
            </w:tcBorders>
          </w:tcPr>
          <w:p w14:paraId="21BE391C" w14:textId="77777777" w:rsidR="0068256B" w:rsidRPr="00250AE6" w:rsidRDefault="0068256B" w:rsidP="00C43E46">
            <w:pPr>
              <w:pStyle w:val="Tabletext"/>
            </w:pPr>
            <w:r w:rsidRPr="00250AE6">
              <w:t>The degree of remoteness of a location in terms of the ease or difficulty people face in accessing services in non-metropolitan Australia.</w:t>
            </w:r>
          </w:p>
          <w:p w14:paraId="19A19F98" w14:textId="77777777" w:rsidR="0068256B" w:rsidRPr="00250AE6" w:rsidRDefault="0068256B" w:rsidP="00C43E46">
            <w:pPr>
              <w:pStyle w:val="Tabletext"/>
              <w:rPr>
                <w:rFonts w:cs="Arial"/>
                <w:szCs w:val="16"/>
              </w:rPr>
            </w:pPr>
            <w:r w:rsidRPr="00250AE6">
              <w:rPr>
                <w:rFonts w:cs="Arial"/>
                <w:szCs w:val="16"/>
              </w:rPr>
              <w:t xml:space="preserve">ARIA+ is an index of remoteness derived from measures of road distance between populated localities and service centres. These road distance measures are then used to generate a remoteness score for any location in Australia. </w:t>
            </w:r>
          </w:p>
          <w:p w14:paraId="68745B70" w14:textId="77777777" w:rsidR="0068256B" w:rsidRPr="00461406" w:rsidRDefault="0068256B" w:rsidP="00461406">
            <w:pPr>
              <w:pStyle w:val="Tabletext"/>
              <w:rPr>
                <w:rFonts w:cs="Arial"/>
                <w:sz w:val="17"/>
                <w:szCs w:val="17"/>
              </w:rPr>
            </w:pPr>
            <w:r w:rsidRPr="00250AE6">
              <w:rPr>
                <w:rFonts w:cs="Arial"/>
                <w:szCs w:val="16"/>
              </w:rPr>
              <w:t>The ASGC divides Australia into six Remoteness Areas and is used for collection and dissemination of geogra</w:t>
            </w:r>
            <w:r>
              <w:rPr>
                <w:rFonts w:cs="Arial"/>
                <w:szCs w:val="16"/>
              </w:rPr>
              <w:t>phically classified statistics.</w:t>
            </w:r>
            <w:r w:rsidRPr="00250AE6">
              <w:rPr>
                <w:rFonts w:cs="Arial"/>
                <w:szCs w:val="16"/>
              </w:rPr>
              <w:t xml:space="preserve"> It</w:t>
            </w:r>
            <w:r w:rsidRPr="004D3990">
              <w:rPr>
                <w:rFonts w:cs="Arial"/>
                <w:szCs w:val="16"/>
              </w:rPr>
              <w:t xml:space="preserve"> groups locations together into comparative classes of remoteness so that data can be collected, analysed and disseminated for broad regions which </w:t>
            </w:r>
            <w:proofErr w:type="gramStart"/>
            <w:r w:rsidRPr="004D3990">
              <w:rPr>
                <w:rFonts w:cs="Arial"/>
                <w:szCs w:val="16"/>
              </w:rPr>
              <w:t>are more or less</w:t>
            </w:r>
            <w:proofErr w:type="gramEnd"/>
            <w:r w:rsidRPr="004D3990">
              <w:rPr>
                <w:rFonts w:cs="Arial"/>
                <w:szCs w:val="16"/>
              </w:rPr>
              <w:t xml:space="preserve"> remote.</w:t>
            </w:r>
          </w:p>
        </w:tc>
        <w:tc>
          <w:tcPr>
            <w:tcW w:w="2308" w:type="dxa"/>
            <w:tcBorders>
              <w:top w:val="single" w:sz="4" w:space="0" w:color="auto"/>
              <w:left w:val="nil"/>
              <w:bottom w:val="single" w:sz="4" w:space="0" w:color="auto"/>
              <w:right w:val="nil"/>
            </w:tcBorders>
          </w:tcPr>
          <w:p w14:paraId="52E4D3FE" w14:textId="77777777" w:rsidR="0068256B" w:rsidRPr="00250AE6" w:rsidRDefault="0068256B" w:rsidP="00C43E46">
            <w:pPr>
              <w:pStyle w:val="Tabletext"/>
            </w:pPr>
            <w:r w:rsidRPr="00250AE6">
              <w:t>Major cities</w:t>
            </w:r>
          </w:p>
          <w:p w14:paraId="2FA59E3A" w14:textId="77777777" w:rsidR="0068256B" w:rsidRPr="00250AE6" w:rsidRDefault="0068256B" w:rsidP="00C43E46">
            <w:pPr>
              <w:pStyle w:val="Tabletext"/>
            </w:pPr>
            <w:r w:rsidRPr="00250AE6">
              <w:t>Inner regional</w:t>
            </w:r>
          </w:p>
          <w:p w14:paraId="7FB3E092" w14:textId="77777777" w:rsidR="0068256B" w:rsidRPr="00250AE6" w:rsidRDefault="0068256B" w:rsidP="00C43E46">
            <w:pPr>
              <w:pStyle w:val="Tabletext"/>
            </w:pPr>
            <w:r w:rsidRPr="00250AE6">
              <w:t>Outer regional</w:t>
            </w:r>
          </w:p>
          <w:p w14:paraId="32BB4883" w14:textId="77777777" w:rsidR="0068256B" w:rsidRPr="00250AE6" w:rsidRDefault="0068256B" w:rsidP="00C43E46">
            <w:pPr>
              <w:pStyle w:val="Tabletext"/>
            </w:pPr>
            <w:r w:rsidRPr="00250AE6">
              <w:t>Remote</w:t>
            </w:r>
          </w:p>
          <w:p w14:paraId="55D98CA6" w14:textId="77777777" w:rsidR="0068256B" w:rsidRPr="00250AE6" w:rsidRDefault="0068256B" w:rsidP="00C43E46">
            <w:pPr>
              <w:pStyle w:val="Tabletext"/>
            </w:pPr>
            <w:r w:rsidRPr="00250AE6">
              <w:t>Very remote</w:t>
            </w:r>
          </w:p>
          <w:p w14:paraId="15F5ABF3" w14:textId="77777777" w:rsidR="0068256B" w:rsidRPr="00250AE6" w:rsidRDefault="0068256B" w:rsidP="00C43E46">
            <w:pPr>
              <w:pStyle w:val="Tabletext"/>
            </w:pPr>
            <w:r w:rsidRPr="00250AE6">
              <w:t>Outside Australia</w:t>
            </w:r>
          </w:p>
          <w:p w14:paraId="0CD2557C" w14:textId="77777777" w:rsidR="0068256B" w:rsidRPr="00250AE6" w:rsidRDefault="0068256B" w:rsidP="00C43E46">
            <w:pPr>
              <w:pStyle w:val="Tabletext"/>
            </w:pPr>
            <w:r w:rsidRPr="00250AE6">
              <w:t>Not known</w:t>
            </w:r>
          </w:p>
        </w:tc>
        <w:tc>
          <w:tcPr>
            <w:tcW w:w="3046" w:type="dxa"/>
            <w:tcBorders>
              <w:top w:val="single" w:sz="4" w:space="0" w:color="auto"/>
              <w:left w:val="nil"/>
              <w:bottom w:val="single" w:sz="4" w:space="0" w:color="auto"/>
              <w:right w:val="nil"/>
            </w:tcBorders>
          </w:tcPr>
          <w:p w14:paraId="7C261F1B" w14:textId="77777777" w:rsidR="0068256B" w:rsidRPr="00250AE6" w:rsidRDefault="0068256B" w:rsidP="00C43E46">
            <w:pPr>
              <w:pStyle w:val="Tabletext"/>
            </w:pPr>
            <w:r>
              <w:t>Higher education data: c</w:t>
            </w:r>
            <w:r w:rsidRPr="00250AE6">
              <w:t xml:space="preserve">alculated based on data element </w:t>
            </w:r>
            <w:r w:rsidRPr="00250AE6">
              <w:rPr>
                <w:i/>
              </w:rPr>
              <w:t>320</w:t>
            </w:r>
            <w:r w:rsidRPr="00250AE6">
              <w:t xml:space="preserve"> </w:t>
            </w:r>
            <w:r w:rsidRPr="00250AE6">
              <w:rPr>
                <w:i/>
              </w:rPr>
              <w:t xml:space="preserve">Location Code of Permanent Home </w:t>
            </w:r>
            <w:proofErr w:type="gramStart"/>
            <w:r w:rsidRPr="00250AE6">
              <w:rPr>
                <w:i/>
              </w:rPr>
              <w:t>Residence</w:t>
            </w:r>
            <w:r>
              <w:rPr>
                <w:i/>
              </w:rPr>
              <w:t>,</w:t>
            </w:r>
            <w:r w:rsidRPr="00250AE6">
              <w:t xml:space="preserve"> and</w:t>
            </w:r>
            <w:proofErr w:type="gramEnd"/>
            <w:r w:rsidRPr="00250AE6">
              <w:t xml:space="preserve"> mapped to the Access/Remoteness Index of Australia Plus (ARIA+), developed by the National Centre for Social Applications of GIS (GISCA).</w:t>
            </w:r>
          </w:p>
          <w:p w14:paraId="5D843D54" w14:textId="77777777" w:rsidR="0068256B" w:rsidRPr="00250AE6" w:rsidRDefault="0068256B" w:rsidP="00C43E46">
            <w:pPr>
              <w:pStyle w:val="Tabletext"/>
            </w:pPr>
            <w:r>
              <w:t>Government-funded VET, total VET and VET in Schools data</w:t>
            </w:r>
            <w:r w:rsidRPr="00250AE6">
              <w:t>:</w:t>
            </w:r>
            <w:r>
              <w:t xml:space="preserve"> Student remoteness (ARIA+)</w:t>
            </w:r>
            <w:r w:rsidRPr="00250AE6">
              <w:t xml:space="preserve"> </w:t>
            </w:r>
            <w:r>
              <w:t xml:space="preserve">is </w:t>
            </w:r>
            <w:r w:rsidRPr="00250AE6">
              <w:t xml:space="preserve">based on ABS ASGS SA2 regions (which are derived from the AVETMISS fields </w:t>
            </w:r>
            <w:r w:rsidRPr="00250AE6">
              <w:rPr>
                <w:i/>
              </w:rPr>
              <w:t>Postcode</w:t>
            </w:r>
            <w:r w:rsidRPr="00250AE6">
              <w:t xml:space="preserve"> and </w:t>
            </w:r>
            <w:r w:rsidRPr="00250AE6">
              <w:rPr>
                <w:i/>
              </w:rPr>
              <w:t>Suburb</w:t>
            </w:r>
            <w:r w:rsidRPr="00250AE6">
              <w:t xml:space="preserve"> from the </w:t>
            </w:r>
            <w:r w:rsidRPr="00250AE6">
              <w:rPr>
                <w:i/>
              </w:rPr>
              <w:t xml:space="preserve">Client </w:t>
            </w:r>
            <w:r w:rsidRPr="00250AE6">
              <w:t>file).</w:t>
            </w:r>
            <w:r>
              <w:t xml:space="preserve">   </w:t>
            </w:r>
          </w:p>
          <w:p w14:paraId="3531965C" w14:textId="77777777" w:rsidR="0068256B" w:rsidRPr="00E11470" w:rsidRDefault="0068256B" w:rsidP="00C43E46">
            <w:pPr>
              <w:pStyle w:val="Tabletext"/>
            </w:pPr>
            <w:r>
              <w:t>Apprentice and trainee data: c</w:t>
            </w:r>
            <w:r w:rsidRPr="00250AE6">
              <w:t xml:space="preserve">alculated based on the AVETMISS field </w:t>
            </w:r>
            <w:r w:rsidRPr="00250AE6">
              <w:rPr>
                <w:i/>
              </w:rPr>
              <w:t>Postcode</w:t>
            </w:r>
            <w:r w:rsidRPr="00250AE6">
              <w:t xml:space="preserve"> from the </w:t>
            </w:r>
            <w:r w:rsidRPr="00250AE6">
              <w:rPr>
                <w:i/>
              </w:rPr>
              <w:t xml:space="preserve">Client </w:t>
            </w:r>
            <w:proofErr w:type="gramStart"/>
            <w:r w:rsidRPr="00250AE6">
              <w:t>file, and</w:t>
            </w:r>
            <w:proofErr w:type="gramEnd"/>
            <w:r w:rsidRPr="00250AE6">
              <w:t xml:space="preserve"> mapped to the Access/Remoteness Index of Australia Plus (ARIA+), developed by the National Centre for Social Applications of GIS (GISCA).</w:t>
            </w:r>
          </w:p>
        </w:tc>
      </w:tr>
    </w:tbl>
    <w:p w14:paraId="2EE298B3" w14:textId="77777777" w:rsidR="001827EB" w:rsidRPr="00D86B09" w:rsidRDefault="001827EB" w:rsidP="00E451EA">
      <w:pPr>
        <w:pStyle w:val="Text"/>
      </w:pPr>
    </w:p>
    <w:sectPr w:rsidR="001827EB" w:rsidRPr="00D86B09" w:rsidSect="001827EB">
      <w:footerReference w:type="even" r:id="rId20"/>
      <w:footerReference w:type="default" r:id="rId21"/>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67E9" w14:textId="77777777" w:rsidR="004E11E4" w:rsidRDefault="004E11E4">
      <w:r>
        <w:separator/>
      </w:r>
    </w:p>
  </w:endnote>
  <w:endnote w:type="continuationSeparator" w:id="0">
    <w:p w14:paraId="45015FB3" w14:textId="77777777" w:rsidR="004E11E4" w:rsidRDefault="004E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D135" w14:textId="77777777" w:rsidR="004E11E4" w:rsidRDefault="002E4285">
    <w:pPr>
      <w:pStyle w:val="Footer"/>
    </w:pPr>
    <w:r>
      <w:rPr>
        <w:noProof/>
        <w:lang w:eastAsia="en-AU"/>
      </w:rPr>
      <mc:AlternateContent>
        <mc:Choice Requires="wps">
          <w:drawing>
            <wp:anchor distT="0" distB="0" distL="114300" distR="114300" simplePos="0" relativeHeight="251664384" behindDoc="0" locked="0" layoutInCell="1" allowOverlap="1" wp14:anchorId="7F3CE2DF" wp14:editId="5DD88F07">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E561" w14:textId="77777777" w:rsidR="004E11E4" w:rsidRPr="004F3338" w:rsidRDefault="004E11E4" w:rsidP="00940830">
                          <w:pPr>
                            <w:spacing w:before="0"/>
                            <w:jc w:val="center"/>
                            <w:rPr>
                              <w:rFonts w:ascii="Arial" w:hAnsi="Arial" w:cs="Arial"/>
                              <w:color w:val="BFBFBF" w:themeColor="background1" w:themeShade="BF"/>
                              <w:sz w:val="120"/>
                              <w:szCs w:val="120"/>
                            </w:rPr>
                          </w:pPr>
                          <w:r w:rsidRPr="004F3338">
                            <w:rPr>
                              <w:rFonts w:ascii="Arial" w:hAnsi="Arial" w:cs="Arial"/>
                              <w:color w:val="BFBFBF" w:themeColor="background1" w:themeShade="BF"/>
                              <w:sz w:val="120"/>
                              <w:szCs w:val="120"/>
                            </w:rPr>
                            <w:t>SUPPORT DOCUMENT</w:t>
                          </w:r>
                        </w:p>
                        <w:p w14:paraId="7BC07667" w14:textId="77777777" w:rsidR="004E11E4" w:rsidRPr="004F3338" w:rsidRDefault="004E11E4" w:rsidP="00940830">
                          <w:pPr>
                            <w:rPr>
                              <w:rFonts w:ascii="Arial" w:hAnsi="Arial" w:cs="Aria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CE2DF" id="_x0000_t202" coordsize="21600,21600" o:spt="202" path="m,l,21600r21600,l21600,xe">
              <v:stroke joinstyle="miter"/>
              <v:path gradientshapeok="t" o:connecttype="rect"/>
            </v:shapetype>
            <v:shape id="Text Box 5" o:spid="_x0000_s1027"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14:paraId="2A64E561" w14:textId="77777777" w:rsidR="004E11E4" w:rsidRPr="004F3338" w:rsidRDefault="004E11E4" w:rsidP="00940830">
                    <w:pPr>
                      <w:spacing w:before="0"/>
                      <w:jc w:val="center"/>
                      <w:rPr>
                        <w:rFonts w:ascii="Arial" w:hAnsi="Arial" w:cs="Arial"/>
                        <w:color w:val="BFBFBF" w:themeColor="background1" w:themeShade="BF"/>
                        <w:sz w:val="120"/>
                        <w:szCs w:val="120"/>
                      </w:rPr>
                    </w:pPr>
                    <w:r w:rsidRPr="004F3338">
                      <w:rPr>
                        <w:rFonts w:ascii="Arial" w:hAnsi="Arial" w:cs="Arial"/>
                        <w:color w:val="BFBFBF" w:themeColor="background1" w:themeShade="BF"/>
                        <w:sz w:val="120"/>
                        <w:szCs w:val="120"/>
                      </w:rPr>
                      <w:t>SUPPORT DOCUMENT</w:t>
                    </w:r>
                  </w:p>
                  <w:p w14:paraId="7BC07667" w14:textId="77777777" w:rsidR="004E11E4" w:rsidRPr="004F3338" w:rsidRDefault="004E11E4" w:rsidP="00940830">
                    <w:pPr>
                      <w:rPr>
                        <w:rFonts w:ascii="Arial" w:hAnsi="Arial" w:cs="Arial"/>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7E91" w14:textId="77777777" w:rsidR="004E11E4" w:rsidRPr="004F3338" w:rsidRDefault="006E2D93" w:rsidP="004F3338">
    <w:pPr>
      <w:pStyle w:val="Footer"/>
      <w:tabs>
        <w:tab w:val="clear" w:pos="8505"/>
        <w:tab w:val="right" w:pos="9356"/>
      </w:tabs>
      <w:ind w:left="-993"/>
      <w:rPr>
        <w:rFonts w:ascii="Arial" w:hAnsi="Arial" w:cs="Arial"/>
        <w:b/>
      </w:rPr>
    </w:pPr>
    <w:r w:rsidRPr="004F3338">
      <w:rPr>
        <w:rFonts w:ascii="Arial" w:hAnsi="Arial" w:cs="Arial"/>
        <w:b/>
        <w:color w:val="000000" w:themeColor="text1"/>
      </w:rPr>
      <w:fldChar w:fldCharType="begin"/>
    </w:r>
    <w:r w:rsidR="004E11E4" w:rsidRPr="004F3338">
      <w:rPr>
        <w:rFonts w:ascii="Arial" w:hAnsi="Arial" w:cs="Arial"/>
        <w:b/>
        <w:color w:val="000000" w:themeColor="text1"/>
      </w:rPr>
      <w:instrText xml:space="preserve"> PAGE </w:instrText>
    </w:r>
    <w:r w:rsidRPr="004F3338">
      <w:rPr>
        <w:rFonts w:ascii="Arial" w:hAnsi="Arial" w:cs="Arial"/>
        <w:b/>
        <w:color w:val="000000" w:themeColor="text1"/>
      </w:rPr>
      <w:fldChar w:fldCharType="separate"/>
    </w:r>
    <w:r w:rsidR="004D3990">
      <w:rPr>
        <w:rFonts w:ascii="Arial" w:hAnsi="Arial" w:cs="Arial"/>
        <w:b/>
        <w:noProof/>
        <w:color w:val="000000" w:themeColor="text1"/>
      </w:rPr>
      <w:t>4</w:t>
    </w:r>
    <w:r w:rsidRPr="004F3338">
      <w:rPr>
        <w:rFonts w:ascii="Arial" w:hAnsi="Arial" w:cs="Arial"/>
        <w:b/>
        <w:color w:val="000000" w:themeColor="text1"/>
      </w:rPr>
      <w:fldChar w:fldCharType="end"/>
    </w:r>
    <w:r w:rsidR="004E11E4" w:rsidRPr="004F3338">
      <w:rPr>
        <w:rFonts w:ascii="Arial" w:hAnsi="Arial" w:cs="Arial"/>
        <w:b/>
        <w:color w:val="FFFFFF" w:themeColor="background1"/>
      </w:rPr>
      <w:tab/>
    </w:r>
    <w:r w:rsidR="00722862" w:rsidRPr="004F3338">
      <w:rPr>
        <w:rFonts w:ascii="Arial" w:hAnsi="Arial" w:cs="Arial"/>
        <w:b/>
      </w:rPr>
      <w:t>Young people in education and training 201</w:t>
    </w:r>
    <w:r w:rsidR="007863D5">
      <w:rPr>
        <w:rFonts w:ascii="Arial" w:hAnsi="Arial" w:cs="Arial"/>
        <w:b/>
      </w:rPr>
      <w:t>7</w:t>
    </w:r>
    <w:r w:rsidR="00722862" w:rsidRPr="004F3338">
      <w:rPr>
        <w:rFonts w:ascii="Arial" w:hAnsi="Arial" w:cs="Arial"/>
        <w:b/>
      </w:rPr>
      <w:t>: terms and definitions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5C3B" w14:textId="77777777" w:rsidR="004E11E4" w:rsidRPr="004F3338" w:rsidRDefault="004E11E4" w:rsidP="004F3338">
    <w:pPr>
      <w:pStyle w:val="Footer"/>
      <w:tabs>
        <w:tab w:val="clear" w:pos="8505"/>
        <w:tab w:val="right" w:pos="9639"/>
      </w:tabs>
      <w:ind w:left="-709"/>
      <w:rPr>
        <w:rFonts w:ascii="Arial" w:hAnsi="Arial" w:cs="Arial"/>
        <w:color w:val="FFFFFF" w:themeColor="background1"/>
      </w:rPr>
    </w:pPr>
    <w:r w:rsidRPr="004F3338">
      <w:rPr>
        <w:rFonts w:ascii="Arial" w:hAnsi="Arial" w:cs="Arial"/>
        <w:b/>
      </w:rPr>
      <w:t>NCVER</w:t>
    </w:r>
    <w:r w:rsidRPr="004F3338">
      <w:rPr>
        <w:rFonts w:ascii="Arial" w:hAnsi="Arial" w:cs="Arial"/>
      </w:rPr>
      <w:tab/>
    </w:r>
    <w:r w:rsidR="006E2D93" w:rsidRPr="004F3338">
      <w:rPr>
        <w:rStyle w:val="PageNumber"/>
        <w:rFonts w:ascii="Arial" w:hAnsi="Arial" w:cs="Arial"/>
        <w:b/>
        <w:color w:val="000000" w:themeColor="text1"/>
        <w:sz w:val="17"/>
      </w:rPr>
      <w:fldChar w:fldCharType="begin"/>
    </w:r>
    <w:r w:rsidRPr="004F3338">
      <w:rPr>
        <w:rStyle w:val="PageNumber"/>
        <w:rFonts w:ascii="Arial" w:hAnsi="Arial" w:cs="Arial"/>
        <w:b/>
        <w:color w:val="000000" w:themeColor="text1"/>
        <w:sz w:val="17"/>
      </w:rPr>
      <w:instrText xml:space="preserve"> PAGE </w:instrText>
    </w:r>
    <w:r w:rsidR="006E2D93" w:rsidRPr="004F3338">
      <w:rPr>
        <w:rStyle w:val="PageNumber"/>
        <w:rFonts w:ascii="Arial" w:hAnsi="Arial" w:cs="Arial"/>
        <w:b/>
        <w:color w:val="000000" w:themeColor="text1"/>
        <w:sz w:val="17"/>
      </w:rPr>
      <w:fldChar w:fldCharType="separate"/>
    </w:r>
    <w:r w:rsidR="004D3990">
      <w:rPr>
        <w:rStyle w:val="PageNumber"/>
        <w:rFonts w:ascii="Arial" w:hAnsi="Arial" w:cs="Arial"/>
        <w:b/>
        <w:noProof/>
        <w:color w:val="000000" w:themeColor="text1"/>
        <w:sz w:val="17"/>
      </w:rPr>
      <w:t>3</w:t>
    </w:r>
    <w:r w:rsidR="006E2D93" w:rsidRPr="004F3338">
      <w:rPr>
        <w:rStyle w:val="PageNumber"/>
        <w:rFonts w:ascii="Arial" w:hAnsi="Arial" w:cs="Arial"/>
        <w:b/>
        <w:color w:val="000000" w:themeColor="text1"/>
        <w:sz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4842" w14:textId="77777777" w:rsidR="004E11E4" w:rsidRPr="004F3338" w:rsidRDefault="007C2B76" w:rsidP="004F3338">
    <w:pPr>
      <w:pStyle w:val="Footer"/>
      <w:tabs>
        <w:tab w:val="clear" w:pos="8505"/>
        <w:tab w:val="right" w:pos="9356"/>
      </w:tabs>
      <w:spacing w:line="240" w:lineRule="auto"/>
      <w:ind w:left="-993"/>
      <w:rPr>
        <w:rFonts w:ascii="Arial" w:hAnsi="Arial" w:cs="Arial"/>
      </w:rPr>
    </w:pPr>
    <w:r w:rsidRPr="004F3338">
      <w:rPr>
        <w:rFonts w:ascii="Arial" w:hAnsi="Arial" w:cs="Arial"/>
        <w:b/>
        <w:color w:val="000000" w:themeColor="text1"/>
      </w:rPr>
      <w:fldChar w:fldCharType="begin"/>
    </w:r>
    <w:r w:rsidRPr="004F3338">
      <w:rPr>
        <w:rFonts w:ascii="Arial" w:hAnsi="Arial" w:cs="Arial"/>
        <w:b/>
        <w:color w:val="000000" w:themeColor="text1"/>
      </w:rPr>
      <w:instrText xml:space="preserve"> PAGE   \* MERGEFORMAT </w:instrText>
    </w:r>
    <w:r w:rsidRPr="004F3338">
      <w:rPr>
        <w:rFonts w:ascii="Arial" w:hAnsi="Arial" w:cs="Arial"/>
        <w:b/>
        <w:color w:val="000000" w:themeColor="text1"/>
      </w:rPr>
      <w:fldChar w:fldCharType="separate"/>
    </w:r>
    <w:r w:rsidR="004D3990">
      <w:rPr>
        <w:rFonts w:ascii="Arial" w:hAnsi="Arial" w:cs="Arial"/>
        <w:b/>
        <w:noProof/>
        <w:color w:val="000000" w:themeColor="text1"/>
      </w:rPr>
      <w:t>8</w:t>
    </w:r>
    <w:r w:rsidRPr="004F3338">
      <w:rPr>
        <w:rFonts w:ascii="Arial" w:hAnsi="Arial" w:cs="Arial"/>
        <w:b/>
        <w:noProof/>
        <w:color w:val="000000" w:themeColor="text1"/>
      </w:rPr>
      <w:fldChar w:fldCharType="end"/>
    </w:r>
    <w:r w:rsidRPr="004F3338">
      <w:rPr>
        <w:rFonts w:ascii="Arial" w:hAnsi="Arial" w:cs="Arial"/>
        <w:b/>
        <w:noProof/>
      </w:rPr>
      <w:tab/>
    </w:r>
    <w:r w:rsidR="004F3338" w:rsidRPr="004F3338">
      <w:rPr>
        <w:rFonts w:ascii="Arial" w:hAnsi="Arial" w:cs="Arial"/>
        <w:b/>
      </w:rPr>
      <w:t>Young people in education and training 201</w:t>
    </w:r>
    <w:r w:rsidR="007723A3">
      <w:rPr>
        <w:rFonts w:ascii="Arial" w:hAnsi="Arial" w:cs="Arial"/>
        <w:b/>
      </w:rPr>
      <w:t>7</w:t>
    </w:r>
    <w:r w:rsidR="004F3338" w:rsidRPr="004F3338">
      <w:rPr>
        <w:rFonts w:ascii="Arial" w:hAnsi="Arial" w:cs="Arial"/>
        <w:b/>
      </w:rPr>
      <w:t>: terms and definitions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852B" w14:textId="77777777" w:rsidR="004E11E4" w:rsidRPr="004F3338" w:rsidRDefault="00674328" w:rsidP="004F3338">
    <w:pPr>
      <w:pStyle w:val="Footer"/>
      <w:tabs>
        <w:tab w:val="clear" w:pos="8505"/>
        <w:tab w:val="right" w:pos="9639"/>
      </w:tabs>
      <w:ind w:left="-709"/>
      <w:rPr>
        <w:rFonts w:ascii="Arial" w:hAnsi="Arial" w:cs="Arial"/>
      </w:rPr>
    </w:pPr>
    <w:r w:rsidRPr="004F3338">
      <w:rPr>
        <w:rFonts w:ascii="Arial" w:hAnsi="Arial" w:cs="Arial"/>
        <w:b/>
      </w:rPr>
      <w:t>NCVER</w:t>
    </w:r>
    <w:r w:rsidR="007C2B76" w:rsidRPr="004F3338">
      <w:rPr>
        <w:rFonts w:ascii="Arial" w:hAnsi="Arial" w:cs="Arial"/>
        <w:b/>
      </w:rPr>
      <w:tab/>
    </w:r>
    <w:r w:rsidR="007C2B76" w:rsidRPr="004F3338">
      <w:rPr>
        <w:rFonts w:ascii="Arial" w:hAnsi="Arial" w:cs="Arial"/>
        <w:b/>
        <w:color w:val="000000" w:themeColor="text1"/>
      </w:rPr>
      <w:fldChar w:fldCharType="begin"/>
    </w:r>
    <w:r w:rsidR="007C2B76" w:rsidRPr="004F3338">
      <w:rPr>
        <w:rFonts w:ascii="Arial" w:hAnsi="Arial" w:cs="Arial"/>
        <w:b/>
        <w:color w:val="000000" w:themeColor="text1"/>
      </w:rPr>
      <w:instrText xml:space="preserve"> PAGE   \* MERGEFORMAT </w:instrText>
    </w:r>
    <w:r w:rsidR="007C2B76" w:rsidRPr="004F3338">
      <w:rPr>
        <w:rFonts w:ascii="Arial" w:hAnsi="Arial" w:cs="Arial"/>
        <w:b/>
        <w:color w:val="000000" w:themeColor="text1"/>
      </w:rPr>
      <w:fldChar w:fldCharType="separate"/>
    </w:r>
    <w:r w:rsidR="004D3990">
      <w:rPr>
        <w:rFonts w:ascii="Arial" w:hAnsi="Arial" w:cs="Arial"/>
        <w:b/>
        <w:noProof/>
        <w:color w:val="000000" w:themeColor="text1"/>
      </w:rPr>
      <w:t>7</w:t>
    </w:r>
    <w:r w:rsidR="007C2B76" w:rsidRPr="004F3338">
      <w:rPr>
        <w:rFonts w:ascii="Arial" w:hAnsi="Arial" w:cs="Arial"/>
        <w:b/>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87FA" w14:textId="77777777" w:rsidR="004E11E4" w:rsidRDefault="004E11E4">
      <w:r>
        <w:separator/>
      </w:r>
    </w:p>
  </w:footnote>
  <w:footnote w:type="continuationSeparator" w:id="0">
    <w:p w14:paraId="162764DE" w14:textId="77777777" w:rsidR="004E11E4" w:rsidRDefault="004E11E4">
      <w:r>
        <w:continuationSeparator/>
      </w:r>
    </w:p>
  </w:footnote>
  <w:footnote w:id="1">
    <w:p w14:paraId="57F3EFDC" w14:textId="77777777" w:rsidR="004E11E4" w:rsidRDefault="004E11E4">
      <w:pPr>
        <w:pStyle w:val="FootnoteText"/>
      </w:pPr>
      <w:r w:rsidRPr="00DF3F6A">
        <w:rPr>
          <w:rStyle w:val="FootnoteReference"/>
          <w:vertAlign w:val="baseline"/>
        </w:rPr>
        <w:footnoteRef/>
      </w:r>
      <w:r>
        <w:t xml:space="preserve"> </w:t>
      </w:r>
      <w:r w:rsidR="00DF3F6A">
        <w:tab/>
      </w:r>
      <w:r>
        <w:t xml:space="preserve">The </w:t>
      </w:r>
      <w:r w:rsidR="007A4997">
        <w:t xml:space="preserve">NCVER </w:t>
      </w:r>
      <w:r w:rsidRPr="003E146E">
        <w:t xml:space="preserve">National VET in Schools Collection is governed by the VET in Schools Administrative Arrangements that are used in conjunction with </w:t>
      </w:r>
      <w:r w:rsidR="00CC50DA">
        <w:t xml:space="preserve">AVETMISS </w:t>
      </w:r>
      <w:r w:rsidR="00CC50DA" w:rsidRPr="003E146E">
        <w:t>Release</w:t>
      </w:r>
      <w:r w:rsidRPr="003E146E">
        <w:t xml:space="preserve"> </w:t>
      </w:r>
      <w:r w:rsidR="00546A1C">
        <w:t>7.0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7"/>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trackRevisions/>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F7"/>
    <w:rsid w:val="000108B2"/>
    <w:rsid w:val="00013265"/>
    <w:rsid w:val="0001352D"/>
    <w:rsid w:val="00022290"/>
    <w:rsid w:val="0002470D"/>
    <w:rsid w:val="000315D7"/>
    <w:rsid w:val="00032CDC"/>
    <w:rsid w:val="000463F2"/>
    <w:rsid w:val="0005513A"/>
    <w:rsid w:val="0005537C"/>
    <w:rsid w:val="0006125F"/>
    <w:rsid w:val="000664B8"/>
    <w:rsid w:val="00074BD4"/>
    <w:rsid w:val="00080CBF"/>
    <w:rsid w:val="00087882"/>
    <w:rsid w:val="000927FA"/>
    <w:rsid w:val="000A2392"/>
    <w:rsid w:val="000C1642"/>
    <w:rsid w:val="000C40DF"/>
    <w:rsid w:val="000E355D"/>
    <w:rsid w:val="000F641C"/>
    <w:rsid w:val="001034CA"/>
    <w:rsid w:val="0010605E"/>
    <w:rsid w:val="0010761A"/>
    <w:rsid w:val="00123B5C"/>
    <w:rsid w:val="00125706"/>
    <w:rsid w:val="00135C75"/>
    <w:rsid w:val="00140889"/>
    <w:rsid w:val="0014383F"/>
    <w:rsid w:val="00146E6F"/>
    <w:rsid w:val="00150874"/>
    <w:rsid w:val="001509F3"/>
    <w:rsid w:val="0015503D"/>
    <w:rsid w:val="00155839"/>
    <w:rsid w:val="001576C2"/>
    <w:rsid w:val="00166281"/>
    <w:rsid w:val="00166B0E"/>
    <w:rsid w:val="001723CB"/>
    <w:rsid w:val="00177827"/>
    <w:rsid w:val="001827EB"/>
    <w:rsid w:val="00184504"/>
    <w:rsid w:val="00185F87"/>
    <w:rsid w:val="001B0F7D"/>
    <w:rsid w:val="001B43CF"/>
    <w:rsid w:val="001C21FB"/>
    <w:rsid w:val="001C6A34"/>
    <w:rsid w:val="001F7D84"/>
    <w:rsid w:val="0020178B"/>
    <w:rsid w:val="0021370E"/>
    <w:rsid w:val="00213880"/>
    <w:rsid w:val="00216184"/>
    <w:rsid w:val="0021773B"/>
    <w:rsid w:val="00221984"/>
    <w:rsid w:val="00224F46"/>
    <w:rsid w:val="002277A9"/>
    <w:rsid w:val="00231C49"/>
    <w:rsid w:val="00233BFA"/>
    <w:rsid w:val="00233C8D"/>
    <w:rsid w:val="00242A56"/>
    <w:rsid w:val="00250AE6"/>
    <w:rsid w:val="00253662"/>
    <w:rsid w:val="002665EC"/>
    <w:rsid w:val="00275096"/>
    <w:rsid w:val="00276779"/>
    <w:rsid w:val="00282CC2"/>
    <w:rsid w:val="00283F78"/>
    <w:rsid w:val="00284FCB"/>
    <w:rsid w:val="00285662"/>
    <w:rsid w:val="002C24EE"/>
    <w:rsid w:val="002E0E9B"/>
    <w:rsid w:val="002E196B"/>
    <w:rsid w:val="002E4285"/>
    <w:rsid w:val="002F0DD0"/>
    <w:rsid w:val="00327EE9"/>
    <w:rsid w:val="00334CE3"/>
    <w:rsid w:val="00340B4D"/>
    <w:rsid w:val="00362EE3"/>
    <w:rsid w:val="00370225"/>
    <w:rsid w:val="00371870"/>
    <w:rsid w:val="0037564A"/>
    <w:rsid w:val="0038341D"/>
    <w:rsid w:val="00390899"/>
    <w:rsid w:val="003A79E4"/>
    <w:rsid w:val="003B16DA"/>
    <w:rsid w:val="003B298F"/>
    <w:rsid w:val="003B483E"/>
    <w:rsid w:val="003E146E"/>
    <w:rsid w:val="003E67CB"/>
    <w:rsid w:val="00412B0E"/>
    <w:rsid w:val="00415B86"/>
    <w:rsid w:val="00416F45"/>
    <w:rsid w:val="00420D43"/>
    <w:rsid w:val="00422C9D"/>
    <w:rsid w:val="00425E0C"/>
    <w:rsid w:val="0042735B"/>
    <w:rsid w:val="00433FC7"/>
    <w:rsid w:val="00452354"/>
    <w:rsid w:val="00461406"/>
    <w:rsid w:val="0047094E"/>
    <w:rsid w:val="0048643A"/>
    <w:rsid w:val="00492DFF"/>
    <w:rsid w:val="0049453B"/>
    <w:rsid w:val="00494E7C"/>
    <w:rsid w:val="0049548C"/>
    <w:rsid w:val="00497D3C"/>
    <w:rsid w:val="004C4063"/>
    <w:rsid w:val="004D3990"/>
    <w:rsid w:val="004D4802"/>
    <w:rsid w:val="004E11E4"/>
    <w:rsid w:val="004E71E6"/>
    <w:rsid w:val="004E7227"/>
    <w:rsid w:val="004F3338"/>
    <w:rsid w:val="004F45C7"/>
    <w:rsid w:val="004F50BC"/>
    <w:rsid w:val="0050444D"/>
    <w:rsid w:val="00520315"/>
    <w:rsid w:val="0052276C"/>
    <w:rsid w:val="005354B3"/>
    <w:rsid w:val="005449FF"/>
    <w:rsid w:val="00546A1C"/>
    <w:rsid w:val="00551AED"/>
    <w:rsid w:val="00562021"/>
    <w:rsid w:val="00570758"/>
    <w:rsid w:val="00581546"/>
    <w:rsid w:val="00587C10"/>
    <w:rsid w:val="005A71D0"/>
    <w:rsid w:val="005C277E"/>
    <w:rsid w:val="005C61F8"/>
    <w:rsid w:val="005C7075"/>
    <w:rsid w:val="005D1DCB"/>
    <w:rsid w:val="005D7561"/>
    <w:rsid w:val="005E1CAD"/>
    <w:rsid w:val="005E2BDF"/>
    <w:rsid w:val="005E320D"/>
    <w:rsid w:val="005E4764"/>
    <w:rsid w:val="005F4372"/>
    <w:rsid w:val="006164C7"/>
    <w:rsid w:val="0062163D"/>
    <w:rsid w:val="00622A59"/>
    <w:rsid w:val="00624C38"/>
    <w:rsid w:val="00642EC5"/>
    <w:rsid w:val="00652973"/>
    <w:rsid w:val="006539B2"/>
    <w:rsid w:val="00656679"/>
    <w:rsid w:val="00664576"/>
    <w:rsid w:val="00671B61"/>
    <w:rsid w:val="00674328"/>
    <w:rsid w:val="0067712D"/>
    <w:rsid w:val="0068256B"/>
    <w:rsid w:val="00693AC4"/>
    <w:rsid w:val="00696A48"/>
    <w:rsid w:val="006A702B"/>
    <w:rsid w:val="006B1F11"/>
    <w:rsid w:val="006B37E0"/>
    <w:rsid w:val="006C5DA9"/>
    <w:rsid w:val="006E2748"/>
    <w:rsid w:val="006E2D93"/>
    <w:rsid w:val="006F61BC"/>
    <w:rsid w:val="007017AA"/>
    <w:rsid w:val="007037A4"/>
    <w:rsid w:val="00722862"/>
    <w:rsid w:val="007313A7"/>
    <w:rsid w:val="00731EC8"/>
    <w:rsid w:val="00741060"/>
    <w:rsid w:val="00741D5B"/>
    <w:rsid w:val="00745449"/>
    <w:rsid w:val="00761F19"/>
    <w:rsid w:val="007723A3"/>
    <w:rsid w:val="007777FE"/>
    <w:rsid w:val="0078138E"/>
    <w:rsid w:val="007816AB"/>
    <w:rsid w:val="00783F44"/>
    <w:rsid w:val="00786294"/>
    <w:rsid w:val="007863D5"/>
    <w:rsid w:val="00790F47"/>
    <w:rsid w:val="00796971"/>
    <w:rsid w:val="007A1140"/>
    <w:rsid w:val="007A2079"/>
    <w:rsid w:val="007A4997"/>
    <w:rsid w:val="007A5AD3"/>
    <w:rsid w:val="007B6324"/>
    <w:rsid w:val="007C2B76"/>
    <w:rsid w:val="007C3281"/>
    <w:rsid w:val="007C50A7"/>
    <w:rsid w:val="007D0230"/>
    <w:rsid w:val="007D0E24"/>
    <w:rsid w:val="007E2D8C"/>
    <w:rsid w:val="00800A2B"/>
    <w:rsid w:val="00800EE4"/>
    <w:rsid w:val="00806C1C"/>
    <w:rsid w:val="00810409"/>
    <w:rsid w:val="00826757"/>
    <w:rsid w:val="00833C4B"/>
    <w:rsid w:val="0083429C"/>
    <w:rsid w:val="00835A85"/>
    <w:rsid w:val="00845864"/>
    <w:rsid w:val="008626F3"/>
    <w:rsid w:val="00874DA5"/>
    <w:rsid w:val="00876638"/>
    <w:rsid w:val="00876694"/>
    <w:rsid w:val="008923B6"/>
    <w:rsid w:val="00894271"/>
    <w:rsid w:val="00895E44"/>
    <w:rsid w:val="008A2BA6"/>
    <w:rsid w:val="008B2529"/>
    <w:rsid w:val="008C0A74"/>
    <w:rsid w:val="008C20AC"/>
    <w:rsid w:val="008D0421"/>
    <w:rsid w:val="008D10E8"/>
    <w:rsid w:val="008D35FD"/>
    <w:rsid w:val="008E61A9"/>
    <w:rsid w:val="008F20BA"/>
    <w:rsid w:val="008F6C26"/>
    <w:rsid w:val="009058B5"/>
    <w:rsid w:val="009115CF"/>
    <w:rsid w:val="00933317"/>
    <w:rsid w:val="00933DA9"/>
    <w:rsid w:val="00940830"/>
    <w:rsid w:val="009461ED"/>
    <w:rsid w:val="00946598"/>
    <w:rsid w:val="009538E6"/>
    <w:rsid w:val="00954BC2"/>
    <w:rsid w:val="00956B54"/>
    <w:rsid w:val="00964C23"/>
    <w:rsid w:val="009704E4"/>
    <w:rsid w:val="0097354E"/>
    <w:rsid w:val="009775C7"/>
    <w:rsid w:val="00994713"/>
    <w:rsid w:val="009A43C4"/>
    <w:rsid w:val="009A7F29"/>
    <w:rsid w:val="009B047C"/>
    <w:rsid w:val="009B5571"/>
    <w:rsid w:val="009C22BE"/>
    <w:rsid w:val="009C7143"/>
    <w:rsid w:val="009D4E02"/>
    <w:rsid w:val="009D4FA4"/>
    <w:rsid w:val="009D6D94"/>
    <w:rsid w:val="009E0D30"/>
    <w:rsid w:val="009E17EF"/>
    <w:rsid w:val="009E231A"/>
    <w:rsid w:val="009E2D7B"/>
    <w:rsid w:val="009E2F64"/>
    <w:rsid w:val="009E6B01"/>
    <w:rsid w:val="009F22D8"/>
    <w:rsid w:val="00A00050"/>
    <w:rsid w:val="00A0796B"/>
    <w:rsid w:val="00A10A6B"/>
    <w:rsid w:val="00A10E2B"/>
    <w:rsid w:val="00A30084"/>
    <w:rsid w:val="00A50895"/>
    <w:rsid w:val="00A54023"/>
    <w:rsid w:val="00A566CC"/>
    <w:rsid w:val="00A65CC2"/>
    <w:rsid w:val="00A66169"/>
    <w:rsid w:val="00A7206D"/>
    <w:rsid w:val="00A7300A"/>
    <w:rsid w:val="00A73318"/>
    <w:rsid w:val="00A82640"/>
    <w:rsid w:val="00A9334E"/>
    <w:rsid w:val="00A93867"/>
    <w:rsid w:val="00A97F6E"/>
    <w:rsid w:val="00AA44D4"/>
    <w:rsid w:val="00AA47D6"/>
    <w:rsid w:val="00AB67D5"/>
    <w:rsid w:val="00AC7A2A"/>
    <w:rsid w:val="00AF1005"/>
    <w:rsid w:val="00AF522E"/>
    <w:rsid w:val="00B015D7"/>
    <w:rsid w:val="00B05F5C"/>
    <w:rsid w:val="00B12444"/>
    <w:rsid w:val="00B1673F"/>
    <w:rsid w:val="00B16837"/>
    <w:rsid w:val="00B176B0"/>
    <w:rsid w:val="00B24F40"/>
    <w:rsid w:val="00B27BF6"/>
    <w:rsid w:val="00B37065"/>
    <w:rsid w:val="00B41272"/>
    <w:rsid w:val="00B426FE"/>
    <w:rsid w:val="00B457CE"/>
    <w:rsid w:val="00B57CC9"/>
    <w:rsid w:val="00B6030B"/>
    <w:rsid w:val="00B74230"/>
    <w:rsid w:val="00B74727"/>
    <w:rsid w:val="00B77043"/>
    <w:rsid w:val="00B86D06"/>
    <w:rsid w:val="00B95C4A"/>
    <w:rsid w:val="00BB0533"/>
    <w:rsid w:val="00BB113D"/>
    <w:rsid w:val="00BB3C65"/>
    <w:rsid w:val="00BC265D"/>
    <w:rsid w:val="00BC770A"/>
    <w:rsid w:val="00BC7C47"/>
    <w:rsid w:val="00BD00B7"/>
    <w:rsid w:val="00BD3513"/>
    <w:rsid w:val="00BE09C6"/>
    <w:rsid w:val="00BE27E2"/>
    <w:rsid w:val="00BF690E"/>
    <w:rsid w:val="00C053D5"/>
    <w:rsid w:val="00C14B13"/>
    <w:rsid w:val="00C5101D"/>
    <w:rsid w:val="00C54125"/>
    <w:rsid w:val="00C6092E"/>
    <w:rsid w:val="00C63294"/>
    <w:rsid w:val="00C707A9"/>
    <w:rsid w:val="00C739F2"/>
    <w:rsid w:val="00C77DC6"/>
    <w:rsid w:val="00C801DA"/>
    <w:rsid w:val="00C9209A"/>
    <w:rsid w:val="00C926F0"/>
    <w:rsid w:val="00C9656D"/>
    <w:rsid w:val="00C97B46"/>
    <w:rsid w:val="00CA30D9"/>
    <w:rsid w:val="00CA4AFC"/>
    <w:rsid w:val="00CA730E"/>
    <w:rsid w:val="00CB07A7"/>
    <w:rsid w:val="00CB39F7"/>
    <w:rsid w:val="00CB56F4"/>
    <w:rsid w:val="00CB7B37"/>
    <w:rsid w:val="00CC4800"/>
    <w:rsid w:val="00CC50DA"/>
    <w:rsid w:val="00CD5F32"/>
    <w:rsid w:val="00CE1A68"/>
    <w:rsid w:val="00CE4410"/>
    <w:rsid w:val="00CF554E"/>
    <w:rsid w:val="00D076F0"/>
    <w:rsid w:val="00D11083"/>
    <w:rsid w:val="00D22EC0"/>
    <w:rsid w:val="00D33ECA"/>
    <w:rsid w:val="00D35C69"/>
    <w:rsid w:val="00D36D88"/>
    <w:rsid w:val="00D43B5F"/>
    <w:rsid w:val="00D44E0B"/>
    <w:rsid w:val="00D4690A"/>
    <w:rsid w:val="00D47723"/>
    <w:rsid w:val="00D51FB3"/>
    <w:rsid w:val="00D64240"/>
    <w:rsid w:val="00D65421"/>
    <w:rsid w:val="00D65D2C"/>
    <w:rsid w:val="00D710CF"/>
    <w:rsid w:val="00D7324D"/>
    <w:rsid w:val="00D735C9"/>
    <w:rsid w:val="00D86B09"/>
    <w:rsid w:val="00D86B1C"/>
    <w:rsid w:val="00D907EB"/>
    <w:rsid w:val="00D90DFD"/>
    <w:rsid w:val="00DA0970"/>
    <w:rsid w:val="00DB599C"/>
    <w:rsid w:val="00DC21A8"/>
    <w:rsid w:val="00DC5F5C"/>
    <w:rsid w:val="00DC7EE0"/>
    <w:rsid w:val="00DD1395"/>
    <w:rsid w:val="00DD2E7F"/>
    <w:rsid w:val="00DD7A61"/>
    <w:rsid w:val="00DE3632"/>
    <w:rsid w:val="00DE6F2D"/>
    <w:rsid w:val="00DF3F6A"/>
    <w:rsid w:val="00E0554E"/>
    <w:rsid w:val="00E06B95"/>
    <w:rsid w:val="00E10CA2"/>
    <w:rsid w:val="00E11470"/>
    <w:rsid w:val="00E123CB"/>
    <w:rsid w:val="00E13DBB"/>
    <w:rsid w:val="00E13E8E"/>
    <w:rsid w:val="00E14FA9"/>
    <w:rsid w:val="00E236D0"/>
    <w:rsid w:val="00E2745F"/>
    <w:rsid w:val="00E30580"/>
    <w:rsid w:val="00E32F90"/>
    <w:rsid w:val="00E365F8"/>
    <w:rsid w:val="00E405F5"/>
    <w:rsid w:val="00E436A1"/>
    <w:rsid w:val="00E451EA"/>
    <w:rsid w:val="00E50459"/>
    <w:rsid w:val="00E52313"/>
    <w:rsid w:val="00E532E1"/>
    <w:rsid w:val="00E56EC1"/>
    <w:rsid w:val="00E702C8"/>
    <w:rsid w:val="00E814E4"/>
    <w:rsid w:val="00E81A91"/>
    <w:rsid w:val="00E8238D"/>
    <w:rsid w:val="00E85360"/>
    <w:rsid w:val="00E858B4"/>
    <w:rsid w:val="00E92B8B"/>
    <w:rsid w:val="00E95812"/>
    <w:rsid w:val="00E95948"/>
    <w:rsid w:val="00EA04E0"/>
    <w:rsid w:val="00EB5C59"/>
    <w:rsid w:val="00ED36B9"/>
    <w:rsid w:val="00ED4D6D"/>
    <w:rsid w:val="00EE1AB4"/>
    <w:rsid w:val="00EE42D9"/>
    <w:rsid w:val="00EE67B3"/>
    <w:rsid w:val="00EF0985"/>
    <w:rsid w:val="00F04BF6"/>
    <w:rsid w:val="00F34490"/>
    <w:rsid w:val="00F42A3A"/>
    <w:rsid w:val="00F47515"/>
    <w:rsid w:val="00F923FC"/>
    <w:rsid w:val="00F93048"/>
    <w:rsid w:val="00FA2996"/>
    <w:rsid w:val="00FA79F7"/>
    <w:rsid w:val="00FC66C8"/>
    <w:rsid w:val="00FC6796"/>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C60ECD6"/>
  <w15:docId w15:val="{1E858432-D471-463E-96E3-12A22703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7EB"/>
    <w:pPr>
      <w:spacing w:before="200"/>
    </w:pPr>
    <w:rPr>
      <w:sz w:val="24"/>
      <w:lang w:val="en-AU" w:eastAsia="en-AU"/>
    </w:rPr>
  </w:style>
  <w:style w:type="paragraph" w:styleId="Heading1">
    <w:name w:val="heading 1"/>
    <w:next w:val="Text"/>
    <w:qFormat/>
    <w:rsid w:val="004F3338"/>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spacing w:before="160" w:line="260" w:lineRule="exact"/>
      <w:outlineLvl w:val="4"/>
    </w:pPr>
    <w:rPr>
      <w:rFonts w:ascii="Tahoma" w:hAnsi="Tahoma"/>
      <w:b/>
      <w:sz w:val="19"/>
      <w:lang w:eastAsia="en-US"/>
    </w:rPr>
  </w:style>
  <w:style w:type="paragraph" w:styleId="Heading6">
    <w:name w:val="heading 6"/>
    <w:basedOn w:val="Normal"/>
    <w:next w:val="Normal"/>
    <w:qFormat/>
    <w:rsid w:val="007037A4"/>
    <w:pPr>
      <w:keepNext/>
      <w:spacing w:before="160" w:line="260" w:lineRule="exact"/>
      <w:ind w:left="2977"/>
      <w:outlineLvl w:val="5"/>
    </w:pPr>
    <w:rPr>
      <w:rFonts w:ascii="Tahoma" w:hAnsi="Tahoma"/>
      <w:sz w:val="20"/>
      <w:lang w:eastAsia="en-US"/>
    </w:rPr>
  </w:style>
  <w:style w:type="paragraph" w:styleId="Heading7">
    <w:name w:val="heading 7"/>
    <w:basedOn w:val="Normal"/>
    <w:next w:val="Normal"/>
    <w:qFormat/>
    <w:rsid w:val="007037A4"/>
    <w:pPr>
      <w:keepNext/>
      <w:spacing w:before="160" w:line="260" w:lineRule="exact"/>
      <w:jc w:val="center"/>
      <w:outlineLvl w:val="6"/>
    </w:pPr>
    <w:rPr>
      <w:rFonts w:ascii="Tahoma" w:hAnsi="Tahoma"/>
      <w:spacing w:val="20"/>
      <w:sz w:val="20"/>
      <w:lang w:eastAsia="en-US"/>
    </w:rPr>
  </w:style>
  <w:style w:type="paragraph" w:styleId="Heading8">
    <w:name w:val="heading 8"/>
    <w:basedOn w:val="Normal"/>
    <w:next w:val="Normal"/>
    <w:link w:val="Heading8Char"/>
    <w:qFormat/>
    <w:rsid w:val="007037A4"/>
    <w:pPr>
      <w:keepNext/>
      <w:spacing w:before="160" w:line="260" w:lineRule="exact"/>
      <w:jc w:val="center"/>
      <w:outlineLvl w:val="7"/>
    </w:pPr>
    <w:rPr>
      <w:rFonts w:ascii="Tahoma" w:hAnsi="Tahoma"/>
      <w:color w:val="C0C0C0"/>
      <w:spacing w:val="6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line="260" w:lineRule="exact"/>
    </w:pPr>
    <w:rPr>
      <w:rFonts w:ascii="Tahoma"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before="160" w:line="260" w:lineRule="atLeast"/>
    </w:pPr>
    <w:rPr>
      <w:rFonts w:ascii="Trebuchet MS"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940830"/>
    <w:pPr>
      <w:spacing w:before="1200" w:after="840"/>
      <w:ind w:left="2552"/>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pPr>
    <w:rPr>
      <w:rFonts w:ascii="Trebuchet MS"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rsid w:val="00FE3F74"/>
    <w:pPr>
      <w:spacing w:before="0"/>
    </w:pPr>
    <w:rPr>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pPr>
    <w:rPr>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ind w:left="283"/>
    </w:pPr>
    <w:rPr>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Tabletextindented">
    <w:name w:val="Table text indented"/>
    <w:rsid w:val="00146E6F"/>
    <w:pPr>
      <w:spacing w:before="40"/>
      <w:ind w:left="142"/>
    </w:pPr>
    <w:rPr>
      <w:rFonts w:ascii="Arial" w:hAnsi="Arial"/>
      <w:sz w:val="16"/>
      <w:lang w:val="en-AU" w:eastAsia="en-AU"/>
    </w:rPr>
  </w:style>
  <w:style w:type="character" w:styleId="FootnoteReference">
    <w:name w:val="footnote reference"/>
    <w:basedOn w:val="DefaultParagraphFont"/>
    <w:uiPriority w:val="99"/>
    <w:semiHidden/>
    <w:rsid w:val="003E146E"/>
    <w:rPr>
      <w:vertAlign w:val="superscript"/>
    </w:rPr>
  </w:style>
  <w:style w:type="character" w:customStyle="1" w:styleId="Heading8Char">
    <w:name w:val="Heading 8 Char"/>
    <w:basedOn w:val="DefaultParagraphFont"/>
    <w:link w:val="Heading8"/>
    <w:rsid w:val="00ED36B9"/>
    <w:rPr>
      <w:rFonts w:ascii="Tahoma" w:hAnsi="Tahoma"/>
      <w:color w:val="C0C0C0"/>
      <w:spacing w:val="60"/>
      <w:lang w:val="en-AU"/>
    </w:rPr>
  </w:style>
  <w:style w:type="character" w:customStyle="1" w:styleId="FooterChar">
    <w:name w:val="Footer Char"/>
    <w:basedOn w:val="DefaultParagraphFont"/>
    <w:link w:val="Footer"/>
    <w:uiPriority w:val="99"/>
    <w:rsid w:val="00674328"/>
    <w:rPr>
      <w:rFonts w:ascii="Tahoma" w:hAnsi="Tahoma"/>
      <w:sz w:val="17"/>
      <w:szCs w:val="17"/>
      <w:lang w:val="en-AU"/>
    </w:rPr>
  </w:style>
  <w:style w:type="paragraph" w:customStyle="1" w:styleId="Firstpara">
    <w:name w:val="First para"/>
    <w:link w:val="FirstparaChar"/>
    <w:rsid w:val="00AB67D5"/>
    <w:pPr>
      <w:spacing w:line="260" w:lineRule="exact"/>
    </w:pPr>
    <w:rPr>
      <w:rFonts w:ascii="Helvetica" w:hAnsi="Helvetica"/>
      <w:sz w:val="18"/>
      <w:lang w:val="en-AU"/>
    </w:rPr>
  </w:style>
  <w:style w:type="character" w:customStyle="1" w:styleId="FirstparaChar">
    <w:name w:val="First para Char"/>
    <w:link w:val="Firstpara"/>
    <w:rsid w:val="00AB67D5"/>
    <w:rPr>
      <w:rFonts w:ascii="Helvetica" w:hAnsi="Helvetica"/>
      <w:sz w:val="18"/>
      <w:lang w:val="en-AU"/>
    </w:rPr>
  </w:style>
  <w:style w:type="character" w:styleId="CommentReference">
    <w:name w:val="annotation reference"/>
    <w:basedOn w:val="DefaultParagraphFont"/>
    <w:uiPriority w:val="99"/>
    <w:semiHidden/>
    <w:unhideWhenUsed/>
    <w:rsid w:val="00CB7B37"/>
    <w:rPr>
      <w:sz w:val="16"/>
      <w:szCs w:val="16"/>
    </w:rPr>
  </w:style>
  <w:style w:type="paragraph" w:styleId="CommentText">
    <w:name w:val="annotation text"/>
    <w:basedOn w:val="Normal"/>
    <w:link w:val="CommentTextChar"/>
    <w:uiPriority w:val="99"/>
    <w:semiHidden/>
    <w:unhideWhenUsed/>
    <w:rsid w:val="00CB7B37"/>
    <w:rPr>
      <w:sz w:val="20"/>
    </w:rPr>
  </w:style>
  <w:style w:type="character" w:customStyle="1" w:styleId="CommentTextChar">
    <w:name w:val="Comment Text Char"/>
    <w:basedOn w:val="DefaultParagraphFont"/>
    <w:link w:val="CommentText"/>
    <w:uiPriority w:val="99"/>
    <w:semiHidden/>
    <w:rsid w:val="00CB7B37"/>
    <w:rPr>
      <w:lang w:val="en-AU" w:eastAsia="en-AU"/>
    </w:rPr>
  </w:style>
  <w:style w:type="paragraph" w:styleId="CommentSubject">
    <w:name w:val="annotation subject"/>
    <w:basedOn w:val="CommentText"/>
    <w:next w:val="CommentText"/>
    <w:link w:val="CommentSubjectChar"/>
    <w:uiPriority w:val="99"/>
    <w:semiHidden/>
    <w:unhideWhenUsed/>
    <w:rsid w:val="00CB7B37"/>
    <w:rPr>
      <w:b/>
      <w:bCs/>
    </w:rPr>
  </w:style>
  <w:style w:type="character" w:customStyle="1" w:styleId="CommentSubjectChar">
    <w:name w:val="Comment Subject Char"/>
    <w:basedOn w:val="CommentTextChar"/>
    <w:link w:val="CommentSubject"/>
    <w:uiPriority w:val="99"/>
    <w:semiHidden/>
    <w:rsid w:val="00CB7B37"/>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t_req@ncver.edu.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ncver.edu.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ncver.edu.au/pub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ver.edu.au/pubs.htm" TargetMode="External"/><Relationship Id="rId14" Type="http://schemas.openxmlformats.org/officeDocument/2006/relationships/hyperlink" Target="http://www.lsay.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5101-0882-4BD8-9CDE-A37EBD2D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8</Pages>
  <Words>2789</Words>
  <Characters>14813</Characters>
  <Application>Microsoft Office Word</Application>
  <DocSecurity>0</DocSecurity>
  <Lines>987</Lines>
  <Paragraphs>838</Paragraphs>
  <ScaleCrop>false</ScaleCrop>
  <HeadingPairs>
    <vt:vector size="2" baseType="variant">
      <vt:variant>
        <vt:lpstr>Title</vt:lpstr>
      </vt:variant>
      <vt:variant>
        <vt:i4>1</vt:i4>
      </vt:variant>
    </vt:vector>
  </HeadingPairs>
  <TitlesOfParts>
    <vt:vector size="1" baseType="lpstr">
      <vt:lpstr>Young people in education and training 2017: terms and definitions</vt:lpstr>
    </vt:vector>
  </TitlesOfParts>
  <Company>UQ</Company>
  <LinksUpToDate>false</LinksUpToDate>
  <CharactersWithSpaces>16764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in education and training 2017: terms and definitions</dc:title>
  <dc:creator>NCVER</dc:creator>
  <cp:lastModifiedBy>Bec Evans</cp:lastModifiedBy>
  <cp:revision>2</cp:revision>
  <cp:lastPrinted>2018-11-06T01:05:00Z</cp:lastPrinted>
  <dcterms:created xsi:type="dcterms:W3CDTF">2018-11-28T01:42:00Z</dcterms:created>
  <dcterms:modified xsi:type="dcterms:W3CDTF">2018-11-28T01:42:00Z</dcterms:modified>
</cp:coreProperties>
</file>