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02786550"/>
    <w:bookmarkStart w:id="2" w:name="_Toc416344478"/>
    <w:bookmarkStart w:id="3" w:name="_Toc98394872"/>
    <w:bookmarkStart w:id="4" w:name="_Hlk102465739"/>
    <w:p w14:paraId="0ED515AE" w14:textId="773596BF" w:rsidR="00EB0AD7" w:rsidRPr="00DA7709" w:rsidRDefault="00D13620" w:rsidP="009D224A">
      <w:pPr>
        <w:pStyle w:val="Titlepage"/>
        <w:sectPr w:rsidR="00EB0AD7" w:rsidRPr="00DA7709" w:rsidSect="00906725">
          <w:headerReference w:type="even" r:id="rId8"/>
          <w:headerReference w:type="default" r:id="rId9"/>
          <w:footerReference w:type="even" r:id="rId10"/>
          <w:footerReference w:type="default" r:id="rId11"/>
          <w:headerReference w:type="first" r:id="rId12"/>
          <w:footerReference w:type="first" r:id="rId13"/>
          <w:pgSz w:w="11907" w:h="16840" w:code="9"/>
          <w:pgMar w:top="1276" w:right="1418" w:bottom="992" w:left="1418" w:header="709" w:footer="556" w:gutter="0"/>
          <w:cols w:space="708"/>
          <w:docGrid w:linePitch="360"/>
        </w:sectPr>
      </w:pPr>
      <w:r>
        <w:rPr>
          <w:noProof/>
          <w:lang w:eastAsia="en-AU"/>
        </w:rPr>
        <mc:AlternateContent>
          <mc:Choice Requires="wps">
            <w:drawing>
              <wp:anchor distT="0" distB="0" distL="114300" distR="114300" simplePos="0" relativeHeight="251786240" behindDoc="0" locked="0" layoutInCell="1" allowOverlap="1" wp14:anchorId="140FA133" wp14:editId="74EDACC4">
                <wp:simplePos x="0" y="0"/>
                <wp:positionH relativeFrom="column">
                  <wp:posOffset>4692650</wp:posOffset>
                </wp:positionH>
                <wp:positionV relativeFrom="paragraph">
                  <wp:posOffset>-585470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C9EDA" w14:textId="43D01B6C" w:rsidR="00D13620" w:rsidRPr="00D13620" w:rsidRDefault="00D13620" w:rsidP="00D13620">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FA133" id="_x0000_t202" coordsize="21600,21600" o:spt="202" path="m,l,21600r21600,l21600,xe">
                <v:stroke joinstyle="miter"/>
                <v:path gradientshapeok="t" o:connecttype="rect"/>
              </v:shapetype>
              <v:shape id="Text Box 45" o:spid="_x0000_s1026" type="#_x0000_t202" style="position:absolute;margin-left:369.5pt;margin-top:-46.1pt;width:137.25pt;height: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" filled="f" stroked="f" strokeweight=".5pt">
                <v:textbox inset="1mm,0,1mm,0">
                  <w:txbxContent>
                    <w:p w14:paraId="4CBC9EDA" w14:textId="43D01B6C" w:rsidR="00D13620" w:rsidRPr="00D13620" w:rsidRDefault="00D13620" w:rsidP="00D13620">
                      <w:pPr>
                        <w:jc w:val="center"/>
                        <w:rPr>
                          <w:rFonts w:ascii="Arial Bold" w:hAnsi="Arial Bold" w:cs="Arial"/>
                          <w:b/>
                          <w:color w:val="FFFFFF" w:themeColor="background1"/>
                          <w:sz w:val="24"/>
                          <w:szCs w:val="24"/>
                          <w:lang w:val="en-US"/>
                        </w:rPr>
                      </w:pPr>
                      <w:r>
                        <w:rPr>
                          <w:rFonts w:ascii="Arial Bold" w:hAnsi="Arial Bold" w:cs="Arial"/>
                          <w:b/>
                          <w:caps/>
                          <w:color w:val="FFFFFF" w:themeColor="background1"/>
                          <w:sz w:val="24"/>
                          <w:szCs w:val="24"/>
                          <w:lang w:val="en-US"/>
                        </w:rPr>
                        <w:t>RESEARCH REPORT</w:t>
                      </w:r>
                    </w:p>
                  </w:txbxContent>
                </v:textbox>
              </v:shape>
            </w:pict>
          </mc:Fallback>
        </mc:AlternateContent>
      </w:r>
      <w:r>
        <w:rPr>
          <w:noProof/>
          <w:lang w:eastAsia="en-AU"/>
        </w:rPr>
        <w:drawing>
          <wp:anchor distT="0" distB="0" distL="114300" distR="114300" simplePos="0" relativeHeight="251787264" behindDoc="1" locked="0" layoutInCell="1" allowOverlap="1" wp14:anchorId="603032B2" wp14:editId="6B0D366C">
            <wp:simplePos x="0" y="0"/>
            <wp:positionH relativeFrom="column">
              <wp:posOffset>-879475</wp:posOffset>
            </wp:positionH>
            <wp:positionV relativeFrom="paragraph">
              <wp:posOffset>-709393</wp:posOffset>
            </wp:positionV>
            <wp:extent cx="7572375" cy="1447165"/>
            <wp:effectExtent l="0" t="0" r="9525" b="635"/>
            <wp:wrapNone/>
            <wp:docPr id="31" name="Picture 31"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446">
        <w:rPr>
          <w:noProof/>
        </w:rPr>
        <w:drawing>
          <wp:anchor distT="0" distB="0" distL="114300" distR="114300" simplePos="0" relativeHeight="251738112" behindDoc="0" locked="0" layoutInCell="1" allowOverlap="1" wp14:anchorId="0830320B" wp14:editId="1C970EA2">
            <wp:simplePos x="0" y="0"/>
            <wp:positionH relativeFrom="column">
              <wp:posOffset>-481330</wp:posOffset>
            </wp:positionH>
            <wp:positionV relativeFrom="paragraph">
              <wp:posOffset>3571241</wp:posOffset>
            </wp:positionV>
            <wp:extent cx="6859040" cy="5546090"/>
            <wp:effectExtent l="0" t="0" r="0" b="0"/>
            <wp:wrapNone/>
            <wp:docPr id="2" name="Picture 2"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 tre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1581" cy="554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7446" w:rsidRPr="009D224A">
        <w:rPr>
          <w:noProof/>
        </w:rPr>
        <mc:AlternateContent>
          <mc:Choice Requires="wps">
            <w:drawing>
              <wp:anchor distT="0" distB="0" distL="114300" distR="114300" simplePos="0" relativeHeight="251696128" behindDoc="0" locked="0" layoutInCell="1" allowOverlap="1" wp14:anchorId="3FD29DBD" wp14:editId="2D41A46D">
                <wp:simplePos x="0" y="0"/>
                <wp:positionH relativeFrom="column">
                  <wp:posOffset>-576580</wp:posOffset>
                </wp:positionH>
                <wp:positionV relativeFrom="paragraph">
                  <wp:posOffset>712470</wp:posOffset>
                </wp:positionV>
                <wp:extent cx="6257925" cy="2390775"/>
                <wp:effectExtent l="0" t="0" r="0" b="952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390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F4018" w14:textId="47FF6BB6" w:rsidR="009D224A" w:rsidRPr="009D224A" w:rsidRDefault="009D224A" w:rsidP="009D224A">
                            <w:pPr>
                              <w:pStyle w:val="Titlepage"/>
                            </w:pPr>
                            <w:bookmarkStart w:id="5" w:name="_Hlk44943779"/>
                            <w:r w:rsidRPr="00CF557D">
                              <w:rPr>
                                <w:sz w:val="53"/>
                                <w:szCs w:val="53"/>
                              </w:rPr>
                              <w:t>T</w:t>
                            </w:r>
                            <w:r w:rsidR="00CF557D" w:rsidRPr="00CF557D">
                              <w:rPr>
                                <w:sz w:val="53"/>
                                <w:szCs w:val="53"/>
                              </w:rPr>
                              <w:t>reading water</w:t>
                            </w:r>
                            <w:r w:rsidRPr="00CF557D">
                              <w:rPr>
                                <w:sz w:val="53"/>
                                <w:szCs w:val="53"/>
                              </w:rPr>
                              <w:t xml:space="preserve">: </w:t>
                            </w:r>
                            <w:r w:rsidR="00CF557D" w:rsidRPr="00CF557D">
                              <w:rPr>
                                <w:sz w:val="53"/>
                                <w:szCs w:val="53"/>
                              </w:rPr>
                              <w:t xml:space="preserve">effects of </w:t>
                            </w:r>
                            <w:r w:rsidR="003410B6">
                              <w:rPr>
                                <w:sz w:val="53"/>
                                <w:szCs w:val="53"/>
                              </w:rPr>
                              <w:br/>
                            </w:r>
                            <w:r w:rsidR="00CF557D" w:rsidRPr="00CF557D">
                              <w:rPr>
                                <w:sz w:val="53"/>
                                <w:szCs w:val="53"/>
                              </w:rPr>
                              <w:t xml:space="preserve">the COVID-19 pandemic </w:t>
                            </w:r>
                            <w:r w:rsidR="003410B6">
                              <w:rPr>
                                <w:sz w:val="53"/>
                                <w:szCs w:val="53"/>
                              </w:rPr>
                              <w:br/>
                            </w:r>
                            <w:r w:rsidR="00CF557D" w:rsidRPr="00CF557D">
                              <w:rPr>
                                <w:sz w:val="53"/>
                                <w:szCs w:val="53"/>
                              </w:rPr>
                              <w:t>on youth transitions</w:t>
                            </w:r>
                            <w:r w:rsidRPr="009D224A">
                              <w:t xml:space="preserve"> </w:t>
                            </w:r>
                          </w:p>
                          <w:bookmarkEnd w:id="5"/>
                          <w:p w14:paraId="7E7E47E6" w14:textId="660983C0" w:rsidR="00AF4D2E" w:rsidRPr="00A90F40" w:rsidRDefault="00A90F40" w:rsidP="009D224A">
                            <w:pPr>
                              <w:pStyle w:val="Organisation"/>
                              <w:ind w:left="0"/>
                              <w:jc w:val="both"/>
                              <w:rPr>
                                <w:b/>
                                <w:bCs/>
                              </w:rPr>
                            </w:pPr>
                            <w:r w:rsidRPr="00A90F40">
                              <w:rPr>
                                <w:b/>
                                <w:bCs/>
                              </w:rPr>
                              <w:t>Cameron Forrest</w:t>
                            </w:r>
                          </w:p>
                          <w:p w14:paraId="65E87584" w14:textId="5E4A3196" w:rsidR="009D224A" w:rsidRPr="009D224A" w:rsidRDefault="00257446" w:rsidP="00257446">
                            <w:pPr>
                              <w:pStyle w:val="Organisation"/>
                              <w:ind w:left="0"/>
                              <w:jc w:val="both"/>
                            </w:pPr>
                            <w:r w:rsidRPr="00257446">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29DBD" id="_x0000_t202" coordsize="21600,21600" o:spt="202" path="m,l,21600r21600,l21600,xe">
                <v:stroke joinstyle="miter"/>
                <v:path gradientshapeok="t" o:connecttype="rect"/>
              </v:shapetype>
              <v:shape id="Text Box 12" o:spid="_x0000_s1026" type="#_x0000_t202" style="position:absolute;margin-left:-45.4pt;margin-top:56.1pt;width:492.75pt;height:18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" filled="f" stroked="f" strokeweight=".5pt">
                <v:textbox inset=",,,0">
                  <w:txbxContent>
                    <w:p w14:paraId="523F4018" w14:textId="47FF6BB6" w:rsidR="009D224A" w:rsidRPr="009D224A" w:rsidRDefault="009D224A" w:rsidP="009D224A">
                      <w:pPr>
                        <w:pStyle w:val="Titlepage"/>
                      </w:pPr>
                      <w:bookmarkStart w:id="6" w:name="_Hlk44943779"/>
                      <w:r w:rsidRPr="00CF557D">
                        <w:rPr>
                          <w:sz w:val="53"/>
                          <w:szCs w:val="53"/>
                        </w:rPr>
                        <w:t>T</w:t>
                      </w:r>
                      <w:r w:rsidR="00CF557D" w:rsidRPr="00CF557D">
                        <w:rPr>
                          <w:sz w:val="53"/>
                          <w:szCs w:val="53"/>
                        </w:rPr>
                        <w:t>reading water</w:t>
                      </w:r>
                      <w:r w:rsidRPr="00CF557D">
                        <w:rPr>
                          <w:sz w:val="53"/>
                          <w:szCs w:val="53"/>
                        </w:rPr>
                        <w:t xml:space="preserve">: </w:t>
                      </w:r>
                      <w:r w:rsidR="00CF557D" w:rsidRPr="00CF557D">
                        <w:rPr>
                          <w:sz w:val="53"/>
                          <w:szCs w:val="53"/>
                        </w:rPr>
                        <w:t xml:space="preserve">effects of </w:t>
                      </w:r>
                      <w:r w:rsidR="003410B6">
                        <w:rPr>
                          <w:sz w:val="53"/>
                          <w:szCs w:val="53"/>
                        </w:rPr>
                        <w:br/>
                      </w:r>
                      <w:r w:rsidR="00CF557D" w:rsidRPr="00CF557D">
                        <w:rPr>
                          <w:sz w:val="53"/>
                          <w:szCs w:val="53"/>
                        </w:rPr>
                        <w:t xml:space="preserve">the COVID-19 pandemic </w:t>
                      </w:r>
                      <w:r w:rsidR="003410B6">
                        <w:rPr>
                          <w:sz w:val="53"/>
                          <w:szCs w:val="53"/>
                        </w:rPr>
                        <w:br/>
                      </w:r>
                      <w:r w:rsidR="00CF557D" w:rsidRPr="00CF557D">
                        <w:rPr>
                          <w:sz w:val="53"/>
                          <w:szCs w:val="53"/>
                        </w:rPr>
                        <w:t>on youth transitions</w:t>
                      </w:r>
                      <w:r w:rsidRPr="009D224A">
                        <w:t xml:space="preserve"> </w:t>
                      </w:r>
                    </w:p>
                    <w:bookmarkEnd w:id="6"/>
                    <w:p w14:paraId="7E7E47E6" w14:textId="660983C0" w:rsidR="00AF4D2E" w:rsidRPr="00A90F40" w:rsidRDefault="00A90F40" w:rsidP="009D224A">
                      <w:pPr>
                        <w:pStyle w:val="Organisation"/>
                        <w:ind w:left="0"/>
                        <w:jc w:val="both"/>
                        <w:rPr>
                          <w:b/>
                          <w:bCs/>
                        </w:rPr>
                      </w:pPr>
                      <w:r w:rsidRPr="00A90F40">
                        <w:rPr>
                          <w:b/>
                          <w:bCs/>
                        </w:rPr>
                        <w:t>Cameron Forrest</w:t>
                      </w:r>
                    </w:p>
                    <w:p w14:paraId="65E87584" w14:textId="5E4A3196" w:rsidR="009D224A" w:rsidRPr="009D224A" w:rsidRDefault="00257446" w:rsidP="00257446">
                      <w:pPr>
                        <w:pStyle w:val="Organisation"/>
                        <w:ind w:left="0"/>
                        <w:jc w:val="both"/>
                      </w:pPr>
                      <w:r w:rsidRPr="00257446">
                        <w:t>National Centre for Vocational Education Research</w:t>
                      </w:r>
                    </w:p>
                  </w:txbxContent>
                </v:textbox>
              </v:shape>
            </w:pict>
          </mc:Fallback>
        </mc:AlternateContent>
      </w:r>
      <w:r w:rsidR="00257446" w:rsidRPr="009D224A">
        <w:rPr>
          <w:noProof/>
        </w:rPr>
        <mc:AlternateContent>
          <mc:Choice Requires="wps">
            <w:drawing>
              <wp:anchor distT="0" distB="0" distL="114300" distR="114300" simplePos="0" relativeHeight="251697152" behindDoc="0" locked="0" layoutInCell="1" allowOverlap="1" wp14:anchorId="53563BFF" wp14:editId="633761B1">
                <wp:simplePos x="0" y="0"/>
                <wp:positionH relativeFrom="column">
                  <wp:posOffset>-443865</wp:posOffset>
                </wp:positionH>
                <wp:positionV relativeFrom="paragraph">
                  <wp:posOffset>2195830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8AB98F2" id="Straight Connector 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4.95pt,172.9pt" to="131.6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" strokecolor="black [3213]" strokeweight="1pt"/>
            </w:pict>
          </mc:Fallback>
        </mc:AlternateContent>
      </w:r>
      <w:r w:rsidR="00956C9A">
        <w:rPr>
          <w:noProof/>
          <w:lang w:eastAsia="en-AU"/>
        </w:rPr>
        <w:drawing>
          <wp:anchor distT="0" distB="0" distL="114300" distR="114300" simplePos="0" relativeHeight="251686912" behindDoc="0" locked="0" layoutInCell="1" allowOverlap="1" wp14:anchorId="42C48596" wp14:editId="27DB1C1F">
            <wp:simplePos x="0" y="0"/>
            <wp:positionH relativeFrom="column">
              <wp:posOffset>4663440</wp:posOffset>
            </wp:positionH>
            <wp:positionV relativeFrom="paragraph">
              <wp:posOffset>9286875</wp:posOffset>
            </wp:positionV>
            <wp:extent cx="1748790" cy="222885"/>
            <wp:effectExtent l="0" t="0" r="381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logos\NCVER LOGOS\Print\Tagline.wm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48790" cy="2228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D056F3">
        <w:br w:type="page"/>
      </w:r>
      <w:bookmarkStart w:id="6" w:name="_Toc495748330"/>
      <w:bookmarkStart w:id="7" w:name="_Toc495810630"/>
      <w:bookmarkStart w:id="8" w:name="_Toc6031787"/>
      <w:bookmarkStart w:id="9" w:name="_Toc6031844"/>
      <w:bookmarkEnd w:id="3"/>
    </w:p>
    <w:p w14:paraId="4AF29537" w14:textId="77777777" w:rsidR="00F0656D" w:rsidRPr="005C2FCF" w:rsidRDefault="00F0656D" w:rsidP="00900EE2">
      <w:pPr>
        <w:pStyle w:val="Heading3"/>
        <w:numPr>
          <w:ilvl w:val="0"/>
          <w:numId w:val="0"/>
        </w:numPr>
        <w:ind w:left="720" w:right="-1" w:hanging="720"/>
      </w:pPr>
      <w:bookmarkStart w:id="10" w:name="_Toc98394880"/>
      <w:bookmarkStart w:id="11" w:name="_Toc296423683"/>
      <w:bookmarkStart w:id="12" w:name="_Toc296497514"/>
      <w:r w:rsidRPr="005C2FCF">
        <w:lastRenderedPageBreak/>
        <w:t>Publisher’s note</w:t>
      </w:r>
    </w:p>
    <w:p w14:paraId="57533ED0" w14:textId="77777777" w:rsidR="00F0656D" w:rsidRDefault="00F0656D" w:rsidP="00F0656D">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2F9D979E" w14:textId="77777777" w:rsidR="00F0656D" w:rsidRPr="00E26F00" w:rsidRDefault="00F0656D" w:rsidP="00F0656D">
      <w:pPr>
        <w:pStyle w:val="Imprint"/>
      </w:pPr>
      <w:r>
        <w:t xml:space="preserve">To find other material of interest, search </w:t>
      </w:r>
      <w:proofErr w:type="spellStart"/>
      <w:r>
        <w:t>VOCEDplus</w:t>
      </w:r>
      <w:proofErr w:type="spellEnd"/>
      <w:r>
        <w:t xml:space="preserve"> (the UNESCO/NCVER international database </w:t>
      </w:r>
      <w:r w:rsidRPr="00CE248F">
        <w:t>&lt;</w:t>
      </w:r>
      <w:hyperlink r:id="rId17" w:history="1">
        <w:r w:rsidRPr="00CE248F">
          <w:t>http://www.voced.edu.au</w:t>
        </w:r>
      </w:hyperlink>
      <w:r w:rsidRPr="00CE248F">
        <w:t>&gt;)</w:t>
      </w:r>
      <w:r>
        <w:t xml:space="preserve"> using the following keywords: apprentice; apprenticeship; client satisfaction; completion; dropout; employers; employment outcomes; government role; industry; off the job training; outcomes of education and training; participation; skill development; trend; vocational education and training; work based learning.</w:t>
      </w:r>
    </w:p>
    <w:p w14:paraId="4BCE4B02" w14:textId="77777777" w:rsidR="00F0656D" w:rsidRDefault="00F0656D" w:rsidP="00F0656D">
      <w:pPr>
        <w:pStyle w:val="Imprint"/>
      </w:pPr>
    </w:p>
    <w:p w14:paraId="442077EC" w14:textId="77777777" w:rsidR="00F0656D" w:rsidRPr="007C667B" w:rsidRDefault="00F0656D" w:rsidP="00F0656D">
      <w:pPr>
        <w:pStyle w:val="Imprint"/>
      </w:pPr>
    </w:p>
    <w:p w14:paraId="2CA57DAA" w14:textId="77777777" w:rsidR="00F0656D" w:rsidRDefault="00F0656D" w:rsidP="00F0656D">
      <w:pPr>
        <w:sectPr w:rsidR="00F0656D" w:rsidSect="005534F3">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82144" behindDoc="0" locked="0" layoutInCell="1" allowOverlap="1" wp14:anchorId="63D2AFEF" wp14:editId="24B4411D">
                <wp:simplePos x="0" y="0"/>
                <wp:positionH relativeFrom="margin">
                  <wp:posOffset>0</wp:posOffset>
                </wp:positionH>
                <wp:positionV relativeFrom="paragraph">
                  <wp:posOffset>1623695</wp:posOffset>
                </wp:positionV>
                <wp:extent cx="5596890" cy="5486400"/>
                <wp:effectExtent l="0" t="0" r="381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84C88" w14:textId="12AD4116" w:rsidR="00F0656D" w:rsidRPr="00A021FC" w:rsidRDefault="00F0656D" w:rsidP="00F0656D">
                            <w:pPr>
                              <w:pStyle w:val="Imprint"/>
                              <w:rPr>
                                <w:b/>
                              </w:rPr>
                            </w:pPr>
                            <w:r w:rsidRPr="00A021FC">
                              <w:rPr>
                                <w:b/>
                              </w:rPr>
                              <w:t xml:space="preserve">© </w:t>
                            </w:r>
                            <w:r w:rsidRPr="008C3142">
                              <w:rPr>
                                <w:b/>
                              </w:rPr>
                              <w:t>Commonwealth of Australia</w:t>
                            </w:r>
                            <w:r w:rsidRPr="00A021FC">
                              <w:rPr>
                                <w:b/>
                              </w:rPr>
                              <w:t xml:space="preserve">, </w:t>
                            </w:r>
                            <w:r>
                              <w:rPr>
                                <w:b/>
                              </w:rPr>
                              <w:t>2022</w:t>
                            </w:r>
                          </w:p>
                          <w:p w14:paraId="241CDAEB" w14:textId="77777777" w:rsidR="00F0656D" w:rsidRDefault="00F0656D" w:rsidP="00F0656D">
                            <w:pPr>
                              <w:pStyle w:val="Imprint"/>
                              <w:rPr>
                                <w:sz w:val="20"/>
                              </w:rPr>
                            </w:pPr>
                            <w:r w:rsidRPr="00E80270">
                              <w:rPr>
                                <w:noProof/>
                                <w:sz w:val="20"/>
                                <w:lang w:eastAsia="en-AU"/>
                              </w:rPr>
                              <w:drawing>
                                <wp:inline distT="0" distB="0" distL="0" distR="0" wp14:anchorId="681B00A8" wp14:editId="6EF5134E">
                                  <wp:extent cx="850265" cy="302895"/>
                                  <wp:effectExtent l="19050" t="0" r="6985" b="0"/>
                                  <wp:docPr id="4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207373A" w14:textId="77777777" w:rsidR="00F0656D" w:rsidRDefault="00F0656D" w:rsidP="00F0656D">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69DE54FB" w14:textId="77777777" w:rsidR="00F0656D" w:rsidRPr="001D321A" w:rsidRDefault="00F0656D" w:rsidP="00F0656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16F01C6" w14:textId="77777777" w:rsidR="00F0656D" w:rsidRDefault="00F0656D" w:rsidP="00F0656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AA3B237" w14:textId="1D449A36" w:rsidR="00F0656D" w:rsidRPr="00A021FC" w:rsidRDefault="00F0656D" w:rsidP="00F0656D">
                            <w:pPr>
                              <w:pStyle w:val="Imprint"/>
                            </w:pPr>
                            <w:r w:rsidRPr="00A021FC">
                              <w:t>This document should be attributed as</w:t>
                            </w:r>
                            <w:r>
                              <w:t xml:space="preserve"> Forrest, C 2022, </w:t>
                            </w:r>
                            <w:r w:rsidRPr="00F0656D">
                              <w:rPr>
                                <w:i/>
                                <w:iCs/>
                              </w:rPr>
                              <w:t>Treading water: effects of the COVID-19 pandemic on youth transitions</w:t>
                            </w:r>
                            <w:r w:rsidRPr="00BD40BC">
                              <w:rPr>
                                <w:i/>
                                <w:iCs/>
                              </w:rPr>
                              <w:t>,</w:t>
                            </w:r>
                            <w:r>
                              <w:t xml:space="preserve"> </w:t>
                            </w:r>
                            <w:r w:rsidRPr="00A021FC">
                              <w:t>NCVER, Adelaide.</w:t>
                            </w:r>
                            <w:r>
                              <w:t xml:space="preserve"> </w:t>
                            </w:r>
                          </w:p>
                          <w:p w14:paraId="24F8C50B" w14:textId="6E7D50C9" w:rsidR="00F0656D" w:rsidRPr="001D321A" w:rsidRDefault="00F0656D" w:rsidP="00F0656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p>
                          <w:p w14:paraId="76AC0166" w14:textId="77777777" w:rsidR="00F0656D" w:rsidRPr="00C9777B" w:rsidRDefault="00F0656D" w:rsidP="00F0656D">
                            <w:pPr>
                              <w:pStyle w:val="Imprint"/>
                            </w:pPr>
                            <w:r>
                              <w:rPr>
                                <w:smallCaps/>
                              </w:rPr>
                              <w:t>COVER IMAGE: GETTY IMAGES</w:t>
                            </w:r>
                          </w:p>
                          <w:p w14:paraId="3FBE8E0E" w14:textId="057554AA" w:rsidR="00F0656D" w:rsidRDefault="00F0656D" w:rsidP="00F0656D">
                            <w:pPr>
                              <w:pStyle w:val="Imprint"/>
                              <w:rPr>
                                <w:color w:val="000000"/>
                              </w:rPr>
                            </w:pPr>
                            <w:r w:rsidRPr="005C2FCF">
                              <w:rPr>
                                <w:color w:val="000000"/>
                              </w:rPr>
                              <w:t>ISBN</w:t>
                            </w:r>
                            <w:r>
                              <w:rPr>
                                <w:color w:val="000000"/>
                              </w:rPr>
                              <w:t xml:space="preserve"> </w:t>
                            </w:r>
                            <w:r w:rsidRPr="005C2FCF">
                              <w:rPr>
                                <w:color w:val="000000"/>
                              </w:rPr>
                              <w:tab/>
                            </w:r>
                            <w:r w:rsidR="00A20B52" w:rsidRPr="00A20B52">
                              <w:rPr>
                                <w:color w:val="000000"/>
                              </w:rPr>
                              <w:t>978-1-922801-03-6</w:t>
                            </w:r>
                          </w:p>
                          <w:p w14:paraId="0C5C8D6D" w14:textId="6ABCFE08" w:rsidR="00F0656D" w:rsidRPr="005C2FCF" w:rsidRDefault="00F0656D" w:rsidP="00F0656D">
                            <w:pPr>
                              <w:pStyle w:val="Imprint"/>
                              <w:spacing w:before="0"/>
                              <w:rPr>
                                <w:color w:val="000000"/>
                              </w:rPr>
                            </w:pPr>
                            <w:r w:rsidRPr="005C2FCF">
                              <w:rPr>
                                <w:color w:val="000000"/>
                              </w:rPr>
                              <w:t>TD/TNC</w:t>
                            </w:r>
                            <w:r w:rsidRPr="005C2FCF">
                              <w:rPr>
                                <w:color w:val="000000"/>
                              </w:rPr>
                              <w:tab/>
                            </w:r>
                            <w:r w:rsidRPr="00263DA7">
                              <w:rPr>
                                <w:color w:val="000000"/>
                              </w:rPr>
                              <w:t>1</w:t>
                            </w:r>
                            <w:r w:rsidR="00A20B52">
                              <w:rPr>
                                <w:color w:val="000000"/>
                              </w:rPr>
                              <w:t>49.11</w:t>
                            </w:r>
                          </w:p>
                          <w:p w14:paraId="55AA3602" w14:textId="77777777" w:rsidR="00F0656D" w:rsidRPr="005C2FCF" w:rsidRDefault="00F0656D" w:rsidP="00F0656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DE6D964" w14:textId="77777777" w:rsidR="00F0656D" w:rsidRPr="005C2FCF" w:rsidRDefault="00F0656D" w:rsidP="00F0656D">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C2EDC66" w14:textId="77777777" w:rsidR="00F0656D" w:rsidRPr="002C3573" w:rsidRDefault="00F0656D" w:rsidP="00F0656D">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hyperlink r:id="rId20" w:history="1">
                              <w:r w:rsidRPr="001D75B8">
                                <w:rPr>
                                  <w:rStyle w:val="Hyperlink"/>
                                  <w:sz w:val="16"/>
                                  <w:szCs w:val="16"/>
                                </w:rPr>
                                <w:t>https://www.lsay.edu.au</w:t>
                              </w:r>
                            </w:hyperlink>
                            <w:r w:rsidRPr="002C3573">
                              <w:t>&gt;</w:t>
                            </w:r>
                          </w:p>
                          <w:p w14:paraId="4CC9ED53" w14:textId="77777777" w:rsidR="00F0656D" w:rsidRPr="00D212FA" w:rsidRDefault="00F0656D" w:rsidP="00F0656D">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3D2AFEF" id="Text Box 14" o:spid="_x0000_s1027" type="#_x0000_t202" style="position:absolute;margin-left:0;margin-top:127.85pt;width:440.7pt;height:6in;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" filled="f" stroked="f">
                <v:textbox inset="0,,0">
                  <w:txbxContent>
                    <w:p w14:paraId="6A784C88" w14:textId="12AD4116" w:rsidR="00F0656D" w:rsidRPr="00A021FC" w:rsidRDefault="00F0656D" w:rsidP="00F0656D">
                      <w:pPr>
                        <w:pStyle w:val="Imprint"/>
                        <w:rPr>
                          <w:b/>
                        </w:rPr>
                      </w:pPr>
                      <w:r w:rsidRPr="00A021FC">
                        <w:rPr>
                          <w:b/>
                        </w:rPr>
                        <w:t xml:space="preserve">© </w:t>
                      </w:r>
                      <w:r w:rsidRPr="008C3142">
                        <w:rPr>
                          <w:b/>
                        </w:rPr>
                        <w:t>Commonwealth of Australia</w:t>
                      </w:r>
                      <w:r w:rsidRPr="00A021FC">
                        <w:rPr>
                          <w:b/>
                        </w:rPr>
                        <w:t xml:space="preserve">, </w:t>
                      </w:r>
                      <w:r>
                        <w:rPr>
                          <w:b/>
                        </w:rPr>
                        <w:t>202</w:t>
                      </w:r>
                      <w:r>
                        <w:rPr>
                          <w:b/>
                        </w:rPr>
                        <w:t>2</w:t>
                      </w:r>
                    </w:p>
                    <w:p w14:paraId="241CDAEB" w14:textId="77777777" w:rsidR="00F0656D" w:rsidRDefault="00F0656D" w:rsidP="00F0656D">
                      <w:pPr>
                        <w:pStyle w:val="Imprint"/>
                        <w:rPr>
                          <w:sz w:val="20"/>
                        </w:rPr>
                      </w:pPr>
                      <w:r w:rsidRPr="00E80270">
                        <w:rPr>
                          <w:noProof/>
                          <w:sz w:val="20"/>
                          <w:lang w:eastAsia="en-AU"/>
                        </w:rPr>
                        <w:drawing>
                          <wp:inline distT="0" distB="0" distL="0" distR="0" wp14:anchorId="681B00A8" wp14:editId="6EF5134E">
                            <wp:extent cx="850265" cy="302895"/>
                            <wp:effectExtent l="19050" t="0" r="6985" b="0"/>
                            <wp:docPr id="4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0207373A" w14:textId="77777777" w:rsidR="00F0656D" w:rsidRDefault="00F0656D" w:rsidP="00F0656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69DE54FB" w14:textId="77777777" w:rsidR="00F0656D" w:rsidRPr="001D321A" w:rsidRDefault="00F0656D" w:rsidP="00F0656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16F01C6" w14:textId="77777777" w:rsidR="00F0656D" w:rsidRDefault="00F0656D" w:rsidP="00F0656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AA3B237" w14:textId="1D449A36" w:rsidR="00F0656D" w:rsidRPr="00A021FC" w:rsidRDefault="00F0656D" w:rsidP="00F0656D">
                      <w:pPr>
                        <w:pStyle w:val="Imprint"/>
                      </w:pPr>
                      <w:r w:rsidRPr="00A021FC">
                        <w:t>This document should be attributed as</w:t>
                      </w:r>
                      <w:r>
                        <w:t xml:space="preserve"> Forrest</w:t>
                      </w:r>
                      <w:r>
                        <w:t xml:space="preserve">, </w:t>
                      </w:r>
                      <w:r>
                        <w:t>C</w:t>
                      </w:r>
                      <w:r>
                        <w:t xml:space="preserve"> 202</w:t>
                      </w:r>
                      <w:r>
                        <w:t>2</w:t>
                      </w:r>
                      <w:r>
                        <w:t xml:space="preserve">, </w:t>
                      </w:r>
                      <w:r w:rsidRPr="00F0656D">
                        <w:rPr>
                          <w:i/>
                          <w:iCs/>
                        </w:rPr>
                        <w:t>Treading water: effects of the COVID-19 pandemic on youth transitions</w:t>
                      </w:r>
                      <w:r w:rsidRPr="00BD40BC">
                        <w:rPr>
                          <w:i/>
                          <w:iCs/>
                        </w:rPr>
                        <w:t>,</w:t>
                      </w:r>
                      <w:r>
                        <w:t xml:space="preserve"> </w:t>
                      </w:r>
                      <w:r w:rsidRPr="00A021FC">
                        <w:t>NCVER, Adelaide.</w:t>
                      </w:r>
                      <w:r>
                        <w:t xml:space="preserve"> </w:t>
                      </w:r>
                    </w:p>
                    <w:p w14:paraId="24F8C50B" w14:textId="6E7D50C9" w:rsidR="00F0656D" w:rsidRPr="001D321A" w:rsidRDefault="00F0656D" w:rsidP="00F0656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p>
                    <w:p w14:paraId="76AC0166" w14:textId="77777777" w:rsidR="00F0656D" w:rsidRPr="00C9777B" w:rsidRDefault="00F0656D" w:rsidP="00F0656D">
                      <w:pPr>
                        <w:pStyle w:val="Imprint"/>
                      </w:pPr>
                      <w:r>
                        <w:rPr>
                          <w:smallCaps/>
                        </w:rPr>
                        <w:t>COVER IMAGE: GETTY IMAGES</w:t>
                      </w:r>
                    </w:p>
                    <w:p w14:paraId="3FBE8E0E" w14:textId="057554AA" w:rsidR="00F0656D" w:rsidRDefault="00F0656D" w:rsidP="00F0656D">
                      <w:pPr>
                        <w:pStyle w:val="Imprint"/>
                        <w:rPr>
                          <w:color w:val="000000"/>
                        </w:rPr>
                      </w:pPr>
                      <w:r w:rsidRPr="005C2FCF">
                        <w:rPr>
                          <w:color w:val="000000"/>
                        </w:rPr>
                        <w:t>ISBN</w:t>
                      </w:r>
                      <w:r>
                        <w:rPr>
                          <w:color w:val="000000"/>
                        </w:rPr>
                        <w:t xml:space="preserve"> </w:t>
                      </w:r>
                      <w:r w:rsidRPr="005C2FCF">
                        <w:rPr>
                          <w:color w:val="000000"/>
                        </w:rPr>
                        <w:tab/>
                      </w:r>
                      <w:r w:rsidR="00A20B52" w:rsidRPr="00A20B52">
                        <w:rPr>
                          <w:color w:val="000000"/>
                        </w:rPr>
                        <w:t>978-1-922801-03-6</w:t>
                      </w:r>
                    </w:p>
                    <w:p w14:paraId="0C5C8D6D" w14:textId="6ABCFE08" w:rsidR="00F0656D" w:rsidRPr="005C2FCF" w:rsidRDefault="00F0656D" w:rsidP="00F0656D">
                      <w:pPr>
                        <w:pStyle w:val="Imprint"/>
                        <w:spacing w:before="0"/>
                        <w:rPr>
                          <w:color w:val="000000"/>
                        </w:rPr>
                      </w:pPr>
                      <w:r w:rsidRPr="005C2FCF">
                        <w:rPr>
                          <w:color w:val="000000"/>
                        </w:rPr>
                        <w:t>TD/TNC</w:t>
                      </w:r>
                      <w:r w:rsidRPr="005C2FCF">
                        <w:rPr>
                          <w:color w:val="000000"/>
                        </w:rPr>
                        <w:tab/>
                      </w:r>
                      <w:r w:rsidRPr="00263DA7">
                        <w:rPr>
                          <w:color w:val="000000"/>
                        </w:rPr>
                        <w:t>1</w:t>
                      </w:r>
                      <w:r w:rsidR="00A20B52">
                        <w:rPr>
                          <w:color w:val="000000"/>
                        </w:rPr>
                        <w:t>49.11</w:t>
                      </w:r>
                    </w:p>
                    <w:p w14:paraId="55AA3602" w14:textId="77777777" w:rsidR="00F0656D" w:rsidRPr="005C2FCF" w:rsidRDefault="00F0656D" w:rsidP="00F0656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DE6D964" w14:textId="77777777" w:rsidR="00F0656D" w:rsidRPr="005C2FCF" w:rsidRDefault="00F0656D" w:rsidP="00F0656D">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C2EDC66" w14:textId="77777777" w:rsidR="00F0656D" w:rsidRPr="002C3573" w:rsidRDefault="00F0656D" w:rsidP="00F0656D">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3"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4" w:history="1">
                        <w:r w:rsidRPr="001D75B8">
                          <w:rPr>
                            <w:rStyle w:val="Hyperlink"/>
                            <w:sz w:val="16"/>
                            <w:szCs w:val="16"/>
                          </w:rPr>
                          <w:t>https://www.lsay.edu.au</w:t>
                        </w:r>
                      </w:hyperlink>
                      <w:r w:rsidRPr="002C3573">
                        <w:t>&gt;</w:t>
                      </w:r>
                    </w:p>
                    <w:p w14:paraId="4CC9ED53" w14:textId="77777777" w:rsidR="00F0656D" w:rsidRPr="00D212FA" w:rsidRDefault="00F0656D" w:rsidP="00F0656D">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Pr>
          <w:noProof/>
          <w:lang w:eastAsia="en-AU"/>
        </w:rPr>
        <w:drawing>
          <wp:anchor distT="0" distB="0" distL="114300" distR="114300" simplePos="0" relativeHeight="251784192" behindDoc="0" locked="0" layoutInCell="1" allowOverlap="1" wp14:anchorId="3232AE7B" wp14:editId="5D5C8052">
            <wp:simplePos x="0" y="0"/>
            <wp:positionH relativeFrom="column">
              <wp:posOffset>554355</wp:posOffset>
            </wp:positionH>
            <wp:positionV relativeFrom="paragraph">
              <wp:posOffset>6934835</wp:posOffset>
            </wp:positionV>
            <wp:extent cx="141605" cy="152400"/>
            <wp:effectExtent l="0" t="0" r="0" b="0"/>
            <wp:wrapNone/>
            <wp:docPr id="28"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83168" behindDoc="0" locked="0" layoutInCell="1" allowOverlap="1" wp14:anchorId="40B3A93F" wp14:editId="4770BF76">
            <wp:simplePos x="0" y="0"/>
            <wp:positionH relativeFrom="column">
              <wp:posOffset>2181225</wp:posOffset>
            </wp:positionH>
            <wp:positionV relativeFrom="paragraph">
              <wp:posOffset>6934835</wp:posOffset>
            </wp:positionV>
            <wp:extent cx="139065" cy="152400"/>
            <wp:effectExtent l="0" t="0" r="0" b="0"/>
            <wp:wrapNone/>
            <wp:docPr id="30" name="Picture 3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p w14:paraId="5B97AF4A" w14:textId="347930A0" w:rsidR="00EB0AD7" w:rsidRDefault="00A91CDA" w:rsidP="00EB0AD7">
      <w:pPr>
        <w:pStyle w:val="Contents"/>
      </w:pPr>
      <w:r>
        <w:rPr>
          <w:noProof/>
        </w:rPr>
        <w:lastRenderedPageBreak/>
        <w:drawing>
          <wp:anchor distT="0" distB="0" distL="114300" distR="114300" simplePos="0" relativeHeight="251780096" behindDoc="0" locked="0" layoutInCell="1" allowOverlap="1" wp14:anchorId="4055C8C9" wp14:editId="0577FE57">
            <wp:simplePos x="0" y="0"/>
            <wp:positionH relativeFrom="column">
              <wp:posOffset>3917315</wp:posOffset>
            </wp:positionH>
            <wp:positionV relativeFrom="paragraph">
              <wp:posOffset>514985</wp:posOffset>
            </wp:positionV>
            <wp:extent cx="406400" cy="406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48F5C648" wp14:editId="6764FEBC">
            <wp:simplePos x="0" y="0"/>
            <wp:positionH relativeFrom="column">
              <wp:posOffset>3496310</wp:posOffset>
            </wp:positionH>
            <wp:positionV relativeFrom="paragraph">
              <wp:posOffset>516255</wp:posOffset>
            </wp:positionV>
            <wp:extent cx="406400" cy="4064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0F82EF1A" wp14:editId="288D55CE">
            <wp:simplePos x="0" y="0"/>
            <wp:positionH relativeFrom="column">
              <wp:posOffset>3062605</wp:posOffset>
            </wp:positionH>
            <wp:positionV relativeFrom="paragraph">
              <wp:posOffset>510540</wp:posOffset>
            </wp:positionV>
            <wp:extent cx="419100" cy="406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064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73952" behindDoc="0" locked="0" layoutInCell="1" allowOverlap="1" wp14:anchorId="2D32253F" wp14:editId="51217BB4">
            <wp:simplePos x="0" y="0"/>
            <wp:positionH relativeFrom="column">
              <wp:posOffset>2630170</wp:posOffset>
            </wp:positionH>
            <wp:positionV relativeFrom="paragraph">
              <wp:posOffset>513715</wp:posOffset>
            </wp:positionV>
            <wp:extent cx="419100" cy="4191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71904" behindDoc="0" locked="0" layoutInCell="1" allowOverlap="1" wp14:anchorId="2825552F" wp14:editId="0C938741">
            <wp:simplePos x="0" y="0"/>
            <wp:positionH relativeFrom="column">
              <wp:posOffset>2197100</wp:posOffset>
            </wp:positionH>
            <wp:positionV relativeFrom="paragraph">
              <wp:posOffset>515620</wp:posOffset>
            </wp:positionV>
            <wp:extent cx="419100" cy="4191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51424" behindDoc="0" locked="0" layoutInCell="1" allowOverlap="1" wp14:anchorId="018FBE01" wp14:editId="4A3E12DF">
            <wp:simplePos x="0" y="0"/>
            <wp:positionH relativeFrom="column">
              <wp:posOffset>1337945</wp:posOffset>
            </wp:positionH>
            <wp:positionV relativeFrom="paragraph">
              <wp:posOffset>512445</wp:posOffset>
            </wp:positionV>
            <wp:extent cx="419100" cy="419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57568" behindDoc="0" locked="0" layoutInCell="1" allowOverlap="1" wp14:anchorId="616157EA" wp14:editId="12B87A72">
            <wp:simplePos x="0" y="0"/>
            <wp:positionH relativeFrom="column">
              <wp:posOffset>1771015</wp:posOffset>
            </wp:positionH>
            <wp:positionV relativeFrom="paragraph">
              <wp:posOffset>511175</wp:posOffset>
            </wp:positionV>
            <wp:extent cx="419100" cy="4191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749376" behindDoc="0" locked="0" layoutInCell="1" allowOverlap="1" wp14:anchorId="48197131" wp14:editId="4A66DC56">
            <wp:simplePos x="0" y="0"/>
            <wp:positionH relativeFrom="column">
              <wp:posOffset>904240</wp:posOffset>
            </wp:positionH>
            <wp:positionV relativeFrom="paragraph">
              <wp:posOffset>516255</wp:posOffset>
            </wp:positionV>
            <wp:extent cx="4191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B4B93">
        <w:rPr>
          <w:noProof/>
        </w:rPr>
        <w:drawing>
          <wp:anchor distT="0" distB="0" distL="114300" distR="114300" simplePos="0" relativeHeight="251743232" behindDoc="0" locked="0" layoutInCell="1" allowOverlap="1" wp14:anchorId="45EE13E0" wp14:editId="671FBB96">
            <wp:simplePos x="0" y="0"/>
            <wp:positionH relativeFrom="column">
              <wp:posOffset>474345</wp:posOffset>
            </wp:positionH>
            <wp:positionV relativeFrom="paragraph">
              <wp:posOffset>511810</wp:posOffset>
            </wp:positionV>
            <wp:extent cx="419100" cy="419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B4B93">
        <w:rPr>
          <w:noProof/>
        </w:rPr>
        <w:drawing>
          <wp:anchor distT="0" distB="0" distL="114300" distR="114300" simplePos="0" relativeHeight="251745280" behindDoc="0" locked="0" layoutInCell="1" allowOverlap="1" wp14:anchorId="092AFEF1" wp14:editId="476C5C5B">
            <wp:simplePos x="0" y="0"/>
            <wp:positionH relativeFrom="column">
              <wp:posOffset>38735</wp:posOffset>
            </wp:positionH>
            <wp:positionV relativeFrom="paragraph">
              <wp:posOffset>514350</wp:posOffset>
            </wp:positionV>
            <wp:extent cx="419100" cy="419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DC5F5C">
        <w:t>Contents</w:t>
      </w:r>
      <w:bookmarkEnd w:id="10"/>
      <w:bookmarkEnd w:id="11"/>
      <w:bookmarkEnd w:id="12"/>
    </w:p>
    <w:p w14:paraId="3FB8560C" w14:textId="6642B97F" w:rsidR="00005432" w:rsidRPr="00DC5F5C" w:rsidRDefault="00005432" w:rsidP="00EB0AD7">
      <w:pPr>
        <w:pStyle w:val="Contents"/>
      </w:pPr>
    </w:p>
    <w:p w14:paraId="7351D1D1" w14:textId="2ED59D8E" w:rsidR="001E0351" w:rsidRDefault="00B963CC"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r>
        <w:fldChar w:fldCharType="begin"/>
      </w:r>
      <w:r>
        <w:instrText xml:space="preserve"> TOC \h \z \t "Heading 1,1,Heading 2,2" </w:instrText>
      </w:r>
      <w:r>
        <w:fldChar w:fldCharType="separate"/>
      </w:r>
      <w:hyperlink w:anchor="_Toc113871104" w:history="1">
        <w:r w:rsidR="001E0351" w:rsidRPr="00404D6B">
          <w:rPr>
            <w:rStyle w:val="Hyperlink"/>
          </w:rPr>
          <w:t>Summary of key findings</w:t>
        </w:r>
        <w:r w:rsidR="001E0351">
          <w:rPr>
            <w:webHidden/>
          </w:rPr>
          <w:tab/>
        </w:r>
        <w:r w:rsidR="001E0351">
          <w:rPr>
            <w:webHidden/>
          </w:rPr>
          <w:fldChar w:fldCharType="begin"/>
        </w:r>
        <w:r w:rsidR="001E0351">
          <w:rPr>
            <w:webHidden/>
          </w:rPr>
          <w:instrText xml:space="preserve"> PAGEREF _Toc113871104 \h </w:instrText>
        </w:r>
        <w:r w:rsidR="001E0351">
          <w:rPr>
            <w:webHidden/>
          </w:rPr>
        </w:r>
        <w:r w:rsidR="001E0351">
          <w:rPr>
            <w:webHidden/>
          </w:rPr>
          <w:fldChar w:fldCharType="separate"/>
        </w:r>
        <w:r w:rsidR="00B1098E">
          <w:rPr>
            <w:webHidden/>
          </w:rPr>
          <w:t>3</w:t>
        </w:r>
        <w:r w:rsidR="001E0351">
          <w:rPr>
            <w:webHidden/>
          </w:rPr>
          <w:fldChar w:fldCharType="end"/>
        </w:r>
      </w:hyperlink>
    </w:p>
    <w:p w14:paraId="24EB2C06" w14:textId="5D42933C"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05" w:history="1">
        <w:r w:rsidR="001E0351" w:rsidRPr="00404D6B">
          <w:rPr>
            <w:rStyle w:val="Hyperlink"/>
          </w:rPr>
          <w:t>Introduction and literature review</w:t>
        </w:r>
        <w:r w:rsidR="001E0351">
          <w:rPr>
            <w:webHidden/>
          </w:rPr>
          <w:tab/>
        </w:r>
        <w:r w:rsidR="001E0351">
          <w:rPr>
            <w:webHidden/>
          </w:rPr>
          <w:fldChar w:fldCharType="begin"/>
        </w:r>
        <w:r w:rsidR="001E0351">
          <w:rPr>
            <w:webHidden/>
          </w:rPr>
          <w:instrText xml:space="preserve"> PAGEREF _Toc113871105 \h </w:instrText>
        </w:r>
        <w:r w:rsidR="001E0351">
          <w:rPr>
            <w:webHidden/>
          </w:rPr>
        </w:r>
        <w:r w:rsidR="001E0351">
          <w:rPr>
            <w:webHidden/>
          </w:rPr>
          <w:fldChar w:fldCharType="separate"/>
        </w:r>
        <w:r w:rsidR="00B1098E">
          <w:rPr>
            <w:webHidden/>
          </w:rPr>
          <w:t>5</w:t>
        </w:r>
        <w:r w:rsidR="001E0351">
          <w:rPr>
            <w:webHidden/>
          </w:rPr>
          <w:fldChar w:fldCharType="end"/>
        </w:r>
      </w:hyperlink>
    </w:p>
    <w:p w14:paraId="6D04A7A3" w14:textId="0E7311CE"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06" w:history="1">
        <w:r w:rsidR="001E0351" w:rsidRPr="00404D6B">
          <w:rPr>
            <w:rStyle w:val="Hyperlink"/>
          </w:rPr>
          <w:t>Engagement in education, employment or training</w:t>
        </w:r>
        <w:r w:rsidR="001E0351">
          <w:rPr>
            <w:webHidden/>
          </w:rPr>
          <w:tab/>
        </w:r>
        <w:r w:rsidR="001E0351">
          <w:rPr>
            <w:webHidden/>
          </w:rPr>
          <w:fldChar w:fldCharType="begin"/>
        </w:r>
        <w:r w:rsidR="001E0351">
          <w:rPr>
            <w:webHidden/>
          </w:rPr>
          <w:instrText xml:space="preserve"> PAGEREF _Toc113871106 \h </w:instrText>
        </w:r>
        <w:r w:rsidR="001E0351">
          <w:rPr>
            <w:webHidden/>
          </w:rPr>
        </w:r>
        <w:r w:rsidR="001E0351">
          <w:rPr>
            <w:webHidden/>
          </w:rPr>
          <w:fldChar w:fldCharType="separate"/>
        </w:r>
        <w:r w:rsidR="00B1098E">
          <w:rPr>
            <w:webHidden/>
          </w:rPr>
          <w:t>14</w:t>
        </w:r>
        <w:r w:rsidR="001E0351">
          <w:rPr>
            <w:webHidden/>
          </w:rPr>
          <w:fldChar w:fldCharType="end"/>
        </w:r>
      </w:hyperlink>
    </w:p>
    <w:p w14:paraId="66A000AA" w14:textId="388C2566"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07" w:history="1">
        <w:r w:rsidR="001E0351" w:rsidRPr="00404D6B">
          <w:rPr>
            <w:rStyle w:val="Hyperlink"/>
          </w:rPr>
          <w:t>Education</w:t>
        </w:r>
        <w:r w:rsidR="001E0351">
          <w:rPr>
            <w:webHidden/>
          </w:rPr>
          <w:tab/>
        </w:r>
        <w:r w:rsidR="001E0351">
          <w:rPr>
            <w:webHidden/>
          </w:rPr>
          <w:fldChar w:fldCharType="begin"/>
        </w:r>
        <w:r w:rsidR="001E0351">
          <w:rPr>
            <w:webHidden/>
          </w:rPr>
          <w:instrText xml:space="preserve"> PAGEREF _Toc113871107 \h </w:instrText>
        </w:r>
        <w:r w:rsidR="001E0351">
          <w:rPr>
            <w:webHidden/>
          </w:rPr>
        </w:r>
        <w:r w:rsidR="001E0351">
          <w:rPr>
            <w:webHidden/>
          </w:rPr>
          <w:fldChar w:fldCharType="separate"/>
        </w:r>
        <w:r w:rsidR="00B1098E">
          <w:rPr>
            <w:webHidden/>
          </w:rPr>
          <w:t>16</w:t>
        </w:r>
        <w:r w:rsidR="001E0351">
          <w:rPr>
            <w:webHidden/>
          </w:rPr>
          <w:fldChar w:fldCharType="end"/>
        </w:r>
      </w:hyperlink>
    </w:p>
    <w:p w14:paraId="23465BB1" w14:textId="1C95E6B4"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08" w:history="1">
        <w:r w:rsidR="001E0351" w:rsidRPr="00404D6B">
          <w:rPr>
            <w:rStyle w:val="Hyperlink"/>
          </w:rPr>
          <w:t>Higher education</w:t>
        </w:r>
        <w:r w:rsidR="001E0351">
          <w:rPr>
            <w:webHidden/>
          </w:rPr>
          <w:tab/>
        </w:r>
        <w:r w:rsidR="001E0351">
          <w:rPr>
            <w:webHidden/>
          </w:rPr>
          <w:fldChar w:fldCharType="begin"/>
        </w:r>
        <w:r w:rsidR="001E0351">
          <w:rPr>
            <w:webHidden/>
          </w:rPr>
          <w:instrText xml:space="preserve"> PAGEREF _Toc113871108 \h </w:instrText>
        </w:r>
        <w:r w:rsidR="001E0351">
          <w:rPr>
            <w:webHidden/>
          </w:rPr>
        </w:r>
        <w:r w:rsidR="001E0351">
          <w:rPr>
            <w:webHidden/>
          </w:rPr>
          <w:fldChar w:fldCharType="separate"/>
        </w:r>
        <w:r w:rsidR="00B1098E">
          <w:rPr>
            <w:webHidden/>
          </w:rPr>
          <w:t>16</w:t>
        </w:r>
        <w:r w:rsidR="001E0351">
          <w:rPr>
            <w:webHidden/>
          </w:rPr>
          <w:fldChar w:fldCharType="end"/>
        </w:r>
      </w:hyperlink>
    </w:p>
    <w:p w14:paraId="5D385849" w14:textId="76654F2C"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09" w:history="1">
        <w:r w:rsidR="001E0351" w:rsidRPr="00404D6B">
          <w:rPr>
            <w:rStyle w:val="Hyperlink"/>
          </w:rPr>
          <w:t>Vocational education and training</w:t>
        </w:r>
        <w:r w:rsidR="001E0351">
          <w:rPr>
            <w:webHidden/>
          </w:rPr>
          <w:tab/>
        </w:r>
        <w:r w:rsidR="001E0351">
          <w:rPr>
            <w:webHidden/>
          </w:rPr>
          <w:fldChar w:fldCharType="begin"/>
        </w:r>
        <w:r w:rsidR="001E0351">
          <w:rPr>
            <w:webHidden/>
          </w:rPr>
          <w:instrText xml:space="preserve"> PAGEREF _Toc113871109 \h </w:instrText>
        </w:r>
        <w:r w:rsidR="001E0351">
          <w:rPr>
            <w:webHidden/>
          </w:rPr>
        </w:r>
        <w:r w:rsidR="001E0351">
          <w:rPr>
            <w:webHidden/>
          </w:rPr>
          <w:fldChar w:fldCharType="separate"/>
        </w:r>
        <w:r w:rsidR="00B1098E">
          <w:rPr>
            <w:webHidden/>
          </w:rPr>
          <w:t>17</w:t>
        </w:r>
        <w:r w:rsidR="001E0351">
          <w:rPr>
            <w:webHidden/>
          </w:rPr>
          <w:fldChar w:fldCharType="end"/>
        </w:r>
      </w:hyperlink>
    </w:p>
    <w:p w14:paraId="559FD132" w14:textId="08AFA44E"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0" w:history="1">
        <w:r w:rsidR="001E0351" w:rsidRPr="00404D6B">
          <w:rPr>
            <w:rStyle w:val="Hyperlink"/>
          </w:rPr>
          <w:t>Not studying towards a qualification</w:t>
        </w:r>
        <w:r w:rsidR="001E0351">
          <w:rPr>
            <w:webHidden/>
          </w:rPr>
          <w:tab/>
        </w:r>
        <w:r w:rsidR="001E0351">
          <w:rPr>
            <w:webHidden/>
          </w:rPr>
          <w:fldChar w:fldCharType="begin"/>
        </w:r>
        <w:r w:rsidR="001E0351">
          <w:rPr>
            <w:webHidden/>
          </w:rPr>
          <w:instrText xml:space="preserve"> PAGEREF _Toc113871110 \h </w:instrText>
        </w:r>
        <w:r w:rsidR="001E0351">
          <w:rPr>
            <w:webHidden/>
          </w:rPr>
        </w:r>
        <w:r w:rsidR="001E0351">
          <w:rPr>
            <w:webHidden/>
          </w:rPr>
          <w:fldChar w:fldCharType="separate"/>
        </w:r>
        <w:r w:rsidR="00B1098E">
          <w:rPr>
            <w:webHidden/>
          </w:rPr>
          <w:t>18</w:t>
        </w:r>
        <w:r w:rsidR="001E0351">
          <w:rPr>
            <w:webHidden/>
          </w:rPr>
          <w:fldChar w:fldCharType="end"/>
        </w:r>
      </w:hyperlink>
    </w:p>
    <w:p w14:paraId="6F293B7C" w14:textId="6E451C88"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11" w:history="1">
        <w:r w:rsidR="001E0351" w:rsidRPr="00404D6B">
          <w:rPr>
            <w:rStyle w:val="Hyperlink"/>
          </w:rPr>
          <w:t>Work</w:t>
        </w:r>
        <w:r w:rsidR="00B25201">
          <w:rPr>
            <w:rStyle w:val="Hyperlink"/>
          </w:rPr>
          <w:tab/>
        </w:r>
        <w:r w:rsidR="001E0351">
          <w:rPr>
            <w:webHidden/>
          </w:rPr>
          <w:tab/>
        </w:r>
        <w:r w:rsidR="001E0351">
          <w:rPr>
            <w:webHidden/>
          </w:rPr>
          <w:fldChar w:fldCharType="begin"/>
        </w:r>
        <w:r w:rsidR="001E0351">
          <w:rPr>
            <w:webHidden/>
          </w:rPr>
          <w:instrText xml:space="preserve"> PAGEREF _Toc113871111 \h </w:instrText>
        </w:r>
        <w:r w:rsidR="001E0351">
          <w:rPr>
            <w:webHidden/>
          </w:rPr>
        </w:r>
        <w:r w:rsidR="001E0351">
          <w:rPr>
            <w:webHidden/>
          </w:rPr>
          <w:fldChar w:fldCharType="separate"/>
        </w:r>
        <w:r w:rsidR="00B1098E">
          <w:rPr>
            <w:webHidden/>
          </w:rPr>
          <w:t>20</w:t>
        </w:r>
        <w:r w:rsidR="001E0351">
          <w:rPr>
            <w:webHidden/>
          </w:rPr>
          <w:fldChar w:fldCharType="end"/>
        </w:r>
      </w:hyperlink>
    </w:p>
    <w:p w14:paraId="1BDBF976" w14:textId="19D46FDE"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2" w:history="1">
        <w:r w:rsidR="001E0351" w:rsidRPr="00404D6B">
          <w:rPr>
            <w:rStyle w:val="Hyperlink"/>
          </w:rPr>
          <w:t>Employment</w:t>
        </w:r>
        <w:r w:rsidR="001E0351">
          <w:rPr>
            <w:webHidden/>
          </w:rPr>
          <w:tab/>
        </w:r>
        <w:r w:rsidR="001E0351">
          <w:rPr>
            <w:webHidden/>
          </w:rPr>
          <w:fldChar w:fldCharType="begin"/>
        </w:r>
        <w:r w:rsidR="001E0351">
          <w:rPr>
            <w:webHidden/>
          </w:rPr>
          <w:instrText xml:space="preserve"> PAGEREF _Toc113871112 \h </w:instrText>
        </w:r>
        <w:r w:rsidR="001E0351">
          <w:rPr>
            <w:webHidden/>
          </w:rPr>
        </w:r>
        <w:r w:rsidR="001E0351">
          <w:rPr>
            <w:webHidden/>
          </w:rPr>
          <w:fldChar w:fldCharType="separate"/>
        </w:r>
        <w:r w:rsidR="00B1098E">
          <w:rPr>
            <w:webHidden/>
          </w:rPr>
          <w:t>20</w:t>
        </w:r>
        <w:r w:rsidR="001E0351">
          <w:rPr>
            <w:webHidden/>
          </w:rPr>
          <w:fldChar w:fldCharType="end"/>
        </w:r>
      </w:hyperlink>
    </w:p>
    <w:p w14:paraId="60FDEF9E" w14:textId="15FFD1A0"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3" w:history="1">
        <w:r w:rsidR="001E0351" w:rsidRPr="00404D6B">
          <w:rPr>
            <w:rStyle w:val="Hyperlink"/>
          </w:rPr>
          <w:t>Receipt of JobKeeper</w:t>
        </w:r>
        <w:r w:rsidR="001E0351">
          <w:rPr>
            <w:webHidden/>
          </w:rPr>
          <w:tab/>
        </w:r>
        <w:r w:rsidR="001E0351">
          <w:rPr>
            <w:webHidden/>
          </w:rPr>
          <w:fldChar w:fldCharType="begin"/>
        </w:r>
        <w:r w:rsidR="001E0351">
          <w:rPr>
            <w:webHidden/>
          </w:rPr>
          <w:instrText xml:space="preserve"> PAGEREF _Toc113871113 \h </w:instrText>
        </w:r>
        <w:r w:rsidR="001E0351">
          <w:rPr>
            <w:webHidden/>
          </w:rPr>
        </w:r>
        <w:r w:rsidR="001E0351">
          <w:rPr>
            <w:webHidden/>
          </w:rPr>
          <w:fldChar w:fldCharType="separate"/>
        </w:r>
        <w:r w:rsidR="00B1098E">
          <w:rPr>
            <w:webHidden/>
          </w:rPr>
          <w:t>21</w:t>
        </w:r>
        <w:r w:rsidR="001E0351">
          <w:rPr>
            <w:webHidden/>
          </w:rPr>
          <w:fldChar w:fldCharType="end"/>
        </w:r>
      </w:hyperlink>
    </w:p>
    <w:p w14:paraId="08DE72BE" w14:textId="379777CE"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4" w:history="1">
        <w:r w:rsidR="001E0351" w:rsidRPr="00404D6B">
          <w:rPr>
            <w:rStyle w:val="Hyperlink"/>
          </w:rPr>
          <w:t>Underemployment</w:t>
        </w:r>
        <w:r w:rsidR="001E0351">
          <w:rPr>
            <w:webHidden/>
          </w:rPr>
          <w:tab/>
        </w:r>
        <w:r w:rsidR="001E0351">
          <w:rPr>
            <w:webHidden/>
          </w:rPr>
          <w:fldChar w:fldCharType="begin"/>
        </w:r>
        <w:r w:rsidR="001E0351">
          <w:rPr>
            <w:webHidden/>
          </w:rPr>
          <w:instrText xml:space="preserve"> PAGEREF _Toc113871114 \h </w:instrText>
        </w:r>
        <w:r w:rsidR="001E0351">
          <w:rPr>
            <w:webHidden/>
          </w:rPr>
        </w:r>
        <w:r w:rsidR="001E0351">
          <w:rPr>
            <w:webHidden/>
          </w:rPr>
          <w:fldChar w:fldCharType="separate"/>
        </w:r>
        <w:r w:rsidR="00B1098E">
          <w:rPr>
            <w:webHidden/>
          </w:rPr>
          <w:t>22</w:t>
        </w:r>
        <w:r w:rsidR="001E0351">
          <w:rPr>
            <w:webHidden/>
          </w:rPr>
          <w:fldChar w:fldCharType="end"/>
        </w:r>
      </w:hyperlink>
    </w:p>
    <w:p w14:paraId="58E49D8B" w14:textId="22EFF38A"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5" w:history="1">
        <w:r w:rsidR="001E0351" w:rsidRPr="00404D6B">
          <w:rPr>
            <w:rStyle w:val="Hyperlink"/>
          </w:rPr>
          <w:t>Permanent/ongoing employment</w:t>
        </w:r>
        <w:r w:rsidR="001E0351">
          <w:rPr>
            <w:webHidden/>
          </w:rPr>
          <w:tab/>
        </w:r>
        <w:r w:rsidR="001E0351">
          <w:rPr>
            <w:webHidden/>
          </w:rPr>
          <w:fldChar w:fldCharType="begin"/>
        </w:r>
        <w:r w:rsidR="001E0351">
          <w:rPr>
            <w:webHidden/>
          </w:rPr>
          <w:instrText xml:space="preserve"> PAGEREF _Toc113871115 \h </w:instrText>
        </w:r>
        <w:r w:rsidR="001E0351">
          <w:rPr>
            <w:webHidden/>
          </w:rPr>
        </w:r>
        <w:r w:rsidR="001E0351">
          <w:rPr>
            <w:webHidden/>
          </w:rPr>
          <w:fldChar w:fldCharType="separate"/>
        </w:r>
        <w:r w:rsidR="00B1098E">
          <w:rPr>
            <w:webHidden/>
          </w:rPr>
          <w:t>22</w:t>
        </w:r>
        <w:r w:rsidR="001E0351">
          <w:rPr>
            <w:webHidden/>
          </w:rPr>
          <w:fldChar w:fldCharType="end"/>
        </w:r>
      </w:hyperlink>
    </w:p>
    <w:p w14:paraId="557CB204" w14:textId="23DFE48D"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6" w:history="1">
        <w:r w:rsidR="001E0351" w:rsidRPr="00404D6B">
          <w:rPr>
            <w:rStyle w:val="Hyperlink"/>
          </w:rPr>
          <w:t>Hours worked</w:t>
        </w:r>
        <w:r w:rsidR="001E0351">
          <w:rPr>
            <w:webHidden/>
          </w:rPr>
          <w:tab/>
        </w:r>
        <w:r w:rsidR="001E0351">
          <w:rPr>
            <w:webHidden/>
          </w:rPr>
          <w:fldChar w:fldCharType="begin"/>
        </w:r>
        <w:r w:rsidR="001E0351">
          <w:rPr>
            <w:webHidden/>
          </w:rPr>
          <w:instrText xml:space="preserve"> PAGEREF _Toc113871116 \h </w:instrText>
        </w:r>
        <w:r w:rsidR="001E0351">
          <w:rPr>
            <w:webHidden/>
          </w:rPr>
        </w:r>
        <w:r w:rsidR="001E0351">
          <w:rPr>
            <w:webHidden/>
          </w:rPr>
          <w:fldChar w:fldCharType="separate"/>
        </w:r>
        <w:r w:rsidR="00B1098E">
          <w:rPr>
            <w:webHidden/>
          </w:rPr>
          <w:t>23</w:t>
        </w:r>
        <w:r w:rsidR="001E0351">
          <w:rPr>
            <w:webHidden/>
          </w:rPr>
          <w:fldChar w:fldCharType="end"/>
        </w:r>
      </w:hyperlink>
    </w:p>
    <w:p w14:paraId="2BC61919" w14:textId="29C8D93D"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7" w:history="1">
        <w:r w:rsidR="001E0351" w:rsidRPr="00404D6B">
          <w:rPr>
            <w:rStyle w:val="Hyperlink"/>
          </w:rPr>
          <w:t>Apprenticeships</w:t>
        </w:r>
        <w:r w:rsidR="001E0351">
          <w:rPr>
            <w:webHidden/>
          </w:rPr>
          <w:tab/>
        </w:r>
        <w:r w:rsidR="001E0351">
          <w:rPr>
            <w:webHidden/>
          </w:rPr>
          <w:fldChar w:fldCharType="begin"/>
        </w:r>
        <w:r w:rsidR="001E0351">
          <w:rPr>
            <w:webHidden/>
          </w:rPr>
          <w:instrText xml:space="preserve"> PAGEREF _Toc113871117 \h </w:instrText>
        </w:r>
        <w:r w:rsidR="001E0351">
          <w:rPr>
            <w:webHidden/>
          </w:rPr>
        </w:r>
        <w:r w:rsidR="001E0351">
          <w:rPr>
            <w:webHidden/>
          </w:rPr>
          <w:fldChar w:fldCharType="separate"/>
        </w:r>
        <w:r w:rsidR="00B1098E">
          <w:rPr>
            <w:webHidden/>
          </w:rPr>
          <w:t>25</w:t>
        </w:r>
        <w:r w:rsidR="001E0351">
          <w:rPr>
            <w:webHidden/>
          </w:rPr>
          <w:fldChar w:fldCharType="end"/>
        </w:r>
      </w:hyperlink>
    </w:p>
    <w:p w14:paraId="69BD9F28" w14:textId="2B57FEE3"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18" w:history="1">
        <w:r w:rsidR="001E0351" w:rsidRPr="00404D6B">
          <w:rPr>
            <w:rStyle w:val="Hyperlink"/>
          </w:rPr>
          <w:t>Living circumstances</w:t>
        </w:r>
        <w:r w:rsidR="001E0351">
          <w:rPr>
            <w:webHidden/>
          </w:rPr>
          <w:tab/>
        </w:r>
        <w:r w:rsidR="001E0351">
          <w:rPr>
            <w:webHidden/>
          </w:rPr>
          <w:fldChar w:fldCharType="begin"/>
        </w:r>
        <w:r w:rsidR="001E0351">
          <w:rPr>
            <w:webHidden/>
          </w:rPr>
          <w:instrText xml:space="preserve"> PAGEREF _Toc113871118 \h </w:instrText>
        </w:r>
        <w:r w:rsidR="001E0351">
          <w:rPr>
            <w:webHidden/>
          </w:rPr>
        </w:r>
        <w:r w:rsidR="001E0351">
          <w:rPr>
            <w:webHidden/>
          </w:rPr>
          <w:fldChar w:fldCharType="separate"/>
        </w:r>
        <w:r w:rsidR="00B1098E">
          <w:rPr>
            <w:webHidden/>
          </w:rPr>
          <w:t>27</w:t>
        </w:r>
        <w:r w:rsidR="001E0351">
          <w:rPr>
            <w:webHidden/>
          </w:rPr>
          <w:fldChar w:fldCharType="end"/>
        </w:r>
      </w:hyperlink>
    </w:p>
    <w:p w14:paraId="2A8FC1E3" w14:textId="15A43224"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19" w:history="1">
        <w:r w:rsidR="001E0351" w:rsidRPr="00404D6B">
          <w:rPr>
            <w:rStyle w:val="Hyperlink"/>
          </w:rPr>
          <w:t>Living in the family home</w:t>
        </w:r>
        <w:r w:rsidR="001E0351">
          <w:rPr>
            <w:webHidden/>
          </w:rPr>
          <w:tab/>
        </w:r>
        <w:r w:rsidR="001E0351">
          <w:rPr>
            <w:webHidden/>
          </w:rPr>
          <w:fldChar w:fldCharType="begin"/>
        </w:r>
        <w:r w:rsidR="001E0351">
          <w:rPr>
            <w:webHidden/>
          </w:rPr>
          <w:instrText xml:space="preserve"> PAGEREF _Toc113871119 \h </w:instrText>
        </w:r>
        <w:r w:rsidR="001E0351">
          <w:rPr>
            <w:webHidden/>
          </w:rPr>
        </w:r>
        <w:r w:rsidR="001E0351">
          <w:rPr>
            <w:webHidden/>
          </w:rPr>
          <w:fldChar w:fldCharType="separate"/>
        </w:r>
        <w:r w:rsidR="00B1098E">
          <w:rPr>
            <w:webHidden/>
          </w:rPr>
          <w:t>27</w:t>
        </w:r>
        <w:r w:rsidR="001E0351">
          <w:rPr>
            <w:webHidden/>
          </w:rPr>
          <w:fldChar w:fldCharType="end"/>
        </w:r>
      </w:hyperlink>
    </w:p>
    <w:p w14:paraId="680DDAB5" w14:textId="29310F60"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20" w:history="1">
        <w:r w:rsidR="001E0351" w:rsidRPr="00404D6B">
          <w:rPr>
            <w:rStyle w:val="Hyperlink"/>
          </w:rPr>
          <w:t>Wellbeing</w:t>
        </w:r>
        <w:r w:rsidR="001E0351">
          <w:rPr>
            <w:webHidden/>
          </w:rPr>
          <w:tab/>
        </w:r>
        <w:r w:rsidR="001E0351">
          <w:rPr>
            <w:webHidden/>
          </w:rPr>
          <w:fldChar w:fldCharType="begin"/>
        </w:r>
        <w:r w:rsidR="001E0351">
          <w:rPr>
            <w:webHidden/>
          </w:rPr>
          <w:instrText xml:space="preserve"> PAGEREF _Toc113871120 \h </w:instrText>
        </w:r>
        <w:r w:rsidR="001E0351">
          <w:rPr>
            <w:webHidden/>
          </w:rPr>
        </w:r>
        <w:r w:rsidR="001E0351">
          <w:rPr>
            <w:webHidden/>
          </w:rPr>
          <w:fldChar w:fldCharType="separate"/>
        </w:r>
        <w:r w:rsidR="00B1098E">
          <w:rPr>
            <w:webHidden/>
          </w:rPr>
          <w:t>29</w:t>
        </w:r>
        <w:r w:rsidR="001E0351">
          <w:rPr>
            <w:webHidden/>
          </w:rPr>
          <w:fldChar w:fldCharType="end"/>
        </w:r>
      </w:hyperlink>
    </w:p>
    <w:p w14:paraId="768C4943" w14:textId="42040881" w:rsidR="001E0351" w:rsidRDefault="00130162" w:rsidP="00D75F61">
      <w:pPr>
        <w:pStyle w:val="TOC2"/>
        <w:tabs>
          <w:tab w:val="clear" w:pos="6804"/>
          <w:tab w:val="left" w:pos="880"/>
          <w:tab w:val="right" w:pos="9072"/>
        </w:tabs>
        <w:ind w:right="-1"/>
        <w:rPr>
          <w:rFonts w:asciiTheme="minorHAnsi" w:eastAsiaTheme="minorEastAsia" w:hAnsiTheme="minorHAnsi" w:cstheme="minorBidi"/>
          <w:color w:val="auto"/>
          <w:sz w:val="22"/>
          <w:szCs w:val="22"/>
          <w:lang w:eastAsia="en-AU"/>
        </w:rPr>
      </w:pPr>
      <w:hyperlink w:anchor="_Toc113871121" w:history="1">
        <w:r w:rsidR="001E0351" w:rsidRPr="00404D6B">
          <w:rPr>
            <w:rStyle w:val="Hyperlink"/>
          </w:rPr>
          <w:t>Mental health and life satisfaction</w:t>
        </w:r>
        <w:r w:rsidR="001E0351">
          <w:rPr>
            <w:webHidden/>
          </w:rPr>
          <w:tab/>
        </w:r>
        <w:r w:rsidR="001E0351">
          <w:rPr>
            <w:webHidden/>
          </w:rPr>
          <w:fldChar w:fldCharType="begin"/>
        </w:r>
        <w:r w:rsidR="001E0351">
          <w:rPr>
            <w:webHidden/>
          </w:rPr>
          <w:instrText xml:space="preserve"> PAGEREF _Toc113871121 \h </w:instrText>
        </w:r>
        <w:r w:rsidR="001E0351">
          <w:rPr>
            <w:webHidden/>
          </w:rPr>
        </w:r>
        <w:r w:rsidR="001E0351">
          <w:rPr>
            <w:webHidden/>
          </w:rPr>
          <w:fldChar w:fldCharType="separate"/>
        </w:r>
        <w:r w:rsidR="00B1098E">
          <w:rPr>
            <w:webHidden/>
          </w:rPr>
          <w:t>29</w:t>
        </w:r>
        <w:r w:rsidR="001E0351">
          <w:rPr>
            <w:webHidden/>
          </w:rPr>
          <w:fldChar w:fldCharType="end"/>
        </w:r>
      </w:hyperlink>
    </w:p>
    <w:p w14:paraId="7EE384AD" w14:textId="6F0AC8E9"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22" w:history="1">
        <w:r w:rsidR="001E0351" w:rsidRPr="00404D6B">
          <w:rPr>
            <w:rStyle w:val="Hyperlink"/>
          </w:rPr>
          <w:t>Discussion</w:t>
        </w:r>
        <w:r w:rsidR="001E0351">
          <w:rPr>
            <w:webHidden/>
          </w:rPr>
          <w:tab/>
        </w:r>
        <w:r w:rsidR="001E0351">
          <w:rPr>
            <w:webHidden/>
          </w:rPr>
          <w:fldChar w:fldCharType="begin"/>
        </w:r>
        <w:r w:rsidR="001E0351">
          <w:rPr>
            <w:webHidden/>
          </w:rPr>
          <w:instrText xml:space="preserve"> PAGEREF _Toc113871122 \h </w:instrText>
        </w:r>
        <w:r w:rsidR="001E0351">
          <w:rPr>
            <w:webHidden/>
          </w:rPr>
        </w:r>
        <w:r w:rsidR="001E0351">
          <w:rPr>
            <w:webHidden/>
          </w:rPr>
          <w:fldChar w:fldCharType="separate"/>
        </w:r>
        <w:r w:rsidR="00B1098E">
          <w:rPr>
            <w:webHidden/>
          </w:rPr>
          <w:t>32</w:t>
        </w:r>
        <w:r w:rsidR="001E0351">
          <w:rPr>
            <w:webHidden/>
          </w:rPr>
          <w:fldChar w:fldCharType="end"/>
        </w:r>
      </w:hyperlink>
    </w:p>
    <w:p w14:paraId="7965CC11" w14:textId="0723C4E1"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23" w:history="1">
        <w:r w:rsidR="001E0351" w:rsidRPr="00404D6B">
          <w:rPr>
            <w:rStyle w:val="Hyperlink"/>
          </w:rPr>
          <w:t>References</w:t>
        </w:r>
        <w:r w:rsidR="001E0351">
          <w:rPr>
            <w:webHidden/>
          </w:rPr>
          <w:tab/>
        </w:r>
        <w:r w:rsidR="001E0351">
          <w:rPr>
            <w:webHidden/>
          </w:rPr>
          <w:fldChar w:fldCharType="begin"/>
        </w:r>
        <w:r w:rsidR="001E0351">
          <w:rPr>
            <w:webHidden/>
          </w:rPr>
          <w:instrText xml:space="preserve"> PAGEREF _Toc113871123 \h </w:instrText>
        </w:r>
        <w:r w:rsidR="001E0351">
          <w:rPr>
            <w:webHidden/>
          </w:rPr>
        </w:r>
        <w:r w:rsidR="001E0351">
          <w:rPr>
            <w:webHidden/>
          </w:rPr>
          <w:fldChar w:fldCharType="separate"/>
        </w:r>
        <w:r w:rsidR="00B1098E">
          <w:rPr>
            <w:webHidden/>
          </w:rPr>
          <w:t>34</w:t>
        </w:r>
        <w:r w:rsidR="001E0351">
          <w:rPr>
            <w:webHidden/>
          </w:rPr>
          <w:fldChar w:fldCharType="end"/>
        </w:r>
      </w:hyperlink>
    </w:p>
    <w:p w14:paraId="5152A5AE" w14:textId="7D476FEC"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24" w:history="1">
        <w:r w:rsidR="001E0351" w:rsidRPr="00404D6B">
          <w:rPr>
            <w:rStyle w:val="Hyperlink"/>
          </w:rPr>
          <w:t>Appendix A: Timeline of selected events of COVID-19 in Australia, 2020</w:t>
        </w:r>
        <w:r w:rsidR="001E0351">
          <w:rPr>
            <w:webHidden/>
          </w:rPr>
          <w:tab/>
        </w:r>
        <w:r w:rsidR="001E0351">
          <w:rPr>
            <w:webHidden/>
          </w:rPr>
          <w:fldChar w:fldCharType="begin"/>
        </w:r>
        <w:r w:rsidR="001E0351">
          <w:rPr>
            <w:webHidden/>
          </w:rPr>
          <w:instrText xml:space="preserve"> PAGEREF _Toc113871124 \h </w:instrText>
        </w:r>
        <w:r w:rsidR="001E0351">
          <w:rPr>
            <w:webHidden/>
          </w:rPr>
        </w:r>
        <w:r w:rsidR="001E0351">
          <w:rPr>
            <w:webHidden/>
          </w:rPr>
          <w:fldChar w:fldCharType="separate"/>
        </w:r>
        <w:r w:rsidR="00B1098E">
          <w:rPr>
            <w:webHidden/>
          </w:rPr>
          <w:t>37</w:t>
        </w:r>
        <w:r w:rsidR="001E0351">
          <w:rPr>
            <w:webHidden/>
          </w:rPr>
          <w:fldChar w:fldCharType="end"/>
        </w:r>
      </w:hyperlink>
    </w:p>
    <w:p w14:paraId="6AAAE7A3" w14:textId="38C155F1" w:rsidR="001E0351" w:rsidRDefault="00130162" w:rsidP="00D75F61">
      <w:pPr>
        <w:pStyle w:val="TOC1"/>
        <w:tabs>
          <w:tab w:val="clear" w:pos="6804"/>
          <w:tab w:val="left" w:pos="440"/>
          <w:tab w:val="right" w:pos="9072"/>
        </w:tabs>
        <w:ind w:right="-1"/>
        <w:rPr>
          <w:rFonts w:asciiTheme="minorHAnsi" w:eastAsiaTheme="minorEastAsia" w:hAnsiTheme="minorHAnsi" w:cstheme="minorBidi"/>
          <w:color w:val="auto"/>
          <w:sz w:val="22"/>
          <w:szCs w:val="22"/>
          <w:lang w:eastAsia="en-AU"/>
        </w:rPr>
      </w:pPr>
      <w:hyperlink w:anchor="_Toc113871125" w:history="1">
        <w:r w:rsidR="001E0351" w:rsidRPr="00404D6B">
          <w:rPr>
            <w:rStyle w:val="Hyperlink"/>
          </w:rPr>
          <w:t>Appendix B: Expanded estimates and confidence intervals</w:t>
        </w:r>
        <w:r w:rsidR="001E0351">
          <w:rPr>
            <w:webHidden/>
          </w:rPr>
          <w:tab/>
        </w:r>
        <w:r w:rsidR="001E0351">
          <w:rPr>
            <w:webHidden/>
          </w:rPr>
          <w:fldChar w:fldCharType="begin"/>
        </w:r>
        <w:r w:rsidR="001E0351">
          <w:rPr>
            <w:webHidden/>
          </w:rPr>
          <w:instrText xml:space="preserve"> PAGEREF _Toc113871125 \h </w:instrText>
        </w:r>
        <w:r w:rsidR="001E0351">
          <w:rPr>
            <w:webHidden/>
          </w:rPr>
        </w:r>
        <w:r w:rsidR="001E0351">
          <w:rPr>
            <w:webHidden/>
          </w:rPr>
          <w:fldChar w:fldCharType="separate"/>
        </w:r>
        <w:r w:rsidR="00B1098E">
          <w:rPr>
            <w:webHidden/>
          </w:rPr>
          <w:t>41</w:t>
        </w:r>
        <w:r w:rsidR="001E0351">
          <w:rPr>
            <w:webHidden/>
          </w:rPr>
          <w:fldChar w:fldCharType="end"/>
        </w:r>
      </w:hyperlink>
    </w:p>
    <w:p w14:paraId="4BD03815" w14:textId="398559D7" w:rsidR="00E811C3" w:rsidRPr="00914715" w:rsidRDefault="00B963CC" w:rsidP="00A16A6C">
      <w:pPr>
        <w:pStyle w:val="Text"/>
        <w:tabs>
          <w:tab w:val="right" w:pos="9072"/>
        </w:tabs>
      </w:pPr>
      <w:r>
        <w:fldChar w:fldCharType="end"/>
      </w:r>
      <w:r w:rsidR="00E811C3" w:rsidRPr="00914715">
        <w:br w:type="page"/>
      </w:r>
    </w:p>
    <w:p w14:paraId="2EBDA9F0" w14:textId="76955D81" w:rsidR="00CF557D" w:rsidRPr="000E691E" w:rsidRDefault="00282CEC" w:rsidP="00D75F61">
      <w:pPr>
        <w:pStyle w:val="Heading1"/>
        <w:numPr>
          <w:ilvl w:val="0"/>
          <w:numId w:val="0"/>
        </w:numPr>
        <w:ind w:left="709" w:hanging="709"/>
      </w:pPr>
      <w:bookmarkStart w:id="13" w:name="_Toc102997695"/>
      <w:bookmarkStart w:id="14" w:name="_Toc113871104"/>
      <w:bookmarkStart w:id="15" w:name="_Toc416344481"/>
      <w:bookmarkStart w:id="16" w:name="_Toc402786555"/>
      <w:bookmarkStart w:id="17" w:name="_Toc401914082"/>
      <w:r>
        <w:rPr>
          <w:noProof/>
        </w:rPr>
        <w:lastRenderedPageBreak/>
        <w:drawing>
          <wp:anchor distT="0" distB="0" distL="114300" distR="114300" simplePos="0" relativeHeight="251739136" behindDoc="0" locked="0" layoutInCell="1" allowOverlap="1" wp14:anchorId="4FEAA0F2" wp14:editId="339BD421">
            <wp:simplePos x="0" y="0"/>
            <wp:positionH relativeFrom="column">
              <wp:posOffset>322</wp:posOffset>
            </wp:positionH>
            <wp:positionV relativeFrom="paragraph">
              <wp:posOffset>209</wp:posOffset>
            </wp:positionV>
            <wp:extent cx="419100" cy="4191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CF557D">
        <w:t>Summary of key findings</w:t>
      </w:r>
      <w:bookmarkEnd w:id="13"/>
      <w:bookmarkEnd w:id="14"/>
    </w:p>
    <w:p w14:paraId="3EB2027A" w14:textId="556E616F" w:rsidR="00BC313B" w:rsidRDefault="00BC313B" w:rsidP="00BC313B">
      <w:pPr>
        <w:pStyle w:val="Text"/>
      </w:pPr>
      <w:bookmarkStart w:id="18" w:name="_Hlk100045282"/>
      <w:r>
        <w:t xml:space="preserve">The COVID-19 pandemic has </w:t>
      </w:r>
      <w:bookmarkEnd w:id="18"/>
      <w:r>
        <w:t>posed severe challenges to health systems and economies around the world. While Australia has fared better than many countries in limiting collective and individual hardship, the impact of personal losses</w:t>
      </w:r>
      <w:r w:rsidR="00DE6CEA">
        <w:t xml:space="preserve"> and</w:t>
      </w:r>
      <w:r>
        <w:t xml:space="preserve"> lockdowns</w:t>
      </w:r>
      <w:r w:rsidR="00DE6CEA">
        <w:t>, along</w:t>
      </w:r>
      <w:r>
        <w:t xml:space="preserve"> </w:t>
      </w:r>
      <w:r w:rsidR="00DE6CEA">
        <w:t>with</w:t>
      </w:r>
      <w:r>
        <w:t xml:space="preserve"> a drastically changed global environment</w:t>
      </w:r>
      <w:r w:rsidR="00DE6CEA">
        <w:t>,</w:t>
      </w:r>
      <w:r>
        <w:t xml:space="preserve"> ha</w:t>
      </w:r>
      <w:r w:rsidR="00CB1AF8">
        <w:t>s</w:t>
      </w:r>
      <w:r>
        <w:t xml:space="preserve"> </w:t>
      </w:r>
      <w:r w:rsidR="00DE6CEA">
        <w:t>had</w:t>
      </w:r>
      <w:r>
        <w:t xml:space="preserve"> </w:t>
      </w:r>
      <w:r w:rsidR="00DE6CEA">
        <w:t>a</w:t>
      </w:r>
      <w:r w:rsidR="00CB1AF8">
        <w:t xml:space="preserve"> toll</w:t>
      </w:r>
      <w:r>
        <w:t xml:space="preserve"> on young Australians especially. As with all economic downturns, young people have been particularly exposed to unemployment, lost earnings and reduced opportunities for education and social wellbeing.</w:t>
      </w:r>
    </w:p>
    <w:p w14:paraId="4E15D4D1" w14:textId="5769D6B6" w:rsidR="00BC313B" w:rsidRDefault="00BC313B" w:rsidP="00BC313B">
      <w:pPr>
        <w:pStyle w:val="Text"/>
      </w:pPr>
      <w:r>
        <w:t xml:space="preserve">The Longitudinal Surveys of Australian Youth (LSAY) provide insight into the lived experiences of young Australians during the COVID-19 pandemic. </w:t>
      </w:r>
      <w:r w:rsidR="00A05205">
        <w:t>The most recent LSAY cohort</w:t>
      </w:r>
      <w:r>
        <w:t xml:space="preserve"> were about 20 years old in 2020, during the first wave of the pandemic in Australia. </w:t>
      </w:r>
      <w:r w:rsidR="00A05205">
        <w:t xml:space="preserve">In this report, </w:t>
      </w:r>
      <w:r>
        <w:t xml:space="preserve">we explore </w:t>
      </w:r>
      <w:r w:rsidR="00A05205">
        <w:t>changes in</w:t>
      </w:r>
      <w:r>
        <w:t xml:space="preserve"> education, employment, financial circumstances, social circumstances, and wellbeing</w:t>
      </w:r>
      <w:r w:rsidR="00A05205">
        <w:t xml:space="preserve"> between 2019 and 2020 (</w:t>
      </w:r>
      <w:r w:rsidR="00EB2877">
        <w:t>that is,</w:t>
      </w:r>
      <w:r w:rsidR="00A05205">
        <w:t xml:space="preserve"> ages 19 to 20 for this cohort)</w:t>
      </w:r>
      <w:r>
        <w:t>.</w:t>
      </w:r>
      <w:r w:rsidR="00CF6BEE">
        <w:t xml:space="preserve"> </w:t>
      </w:r>
      <w:r w:rsidR="00A05205">
        <w:t xml:space="preserve">To assess </w:t>
      </w:r>
      <w:r w:rsidR="00EB2877">
        <w:t xml:space="preserve">the </w:t>
      </w:r>
      <w:r w:rsidR="00A05205">
        <w:t>possible effects of the pandemic against an historical context, we compare the 2019</w:t>
      </w:r>
      <w:r w:rsidR="001D0516">
        <w:t>—</w:t>
      </w:r>
      <w:r w:rsidR="00A05205">
        <w:t>20 transition with three previous LSAY cohorts: t</w:t>
      </w:r>
      <w:r w:rsidR="00CF6BEE">
        <w:t xml:space="preserve">hose </w:t>
      </w:r>
      <w:r w:rsidR="00A05205">
        <w:t xml:space="preserve">who were aged 19 </w:t>
      </w:r>
      <w:r w:rsidR="00DE6CEA">
        <w:t>and</w:t>
      </w:r>
      <w:r w:rsidR="00A05205">
        <w:t xml:space="preserve"> 20 in 2013</w:t>
      </w:r>
      <w:r w:rsidR="001D0516">
        <w:t>—</w:t>
      </w:r>
      <w:r w:rsidR="00A05205">
        <w:t>14, in 2010</w:t>
      </w:r>
      <w:r w:rsidR="008759E2">
        <w:t>—</w:t>
      </w:r>
      <w:r w:rsidR="00A05205">
        <w:t>11, and in 2007</w:t>
      </w:r>
      <w:r w:rsidR="008759E2">
        <w:t>—</w:t>
      </w:r>
      <w:r w:rsidR="00A05205">
        <w:t>08</w:t>
      </w:r>
      <w:r w:rsidR="008759E2">
        <w:t>.</w:t>
      </w:r>
      <w:r w:rsidR="00CF6BEE">
        <w:rPr>
          <w:rStyle w:val="FootnoteReference"/>
        </w:rPr>
        <w:footnoteReference w:id="2"/>
      </w:r>
    </w:p>
    <w:p w14:paraId="0D88E5F8" w14:textId="562AD4FD" w:rsidR="001822FB" w:rsidRDefault="001822FB" w:rsidP="00BC313B">
      <w:pPr>
        <w:pStyle w:val="Text"/>
      </w:pPr>
      <w:r>
        <w:t xml:space="preserve">Based on historical data, </w:t>
      </w:r>
      <w:r w:rsidRPr="00DE6CEA">
        <w:t xml:space="preserve">the </w:t>
      </w:r>
      <w:r w:rsidR="00DE6CEA" w:rsidRPr="00DE6CEA">
        <w:t xml:space="preserve">transition </w:t>
      </w:r>
      <w:r w:rsidR="00DE6CEA">
        <w:t xml:space="preserve">from </w:t>
      </w:r>
      <w:r w:rsidRPr="00DE6CEA">
        <w:t xml:space="preserve">age 19 to 20 </w:t>
      </w:r>
      <w:r>
        <w:t>would typically see</w:t>
      </w:r>
      <w:r w:rsidR="005A2F1A">
        <w:t>:</w:t>
      </w:r>
      <w:r>
        <w:t xml:space="preserve"> </w:t>
      </w:r>
      <w:r w:rsidRPr="00DE6CEA">
        <w:t>no</w:t>
      </w:r>
      <w:r>
        <w:t xml:space="preserve"> significant change in </w:t>
      </w:r>
      <w:r w:rsidR="0084222F">
        <w:t xml:space="preserve">the </w:t>
      </w:r>
      <w:r>
        <w:t>aggregated rates of participation in higher education; decreases in participation in vocational education and training (VET), including study towards an apprenticeship or traineeship; decreases in proportions living in the</w:t>
      </w:r>
      <w:r w:rsidR="00FD0191">
        <w:t xml:space="preserve"> family </w:t>
      </w:r>
      <w:r>
        <w:t>home (as opposed to, for example, renting or buying their own home); an increase in aggregated employment rates</w:t>
      </w:r>
      <w:r w:rsidR="00D05BC0">
        <w:t>; an increase in average weekly hours worked; a decrease in unemployment; and an increase in permanent or ongoing employment. Departures from these ‘typical’ trends for the 2019</w:t>
      </w:r>
      <w:r w:rsidR="00525355">
        <w:t>—</w:t>
      </w:r>
      <w:r w:rsidR="00D05BC0">
        <w:t>20</w:t>
      </w:r>
      <w:r w:rsidR="00535B8A">
        <w:t xml:space="preserve"> group</w:t>
      </w:r>
      <w:r w:rsidR="00D05BC0">
        <w:t xml:space="preserve"> may indicate effects of the pandemic.</w:t>
      </w:r>
    </w:p>
    <w:p w14:paraId="76192DB9" w14:textId="4439D7B5" w:rsidR="004000BB" w:rsidRDefault="004000BB" w:rsidP="00A16A6C">
      <w:pPr>
        <w:pStyle w:val="Text"/>
      </w:pPr>
      <w:r>
        <w:t xml:space="preserve">In general, the COVID-19 pandemic appears to have prevented </w:t>
      </w:r>
      <w:r w:rsidR="006B4B8B">
        <w:t xml:space="preserve">many </w:t>
      </w:r>
      <w:r>
        <w:t xml:space="preserve">young Australians </w:t>
      </w:r>
      <w:r w:rsidR="006B4B8B">
        <w:t xml:space="preserve">from </w:t>
      </w:r>
      <w:r w:rsidR="00440496">
        <w:t>making the same transitions as</w:t>
      </w:r>
      <w:r w:rsidR="00E934E6">
        <w:t xml:space="preserve"> previous cohorts </w:t>
      </w:r>
      <w:r w:rsidR="00535B8A">
        <w:t>at</w:t>
      </w:r>
      <w:r w:rsidR="00E934E6">
        <w:t xml:space="preserve"> the same age</w:t>
      </w:r>
      <w:r>
        <w:t>.</w:t>
      </w:r>
      <w:r w:rsidR="001C6BCF">
        <w:t xml:space="preserve"> Between 2019 and 2020, there was:</w:t>
      </w:r>
    </w:p>
    <w:p w14:paraId="0F2EDC88" w14:textId="0ACB535A" w:rsidR="00BC313B" w:rsidRDefault="00FD0191" w:rsidP="00A16A6C">
      <w:pPr>
        <w:pStyle w:val="Dotpoint1"/>
      </w:pPr>
      <w:r>
        <w:t xml:space="preserve">A </w:t>
      </w:r>
      <w:r w:rsidR="00BC313B" w:rsidRPr="00931BF9">
        <w:t>significant increase</w:t>
      </w:r>
      <w:r w:rsidR="00E44449">
        <w:t>,</w:t>
      </w:r>
      <w:r w:rsidR="00BC313B" w:rsidRPr="00931BF9">
        <w:t xml:space="preserve"> of 3.2 percentage points</w:t>
      </w:r>
      <w:r w:rsidR="00E44449">
        <w:t>,</w:t>
      </w:r>
      <w:r w:rsidR="00BC313B" w:rsidRPr="00931BF9">
        <w:t xml:space="preserve"> in the proportion of young people who were engaged in higher education, which was not observed at the equivalent ages for previous cohorts.</w:t>
      </w:r>
      <w:r w:rsidR="00BC313B">
        <w:t xml:space="preserve"> </w:t>
      </w:r>
      <w:r w:rsidR="00182067">
        <w:t>R</w:t>
      </w:r>
      <w:r w:rsidR="00BC313B">
        <w:t>esearch suggest</w:t>
      </w:r>
      <w:r w:rsidR="001C6BCF">
        <w:t>s</w:t>
      </w:r>
      <w:r w:rsidR="00BC313B">
        <w:t xml:space="preserve"> that young people may ‘retreat’ to higher education in times of economic uncertainty, offsetting short-term losses of earnings with increased longer-term earning potential.</w:t>
      </w:r>
    </w:p>
    <w:p w14:paraId="13CF1903" w14:textId="35494C4F" w:rsidR="00BC313B" w:rsidRDefault="00FD0191" w:rsidP="00A16A6C">
      <w:pPr>
        <w:pStyle w:val="Dotpoint1"/>
      </w:pPr>
      <w:r>
        <w:t>N</w:t>
      </w:r>
      <w:r w:rsidR="00BC313B" w:rsidRPr="007B5407">
        <w:t xml:space="preserve">o </w:t>
      </w:r>
      <w:r w:rsidR="007B5407" w:rsidRPr="007B5407">
        <w:t xml:space="preserve">significant </w:t>
      </w:r>
      <w:r w:rsidR="00BC313B" w:rsidRPr="007B5407">
        <w:t xml:space="preserve">change in the employment rates of young people, when a small increase </w:t>
      </w:r>
      <w:r w:rsidR="006B7E05">
        <w:t>would</w:t>
      </w:r>
      <w:r w:rsidR="006B7E05" w:rsidRPr="007B5407">
        <w:t xml:space="preserve"> </w:t>
      </w:r>
      <w:r w:rsidR="00BC313B" w:rsidRPr="007B5407">
        <w:t>have otherwise been expected</w:t>
      </w:r>
      <w:r w:rsidR="00BC313B">
        <w:t xml:space="preserve">. That </w:t>
      </w:r>
      <w:r w:rsidR="001F23E4">
        <w:t>no</w:t>
      </w:r>
      <w:r w:rsidR="00BC313B">
        <w:t xml:space="preserve"> decrease </w:t>
      </w:r>
      <w:r w:rsidR="001F23E4">
        <w:t>was recorded</w:t>
      </w:r>
      <w:r w:rsidR="00713D5D">
        <w:t xml:space="preserve">, </w:t>
      </w:r>
      <w:r w:rsidR="00BC313B">
        <w:t>despite widespread restrictions</w:t>
      </w:r>
      <w:r w:rsidR="00713D5D">
        <w:t>,</w:t>
      </w:r>
      <w:r w:rsidR="00BC313B">
        <w:t xml:space="preserve"> may be attributable to the </w:t>
      </w:r>
      <w:proofErr w:type="spellStart"/>
      <w:r w:rsidR="00BC313B">
        <w:t>JobKeeper</w:t>
      </w:r>
      <w:proofErr w:type="spellEnd"/>
      <w:r w:rsidR="00BC313B">
        <w:t xml:space="preserve"> payment, which kept employees connected with their employers via wage subsidies. </w:t>
      </w:r>
      <w:r w:rsidR="006B7E05">
        <w:t xml:space="preserve">In 2020, </w:t>
      </w:r>
      <w:r w:rsidR="00BC313B" w:rsidRPr="00100078">
        <w:t xml:space="preserve">23.7% of 20-year-olds reported they were in receipt of </w:t>
      </w:r>
      <w:proofErr w:type="spellStart"/>
      <w:r w:rsidR="00BC313B" w:rsidRPr="00100078">
        <w:t>JobKeeper</w:t>
      </w:r>
      <w:proofErr w:type="spellEnd"/>
      <w:r w:rsidR="00BC313B" w:rsidRPr="00100078">
        <w:t>, representing 29.9% of those employed.</w:t>
      </w:r>
    </w:p>
    <w:p w14:paraId="280685FB" w14:textId="15D8B37C" w:rsidR="006253C3" w:rsidRDefault="00FD0191" w:rsidP="00A16A6C">
      <w:pPr>
        <w:pStyle w:val="Dotpoint1"/>
      </w:pPr>
      <w:r>
        <w:t>N</w:t>
      </w:r>
      <w:r w:rsidR="006253C3">
        <w:t>o significant change in the proportions of young people who were in permanent or ongoing employment, when an increase</w:t>
      </w:r>
      <w:r w:rsidR="0078570E">
        <w:t xml:space="preserve"> </w:t>
      </w:r>
      <w:r w:rsidR="00713D5D">
        <w:t xml:space="preserve">of </w:t>
      </w:r>
      <w:r w:rsidR="0078570E">
        <w:t>between 4.4 and 5.4 percentage points</w:t>
      </w:r>
      <w:r w:rsidR="006253C3">
        <w:t xml:space="preserve"> would have otherwise been expected. This may suggest that </w:t>
      </w:r>
      <w:r w:rsidR="0033251D">
        <w:t xml:space="preserve">the </w:t>
      </w:r>
      <w:r w:rsidR="006253C3">
        <w:t xml:space="preserve">labour market uncertainty resulting from the pandemic prevented young Australians </w:t>
      </w:r>
      <w:r w:rsidR="004D7C57">
        <w:t>from transitioning to more secure roles.</w:t>
      </w:r>
    </w:p>
    <w:p w14:paraId="0AFF4622" w14:textId="58013768" w:rsidR="00BC313B" w:rsidRDefault="00FD0191" w:rsidP="00A16A6C">
      <w:pPr>
        <w:pStyle w:val="Dotpoint1"/>
      </w:pPr>
      <w:r>
        <w:t>A</w:t>
      </w:r>
      <w:r w:rsidR="00BC313B" w:rsidRPr="00100078">
        <w:t xml:space="preserve"> significant increase of 3.6 percentage points in the youth underemployment rate, compared with a decrease of 3.0 percentage points at the same ages for the previous cohort (2013</w:t>
      </w:r>
      <w:r w:rsidR="0033251D">
        <w:t>—</w:t>
      </w:r>
      <w:r w:rsidR="00BC313B" w:rsidRPr="00100078">
        <w:t>14).</w:t>
      </w:r>
      <w:r w:rsidR="00BC313B">
        <w:t xml:space="preserve"> This suggests </w:t>
      </w:r>
      <w:r w:rsidR="00BC313B">
        <w:lastRenderedPageBreak/>
        <w:t xml:space="preserve">that the primary effect of the pandemic on youth employment was </w:t>
      </w:r>
      <w:r w:rsidR="00E03E17">
        <w:t>that</w:t>
      </w:r>
      <w:r w:rsidR="00BC313B">
        <w:t xml:space="preserve"> young people </w:t>
      </w:r>
      <w:r w:rsidR="00E03E17">
        <w:t xml:space="preserve">were unable to </w:t>
      </w:r>
      <w:r w:rsidR="00BC313B">
        <w:t>work as many hours as they preferred.</w:t>
      </w:r>
    </w:p>
    <w:p w14:paraId="0C561783" w14:textId="3768B8E4" w:rsidR="001C6BCF" w:rsidRPr="008E2924" w:rsidRDefault="006B4B8B" w:rsidP="008E2924">
      <w:pPr>
        <w:pStyle w:val="Text"/>
      </w:pPr>
      <w:r>
        <w:t xml:space="preserve">Also, </w:t>
      </w:r>
      <w:r w:rsidR="009E67F2">
        <w:t>of note from the 2020 data w</w:t>
      </w:r>
      <w:r w:rsidR="00535B8A">
        <w:t>ere</w:t>
      </w:r>
      <w:r w:rsidR="009E67F2">
        <w:t xml:space="preserve"> that:</w:t>
      </w:r>
    </w:p>
    <w:p w14:paraId="32CE3469" w14:textId="7DAD311D" w:rsidR="003E5750" w:rsidRDefault="0033251D">
      <w:pPr>
        <w:pStyle w:val="Dotpoint1"/>
      </w:pPr>
      <w:r>
        <w:t>T</w:t>
      </w:r>
      <w:r w:rsidR="003E5750" w:rsidRPr="00100078">
        <w:t xml:space="preserve">he pandemic appears to have had a pronounced effect on young people’s mental health. </w:t>
      </w:r>
      <w:r w:rsidR="003E5750">
        <w:t xml:space="preserve">In 2020, </w:t>
      </w:r>
      <w:r w:rsidR="003E5750" w:rsidRPr="00100078">
        <w:t xml:space="preserve">23.3% of 20-year-olds met </w:t>
      </w:r>
      <w:r w:rsidR="005F413D">
        <w:t xml:space="preserve">the </w:t>
      </w:r>
      <w:r w:rsidR="003E5750" w:rsidRPr="00100078">
        <w:t xml:space="preserve">criteria for probable serious mental illness, compared with 7.1% of 20-year-olds in 2014. Being female (29.4%), unemployed (45.8%), in no </w:t>
      </w:r>
      <w:r w:rsidR="00C5609E">
        <w:t>type</w:t>
      </w:r>
      <w:r w:rsidR="003E5750" w:rsidRPr="00100078">
        <w:t xml:space="preserve"> of study (28.4%) and reporting no available forms of social support (51.0%) were </w:t>
      </w:r>
      <w:r w:rsidR="003E5750">
        <w:t>associated with</w:t>
      </w:r>
      <w:r w:rsidR="003E5750" w:rsidRPr="00100078">
        <w:t xml:space="preserve"> probable mental illness.</w:t>
      </w:r>
    </w:p>
    <w:p w14:paraId="7E32491C" w14:textId="78FCD61C" w:rsidR="00BC313B" w:rsidRPr="00100078" w:rsidRDefault="005F413D" w:rsidP="00A16A6C">
      <w:pPr>
        <w:pStyle w:val="Dotpoint1"/>
      </w:pPr>
      <w:r>
        <w:t>Almost nine per cent (</w:t>
      </w:r>
      <w:r w:rsidR="00BC313B" w:rsidRPr="00100078">
        <w:t>8.9%</w:t>
      </w:r>
      <w:r>
        <w:t>)</w:t>
      </w:r>
      <w:r w:rsidR="00BC313B" w:rsidRPr="00100078">
        <w:t xml:space="preserve"> of 20-year-olds reported having to move in with their parents or other relatives due to </w:t>
      </w:r>
      <w:r w:rsidR="000479E3">
        <w:t xml:space="preserve">the </w:t>
      </w:r>
      <w:r w:rsidR="00BC313B" w:rsidRPr="00100078">
        <w:t xml:space="preserve">government restrictions </w:t>
      </w:r>
      <w:r w:rsidR="00946E04" w:rsidRPr="00100078">
        <w:t>associated with</w:t>
      </w:r>
      <w:r w:rsidR="00BC313B" w:rsidRPr="00100078">
        <w:t xml:space="preserve"> the COVID-19 pandemic</w:t>
      </w:r>
      <w:r w:rsidR="000B751C">
        <w:t xml:space="preserve">; </w:t>
      </w:r>
      <w:r w:rsidR="00BC313B" w:rsidRPr="00100078">
        <w:t xml:space="preserve">5.4% reported having to move elsewhere, such as </w:t>
      </w:r>
      <w:r w:rsidR="006B4B8B">
        <w:t xml:space="preserve">in </w:t>
      </w:r>
      <w:r w:rsidR="00BC313B" w:rsidRPr="00100078">
        <w:t>with friends or a partner.</w:t>
      </w:r>
    </w:p>
    <w:p w14:paraId="07F0D3AF" w14:textId="77777777" w:rsidR="006253C3" w:rsidRDefault="006253C3">
      <w:pPr>
        <w:spacing w:before="0" w:line="240" w:lineRule="auto"/>
        <w:rPr>
          <w:rFonts w:ascii="Arial" w:hAnsi="Arial" w:cs="Tahoma"/>
          <w:color w:val="000000"/>
          <w:kern w:val="28"/>
          <w:sz w:val="44"/>
          <w:szCs w:val="56"/>
        </w:rPr>
      </w:pPr>
      <w:bookmarkStart w:id="19" w:name="_Toc102997696"/>
      <w:r>
        <w:br w:type="page"/>
      </w:r>
    </w:p>
    <w:p w14:paraId="3FC04427" w14:textId="10418593" w:rsidR="00CF557D" w:rsidRPr="000E691E" w:rsidRDefault="00005432" w:rsidP="00980275">
      <w:pPr>
        <w:pStyle w:val="Heading1"/>
        <w:numPr>
          <w:ilvl w:val="0"/>
          <w:numId w:val="0"/>
        </w:numPr>
        <w:ind w:left="709" w:hanging="709"/>
      </w:pPr>
      <w:bookmarkStart w:id="20" w:name="_Toc113871105"/>
      <w:r>
        <w:rPr>
          <w:noProof/>
        </w:rPr>
        <w:lastRenderedPageBreak/>
        <w:drawing>
          <wp:anchor distT="0" distB="0" distL="114300" distR="114300" simplePos="0" relativeHeight="251741184" behindDoc="0" locked="0" layoutInCell="1" allowOverlap="1" wp14:anchorId="3CAE1086" wp14:editId="2DD121AA">
            <wp:simplePos x="0" y="0"/>
            <wp:positionH relativeFrom="column">
              <wp:posOffset>0</wp:posOffset>
            </wp:positionH>
            <wp:positionV relativeFrom="paragraph">
              <wp:posOffset>1270</wp:posOffset>
            </wp:positionV>
            <wp:extent cx="419100" cy="419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6C3372">
        <w:t>Introduction and literature review</w:t>
      </w:r>
      <w:bookmarkEnd w:id="19"/>
      <w:bookmarkEnd w:id="20"/>
    </w:p>
    <w:p w14:paraId="66A98342" w14:textId="7F0199D4" w:rsidR="00A56CB6" w:rsidRDefault="00A56CB6" w:rsidP="00A56CB6">
      <w:pPr>
        <w:pStyle w:val="Text"/>
      </w:pPr>
      <w:r>
        <w:t>The first case of COVID-19 in Australia was reported on 25 January 2020</w:t>
      </w:r>
      <w:r w:rsidR="00CC6D9D">
        <w:t>, with</w:t>
      </w:r>
      <w:r>
        <w:t xml:space="preserve"> </w:t>
      </w:r>
      <w:r w:rsidR="00CC6D9D">
        <w:t>t</w:t>
      </w:r>
      <w:r>
        <w:t>he first wave of infections result</w:t>
      </w:r>
      <w:r w:rsidR="00CC6D9D">
        <w:t>ing</w:t>
      </w:r>
      <w:r>
        <w:t xml:space="preserve"> in peak case numbers in late March 2020, prompting a suite of national restrictions on work, study and training. This was followed by a relatively brief period of low infections, before </w:t>
      </w:r>
      <w:r w:rsidR="00463EC4">
        <w:t xml:space="preserve">the onset of </w:t>
      </w:r>
      <w:r>
        <w:t>a second wave in late June 2020</w:t>
      </w:r>
      <w:r w:rsidR="002B0B3A">
        <w:t>,</w:t>
      </w:r>
      <w:r>
        <w:t xml:space="preserve"> primarily concentrated in Victoria</w:t>
      </w:r>
      <w:r w:rsidR="00C5609E">
        <w:t>,</w:t>
      </w:r>
      <w:r>
        <w:t xml:space="preserve"> and result</w:t>
      </w:r>
      <w:r w:rsidR="002B0B3A">
        <w:t>ing</w:t>
      </w:r>
      <w:r>
        <w:t xml:space="preserve"> in peak infection rates in early August 2020. Restrictions </w:t>
      </w:r>
      <w:r w:rsidR="00F852B7">
        <w:t>associated with</w:t>
      </w:r>
      <w:r>
        <w:t xml:space="preserve"> this second wave continued until late October 2020, with sporadic outbreaks through to December 2020</w:t>
      </w:r>
      <w:r w:rsidR="00F852B7">
        <w:t>, which</w:t>
      </w:r>
      <w:r>
        <w:t xml:space="preserve"> were smaller in scale and largely contained without the imposition of additional restrictions.</w:t>
      </w:r>
    </w:p>
    <w:p w14:paraId="2D6CF828" w14:textId="639A376E" w:rsidR="00A56CB6" w:rsidRDefault="00A56CB6" w:rsidP="00A56CB6">
      <w:pPr>
        <w:pStyle w:val="Text"/>
      </w:pPr>
      <w:r>
        <w:t xml:space="preserve">Using data from the Longitudinal Surveys of Australian Youth (LSAY), this report examines the lived experiences of Australians aged about 20 </w:t>
      </w:r>
      <w:r w:rsidR="009A3A75">
        <w:t xml:space="preserve">years </w:t>
      </w:r>
      <w:r>
        <w:t>in 2020, during the peak and aftermath of the second wave of infections. Not</w:t>
      </w:r>
      <w:r w:rsidR="00E27630">
        <w:t>withstand</w:t>
      </w:r>
      <w:r>
        <w:t>ing the variations between states and territories</w:t>
      </w:r>
      <w:r w:rsidR="00E074F8">
        <w:t>, which</w:t>
      </w:r>
      <w:r>
        <w:t xml:space="preserve"> are likely to be obscured by reporting on Australia-wide trends, the LSAY data for 2020 are well positioned to capture the effects of the COVID-19 pandemic on Australian youth (</w:t>
      </w:r>
      <w:r w:rsidR="00E27630">
        <w:t xml:space="preserve">also </w:t>
      </w:r>
      <w:r>
        <w:t xml:space="preserve">noting that, at the time of writing, the pandemic is ongoing and additional waves of infections </w:t>
      </w:r>
      <w:r w:rsidR="000D2DDD">
        <w:t xml:space="preserve">occurred </w:t>
      </w:r>
      <w:r>
        <w:t>in Australia during 2021</w:t>
      </w:r>
      <w:r w:rsidR="0015590D">
        <w:t xml:space="preserve"> and 2022</w:t>
      </w:r>
      <w:r>
        <w:t>).</w:t>
      </w:r>
    </w:p>
    <w:p w14:paraId="1A17D0F5" w14:textId="59546450" w:rsidR="00A56CB6" w:rsidRDefault="00A56CB6" w:rsidP="00A56CB6">
      <w:pPr>
        <w:pStyle w:val="Text"/>
      </w:pPr>
      <w:r>
        <w:t xml:space="preserve">In this section, we summarise </w:t>
      </w:r>
      <w:r w:rsidR="000D2DDD">
        <w:t xml:space="preserve">the </w:t>
      </w:r>
      <w:r>
        <w:t xml:space="preserve">key events, relevant policy announcements and the extant literature on the effects of the COVID-19 pandemic on young people in Australia. </w:t>
      </w:r>
      <w:r w:rsidR="007E060A">
        <w:t xml:space="preserve">The </w:t>
      </w:r>
      <w:r w:rsidR="00DC09A9">
        <w:t xml:space="preserve">various </w:t>
      </w:r>
      <w:r w:rsidR="007E060A">
        <w:t>s</w:t>
      </w:r>
      <w:r>
        <w:t>ub-sections have been organised according to the topic areas covered by the LSAY questionnaire, the data for which are explored in the sections that follow.</w:t>
      </w:r>
    </w:p>
    <w:p w14:paraId="4FDC6047" w14:textId="7CFABF9A" w:rsidR="00A56CB6" w:rsidRDefault="00881285" w:rsidP="00A56CB6">
      <w:pPr>
        <w:pStyle w:val="Text"/>
      </w:pPr>
      <w:r>
        <w:rPr>
          <w:b/>
          <w:bCs/>
        </w:rPr>
        <w:t>Key events and relevant policy announcements</w:t>
      </w:r>
    </w:p>
    <w:p w14:paraId="3A95622B" w14:textId="4C605EC5" w:rsidR="00881285" w:rsidRDefault="00881285" w:rsidP="00A56CB6">
      <w:pPr>
        <w:pStyle w:val="Text"/>
      </w:pPr>
      <w:r>
        <w:t>A timeline of key events during the first and second wave</w:t>
      </w:r>
      <w:r w:rsidR="007E060A">
        <w:t>s</w:t>
      </w:r>
      <w:r>
        <w:t xml:space="preserve"> of infections in Australia during 2020 is provided in </w:t>
      </w:r>
      <w:r w:rsidR="007E060A">
        <w:t>a</w:t>
      </w:r>
      <w:r>
        <w:t xml:space="preserve">ppendix A. </w:t>
      </w:r>
      <w:r w:rsidR="00D4081F">
        <w:t xml:space="preserve">The events and policy announcements of most relevance for this report are summarised </w:t>
      </w:r>
      <w:r w:rsidR="00DC09A9">
        <w:t>in this chapter</w:t>
      </w:r>
      <w:r w:rsidR="00D4081F">
        <w:t xml:space="preserve">. </w:t>
      </w:r>
      <w:r>
        <w:t>On 20 March 2020, during the first wave of the pandemic in Australia, restrictions were placed on mass gatherings and visits to aged care facilities. International borders were closed</w:t>
      </w:r>
      <w:r w:rsidR="001F25BE">
        <w:t>,</w:t>
      </w:r>
      <w:r>
        <w:t xml:space="preserve"> except for Australian citizens, residents and immediate family members. From 23 March, pubs, licensed clubs and hotels (excluding accommodation), places of worship, gyms, indoor sporting venues, cinemas and casinos were closed. From 25 March, tighter restrictions were placed on weddings, funerals, fitness classes, beauty salons, arcades and play centres</w:t>
      </w:r>
      <w:r w:rsidR="00C0330D">
        <w:t>.</w:t>
      </w:r>
      <w:r>
        <w:t xml:space="preserve"> Q</w:t>
      </w:r>
      <w:r w:rsidR="003751B5">
        <w:t>ueensland</w:t>
      </w:r>
      <w:r>
        <w:t>, S</w:t>
      </w:r>
      <w:r w:rsidR="003751B5">
        <w:t>outh Australia, Western Australia,</w:t>
      </w:r>
      <w:r w:rsidR="003751B5" w:rsidRPr="003751B5">
        <w:t xml:space="preserve"> </w:t>
      </w:r>
      <w:r w:rsidR="003751B5">
        <w:t>Tasmania</w:t>
      </w:r>
      <w:r w:rsidR="00E64156">
        <w:t xml:space="preserve"> and</w:t>
      </w:r>
      <w:r w:rsidR="003751B5">
        <w:t xml:space="preserve"> </w:t>
      </w:r>
      <w:r w:rsidR="00E64156">
        <w:t xml:space="preserve">the </w:t>
      </w:r>
      <w:r w:rsidR="003751B5">
        <w:t>Northern Territory</w:t>
      </w:r>
      <w:r>
        <w:t xml:space="preserve"> announced border closures</w:t>
      </w:r>
      <w:r w:rsidR="00E64156">
        <w:t>,</w:t>
      </w:r>
      <w:r>
        <w:t xml:space="preserve"> with 14-day self-isolation periods for travellers. This was extended to all Australians returning from overseas on 29 March</w:t>
      </w:r>
      <w:r w:rsidR="00D4081F">
        <w:t>.</w:t>
      </w:r>
    </w:p>
    <w:p w14:paraId="6F2AC5E0" w14:textId="78DABE29" w:rsidR="00881285" w:rsidRDefault="00881285" w:rsidP="00A56CB6">
      <w:pPr>
        <w:pStyle w:val="Text"/>
      </w:pPr>
      <w:r>
        <w:t xml:space="preserve">From 30 March, public gatherings </w:t>
      </w:r>
      <w:r w:rsidR="004A5C7C">
        <w:t>(</w:t>
      </w:r>
      <w:r>
        <w:t>excluding household members</w:t>
      </w:r>
      <w:r w:rsidR="004A5C7C">
        <w:t>)</w:t>
      </w:r>
      <w:r>
        <w:t xml:space="preserve"> were reduced nationally to a maximum of two people. Stay-at-home directions were implemented, with the only essential reasons for leaving home being </w:t>
      </w:r>
      <w:proofErr w:type="gramStart"/>
      <w:r>
        <w:t>to</w:t>
      </w:r>
      <w:r w:rsidR="004A5C7C">
        <w:t>:</w:t>
      </w:r>
      <w:proofErr w:type="gramEnd"/>
      <w:r>
        <w:t xml:space="preserve"> shop essentials, receive medical care, exercise, or to travel for work or education.</w:t>
      </w:r>
      <w:r w:rsidR="00E56ED0">
        <w:t xml:space="preserve"> In total, the ‘</w:t>
      </w:r>
      <w:r w:rsidR="004A5C7C">
        <w:t>n</w:t>
      </w:r>
      <w:r w:rsidR="00E56ED0">
        <w:t>ational lockdown’</w:t>
      </w:r>
      <w:r w:rsidR="004A5C7C">
        <w:t>, which</w:t>
      </w:r>
      <w:r w:rsidR="00E56ED0">
        <w:t xml:space="preserve"> commenced on 23 March</w:t>
      </w:r>
      <w:r w:rsidR="004A5C7C">
        <w:t>,</w:t>
      </w:r>
      <w:r w:rsidR="00E56ED0">
        <w:t xml:space="preserve"> lasted for six weeks (ABS 2021a).</w:t>
      </w:r>
    </w:p>
    <w:p w14:paraId="31D3354B" w14:textId="45ADF378" w:rsidR="00AD0C19" w:rsidRDefault="009B37B1" w:rsidP="00A56CB6">
      <w:pPr>
        <w:pStyle w:val="Text"/>
      </w:pPr>
      <w:r>
        <w:t xml:space="preserve">The success of these restrictions was reflected in reduced daily new infection rates, such that the first wave effectively </w:t>
      </w:r>
      <w:r w:rsidR="00CA4A3E">
        <w:t xml:space="preserve">had </w:t>
      </w:r>
      <w:r>
        <w:t xml:space="preserve">ended by late April. The second wave of infections commenced in June, with the Victorian Government announcing </w:t>
      </w:r>
      <w:r w:rsidR="00CA4A3E">
        <w:t xml:space="preserve">a </w:t>
      </w:r>
      <w:r>
        <w:t>re</w:t>
      </w:r>
      <w:r w:rsidR="00CA4A3E">
        <w:t>-</w:t>
      </w:r>
      <w:r>
        <w:t>tightening of restrictions on household gatherings on 20 June. Additional restrictions were implemented for Melbourne from 2 August, approximately coinciding with peak</w:t>
      </w:r>
      <w:r w:rsidR="000E0D7E">
        <w:t>s in</w:t>
      </w:r>
      <w:r>
        <w:t xml:space="preserve"> new daily infections and national unemployment. </w:t>
      </w:r>
    </w:p>
    <w:p w14:paraId="5C6393C1" w14:textId="33912543" w:rsidR="003148CF" w:rsidRDefault="009B37B1" w:rsidP="006C3372">
      <w:pPr>
        <w:pStyle w:val="Text"/>
      </w:pPr>
      <w:r>
        <w:t>The second wave lasted until late October, when Victoria recorded zero new</w:t>
      </w:r>
      <w:r w:rsidR="001779CB">
        <w:t xml:space="preserve"> daily</w:t>
      </w:r>
      <w:r>
        <w:t xml:space="preserve"> cases and zero deaths for the first time since 9 June.</w:t>
      </w:r>
      <w:r w:rsidR="00AD0C19">
        <w:t xml:space="preserve"> Restrictions were progressively eased from 27 October, and relatively low infection rates occurred nationally for the remainder of 2020</w:t>
      </w:r>
      <w:r w:rsidR="001779CB">
        <w:t>,</w:t>
      </w:r>
      <w:r w:rsidR="00AD0C19">
        <w:t xml:space="preserve"> </w:t>
      </w:r>
      <w:proofErr w:type="gramStart"/>
      <w:r w:rsidR="00AD0C19">
        <w:t>with the exception of</w:t>
      </w:r>
      <w:proofErr w:type="gramEnd"/>
      <w:r w:rsidR="00AD0C19">
        <w:t xml:space="preserve"> a short lockdown in South Australia in November.</w:t>
      </w:r>
    </w:p>
    <w:p w14:paraId="5B4ED20A" w14:textId="7ABE289F" w:rsidR="00E56ED0" w:rsidRPr="00BD0651" w:rsidRDefault="00E56ED0" w:rsidP="00E56ED0">
      <w:pPr>
        <w:pStyle w:val="Text"/>
      </w:pPr>
      <w:r>
        <w:lastRenderedPageBreak/>
        <w:t xml:space="preserve">Table 1 summarises the </w:t>
      </w:r>
      <w:r w:rsidRPr="00BD0651">
        <w:t xml:space="preserve">LSAY 2020 fieldwork period according to the numbers of responses received between June and December. Nearly 80% of all responses were received in July or August, and nearly 90% of responses were received by the end of September. This </w:t>
      </w:r>
      <w:r w:rsidR="00CA4A3E">
        <w:t xml:space="preserve">point in time </w:t>
      </w:r>
      <w:r w:rsidRPr="00BD0651">
        <w:t xml:space="preserve">approximately coincides with the peak in Australia-wide COVID-19 infections for 2020, as displayed in </w:t>
      </w:r>
      <w:r w:rsidR="00CA4A3E">
        <w:t>f</w:t>
      </w:r>
      <w:r w:rsidRPr="00BD0651">
        <w:t>igure 1.</w:t>
      </w:r>
    </w:p>
    <w:p w14:paraId="79DCAB90" w14:textId="77777777" w:rsidR="00E56ED0" w:rsidRPr="006A6F17" w:rsidRDefault="00E56ED0" w:rsidP="00E56ED0">
      <w:pPr>
        <w:pStyle w:val="tabletitle"/>
        <w:rPr>
          <w:rFonts w:ascii="Arial" w:hAnsi="Arial" w:cs="Arial"/>
        </w:rPr>
      </w:pPr>
      <w:r w:rsidRPr="006A6F17">
        <w:rPr>
          <w:rFonts w:ascii="Arial" w:hAnsi="Arial" w:cs="Arial"/>
        </w:rPr>
        <w:t>Table 1</w:t>
      </w:r>
      <w:r w:rsidRPr="006A6F17">
        <w:rPr>
          <w:rFonts w:ascii="Arial" w:hAnsi="Arial" w:cs="Arial"/>
        </w:rPr>
        <w:tab/>
        <w:t xml:space="preserve">Summary of LSAY responses for Y15 2020 fieldwork </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2099"/>
        <w:gridCol w:w="2099"/>
        <w:gridCol w:w="2099"/>
        <w:gridCol w:w="2100"/>
      </w:tblGrid>
      <w:tr w:rsidR="00E56ED0" w:rsidRPr="006A6F17" w14:paraId="1DA70254" w14:textId="77777777" w:rsidTr="0046700F">
        <w:trPr>
          <w:cantSplit/>
        </w:trPr>
        <w:tc>
          <w:tcPr>
            <w:tcW w:w="2099" w:type="dxa"/>
            <w:tcBorders>
              <w:top w:val="single" w:sz="4" w:space="0" w:color="auto"/>
              <w:left w:val="nil"/>
              <w:bottom w:val="nil"/>
              <w:right w:val="nil"/>
            </w:tcBorders>
            <w:hideMark/>
          </w:tcPr>
          <w:p w14:paraId="21AE9CAA" w14:textId="77777777" w:rsidR="00E56ED0" w:rsidRPr="006A6F17" w:rsidRDefault="00E56ED0" w:rsidP="0046700F">
            <w:pPr>
              <w:pStyle w:val="Tablehead1"/>
              <w:rPr>
                <w:rFonts w:cs="Arial"/>
                <w:lang w:val="en-US"/>
              </w:rPr>
            </w:pPr>
            <w:r w:rsidRPr="006A6F17">
              <w:rPr>
                <w:rFonts w:cs="Arial"/>
                <w:lang w:val="en-US"/>
              </w:rPr>
              <w:t>2020</w:t>
            </w:r>
          </w:p>
        </w:tc>
        <w:tc>
          <w:tcPr>
            <w:tcW w:w="2099" w:type="dxa"/>
            <w:tcBorders>
              <w:top w:val="single" w:sz="4" w:space="0" w:color="auto"/>
              <w:left w:val="nil"/>
              <w:bottom w:val="nil"/>
              <w:right w:val="nil"/>
            </w:tcBorders>
            <w:hideMark/>
          </w:tcPr>
          <w:p w14:paraId="42BCE838" w14:textId="77777777" w:rsidR="00E56ED0" w:rsidRPr="006A6F17" w:rsidRDefault="00E56ED0" w:rsidP="0046700F">
            <w:pPr>
              <w:pStyle w:val="Tablehead1"/>
              <w:rPr>
                <w:rFonts w:cs="Arial"/>
                <w:lang w:val="en-US"/>
              </w:rPr>
            </w:pPr>
            <w:r w:rsidRPr="006A6F17">
              <w:rPr>
                <w:rFonts w:cs="Arial"/>
                <w:lang w:val="en-US"/>
              </w:rPr>
              <w:t>Responses</w:t>
            </w:r>
          </w:p>
        </w:tc>
        <w:tc>
          <w:tcPr>
            <w:tcW w:w="2099" w:type="dxa"/>
            <w:tcBorders>
              <w:top w:val="single" w:sz="4" w:space="0" w:color="auto"/>
              <w:left w:val="nil"/>
              <w:bottom w:val="nil"/>
              <w:right w:val="nil"/>
            </w:tcBorders>
          </w:tcPr>
          <w:p w14:paraId="64258A9A" w14:textId="77777777" w:rsidR="00E56ED0" w:rsidRPr="006A6F17" w:rsidRDefault="00E56ED0" w:rsidP="0046700F">
            <w:pPr>
              <w:pStyle w:val="Tablehead1"/>
              <w:rPr>
                <w:rFonts w:cs="Arial"/>
                <w:lang w:val="en-US"/>
              </w:rPr>
            </w:pPr>
            <w:r w:rsidRPr="006A6F17">
              <w:rPr>
                <w:rFonts w:cs="Arial"/>
                <w:lang w:val="en-US"/>
              </w:rPr>
              <w:t>Per cent of total</w:t>
            </w:r>
          </w:p>
        </w:tc>
        <w:tc>
          <w:tcPr>
            <w:tcW w:w="2100" w:type="dxa"/>
            <w:tcBorders>
              <w:top w:val="single" w:sz="4" w:space="0" w:color="auto"/>
              <w:left w:val="nil"/>
              <w:bottom w:val="nil"/>
              <w:right w:val="nil"/>
            </w:tcBorders>
          </w:tcPr>
          <w:p w14:paraId="0F43231E" w14:textId="77777777" w:rsidR="00E56ED0" w:rsidRPr="006A6F17" w:rsidRDefault="00E56ED0" w:rsidP="0046700F">
            <w:pPr>
              <w:pStyle w:val="Tablehead1"/>
              <w:rPr>
                <w:rFonts w:cs="Arial"/>
                <w:lang w:val="en-US"/>
              </w:rPr>
            </w:pPr>
            <w:r w:rsidRPr="006A6F17">
              <w:rPr>
                <w:rFonts w:cs="Arial"/>
                <w:lang w:val="en-US"/>
              </w:rPr>
              <w:t>Cumulative per cent</w:t>
            </w:r>
          </w:p>
        </w:tc>
      </w:tr>
      <w:tr w:rsidR="00E56ED0" w:rsidRPr="006A6F17" w14:paraId="10898ABA" w14:textId="77777777" w:rsidTr="0046700F">
        <w:trPr>
          <w:cantSplit/>
        </w:trPr>
        <w:tc>
          <w:tcPr>
            <w:tcW w:w="2099" w:type="dxa"/>
            <w:tcBorders>
              <w:top w:val="nil"/>
              <w:left w:val="nil"/>
              <w:bottom w:val="nil"/>
              <w:right w:val="nil"/>
            </w:tcBorders>
            <w:hideMark/>
          </w:tcPr>
          <w:p w14:paraId="2B110E7C" w14:textId="77777777" w:rsidR="00E56ED0" w:rsidRPr="006A6F17" w:rsidRDefault="00E56ED0" w:rsidP="0046700F">
            <w:pPr>
              <w:pStyle w:val="Tabletext"/>
              <w:rPr>
                <w:rFonts w:cs="Arial"/>
                <w:lang w:val="en-US"/>
              </w:rPr>
            </w:pPr>
            <w:r w:rsidRPr="006A6F17">
              <w:rPr>
                <w:rFonts w:cs="Arial"/>
                <w:lang w:val="en-US"/>
              </w:rPr>
              <w:t>June</w:t>
            </w:r>
          </w:p>
        </w:tc>
        <w:tc>
          <w:tcPr>
            <w:tcW w:w="2099" w:type="dxa"/>
            <w:tcBorders>
              <w:top w:val="nil"/>
              <w:left w:val="nil"/>
              <w:bottom w:val="nil"/>
              <w:right w:val="nil"/>
            </w:tcBorders>
            <w:hideMark/>
          </w:tcPr>
          <w:p w14:paraId="486566D7" w14:textId="77777777" w:rsidR="00E56ED0" w:rsidRPr="006A6F17" w:rsidRDefault="00E56ED0" w:rsidP="0046700F">
            <w:pPr>
              <w:pStyle w:val="Tabletext"/>
              <w:tabs>
                <w:tab w:val="right" w:pos="703"/>
              </w:tabs>
              <w:jc w:val="center"/>
              <w:rPr>
                <w:rFonts w:cs="Arial"/>
                <w:lang w:val="en-US"/>
              </w:rPr>
            </w:pPr>
            <w:r w:rsidRPr="006A6F17">
              <w:rPr>
                <w:rFonts w:cs="Arial"/>
                <w:lang w:val="en-US"/>
              </w:rPr>
              <w:t>132</w:t>
            </w:r>
          </w:p>
        </w:tc>
        <w:tc>
          <w:tcPr>
            <w:tcW w:w="2099" w:type="dxa"/>
            <w:tcBorders>
              <w:top w:val="nil"/>
              <w:left w:val="nil"/>
              <w:bottom w:val="nil"/>
              <w:right w:val="nil"/>
            </w:tcBorders>
            <w:hideMark/>
          </w:tcPr>
          <w:p w14:paraId="75271DFE" w14:textId="77777777" w:rsidR="00E56ED0" w:rsidRPr="006A6F17" w:rsidRDefault="00E56ED0" w:rsidP="0046700F">
            <w:pPr>
              <w:pStyle w:val="Tabletext"/>
              <w:tabs>
                <w:tab w:val="left" w:pos="284"/>
              </w:tabs>
              <w:jc w:val="center"/>
              <w:rPr>
                <w:rFonts w:cs="Arial"/>
                <w:lang w:val="en-US"/>
              </w:rPr>
            </w:pPr>
            <w:r w:rsidRPr="006A6F17">
              <w:rPr>
                <w:rFonts w:cs="Arial"/>
                <w:lang w:val="en-US"/>
              </w:rPr>
              <w:t>3.9</w:t>
            </w:r>
          </w:p>
        </w:tc>
        <w:tc>
          <w:tcPr>
            <w:tcW w:w="2100" w:type="dxa"/>
            <w:tcBorders>
              <w:top w:val="nil"/>
              <w:left w:val="nil"/>
              <w:bottom w:val="nil"/>
              <w:right w:val="nil"/>
            </w:tcBorders>
            <w:hideMark/>
          </w:tcPr>
          <w:p w14:paraId="78B69BF2" w14:textId="77777777" w:rsidR="00E56ED0" w:rsidRPr="006A6F17" w:rsidRDefault="00E56ED0" w:rsidP="0046700F">
            <w:pPr>
              <w:pStyle w:val="Tabletext"/>
              <w:tabs>
                <w:tab w:val="left" w:pos="284"/>
              </w:tabs>
              <w:jc w:val="center"/>
              <w:rPr>
                <w:rFonts w:cs="Arial"/>
                <w:lang w:val="en-US"/>
              </w:rPr>
            </w:pPr>
            <w:r w:rsidRPr="006A6F17">
              <w:rPr>
                <w:rFonts w:cs="Arial"/>
                <w:lang w:val="en-US"/>
              </w:rPr>
              <w:t>3.9</w:t>
            </w:r>
          </w:p>
        </w:tc>
      </w:tr>
      <w:tr w:rsidR="00E56ED0" w:rsidRPr="006A6F17" w14:paraId="2B0DA17F" w14:textId="77777777" w:rsidTr="0046700F">
        <w:trPr>
          <w:cantSplit/>
        </w:trPr>
        <w:tc>
          <w:tcPr>
            <w:tcW w:w="2099" w:type="dxa"/>
            <w:tcBorders>
              <w:top w:val="nil"/>
              <w:left w:val="nil"/>
              <w:bottom w:val="nil"/>
              <w:right w:val="nil"/>
            </w:tcBorders>
            <w:hideMark/>
          </w:tcPr>
          <w:p w14:paraId="079BC622" w14:textId="77777777" w:rsidR="00E56ED0" w:rsidRPr="006A6F17" w:rsidRDefault="00E56ED0" w:rsidP="0046700F">
            <w:pPr>
              <w:pStyle w:val="Tabletext"/>
              <w:rPr>
                <w:rFonts w:cs="Arial"/>
                <w:lang w:val="en-US"/>
              </w:rPr>
            </w:pPr>
            <w:r w:rsidRPr="006A6F17">
              <w:rPr>
                <w:rFonts w:cs="Arial"/>
                <w:lang w:val="en-US"/>
              </w:rPr>
              <w:t>July</w:t>
            </w:r>
          </w:p>
        </w:tc>
        <w:tc>
          <w:tcPr>
            <w:tcW w:w="2099" w:type="dxa"/>
            <w:tcBorders>
              <w:top w:val="nil"/>
              <w:left w:val="nil"/>
              <w:bottom w:val="nil"/>
              <w:right w:val="nil"/>
            </w:tcBorders>
            <w:hideMark/>
          </w:tcPr>
          <w:p w14:paraId="7E0CC18B" w14:textId="77777777" w:rsidR="00E56ED0" w:rsidRPr="006A6F17" w:rsidRDefault="00E56ED0" w:rsidP="0046700F">
            <w:pPr>
              <w:pStyle w:val="Tabletext"/>
              <w:tabs>
                <w:tab w:val="right" w:pos="703"/>
              </w:tabs>
              <w:jc w:val="center"/>
              <w:rPr>
                <w:rFonts w:cs="Arial"/>
                <w:lang w:val="en-US"/>
              </w:rPr>
            </w:pPr>
            <w:r w:rsidRPr="006A6F17">
              <w:rPr>
                <w:rFonts w:cs="Arial"/>
                <w:lang w:val="en-US"/>
              </w:rPr>
              <w:t>1 935</w:t>
            </w:r>
          </w:p>
        </w:tc>
        <w:tc>
          <w:tcPr>
            <w:tcW w:w="2099" w:type="dxa"/>
            <w:tcBorders>
              <w:top w:val="nil"/>
              <w:left w:val="nil"/>
              <w:bottom w:val="nil"/>
              <w:right w:val="nil"/>
            </w:tcBorders>
            <w:hideMark/>
          </w:tcPr>
          <w:p w14:paraId="4A69DE5E" w14:textId="77777777" w:rsidR="00E56ED0" w:rsidRPr="006A6F17" w:rsidRDefault="00E56ED0" w:rsidP="0046700F">
            <w:pPr>
              <w:pStyle w:val="Tabletext"/>
              <w:tabs>
                <w:tab w:val="left" w:pos="284"/>
              </w:tabs>
              <w:jc w:val="center"/>
              <w:rPr>
                <w:rFonts w:cs="Arial"/>
                <w:lang w:val="en-US"/>
              </w:rPr>
            </w:pPr>
            <w:r w:rsidRPr="006A6F17">
              <w:rPr>
                <w:rFonts w:cs="Arial"/>
                <w:lang w:val="en-US"/>
              </w:rPr>
              <w:t>56.8</w:t>
            </w:r>
          </w:p>
        </w:tc>
        <w:tc>
          <w:tcPr>
            <w:tcW w:w="2100" w:type="dxa"/>
            <w:tcBorders>
              <w:top w:val="nil"/>
              <w:left w:val="nil"/>
              <w:bottom w:val="nil"/>
              <w:right w:val="nil"/>
            </w:tcBorders>
            <w:hideMark/>
          </w:tcPr>
          <w:p w14:paraId="5A849324" w14:textId="77777777" w:rsidR="00E56ED0" w:rsidRPr="006A6F17" w:rsidRDefault="00E56ED0" w:rsidP="0046700F">
            <w:pPr>
              <w:pStyle w:val="Tabletext"/>
              <w:tabs>
                <w:tab w:val="left" w:pos="284"/>
              </w:tabs>
              <w:jc w:val="center"/>
              <w:rPr>
                <w:rFonts w:cs="Arial"/>
                <w:lang w:val="en-US"/>
              </w:rPr>
            </w:pPr>
            <w:r w:rsidRPr="006A6F17">
              <w:rPr>
                <w:rFonts w:cs="Arial"/>
                <w:lang w:val="en-US"/>
              </w:rPr>
              <w:t>60.7</w:t>
            </w:r>
          </w:p>
        </w:tc>
      </w:tr>
      <w:tr w:rsidR="00E56ED0" w:rsidRPr="006A6F17" w14:paraId="7FFFB814" w14:textId="77777777" w:rsidTr="0046700F">
        <w:trPr>
          <w:cantSplit/>
        </w:trPr>
        <w:tc>
          <w:tcPr>
            <w:tcW w:w="2099" w:type="dxa"/>
            <w:tcBorders>
              <w:top w:val="nil"/>
              <w:left w:val="nil"/>
              <w:bottom w:val="nil"/>
              <w:right w:val="nil"/>
            </w:tcBorders>
            <w:hideMark/>
          </w:tcPr>
          <w:p w14:paraId="44F961AC" w14:textId="77777777" w:rsidR="00E56ED0" w:rsidRPr="006A6F17" w:rsidRDefault="00E56ED0" w:rsidP="0046700F">
            <w:pPr>
              <w:pStyle w:val="Tabletext"/>
              <w:rPr>
                <w:rFonts w:cs="Arial"/>
                <w:lang w:val="en-US"/>
              </w:rPr>
            </w:pPr>
            <w:r w:rsidRPr="006A6F17">
              <w:rPr>
                <w:rFonts w:cs="Arial"/>
                <w:lang w:val="en-US"/>
              </w:rPr>
              <w:t>August</w:t>
            </w:r>
          </w:p>
        </w:tc>
        <w:tc>
          <w:tcPr>
            <w:tcW w:w="2099" w:type="dxa"/>
            <w:tcBorders>
              <w:top w:val="nil"/>
              <w:left w:val="nil"/>
              <w:bottom w:val="nil"/>
              <w:right w:val="nil"/>
            </w:tcBorders>
            <w:hideMark/>
          </w:tcPr>
          <w:p w14:paraId="2E24E9D6" w14:textId="77777777" w:rsidR="00E56ED0" w:rsidRPr="006A6F17" w:rsidRDefault="00E56ED0" w:rsidP="0046700F">
            <w:pPr>
              <w:pStyle w:val="Tabletext"/>
              <w:tabs>
                <w:tab w:val="right" w:pos="703"/>
              </w:tabs>
              <w:jc w:val="center"/>
              <w:rPr>
                <w:rFonts w:cs="Arial"/>
                <w:lang w:val="en-US"/>
              </w:rPr>
            </w:pPr>
            <w:r w:rsidRPr="006A6F17">
              <w:rPr>
                <w:rFonts w:cs="Arial"/>
                <w:lang w:val="en-US"/>
              </w:rPr>
              <w:t>753</w:t>
            </w:r>
          </w:p>
        </w:tc>
        <w:tc>
          <w:tcPr>
            <w:tcW w:w="2099" w:type="dxa"/>
            <w:tcBorders>
              <w:top w:val="nil"/>
              <w:left w:val="nil"/>
              <w:bottom w:val="nil"/>
              <w:right w:val="nil"/>
            </w:tcBorders>
            <w:hideMark/>
          </w:tcPr>
          <w:p w14:paraId="592B953A" w14:textId="77777777" w:rsidR="00E56ED0" w:rsidRPr="006A6F17" w:rsidRDefault="00E56ED0" w:rsidP="0046700F">
            <w:pPr>
              <w:pStyle w:val="Tabletext"/>
              <w:tabs>
                <w:tab w:val="left" w:pos="284"/>
              </w:tabs>
              <w:jc w:val="center"/>
              <w:rPr>
                <w:rFonts w:cs="Arial"/>
                <w:lang w:val="en-US"/>
              </w:rPr>
            </w:pPr>
            <w:r w:rsidRPr="006A6F17">
              <w:rPr>
                <w:rFonts w:cs="Arial"/>
                <w:lang w:val="en-US"/>
              </w:rPr>
              <w:t>22.1</w:t>
            </w:r>
          </w:p>
        </w:tc>
        <w:tc>
          <w:tcPr>
            <w:tcW w:w="2100" w:type="dxa"/>
            <w:tcBorders>
              <w:top w:val="nil"/>
              <w:left w:val="nil"/>
              <w:bottom w:val="nil"/>
              <w:right w:val="nil"/>
            </w:tcBorders>
            <w:hideMark/>
          </w:tcPr>
          <w:p w14:paraId="7808ADC8" w14:textId="77777777" w:rsidR="00E56ED0" w:rsidRPr="006A6F17" w:rsidRDefault="00E56ED0" w:rsidP="0046700F">
            <w:pPr>
              <w:pStyle w:val="Tabletext"/>
              <w:tabs>
                <w:tab w:val="left" w:pos="284"/>
              </w:tabs>
              <w:jc w:val="center"/>
              <w:rPr>
                <w:rFonts w:cs="Arial"/>
                <w:lang w:val="en-US"/>
              </w:rPr>
            </w:pPr>
            <w:r w:rsidRPr="006A6F17">
              <w:rPr>
                <w:rFonts w:cs="Arial"/>
                <w:lang w:val="en-US"/>
              </w:rPr>
              <w:t>82.8</w:t>
            </w:r>
          </w:p>
        </w:tc>
      </w:tr>
      <w:tr w:rsidR="00E56ED0" w:rsidRPr="006A6F17" w14:paraId="7B5A0D81" w14:textId="77777777" w:rsidTr="0046700F">
        <w:trPr>
          <w:cantSplit/>
        </w:trPr>
        <w:tc>
          <w:tcPr>
            <w:tcW w:w="2099" w:type="dxa"/>
            <w:tcBorders>
              <w:top w:val="nil"/>
              <w:left w:val="nil"/>
              <w:bottom w:val="nil"/>
              <w:right w:val="nil"/>
            </w:tcBorders>
          </w:tcPr>
          <w:p w14:paraId="1045E329" w14:textId="77777777" w:rsidR="00E56ED0" w:rsidRPr="006A6F17" w:rsidRDefault="00E56ED0" w:rsidP="0046700F">
            <w:pPr>
              <w:pStyle w:val="Tabletext"/>
              <w:rPr>
                <w:rFonts w:cs="Arial"/>
                <w:lang w:val="en-US"/>
              </w:rPr>
            </w:pPr>
            <w:r w:rsidRPr="006A6F17">
              <w:rPr>
                <w:rFonts w:cs="Arial"/>
                <w:lang w:val="en-US"/>
              </w:rPr>
              <w:t>September</w:t>
            </w:r>
          </w:p>
        </w:tc>
        <w:tc>
          <w:tcPr>
            <w:tcW w:w="2099" w:type="dxa"/>
            <w:tcBorders>
              <w:top w:val="nil"/>
              <w:left w:val="nil"/>
              <w:bottom w:val="nil"/>
              <w:right w:val="nil"/>
            </w:tcBorders>
          </w:tcPr>
          <w:p w14:paraId="6428542A" w14:textId="77777777" w:rsidR="00E56ED0" w:rsidRPr="006A6F17" w:rsidRDefault="00E56ED0" w:rsidP="0046700F">
            <w:pPr>
              <w:pStyle w:val="Tabletext"/>
              <w:tabs>
                <w:tab w:val="right" w:pos="703"/>
              </w:tabs>
              <w:jc w:val="center"/>
              <w:rPr>
                <w:rFonts w:cs="Arial"/>
                <w:lang w:val="en-US"/>
              </w:rPr>
            </w:pPr>
            <w:r w:rsidRPr="006A6F17">
              <w:rPr>
                <w:rFonts w:cs="Arial"/>
                <w:lang w:val="en-US"/>
              </w:rPr>
              <w:t>203</w:t>
            </w:r>
          </w:p>
        </w:tc>
        <w:tc>
          <w:tcPr>
            <w:tcW w:w="2099" w:type="dxa"/>
            <w:tcBorders>
              <w:top w:val="nil"/>
              <w:left w:val="nil"/>
              <w:bottom w:val="nil"/>
              <w:right w:val="nil"/>
            </w:tcBorders>
          </w:tcPr>
          <w:p w14:paraId="7A31B8E7" w14:textId="77777777" w:rsidR="00E56ED0" w:rsidRPr="006A6F17" w:rsidRDefault="00E56ED0" w:rsidP="0046700F">
            <w:pPr>
              <w:pStyle w:val="Tabletext"/>
              <w:tabs>
                <w:tab w:val="left" w:pos="284"/>
              </w:tabs>
              <w:jc w:val="center"/>
              <w:rPr>
                <w:rFonts w:cs="Arial"/>
                <w:lang w:val="en-US"/>
              </w:rPr>
            </w:pPr>
            <w:r w:rsidRPr="006A6F17">
              <w:rPr>
                <w:rFonts w:cs="Arial"/>
                <w:lang w:val="en-US"/>
              </w:rPr>
              <w:t>6.0</w:t>
            </w:r>
          </w:p>
        </w:tc>
        <w:tc>
          <w:tcPr>
            <w:tcW w:w="2100" w:type="dxa"/>
            <w:tcBorders>
              <w:top w:val="nil"/>
              <w:left w:val="nil"/>
              <w:bottom w:val="nil"/>
              <w:right w:val="nil"/>
            </w:tcBorders>
          </w:tcPr>
          <w:p w14:paraId="608F7A77" w14:textId="77777777" w:rsidR="00E56ED0" w:rsidRPr="006A6F17" w:rsidRDefault="00E56ED0" w:rsidP="0046700F">
            <w:pPr>
              <w:pStyle w:val="Tabletext"/>
              <w:tabs>
                <w:tab w:val="left" w:pos="284"/>
              </w:tabs>
              <w:jc w:val="center"/>
              <w:rPr>
                <w:rFonts w:cs="Arial"/>
                <w:lang w:val="en-US"/>
              </w:rPr>
            </w:pPr>
            <w:r w:rsidRPr="006A6F17">
              <w:rPr>
                <w:rFonts w:cs="Arial"/>
                <w:lang w:val="en-US"/>
              </w:rPr>
              <w:t>88.7</w:t>
            </w:r>
          </w:p>
        </w:tc>
      </w:tr>
      <w:tr w:rsidR="00E56ED0" w:rsidRPr="006A6F17" w14:paraId="67038D36" w14:textId="77777777" w:rsidTr="0046700F">
        <w:trPr>
          <w:cantSplit/>
        </w:trPr>
        <w:tc>
          <w:tcPr>
            <w:tcW w:w="2099" w:type="dxa"/>
            <w:tcBorders>
              <w:top w:val="nil"/>
              <w:left w:val="nil"/>
              <w:bottom w:val="nil"/>
              <w:right w:val="nil"/>
            </w:tcBorders>
          </w:tcPr>
          <w:p w14:paraId="48C50BBE" w14:textId="77777777" w:rsidR="00E56ED0" w:rsidRPr="006A6F17" w:rsidRDefault="00E56ED0" w:rsidP="0046700F">
            <w:pPr>
              <w:pStyle w:val="Tabletext"/>
              <w:rPr>
                <w:rFonts w:cs="Arial"/>
                <w:lang w:val="en-US"/>
              </w:rPr>
            </w:pPr>
            <w:r w:rsidRPr="006A6F17">
              <w:rPr>
                <w:rFonts w:cs="Arial"/>
                <w:lang w:val="en-US"/>
              </w:rPr>
              <w:t>October</w:t>
            </w:r>
          </w:p>
        </w:tc>
        <w:tc>
          <w:tcPr>
            <w:tcW w:w="2099" w:type="dxa"/>
            <w:tcBorders>
              <w:top w:val="nil"/>
              <w:left w:val="nil"/>
              <w:bottom w:val="nil"/>
              <w:right w:val="nil"/>
            </w:tcBorders>
          </w:tcPr>
          <w:p w14:paraId="4A6057DB" w14:textId="77777777" w:rsidR="00E56ED0" w:rsidRPr="006A6F17" w:rsidRDefault="00E56ED0" w:rsidP="0046700F">
            <w:pPr>
              <w:pStyle w:val="Tabletext"/>
              <w:tabs>
                <w:tab w:val="right" w:pos="703"/>
              </w:tabs>
              <w:jc w:val="center"/>
              <w:rPr>
                <w:rFonts w:cs="Arial"/>
                <w:lang w:val="en-US"/>
              </w:rPr>
            </w:pPr>
            <w:r w:rsidRPr="006A6F17">
              <w:rPr>
                <w:rFonts w:cs="Arial"/>
                <w:lang w:val="en-US"/>
              </w:rPr>
              <w:t>121</w:t>
            </w:r>
          </w:p>
        </w:tc>
        <w:tc>
          <w:tcPr>
            <w:tcW w:w="2099" w:type="dxa"/>
            <w:tcBorders>
              <w:top w:val="nil"/>
              <w:left w:val="nil"/>
              <w:bottom w:val="nil"/>
              <w:right w:val="nil"/>
            </w:tcBorders>
          </w:tcPr>
          <w:p w14:paraId="6D17529C" w14:textId="77777777" w:rsidR="00E56ED0" w:rsidRPr="006A6F17" w:rsidRDefault="00E56ED0" w:rsidP="0046700F">
            <w:pPr>
              <w:pStyle w:val="Tabletext"/>
              <w:tabs>
                <w:tab w:val="left" w:pos="284"/>
              </w:tabs>
              <w:jc w:val="center"/>
              <w:rPr>
                <w:rFonts w:cs="Arial"/>
                <w:lang w:val="en-US"/>
              </w:rPr>
            </w:pPr>
            <w:r w:rsidRPr="006A6F17">
              <w:rPr>
                <w:rFonts w:cs="Arial"/>
                <w:lang w:val="en-US"/>
              </w:rPr>
              <w:t>3.6</w:t>
            </w:r>
          </w:p>
        </w:tc>
        <w:tc>
          <w:tcPr>
            <w:tcW w:w="2100" w:type="dxa"/>
            <w:tcBorders>
              <w:top w:val="nil"/>
              <w:left w:val="nil"/>
              <w:bottom w:val="nil"/>
              <w:right w:val="nil"/>
            </w:tcBorders>
          </w:tcPr>
          <w:p w14:paraId="32C913A6" w14:textId="77777777" w:rsidR="00E56ED0" w:rsidRPr="006A6F17" w:rsidRDefault="00E56ED0" w:rsidP="0046700F">
            <w:pPr>
              <w:pStyle w:val="Tabletext"/>
              <w:tabs>
                <w:tab w:val="left" w:pos="284"/>
              </w:tabs>
              <w:jc w:val="center"/>
              <w:rPr>
                <w:rFonts w:cs="Arial"/>
                <w:lang w:val="en-US"/>
              </w:rPr>
            </w:pPr>
            <w:r w:rsidRPr="006A6F17">
              <w:rPr>
                <w:rFonts w:cs="Arial"/>
                <w:lang w:val="en-US"/>
              </w:rPr>
              <w:t>92.3</w:t>
            </w:r>
          </w:p>
        </w:tc>
      </w:tr>
      <w:tr w:rsidR="00E56ED0" w:rsidRPr="006A6F17" w14:paraId="17F3CB26" w14:textId="77777777" w:rsidTr="0046700F">
        <w:trPr>
          <w:cantSplit/>
        </w:trPr>
        <w:tc>
          <w:tcPr>
            <w:tcW w:w="2099" w:type="dxa"/>
            <w:tcBorders>
              <w:top w:val="nil"/>
              <w:left w:val="nil"/>
              <w:bottom w:val="nil"/>
              <w:right w:val="nil"/>
            </w:tcBorders>
          </w:tcPr>
          <w:p w14:paraId="0E4D3C84" w14:textId="77777777" w:rsidR="00E56ED0" w:rsidRPr="006A6F17" w:rsidRDefault="00E56ED0" w:rsidP="0046700F">
            <w:pPr>
              <w:pStyle w:val="Tabletext"/>
              <w:rPr>
                <w:rFonts w:cs="Arial"/>
                <w:lang w:val="en-US"/>
              </w:rPr>
            </w:pPr>
            <w:r w:rsidRPr="006A6F17">
              <w:rPr>
                <w:rFonts w:cs="Arial"/>
                <w:lang w:val="en-US"/>
              </w:rPr>
              <w:t>November</w:t>
            </w:r>
          </w:p>
        </w:tc>
        <w:tc>
          <w:tcPr>
            <w:tcW w:w="2099" w:type="dxa"/>
            <w:tcBorders>
              <w:top w:val="nil"/>
              <w:left w:val="nil"/>
              <w:bottom w:val="nil"/>
              <w:right w:val="nil"/>
            </w:tcBorders>
          </w:tcPr>
          <w:p w14:paraId="44175D02" w14:textId="77777777" w:rsidR="00E56ED0" w:rsidRPr="006A6F17" w:rsidRDefault="00E56ED0" w:rsidP="0046700F">
            <w:pPr>
              <w:pStyle w:val="Tabletext"/>
              <w:tabs>
                <w:tab w:val="right" w:pos="703"/>
              </w:tabs>
              <w:jc w:val="center"/>
              <w:rPr>
                <w:rFonts w:cs="Arial"/>
                <w:lang w:val="en-US"/>
              </w:rPr>
            </w:pPr>
            <w:r w:rsidRPr="006A6F17">
              <w:rPr>
                <w:rFonts w:cs="Arial"/>
                <w:lang w:val="en-US"/>
              </w:rPr>
              <w:t>118</w:t>
            </w:r>
          </w:p>
        </w:tc>
        <w:tc>
          <w:tcPr>
            <w:tcW w:w="2099" w:type="dxa"/>
            <w:tcBorders>
              <w:top w:val="nil"/>
              <w:left w:val="nil"/>
              <w:bottom w:val="nil"/>
              <w:right w:val="nil"/>
            </w:tcBorders>
          </w:tcPr>
          <w:p w14:paraId="4F57F363" w14:textId="77777777" w:rsidR="00E56ED0" w:rsidRPr="006A6F17" w:rsidRDefault="00E56ED0" w:rsidP="0046700F">
            <w:pPr>
              <w:pStyle w:val="Tabletext"/>
              <w:tabs>
                <w:tab w:val="left" w:pos="284"/>
              </w:tabs>
              <w:jc w:val="center"/>
              <w:rPr>
                <w:rFonts w:cs="Arial"/>
                <w:lang w:val="en-US"/>
              </w:rPr>
            </w:pPr>
            <w:r w:rsidRPr="006A6F17">
              <w:rPr>
                <w:rFonts w:cs="Arial"/>
                <w:lang w:val="en-US"/>
              </w:rPr>
              <w:t>3.5</w:t>
            </w:r>
          </w:p>
        </w:tc>
        <w:tc>
          <w:tcPr>
            <w:tcW w:w="2100" w:type="dxa"/>
            <w:tcBorders>
              <w:top w:val="nil"/>
              <w:left w:val="nil"/>
              <w:bottom w:val="nil"/>
              <w:right w:val="nil"/>
            </w:tcBorders>
          </w:tcPr>
          <w:p w14:paraId="7C20F8C0" w14:textId="77777777" w:rsidR="00E56ED0" w:rsidRPr="006A6F17" w:rsidRDefault="00E56ED0" w:rsidP="0046700F">
            <w:pPr>
              <w:pStyle w:val="Tabletext"/>
              <w:tabs>
                <w:tab w:val="left" w:pos="284"/>
              </w:tabs>
              <w:jc w:val="center"/>
              <w:rPr>
                <w:rFonts w:cs="Arial"/>
                <w:lang w:val="en-US"/>
              </w:rPr>
            </w:pPr>
            <w:r w:rsidRPr="006A6F17">
              <w:rPr>
                <w:rFonts w:cs="Arial"/>
                <w:lang w:val="en-US"/>
              </w:rPr>
              <w:t>95.7</w:t>
            </w:r>
          </w:p>
        </w:tc>
      </w:tr>
      <w:tr w:rsidR="00E56ED0" w:rsidRPr="006A6F17" w14:paraId="5143BA1B" w14:textId="77777777" w:rsidTr="0046700F">
        <w:trPr>
          <w:cantSplit/>
        </w:trPr>
        <w:tc>
          <w:tcPr>
            <w:tcW w:w="2099" w:type="dxa"/>
            <w:tcBorders>
              <w:top w:val="nil"/>
              <w:left w:val="nil"/>
              <w:bottom w:val="single" w:sz="4" w:space="0" w:color="auto"/>
              <w:right w:val="nil"/>
            </w:tcBorders>
          </w:tcPr>
          <w:p w14:paraId="7EC52BC5" w14:textId="77777777" w:rsidR="00E56ED0" w:rsidRPr="006A6F17" w:rsidRDefault="00E56ED0" w:rsidP="0046700F">
            <w:pPr>
              <w:pStyle w:val="Tabletext"/>
              <w:rPr>
                <w:rFonts w:cs="Arial"/>
                <w:lang w:val="en-US"/>
              </w:rPr>
            </w:pPr>
            <w:r w:rsidRPr="006A6F17">
              <w:rPr>
                <w:rFonts w:cs="Arial"/>
                <w:lang w:val="en-US"/>
              </w:rPr>
              <w:t>December</w:t>
            </w:r>
          </w:p>
        </w:tc>
        <w:tc>
          <w:tcPr>
            <w:tcW w:w="2099" w:type="dxa"/>
            <w:tcBorders>
              <w:top w:val="nil"/>
              <w:left w:val="nil"/>
              <w:bottom w:val="single" w:sz="4" w:space="0" w:color="auto"/>
              <w:right w:val="nil"/>
            </w:tcBorders>
          </w:tcPr>
          <w:p w14:paraId="6D2D22E5" w14:textId="77777777" w:rsidR="00E56ED0" w:rsidRPr="006A6F17" w:rsidRDefault="00E56ED0" w:rsidP="0046700F">
            <w:pPr>
              <w:pStyle w:val="Tabletext"/>
              <w:tabs>
                <w:tab w:val="right" w:pos="703"/>
              </w:tabs>
              <w:jc w:val="center"/>
              <w:rPr>
                <w:rFonts w:cs="Arial"/>
                <w:lang w:val="en-US"/>
              </w:rPr>
            </w:pPr>
            <w:r w:rsidRPr="006A6F17">
              <w:rPr>
                <w:rFonts w:cs="Arial"/>
                <w:lang w:val="en-US"/>
              </w:rPr>
              <w:t>146</w:t>
            </w:r>
          </w:p>
        </w:tc>
        <w:tc>
          <w:tcPr>
            <w:tcW w:w="2099" w:type="dxa"/>
            <w:tcBorders>
              <w:top w:val="nil"/>
              <w:left w:val="nil"/>
              <w:bottom w:val="single" w:sz="4" w:space="0" w:color="auto"/>
              <w:right w:val="nil"/>
            </w:tcBorders>
          </w:tcPr>
          <w:p w14:paraId="77A08E9E" w14:textId="77777777" w:rsidR="00E56ED0" w:rsidRPr="006A6F17" w:rsidRDefault="00E56ED0" w:rsidP="0046700F">
            <w:pPr>
              <w:pStyle w:val="Tabletext"/>
              <w:tabs>
                <w:tab w:val="left" w:pos="284"/>
              </w:tabs>
              <w:jc w:val="center"/>
              <w:rPr>
                <w:rFonts w:cs="Arial"/>
                <w:lang w:val="en-US"/>
              </w:rPr>
            </w:pPr>
            <w:r w:rsidRPr="006A6F17">
              <w:rPr>
                <w:rFonts w:cs="Arial"/>
                <w:lang w:val="en-US"/>
              </w:rPr>
              <w:t>4.3</w:t>
            </w:r>
          </w:p>
        </w:tc>
        <w:tc>
          <w:tcPr>
            <w:tcW w:w="2100" w:type="dxa"/>
            <w:tcBorders>
              <w:top w:val="nil"/>
              <w:left w:val="nil"/>
              <w:bottom w:val="single" w:sz="4" w:space="0" w:color="auto"/>
              <w:right w:val="nil"/>
            </w:tcBorders>
          </w:tcPr>
          <w:p w14:paraId="658C4519" w14:textId="77777777" w:rsidR="00E56ED0" w:rsidRPr="006A6F17" w:rsidRDefault="00E56ED0" w:rsidP="0046700F">
            <w:pPr>
              <w:pStyle w:val="Tabletext"/>
              <w:tabs>
                <w:tab w:val="left" w:pos="284"/>
              </w:tabs>
              <w:jc w:val="center"/>
              <w:rPr>
                <w:rFonts w:cs="Arial"/>
                <w:lang w:val="en-US"/>
              </w:rPr>
            </w:pPr>
            <w:r w:rsidRPr="006A6F17">
              <w:rPr>
                <w:rFonts w:cs="Arial"/>
                <w:lang w:val="en-US"/>
              </w:rPr>
              <w:t>100.0</w:t>
            </w:r>
          </w:p>
        </w:tc>
      </w:tr>
      <w:tr w:rsidR="00E56ED0" w:rsidRPr="006A6F17" w14:paraId="4A7A0848" w14:textId="77777777" w:rsidTr="0046700F">
        <w:trPr>
          <w:cantSplit/>
        </w:trPr>
        <w:tc>
          <w:tcPr>
            <w:tcW w:w="2099" w:type="dxa"/>
            <w:tcBorders>
              <w:top w:val="single" w:sz="4" w:space="0" w:color="auto"/>
              <w:left w:val="nil"/>
              <w:bottom w:val="single" w:sz="4" w:space="0" w:color="auto"/>
              <w:right w:val="nil"/>
            </w:tcBorders>
            <w:hideMark/>
          </w:tcPr>
          <w:p w14:paraId="2E477879" w14:textId="77777777" w:rsidR="00E56ED0" w:rsidRPr="006A6F17" w:rsidRDefault="00E56ED0" w:rsidP="0046700F">
            <w:pPr>
              <w:pStyle w:val="Tabletext"/>
              <w:rPr>
                <w:rFonts w:cs="Arial"/>
                <w:b/>
                <w:bCs/>
              </w:rPr>
            </w:pPr>
            <w:r w:rsidRPr="006A6F17">
              <w:rPr>
                <w:rFonts w:cs="Arial"/>
                <w:b/>
                <w:bCs/>
              </w:rPr>
              <w:t>Total</w:t>
            </w:r>
          </w:p>
        </w:tc>
        <w:tc>
          <w:tcPr>
            <w:tcW w:w="2099" w:type="dxa"/>
            <w:tcBorders>
              <w:top w:val="single" w:sz="4" w:space="0" w:color="auto"/>
              <w:left w:val="nil"/>
              <w:bottom w:val="single" w:sz="4" w:space="0" w:color="auto"/>
              <w:right w:val="nil"/>
            </w:tcBorders>
          </w:tcPr>
          <w:p w14:paraId="06E58B8F" w14:textId="77777777" w:rsidR="00E56ED0" w:rsidRPr="006A6F17" w:rsidRDefault="00E56ED0" w:rsidP="0046700F">
            <w:pPr>
              <w:pStyle w:val="Tabletext"/>
              <w:tabs>
                <w:tab w:val="right" w:pos="703"/>
              </w:tabs>
              <w:jc w:val="center"/>
              <w:rPr>
                <w:rFonts w:cs="Arial"/>
                <w:b/>
                <w:lang w:val="en-US"/>
              </w:rPr>
            </w:pPr>
            <w:r w:rsidRPr="006A6F17">
              <w:rPr>
                <w:rFonts w:cs="Arial"/>
                <w:b/>
                <w:lang w:val="en-US"/>
              </w:rPr>
              <w:t>3 408</w:t>
            </w:r>
          </w:p>
        </w:tc>
        <w:tc>
          <w:tcPr>
            <w:tcW w:w="2099" w:type="dxa"/>
            <w:tcBorders>
              <w:top w:val="single" w:sz="4" w:space="0" w:color="auto"/>
              <w:left w:val="nil"/>
              <w:bottom w:val="single" w:sz="4" w:space="0" w:color="auto"/>
              <w:right w:val="nil"/>
            </w:tcBorders>
          </w:tcPr>
          <w:p w14:paraId="2F279902" w14:textId="77777777" w:rsidR="00E56ED0" w:rsidRPr="006A6F17" w:rsidRDefault="00E56ED0" w:rsidP="0046700F">
            <w:pPr>
              <w:pStyle w:val="Tabletext"/>
              <w:tabs>
                <w:tab w:val="left" w:pos="284"/>
              </w:tabs>
              <w:jc w:val="center"/>
              <w:rPr>
                <w:rFonts w:cs="Arial"/>
                <w:b/>
                <w:lang w:val="en-US"/>
              </w:rPr>
            </w:pPr>
            <w:r w:rsidRPr="006A6F17">
              <w:rPr>
                <w:rFonts w:cs="Arial"/>
                <w:b/>
                <w:lang w:val="en-US"/>
              </w:rPr>
              <w:t>100.0</w:t>
            </w:r>
          </w:p>
        </w:tc>
        <w:tc>
          <w:tcPr>
            <w:tcW w:w="2100" w:type="dxa"/>
            <w:tcBorders>
              <w:top w:val="single" w:sz="4" w:space="0" w:color="auto"/>
              <w:left w:val="nil"/>
              <w:bottom w:val="single" w:sz="4" w:space="0" w:color="auto"/>
              <w:right w:val="nil"/>
            </w:tcBorders>
          </w:tcPr>
          <w:p w14:paraId="1D25B413" w14:textId="77777777" w:rsidR="00E56ED0" w:rsidRPr="006A6F17" w:rsidRDefault="00E56ED0" w:rsidP="0046700F">
            <w:pPr>
              <w:pStyle w:val="Tabletext"/>
              <w:tabs>
                <w:tab w:val="left" w:pos="284"/>
              </w:tabs>
              <w:jc w:val="center"/>
              <w:rPr>
                <w:rFonts w:cs="Arial"/>
                <w:b/>
                <w:lang w:val="en-US"/>
              </w:rPr>
            </w:pPr>
            <w:r w:rsidRPr="006A6F17">
              <w:rPr>
                <w:rFonts w:cs="Arial"/>
                <w:b/>
                <w:lang w:val="en-US"/>
              </w:rPr>
              <w:t>100.0</w:t>
            </w:r>
          </w:p>
        </w:tc>
      </w:tr>
    </w:tbl>
    <w:p w14:paraId="469C81A8" w14:textId="77777777" w:rsidR="00E56ED0" w:rsidRPr="000E691E" w:rsidRDefault="00E56ED0" w:rsidP="00E56ED0">
      <w:pPr>
        <w:pStyle w:val="Source"/>
      </w:pPr>
      <w:r w:rsidRPr="00BD0651">
        <w:t>Note:</w:t>
      </w:r>
      <w:r w:rsidRPr="00BD0651">
        <w:tab/>
        <w:t>Percentages may not sum due to rounding.</w:t>
      </w:r>
    </w:p>
    <w:p w14:paraId="0AB5841D" w14:textId="60D93D76" w:rsidR="00E56ED0" w:rsidRDefault="00E56ED0" w:rsidP="006C3372">
      <w:pPr>
        <w:pStyle w:val="Text"/>
        <w:sectPr w:rsidR="00E56ED0" w:rsidSect="00906725">
          <w:footerReference w:type="even" r:id="rId37"/>
          <w:footerReference w:type="default" r:id="rId38"/>
          <w:pgSz w:w="11907" w:h="16840" w:code="9"/>
          <w:pgMar w:top="1276" w:right="1418" w:bottom="992" w:left="1418" w:header="709" w:footer="556" w:gutter="0"/>
          <w:cols w:space="708"/>
          <w:docGrid w:linePitch="360"/>
        </w:sectPr>
      </w:pPr>
    </w:p>
    <w:p w14:paraId="462BD956" w14:textId="088EF1EE" w:rsidR="00040D82" w:rsidRPr="006A6F17" w:rsidRDefault="00040D82" w:rsidP="006E74EF">
      <w:pPr>
        <w:pStyle w:val="tabletitle"/>
        <w:tabs>
          <w:tab w:val="left" w:pos="1134"/>
        </w:tabs>
        <w:spacing w:before="0" w:after="0"/>
        <w:ind w:left="0" w:firstLine="0"/>
        <w:rPr>
          <w:rFonts w:ascii="Arial" w:hAnsi="Arial" w:cs="Arial"/>
        </w:rPr>
      </w:pPr>
      <w:r w:rsidRPr="006A6F17">
        <w:rPr>
          <w:rFonts w:ascii="Arial" w:hAnsi="Arial" w:cs="Arial"/>
        </w:rPr>
        <w:lastRenderedPageBreak/>
        <w:t>Figure 1</w:t>
      </w:r>
      <w:r w:rsidR="006E74EF" w:rsidRPr="006A6F17">
        <w:rPr>
          <w:rFonts w:ascii="Arial" w:hAnsi="Arial" w:cs="Arial"/>
        </w:rPr>
        <w:tab/>
      </w:r>
      <w:r w:rsidRPr="006A6F17">
        <w:rPr>
          <w:rFonts w:ascii="Arial" w:hAnsi="Arial" w:cs="Arial"/>
        </w:rPr>
        <w:t xml:space="preserve">Timeline of COVID-19 pandemic in Australia 2020, relative to fieldwork period for </w:t>
      </w:r>
      <w:r w:rsidR="00F46217" w:rsidRPr="006A6F17">
        <w:rPr>
          <w:rFonts w:ascii="Arial" w:hAnsi="Arial" w:cs="Arial"/>
        </w:rPr>
        <w:t>LSAY</w:t>
      </w:r>
      <w:r w:rsidR="003148CF" w:rsidRPr="006A6F17">
        <w:rPr>
          <w:rFonts w:ascii="Arial" w:hAnsi="Arial" w:cs="Arial"/>
          <w:noProof/>
        </w:rPr>
        <w:drawing>
          <wp:inline distT="0" distB="0" distL="0" distR="0" wp14:anchorId="77C25673" wp14:editId="2343707E">
            <wp:extent cx="8220075" cy="4953000"/>
            <wp:effectExtent l="0" t="0" r="0" b="0"/>
            <wp:docPr id="6" name="Chart 6">
              <a:extLst xmlns:a="http://schemas.openxmlformats.org/drawingml/2006/main">
                <a:ext uri="{FF2B5EF4-FFF2-40B4-BE49-F238E27FC236}">
                  <a16:creationId xmlns:a16="http://schemas.microsoft.com/office/drawing/2014/main" id="{2420D256-AE05-4EED-9065-C34BD0D2F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839C50" w14:textId="52F114DF" w:rsidR="003D187F" w:rsidRPr="003D187F" w:rsidRDefault="003D187F" w:rsidP="00B340EB">
      <w:pPr>
        <w:pStyle w:val="Text"/>
        <w:spacing w:before="0"/>
        <w:ind w:left="720" w:hanging="720"/>
        <w:rPr>
          <w:sz w:val="15"/>
          <w:szCs w:val="15"/>
        </w:rPr>
        <w:sectPr w:rsidR="003D187F" w:rsidRPr="003D187F" w:rsidSect="009C3C2B">
          <w:footerReference w:type="even" r:id="rId40"/>
          <w:footerReference w:type="default" r:id="rId41"/>
          <w:pgSz w:w="16840" w:h="11907" w:orient="landscape" w:code="9"/>
          <w:pgMar w:top="1418" w:right="1559" w:bottom="1418" w:left="992" w:header="709" w:footer="556" w:gutter="0"/>
          <w:cols w:space="708"/>
          <w:docGrid w:linePitch="360"/>
        </w:sectPr>
      </w:pPr>
      <w:r w:rsidRPr="003D187F">
        <w:rPr>
          <w:sz w:val="15"/>
          <w:szCs w:val="15"/>
        </w:rPr>
        <w:t>Sources</w:t>
      </w:r>
      <w:r>
        <w:rPr>
          <w:sz w:val="15"/>
          <w:szCs w:val="15"/>
        </w:rPr>
        <w:t xml:space="preserve">: </w:t>
      </w:r>
      <w:r>
        <w:rPr>
          <w:sz w:val="15"/>
          <w:szCs w:val="15"/>
        </w:rPr>
        <w:tab/>
        <w:t>New cases daily</w:t>
      </w:r>
      <w:r w:rsidR="004F1916">
        <w:rPr>
          <w:sz w:val="15"/>
          <w:szCs w:val="15"/>
        </w:rPr>
        <w:t>:</w:t>
      </w:r>
      <w:r>
        <w:rPr>
          <w:sz w:val="15"/>
          <w:szCs w:val="15"/>
        </w:rPr>
        <w:t xml:space="preserve"> </w:t>
      </w:r>
      <w:r w:rsidR="00C411FB">
        <w:rPr>
          <w:sz w:val="15"/>
          <w:szCs w:val="15"/>
        </w:rPr>
        <w:t>&lt;</w:t>
      </w:r>
      <w:r>
        <w:rPr>
          <w:sz w:val="15"/>
          <w:szCs w:val="15"/>
        </w:rPr>
        <w:t>covid19data.com.au</w:t>
      </w:r>
      <w:r w:rsidR="00C411FB">
        <w:rPr>
          <w:sz w:val="15"/>
          <w:szCs w:val="15"/>
        </w:rPr>
        <w:t>&gt;</w:t>
      </w:r>
      <w:r w:rsidR="002508F0">
        <w:rPr>
          <w:sz w:val="15"/>
          <w:szCs w:val="15"/>
        </w:rPr>
        <w:t>;</w:t>
      </w:r>
      <w:r>
        <w:rPr>
          <w:sz w:val="15"/>
          <w:szCs w:val="15"/>
        </w:rPr>
        <w:br/>
      </w:r>
      <w:r w:rsidR="00CF3962">
        <w:t>&lt;</w:t>
      </w:r>
      <w:hyperlink r:id="rId42" w:history="1">
        <w:r w:rsidR="00CF3962" w:rsidRPr="00FB2277">
          <w:rPr>
            <w:rStyle w:val="Hyperlink"/>
            <w:sz w:val="15"/>
            <w:szCs w:val="15"/>
          </w:rPr>
          <w:t>https://australia.gov.au/news-and-updates</w:t>
        </w:r>
      </w:hyperlink>
      <w:r w:rsidR="00CF3962">
        <w:rPr>
          <w:sz w:val="15"/>
          <w:szCs w:val="15"/>
        </w:rPr>
        <w:t>&gt;</w:t>
      </w:r>
      <w:r>
        <w:rPr>
          <w:sz w:val="15"/>
          <w:szCs w:val="15"/>
        </w:rPr>
        <w:t xml:space="preserve"> (Australian Government)</w:t>
      </w:r>
      <w:r w:rsidR="002508F0">
        <w:rPr>
          <w:sz w:val="15"/>
          <w:szCs w:val="15"/>
        </w:rPr>
        <w:t>;</w:t>
      </w:r>
      <w:r>
        <w:rPr>
          <w:sz w:val="15"/>
          <w:szCs w:val="15"/>
        </w:rPr>
        <w:br/>
      </w:r>
      <w:r w:rsidR="00CF3962">
        <w:t>&lt;</w:t>
      </w:r>
      <w:hyperlink r:id="rId43" w:history="1">
        <w:r w:rsidR="00CF3962" w:rsidRPr="00FB2277">
          <w:rPr>
            <w:rStyle w:val="Hyperlink"/>
            <w:sz w:val="15"/>
            <w:szCs w:val="15"/>
          </w:rPr>
          <w:t>https://www.abs.gov.au/articles</w:t>
        </w:r>
      </w:hyperlink>
      <w:r w:rsidR="00CF3962">
        <w:rPr>
          <w:sz w:val="15"/>
          <w:szCs w:val="15"/>
        </w:rPr>
        <w:t>&gt;</w:t>
      </w:r>
      <w:r>
        <w:rPr>
          <w:sz w:val="15"/>
          <w:szCs w:val="15"/>
        </w:rPr>
        <w:t xml:space="preserve"> (Australian Bureau of Statistics)</w:t>
      </w:r>
      <w:r w:rsidR="00CF3962">
        <w:rPr>
          <w:sz w:val="15"/>
          <w:szCs w:val="15"/>
        </w:rPr>
        <w:t>.</w:t>
      </w:r>
    </w:p>
    <w:p w14:paraId="1544E8B2" w14:textId="4D9AF327" w:rsidR="008332BF" w:rsidRDefault="008332BF" w:rsidP="00AD0C19">
      <w:pPr>
        <w:pStyle w:val="Text"/>
        <w:rPr>
          <w:b/>
          <w:bCs/>
        </w:rPr>
      </w:pPr>
      <w:r>
        <w:rPr>
          <w:b/>
          <w:bCs/>
        </w:rPr>
        <w:lastRenderedPageBreak/>
        <w:t>Higher education</w:t>
      </w:r>
    </w:p>
    <w:p w14:paraId="608E3541" w14:textId="499CADC7" w:rsidR="00C068B5" w:rsidRDefault="00C068B5" w:rsidP="00AD0C19">
      <w:pPr>
        <w:pStyle w:val="Text"/>
      </w:pPr>
      <w:r>
        <w:t>In economic downturns, educatio</w:t>
      </w:r>
      <w:r w:rsidR="004D719E">
        <w:t>n</w:t>
      </w:r>
      <w:r>
        <w:t xml:space="preserve"> participation among young people generally increases due to reduced opportunity cost. Ordinarily, the decision to pursue higher education</w:t>
      </w:r>
      <w:r w:rsidR="00B354FF">
        <w:t xml:space="preserve"> (HE)</w:t>
      </w:r>
      <w:r>
        <w:t xml:space="preserve"> </w:t>
      </w:r>
      <w:r w:rsidR="00751455">
        <w:t>rather than</w:t>
      </w:r>
      <w:r>
        <w:t xml:space="preserve"> employment is associated with reduced short-term earnings and career opportunities, in exchange for increased long-term earnings potential. During downturns, when labour market conditions are adverse for young people in particular, this trade-off weighs more heavily in favour of pursuing higher education. Research using data from the Australian Youth Survey, a precursor to LSAY, found that a </w:t>
      </w:r>
      <w:r w:rsidR="005B4D75">
        <w:t>1</w:t>
      </w:r>
      <w:r>
        <w:t>-point increase in the adult unemployment rate was associated with a 1.3-point increase in full-time post-school education participation in you</w:t>
      </w:r>
      <w:r w:rsidR="0003242D">
        <w:t>ng people</w:t>
      </w:r>
      <w:r>
        <w:t xml:space="preserve"> aged 18</w:t>
      </w:r>
      <w:r w:rsidR="00AB106E">
        <w:t xml:space="preserve"> to 26</w:t>
      </w:r>
      <w:r>
        <w:t xml:space="preserve"> (Vu</w:t>
      </w:r>
      <w:r w:rsidR="00870CE7">
        <w:t xml:space="preserve">, </w:t>
      </w:r>
      <w:proofErr w:type="spellStart"/>
      <w:r w:rsidR="00870CE7">
        <w:t>Gørgens</w:t>
      </w:r>
      <w:proofErr w:type="spellEnd"/>
      <w:r w:rsidR="00870CE7">
        <w:t xml:space="preserve"> &amp; Bray</w:t>
      </w:r>
      <w:r>
        <w:t xml:space="preserve"> 2012). This has been conceptualised as a ‘retreat’ from poorer labour market conditions in a bid to improve </w:t>
      </w:r>
      <w:proofErr w:type="gramStart"/>
      <w:r>
        <w:t>future prospects</w:t>
      </w:r>
      <w:proofErr w:type="gramEnd"/>
      <w:r>
        <w:t xml:space="preserve"> through skills training and qualifications and can take the form of prolonging tertiary study or undertaking additional study. However, following graduation, students then face greater competition from school leavers for limited job opportunities (Borland 2020).</w:t>
      </w:r>
    </w:p>
    <w:p w14:paraId="17745E5F" w14:textId="3AB76144" w:rsidR="00C068B5" w:rsidRDefault="00C068B5" w:rsidP="00AD0C19">
      <w:pPr>
        <w:pStyle w:val="Text"/>
      </w:pPr>
      <w:r>
        <w:t>The higher education sector experienced significant disruptions</w:t>
      </w:r>
      <w:r w:rsidR="000E4D90">
        <w:t xml:space="preserve"> as a result of</w:t>
      </w:r>
      <w:r>
        <w:t xml:space="preserve"> COVID-19 restrictions. Most institutions were forced to move to online delivery, </w:t>
      </w:r>
      <w:r w:rsidR="00346B42">
        <w:t>usually</w:t>
      </w:r>
      <w:r>
        <w:t xml:space="preserve"> beyond what was already in place prior to the pandemic, </w:t>
      </w:r>
      <w:r w:rsidR="002508F0">
        <w:t xml:space="preserve">and </w:t>
      </w:r>
      <w:r w:rsidR="00747794">
        <w:t>experienc</w:t>
      </w:r>
      <w:r w:rsidR="002508F0">
        <w:t>ed</w:t>
      </w:r>
      <w:r>
        <w:t xml:space="preserve"> </w:t>
      </w:r>
      <w:proofErr w:type="gramStart"/>
      <w:r>
        <w:t>particular difficulties</w:t>
      </w:r>
      <w:proofErr w:type="gramEnd"/>
      <w:r>
        <w:t xml:space="preserve"> in replacing the ‘hands-on’ and practical components of curricula (</w:t>
      </w:r>
      <w:proofErr w:type="spellStart"/>
      <w:r>
        <w:t>Pather</w:t>
      </w:r>
      <w:proofErr w:type="spellEnd"/>
      <w:r>
        <w:t xml:space="preserve"> et al. 2020). Students and teachers were generally given short timeframes to move to online </w:t>
      </w:r>
      <w:proofErr w:type="gramStart"/>
      <w:r>
        <w:t xml:space="preserve">delivery, </w:t>
      </w:r>
      <w:r w:rsidR="002508F0">
        <w:t>and</w:t>
      </w:r>
      <w:proofErr w:type="gramEnd"/>
      <w:r w:rsidR="002508F0">
        <w:t xml:space="preserve"> placed</w:t>
      </w:r>
      <w:r>
        <w:t xml:space="preserve"> far greater reliance on emails. </w:t>
      </w:r>
    </w:p>
    <w:p w14:paraId="548F592D" w14:textId="48E6F8F0" w:rsidR="00C757EB" w:rsidRDefault="008332BF" w:rsidP="00AD0C19">
      <w:pPr>
        <w:pStyle w:val="Text"/>
      </w:pPr>
      <w:r>
        <w:t>Travel restrictions prevented many international and interstate students from beginning semester one in March 2020, and universities rapidly deployed online substitutes for face-to-face teaching and assessment (Dodd et al. 2021). An</w:t>
      </w:r>
      <w:r w:rsidR="00A337F9">
        <w:t xml:space="preserve"> an</w:t>
      </w:r>
      <w:r>
        <w:t xml:space="preserve">alysis of student experience surveys for semester </w:t>
      </w:r>
      <w:r w:rsidR="00346B42">
        <w:t>one</w:t>
      </w:r>
      <w:r>
        <w:t>, 2020</w:t>
      </w:r>
      <w:r w:rsidR="00A337F9">
        <w:t>,</w:t>
      </w:r>
      <w:r>
        <w:t xml:space="preserve"> from 118 Australian higher education providers found that the </w:t>
      </w:r>
      <w:proofErr w:type="gramStart"/>
      <w:r>
        <w:t>most commonly experienced</w:t>
      </w:r>
      <w:proofErr w:type="gramEnd"/>
      <w:r>
        <w:t xml:space="preserve"> difficulties were</w:t>
      </w:r>
      <w:r w:rsidR="003728F2">
        <w:t>:</w:t>
      </w:r>
      <w:r>
        <w:t xml:space="preserve"> IT problems (41%)</w:t>
      </w:r>
      <w:r w:rsidR="003728F2">
        <w:t>;</w:t>
      </w:r>
      <w:r>
        <w:t xml:space="preserve"> inadequate academic interaction (34%)</w:t>
      </w:r>
      <w:r w:rsidR="003728F2">
        <w:t>;</w:t>
      </w:r>
      <w:r>
        <w:t xml:space="preserve"> assessment types and arrangements (30%)</w:t>
      </w:r>
      <w:r w:rsidR="003728F2">
        <w:t>;</w:t>
      </w:r>
      <w:r>
        <w:t xml:space="preserve"> lack of engagement (29%)</w:t>
      </w:r>
      <w:r w:rsidR="003728F2">
        <w:t>;</w:t>
      </w:r>
      <w:r>
        <w:t xml:space="preserve"> and insufficient peer interaction (29%; TEQSA 2020).</w:t>
      </w:r>
      <w:r w:rsidR="00C757EB">
        <w:t xml:space="preserve"> </w:t>
      </w:r>
    </w:p>
    <w:p w14:paraId="4C6EFF13" w14:textId="706E7B96" w:rsidR="008332BF" w:rsidRDefault="00C757EB" w:rsidP="00AD0C19">
      <w:pPr>
        <w:pStyle w:val="Text"/>
      </w:pPr>
      <w:r>
        <w:t xml:space="preserve">A dedicated study of Australian university students between May and June 2020 found that 86.8% reported COVID-19 having </w:t>
      </w:r>
      <w:r w:rsidR="008A2402">
        <w:t xml:space="preserve">had </w:t>
      </w:r>
      <w:r>
        <w:t xml:space="preserve">a ‘huge’ impact on their studies during the </w:t>
      </w:r>
      <w:r w:rsidR="008A2402">
        <w:t>previous</w:t>
      </w:r>
      <w:r>
        <w:t xml:space="preserve"> two weeks (Dodd et al. 2021). The most commonly reported negative effects </w:t>
      </w:r>
      <w:proofErr w:type="gramStart"/>
      <w:r>
        <w:t>were</w:t>
      </w:r>
      <w:r w:rsidR="008A2402">
        <w:t>:</w:t>
      </w:r>
      <w:proofErr w:type="gramEnd"/>
      <w:r>
        <w:t xml:space="preserve"> difficulties interacting with other students (84.6%) and teachers (74.6%)</w:t>
      </w:r>
      <w:r w:rsidR="008A2402">
        <w:t>;</w:t>
      </w:r>
      <w:r>
        <w:t xml:space="preserve"> and difficulties learning online </w:t>
      </w:r>
      <w:r w:rsidR="00004A50">
        <w:t>compared</w:t>
      </w:r>
      <w:r>
        <w:t xml:space="preserve"> with face-to-face (74.7%). Being 23 years old or </w:t>
      </w:r>
      <w:r w:rsidR="00004A50">
        <w:t>younger</w:t>
      </w:r>
      <w:r>
        <w:t>, male, of lower social status, or from a language other than English background resulted in a greater likelihood of experiencing negative impacts.</w:t>
      </w:r>
    </w:p>
    <w:p w14:paraId="642D5C41" w14:textId="598814DD" w:rsidR="00C068B5" w:rsidRDefault="00C068B5" w:rsidP="00AD0C19">
      <w:pPr>
        <w:pStyle w:val="Text"/>
      </w:pPr>
      <w:r>
        <w:rPr>
          <w:b/>
          <w:bCs/>
        </w:rPr>
        <w:t xml:space="preserve">Vocational education and training </w:t>
      </w:r>
    </w:p>
    <w:p w14:paraId="5161E9FD" w14:textId="339CC8C2" w:rsidR="00082A74" w:rsidRPr="00BD0651" w:rsidRDefault="00082A74" w:rsidP="00AD0C19">
      <w:pPr>
        <w:pStyle w:val="Text"/>
      </w:pPr>
      <w:r>
        <w:t xml:space="preserve">The </w:t>
      </w:r>
      <w:r w:rsidR="00B354FF">
        <w:t>vocational education and training (</w:t>
      </w:r>
      <w:r>
        <w:t>VET</w:t>
      </w:r>
      <w:r w:rsidR="00B354FF">
        <w:t>)</w:t>
      </w:r>
      <w:r>
        <w:t xml:space="preserve"> sector likewise experienced significant disruption throughout 2020 due to pandemic-related restrictions, most significantly in the form of rushed transitions to digital delivery. </w:t>
      </w:r>
      <w:r w:rsidR="0094100B" w:rsidRPr="00BD0651">
        <w:t xml:space="preserve">Online delivery of VET has been associated with lower qualification completion rates and higher subject withdrawal rates (Griffin &amp; </w:t>
      </w:r>
      <w:proofErr w:type="spellStart"/>
      <w:r w:rsidR="0094100B" w:rsidRPr="00BD0651">
        <w:t>Mihelic</w:t>
      </w:r>
      <w:proofErr w:type="spellEnd"/>
      <w:r w:rsidR="0094100B" w:rsidRPr="00BD0651">
        <w:t xml:space="preserve"> 2019).</w:t>
      </w:r>
      <w:r>
        <w:t xml:space="preserve"> Prior to the pandemic, only 19% of the 1200 courses delivered in TAFE</w:t>
      </w:r>
      <w:r w:rsidR="00004A50" w:rsidRPr="00004A50">
        <w:t xml:space="preserve"> </w:t>
      </w:r>
      <w:r w:rsidR="00004A50">
        <w:t>(technical and further education</w:t>
      </w:r>
      <w:r>
        <w:t>) institutes</w:t>
      </w:r>
      <w:r w:rsidR="00C6364E">
        <w:t xml:space="preserve"> in Australia</w:t>
      </w:r>
      <w:r>
        <w:t xml:space="preserve"> had some form of digital delivery (T</w:t>
      </w:r>
      <w:r w:rsidR="00004A50">
        <w:t>AFE Directors Australia</w:t>
      </w:r>
      <w:r>
        <w:t xml:space="preserve"> 2020).</w:t>
      </w:r>
      <w:r w:rsidR="00145FBD">
        <w:t xml:space="preserve"> Between 2019 and 2020, the number of VET subjects delivered online increased by about 24% (Hume &amp; Griffin 2021).</w:t>
      </w:r>
      <w:r>
        <w:t xml:space="preserve"> One institution reported having to build their digital </w:t>
      </w:r>
      <w:r w:rsidRPr="00BD0651">
        <w:t>delivery from scratch, while many others were forced to condense multi-year plans into a few weeks (T</w:t>
      </w:r>
      <w:r w:rsidR="00004A50">
        <w:t>AFE Directors Australia</w:t>
      </w:r>
      <w:r w:rsidRPr="00BD0651">
        <w:t xml:space="preserve"> 2020).</w:t>
      </w:r>
    </w:p>
    <w:p w14:paraId="3DA1848B" w14:textId="1DE06C74" w:rsidR="005D6534" w:rsidRPr="00BD0651" w:rsidRDefault="00082A74" w:rsidP="00AD0C19">
      <w:pPr>
        <w:pStyle w:val="Text"/>
      </w:pPr>
      <w:r w:rsidRPr="00BD0651">
        <w:t xml:space="preserve">In 2020, the number of Australian residents aged 15 to 64 </w:t>
      </w:r>
      <w:r w:rsidR="00833CDB">
        <w:t xml:space="preserve">years </w:t>
      </w:r>
      <w:r w:rsidRPr="00BD0651">
        <w:t xml:space="preserve">who participated in any VET activity fell by an estimated </w:t>
      </w:r>
      <w:r w:rsidR="0022039E">
        <w:t>5.8</w:t>
      </w:r>
      <w:r w:rsidRPr="00BD0651">
        <w:t xml:space="preserve">%, </w:t>
      </w:r>
      <w:r w:rsidR="00004A50">
        <w:t>compared</w:t>
      </w:r>
      <w:r w:rsidRPr="00BD0651">
        <w:t xml:space="preserve"> with 2019 (NCVER 2021). This </w:t>
      </w:r>
      <w:r w:rsidR="0094100B">
        <w:t>decline in participation</w:t>
      </w:r>
      <w:r w:rsidRPr="00BD0651">
        <w:t xml:space="preserve"> was</w:t>
      </w:r>
      <w:r w:rsidR="00D96D8D">
        <w:t xml:space="preserve"> </w:t>
      </w:r>
      <w:r w:rsidRPr="00BD0651">
        <w:t>6.</w:t>
      </w:r>
      <w:r w:rsidR="008E236B">
        <w:t>6</w:t>
      </w:r>
      <w:r w:rsidRPr="00BD0651">
        <w:t>% for Australians aged 20 to 24</w:t>
      </w:r>
      <w:r w:rsidR="00004A50">
        <w:t xml:space="preserve"> years</w:t>
      </w:r>
      <w:r w:rsidRPr="00BD0651">
        <w:t>, including those represented by LSAY data.</w:t>
      </w:r>
      <w:r w:rsidR="0094100B" w:rsidRPr="00BD0651">
        <w:t xml:space="preserve"> </w:t>
      </w:r>
    </w:p>
    <w:p w14:paraId="075D10E0" w14:textId="0A1284C6" w:rsidR="00082A74" w:rsidRDefault="00863929" w:rsidP="00AD0C19">
      <w:pPr>
        <w:pStyle w:val="Text"/>
      </w:pPr>
      <w:r w:rsidRPr="00BD0651">
        <w:lastRenderedPageBreak/>
        <w:t>The proportion of VET students</w:t>
      </w:r>
      <w:r w:rsidR="00A65379" w:rsidRPr="00BD0651">
        <w:t xml:space="preserve"> aged 18 </w:t>
      </w:r>
      <w:r w:rsidR="00D96D8D">
        <w:t xml:space="preserve">years </w:t>
      </w:r>
      <w:r w:rsidR="00A65379" w:rsidRPr="00BD0651">
        <w:t>and above</w:t>
      </w:r>
      <w:r w:rsidRPr="00BD0651">
        <w:t xml:space="preserve"> who completed a qualification in 2019 and </w:t>
      </w:r>
      <w:r w:rsidR="00D96D8D">
        <w:t xml:space="preserve">who </w:t>
      </w:r>
      <w:r w:rsidRPr="00BD0651">
        <w:t>were employed at the end of May 2020 was 5% lower than the corresponding period for the previous year (White 2021)</w:t>
      </w:r>
      <w:r w:rsidR="00082A74" w:rsidRPr="00BD0651">
        <w:t>.</w:t>
      </w:r>
      <w:r w:rsidR="00925BC8" w:rsidRPr="00BD0651">
        <w:t xml:space="preserve"> </w:t>
      </w:r>
      <w:r w:rsidR="00640DB5" w:rsidRPr="00BD0651">
        <w:t xml:space="preserve">Of those who were employed after training, 6.7% were temporarily stood down due to COVID-19, and </w:t>
      </w:r>
      <w:r w:rsidR="00004A50">
        <w:t xml:space="preserve">the </w:t>
      </w:r>
      <w:r w:rsidR="00004A50" w:rsidRPr="00BD0651">
        <w:t xml:space="preserve">work hours </w:t>
      </w:r>
      <w:r w:rsidR="00004A50">
        <w:t xml:space="preserve">of </w:t>
      </w:r>
      <w:r w:rsidR="00640DB5" w:rsidRPr="00BD0651">
        <w:t xml:space="preserve">34.4% had </w:t>
      </w:r>
      <w:r w:rsidR="00004A50">
        <w:t>been</w:t>
      </w:r>
      <w:r w:rsidR="00640DB5" w:rsidRPr="00BD0651">
        <w:t xml:space="preserve"> reduced since the start of the pandemic, although impacts varied by industry. </w:t>
      </w:r>
      <w:r w:rsidR="00925BC8" w:rsidRPr="00BD0651">
        <w:t>Females aged 18</w:t>
      </w:r>
      <w:r w:rsidR="00BC5147">
        <w:t>—</w:t>
      </w:r>
      <w:r w:rsidR="00925BC8">
        <w:t xml:space="preserve">24 </w:t>
      </w:r>
      <w:r w:rsidR="00BC5147">
        <w:t xml:space="preserve">years </w:t>
      </w:r>
      <w:r w:rsidR="00925BC8">
        <w:t xml:space="preserve">represented the highest proportions of those temporarily stood down from employment or experiencing a decrease in working hours. </w:t>
      </w:r>
      <w:r w:rsidR="00082A74">
        <w:t xml:space="preserve">The sectors most impacted by pandemic-related restrictions were the </w:t>
      </w:r>
      <w:r w:rsidR="00C85C5C">
        <w:t>a</w:t>
      </w:r>
      <w:r w:rsidR="00082A74">
        <w:t xml:space="preserve">rts and </w:t>
      </w:r>
      <w:r w:rsidR="00C85C5C">
        <w:t>r</w:t>
      </w:r>
      <w:r w:rsidR="00082A74">
        <w:t xml:space="preserve">ecreation </w:t>
      </w:r>
      <w:r w:rsidR="00C85C5C">
        <w:t>s</w:t>
      </w:r>
      <w:r w:rsidR="00082A74">
        <w:t>ervices</w:t>
      </w:r>
      <w:r w:rsidR="00CA1283">
        <w:t>,</w:t>
      </w:r>
      <w:r w:rsidR="00082A74">
        <w:t xml:space="preserve"> and </w:t>
      </w:r>
      <w:r w:rsidR="00C85C5C">
        <w:t>a</w:t>
      </w:r>
      <w:r w:rsidR="00082A74">
        <w:t xml:space="preserve">ccommodation and </w:t>
      </w:r>
      <w:r w:rsidR="00C85C5C">
        <w:t>f</w:t>
      </w:r>
      <w:r w:rsidR="00082A74">
        <w:t xml:space="preserve">ood </w:t>
      </w:r>
      <w:r w:rsidR="00C85C5C">
        <w:t>s</w:t>
      </w:r>
      <w:r w:rsidR="00082A74">
        <w:t>ervices sectors</w:t>
      </w:r>
      <w:r w:rsidR="00004A50">
        <w:t>;</w:t>
      </w:r>
      <w:r w:rsidR="00082A74">
        <w:t xml:space="preserve"> </w:t>
      </w:r>
      <w:r w:rsidR="00C85C5C">
        <w:t>f</w:t>
      </w:r>
      <w:r w:rsidR="00082A74">
        <w:t xml:space="preserve">inancial and </w:t>
      </w:r>
      <w:r w:rsidR="00C85C5C">
        <w:t>i</w:t>
      </w:r>
      <w:r w:rsidR="00082A74">
        <w:t xml:space="preserve">nsurance </w:t>
      </w:r>
      <w:r w:rsidR="00C85C5C">
        <w:t>s</w:t>
      </w:r>
      <w:r w:rsidR="00082A74">
        <w:t>ervices</w:t>
      </w:r>
      <w:r w:rsidR="00EB7CA2">
        <w:t>,</w:t>
      </w:r>
      <w:r w:rsidR="00082A74">
        <w:t xml:space="preserve"> and </w:t>
      </w:r>
      <w:r w:rsidR="00C85C5C">
        <w:t>m</w:t>
      </w:r>
      <w:r w:rsidR="00082A74">
        <w:t xml:space="preserve">ining employees </w:t>
      </w:r>
      <w:r w:rsidR="00004A50">
        <w:t xml:space="preserve">were </w:t>
      </w:r>
      <w:r w:rsidR="00082A74">
        <w:t>impacted the least (White 2021).</w:t>
      </w:r>
    </w:p>
    <w:p w14:paraId="217CB891" w14:textId="0C232807" w:rsidR="00FA6BCB" w:rsidRDefault="00E74780" w:rsidP="00AD0C19">
      <w:pPr>
        <w:pStyle w:val="Text"/>
      </w:pPr>
      <w:r>
        <w:t>O</w:t>
      </w:r>
      <w:r w:rsidR="002D08A2">
        <w:t>n 16 July</w:t>
      </w:r>
      <w:r>
        <w:t xml:space="preserve"> 2020</w:t>
      </w:r>
      <w:r w:rsidR="002D08A2">
        <w:t>, the $</w:t>
      </w:r>
      <w:r w:rsidR="00F33893">
        <w:t>2</w:t>
      </w:r>
      <w:r w:rsidR="002D08A2">
        <w:t xml:space="preserve"> billion </w:t>
      </w:r>
      <w:proofErr w:type="spellStart"/>
      <w:r w:rsidR="002D08A2">
        <w:t>JobTrainer</w:t>
      </w:r>
      <w:proofErr w:type="spellEnd"/>
      <w:r w:rsidR="002D08A2">
        <w:t xml:space="preserve"> program was announced by the Australian </w:t>
      </w:r>
      <w:r w:rsidR="00EB7CA2">
        <w:t xml:space="preserve">Government </w:t>
      </w:r>
      <w:r w:rsidR="002D08A2">
        <w:t xml:space="preserve">and state </w:t>
      </w:r>
      <w:r w:rsidR="00EB7CA2">
        <w:t xml:space="preserve">and territory </w:t>
      </w:r>
      <w:r w:rsidR="002D08A2">
        <w:t xml:space="preserve">governments. </w:t>
      </w:r>
      <w:r w:rsidR="008916B1">
        <w:t>Providing</w:t>
      </w:r>
      <w:r w:rsidR="002D08A2">
        <w:t xml:space="preserve"> an additional 340 700 training places</w:t>
      </w:r>
      <w:r w:rsidR="00251810">
        <w:t>, it was designed</w:t>
      </w:r>
      <w:r w:rsidR="002D08A2">
        <w:t xml:space="preserve"> to help school leavers and job seekers </w:t>
      </w:r>
      <w:r w:rsidR="008916B1">
        <w:t xml:space="preserve">to </w:t>
      </w:r>
      <w:r w:rsidR="002D08A2">
        <w:t>access courses to develop new skills in sectors with job opportunities and identified skills needs. Other</w:t>
      </w:r>
      <w:r w:rsidR="00FA6BCB">
        <w:t xml:space="preserve"> policy announcements during 2020 </w:t>
      </w:r>
      <w:r w:rsidR="00251810">
        <w:t>with</w:t>
      </w:r>
      <w:r w:rsidR="00FA6BCB">
        <w:t xml:space="preserve"> the most significant ramifications for the VET sector focused mainly on apprenticeships and </w:t>
      </w:r>
      <w:proofErr w:type="gramStart"/>
      <w:r w:rsidR="00FA6BCB">
        <w:t>traineeships, and</w:t>
      </w:r>
      <w:proofErr w:type="gramEnd"/>
      <w:r w:rsidR="00FA6BCB">
        <w:t xml:space="preserve"> are discussed in the </w:t>
      </w:r>
      <w:r w:rsidR="00960536">
        <w:t>sub-</w:t>
      </w:r>
      <w:r w:rsidR="00FA6BCB">
        <w:t>section which follows.</w:t>
      </w:r>
    </w:p>
    <w:p w14:paraId="2A25CC34" w14:textId="309E4C4A" w:rsidR="00C068B5" w:rsidRDefault="00C068B5" w:rsidP="00AD0C19">
      <w:pPr>
        <w:pStyle w:val="Text"/>
        <w:rPr>
          <w:b/>
          <w:bCs/>
        </w:rPr>
      </w:pPr>
      <w:r>
        <w:rPr>
          <w:b/>
          <w:bCs/>
        </w:rPr>
        <w:t>Apprenticeships and traineeships</w:t>
      </w:r>
    </w:p>
    <w:p w14:paraId="22E7E221" w14:textId="2CA85390" w:rsidR="00F03EE3" w:rsidRDefault="00F03EE3" w:rsidP="00E9386F">
      <w:pPr>
        <w:pStyle w:val="Text"/>
      </w:pPr>
      <w:r>
        <w:t xml:space="preserve">The Australian apprenticeships and traineeships system is closely tied to broader labour market conditions, making apprentices and trainees especially vulnerable to uncertain economic conditions (Atkinson &amp; Stanwick 2016). </w:t>
      </w:r>
      <w:r w:rsidR="0081308F">
        <w:t>Declines in contract commencements are associated with e</w:t>
      </w:r>
      <w:r>
        <w:t>conomic uncertainty</w:t>
      </w:r>
      <w:r w:rsidR="0081308F">
        <w:t>,</w:t>
      </w:r>
      <w:r>
        <w:t xml:space="preserve"> </w:t>
      </w:r>
      <w:r w:rsidR="006971B8">
        <w:t xml:space="preserve">in </w:t>
      </w:r>
      <w:r>
        <w:t>part due to the commitment imposed by three- or four-year contracts between the employer and the apprentice or trainee (</w:t>
      </w:r>
      <w:proofErr w:type="spellStart"/>
      <w:r>
        <w:t>Karmel</w:t>
      </w:r>
      <w:proofErr w:type="spellEnd"/>
      <w:r>
        <w:t xml:space="preserve"> &amp; </w:t>
      </w:r>
      <w:proofErr w:type="spellStart"/>
      <w:r>
        <w:t>Misko</w:t>
      </w:r>
      <w:proofErr w:type="spellEnd"/>
      <w:r>
        <w:t xml:space="preserve"> 2009). Given that work-based education is one of the defining characteristics of apprenticeships and traineeships, apprentices and trainees were particularly affected by pandemic-related restrictions (Hall 2021), especially because digital learning alternatives are not </w:t>
      </w:r>
      <w:r w:rsidR="0081308F">
        <w:t>appropriate</w:t>
      </w:r>
      <w:r w:rsidR="00127A44">
        <w:t xml:space="preserve"> </w:t>
      </w:r>
      <w:r>
        <w:t xml:space="preserve">for many </w:t>
      </w:r>
      <w:r w:rsidR="0081308F">
        <w:t xml:space="preserve">of the practical </w:t>
      </w:r>
      <w:r>
        <w:t>aspects of vocational training (</w:t>
      </w:r>
      <w:r w:rsidR="004C796F">
        <w:t xml:space="preserve">Organisation for Economic Co-operation and Development; </w:t>
      </w:r>
      <w:r>
        <w:t>OECD 2021).</w:t>
      </w:r>
      <w:r w:rsidR="00B40CF5">
        <w:t xml:space="preserve"> The pandemic resulted in </w:t>
      </w:r>
      <w:r w:rsidR="00A949CC">
        <w:t xml:space="preserve">a significant rise in </w:t>
      </w:r>
      <w:r w:rsidR="00B40CF5">
        <w:t>suspension</w:t>
      </w:r>
      <w:r w:rsidR="00A949CC">
        <w:t>s</w:t>
      </w:r>
      <w:r w:rsidR="00B40CF5">
        <w:t xml:space="preserve"> of the on-the-job training component</w:t>
      </w:r>
      <w:r w:rsidR="00A949CC">
        <w:t>s</w:t>
      </w:r>
      <w:r w:rsidR="00B40CF5">
        <w:t xml:space="preserve"> of apprenticeships and traineeships, making it impossible to assess what students had learned (Bowman &amp; Callan 2021).</w:t>
      </w:r>
    </w:p>
    <w:p w14:paraId="6D74094A" w14:textId="0D097BBB" w:rsidR="00E9386F" w:rsidRDefault="00E9386F" w:rsidP="00E9386F">
      <w:pPr>
        <w:pStyle w:val="Text"/>
      </w:pPr>
      <w:r>
        <w:t xml:space="preserve">Previous research has shown that apprenticeships remain an important pathway for young people to transition successfully from school to the workforce (Ranasinghe et al. 2019). Past economic downturns revealed a strong relationship between unemployment rates and apprenticeships. In the two recessions prior to the COVID-19 pandemic, a </w:t>
      </w:r>
      <w:r w:rsidR="000B429F">
        <w:t>5-point</w:t>
      </w:r>
      <w:r>
        <w:t xml:space="preserve"> </w:t>
      </w:r>
      <w:r w:rsidR="00556C95">
        <w:t>in</w:t>
      </w:r>
      <w:r>
        <w:t>crease in the unemployment rate resulted in a 30% decrease in apprenticeship and traineeship commencements (Hurley 2020).</w:t>
      </w:r>
    </w:p>
    <w:p w14:paraId="18DB4A78" w14:textId="5043301F" w:rsidR="00E9386F" w:rsidRDefault="000B407D" w:rsidP="00E9386F">
      <w:pPr>
        <w:pStyle w:val="Text"/>
      </w:pPr>
      <w:r>
        <w:t>By comparison</w:t>
      </w:r>
      <w:r w:rsidR="00E9386F">
        <w:t xml:space="preserve"> with 2019, suspensions in apprentice and trainee contracts increased by over 650% in March and April 2020, and by nearly 300% in May (Hall 2021). Likewise, </w:t>
      </w:r>
      <w:r w:rsidR="00142181">
        <w:t>new contract commencements witnessed</w:t>
      </w:r>
      <w:r w:rsidR="00E9386F">
        <w:t xml:space="preserve"> significant declines in April and May, but these rebounded in October</w:t>
      </w:r>
      <w:r w:rsidR="00142181">
        <w:t>,</w:t>
      </w:r>
      <w:r w:rsidR="00E9386F">
        <w:t xml:space="preserve"> due in part to national wage subsidies (described below). The industries hardest hit by suspensions included arts and recreation services</w:t>
      </w:r>
      <w:r w:rsidR="00FB1531">
        <w:t>;</w:t>
      </w:r>
      <w:r w:rsidR="00E9386F">
        <w:t xml:space="preserve"> accommodation and food services</w:t>
      </w:r>
      <w:r w:rsidR="00FB1531">
        <w:t>;</w:t>
      </w:r>
      <w:r w:rsidR="00E9386F">
        <w:t xml:space="preserve"> transport, postal and warehousing</w:t>
      </w:r>
      <w:r w:rsidR="00FB1531">
        <w:t>;</w:t>
      </w:r>
      <w:r w:rsidR="00E9386F">
        <w:t xml:space="preserve"> retail trade</w:t>
      </w:r>
      <w:r w:rsidR="0059159D">
        <w:t>;</w:t>
      </w:r>
      <w:r w:rsidR="00E9386F">
        <w:t xml:space="preserve"> and agriculture, forestry and fishing (Hall 2021).</w:t>
      </w:r>
    </w:p>
    <w:p w14:paraId="33CC6699" w14:textId="50168BE0" w:rsidR="00E9386F" w:rsidRDefault="00FB1531" w:rsidP="00E9386F">
      <w:pPr>
        <w:pStyle w:val="Text"/>
      </w:pPr>
      <w:r>
        <w:t>S</w:t>
      </w:r>
      <w:r w:rsidR="00E9386F">
        <w:t xml:space="preserve">everal relevant policy announcements during 2020 have implications for understanding the effects of the pandemic on apprenticeships and traineeships. On 12 March 2020, the Australian Government announced the Supporting Apprentices and Trainees wage subsidy, representing $1.3 billion in new funding to </w:t>
      </w:r>
      <w:r w:rsidR="00A449E4">
        <w:t>assist</w:t>
      </w:r>
      <w:r w:rsidR="00E9386F">
        <w:t xml:space="preserve"> small businesses to support the jobs of around 117 000 apprentices and trainees. Eligible employers could apply for a wage subsidy of 50</w:t>
      </w:r>
      <w:r w:rsidR="00603D0C">
        <w:t>%</w:t>
      </w:r>
      <w:r w:rsidR="00E9386F">
        <w:t xml:space="preserve"> of the apprentice’s or trainee’s wage for up to </w:t>
      </w:r>
      <w:r w:rsidR="00603D0C">
        <w:t>nine</w:t>
      </w:r>
      <w:r w:rsidR="00E9386F">
        <w:t xml:space="preserve"> months from 1 January 2020 to 30 September 2020. On 16 July, this subsidy was extended to 31 March 2021 and expanded to include medium-si</w:t>
      </w:r>
      <w:r w:rsidR="00324C91">
        <w:t>zed</w:t>
      </w:r>
      <w:r w:rsidR="00E9386F">
        <w:t xml:space="preserve"> businesses with 200 employees or </w:t>
      </w:r>
      <w:r w:rsidR="0059159D">
        <w:t>fewer</w:t>
      </w:r>
      <w:r w:rsidR="00E9386F">
        <w:t>.</w:t>
      </w:r>
    </w:p>
    <w:p w14:paraId="39194F22" w14:textId="7EA5B6F5" w:rsidR="00324C91" w:rsidRDefault="00324C91" w:rsidP="00E9386F">
      <w:pPr>
        <w:pStyle w:val="Text"/>
      </w:pPr>
      <w:r>
        <w:lastRenderedPageBreak/>
        <w:t>Finally, on 4 October, the Boosting Apprenticeship Commencements wage subsidy was announced</w:t>
      </w:r>
      <w:r w:rsidR="0059159D">
        <w:t>; its aim was</w:t>
      </w:r>
      <w:r>
        <w:t xml:space="preserve"> to support employers and group training organisations </w:t>
      </w:r>
      <w:r w:rsidR="0059159D">
        <w:t xml:space="preserve">to </w:t>
      </w:r>
      <w:r>
        <w:t>take on new apprentices and trainees. Under the initiative, eligible businesses would receive a subsidy of 50</w:t>
      </w:r>
      <w:r w:rsidR="007549A0">
        <w:t>%</w:t>
      </w:r>
      <w:r>
        <w:t xml:space="preserve"> of wages paid to a new apprentice between 5 October 2020 and 30 September 2021, to a maximum of $7000 per quarter. </w:t>
      </w:r>
    </w:p>
    <w:p w14:paraId="5DEAF5F1" w14:textId="103E578F" w:rsidR="00AD0C19" w:rsidRDefault="00563CBD" w:rsidP="00AD0C19">
      <w:pPr>
        <w:pStyle w:val="Text"/>
        <w:rPr>
          <w:b/>
          <w:bCs/>
        </w:rPr>
      </w:pPr>
      <w:r>
        <w:rPr>
          <w:b/>
          <w:bCs/>
        </w:rPr>
        <w:t>Employment</w:t>
      </w:r>
    </w:p>
    <w:p w14:paraId="7EEFFF90" w14:textId="3A1A4338" w:rsidR="00DE7320" w:rsidRDefault="00563CBD" w:rsidP="00AD0C19">
      <w:pPr>
        <w:pStyle w:val="Text"/>
      </w:pPr>
      <w:r>
        <w:t>The effects of</w:t>
      </w:r>
      <w:r w:rsidR="00DE7320">
        <w:t xml:space="preserve"> pandemic-related lockdowns have exacerbated existing economic issues</w:t>
      </w:r>
      <w:r w:rsidR="007549A0">
        <w:t>, particularly</w:t>
      </w:r>
      <w:r w:rsidR="00DE7320">
        <w:t xml:space="preserve"> for young Australians. Economic downturns inevitably impact </w:t>
      </w:r>
      <w:r w:rsidR="00073A95">
        <w:t xml:space="preserve">on </w:t>
      </w:r>
      <w:r w:rsidR="00DE7320">
        <w:t>youth unemployment more than for older workers (</w:t>
      </w:r>
      <w:proofErr w:type="spellStart"/>
      <w:r w:rsidR="00DE7320">
        <w:t>Anlezark</w:t>
      </w:r>
      <w:proofErr w:type="spellEnd"/>
      <w:r w:rsidR="00DE7320">
        <w:t xml:space="preserve"> 2011). In the wake of the Global Financial Crisis (GFC) of 2007</w:t>
      </w:r>
      <w:r w:rsidR="003F3DDA">
        <w:t>—</w:t>
      </w:r>
      <w:r w:rsidR="00DE7320">
        <w:t xml:space="preserve">09, </w:t>
      </w:r>
      <w:r w:rsidR="00073A95">
        <w:t xml:space="preserve">the </w:t>
      </w:r>
      <w:r w:rsidR="00DE7320">
        <w:t xml:space="preserve">periods of unemployment for young Australians have lasted longer, </w:t>
      </w:r>
      <w:r w:rsidR="00073A95">
        <w:t>while</w:t>
      </w:r>
      <w:r w:rsidR="00DE7320">
        <w:t xml:space="preserve"> the proportions of young people in part-time work have increased (</w:t>
      </w:r>
      <w:r w:rsidR="003F3DDA">
        <w:t xml:space="preserve">ABS; </w:t>
      </w:r>
      <w:r w:rsidR="00154C15">
        <w:t xml:space="preserve">Australian Bureau of Statistics </w:t>
      </w:r>
      <w:r w:rsidR="00DE7320">
        <w:t>2020a). In 2019, the year before COVID-19 arrived in Australia, nearly one in five unemployed 15- to 24-year-old</w:t>
      </w:r>
      <w:r w:rsidR="009A1D33">
        <w:t>s</w:t>
      </w:r>
      <w:r w:rsidR="00DE7320">
        <w:t xml:space="preserve"> had been out of work for 52 weeks or more (Brotherhood of St Laurence 2020). In December 2019, one month before the first confirmed case of COVID-19 in Australia, youth unemployment was about three times higher than the unemployment rate among 25- to 64-year-olds (</w:t>
      </w:r>
      <w:r w:rsidR="00C06DB9">
        <w:t>ABS 2020a)</w:t>
      </w:r>
      <w:r w:rsidR="00DE7320">
        <w:t xml:space="preserve">. </w:t>
      </w:r>
    </w:p>
    <w:p w14:paraId="6709F10E" w14:textId="63B1ADA8" w:rsidR="00563CBD" w:rsidRDefault="00DE7320" w:rsidP="00AD0C19">
      <w:pPr>
        <w:pStyle w:val="Text"/>
      </w:pPr>
      <w:r>
        <w:t>The</w:t>
      </w:r>
      <w:r w:rsidR="002E00AF">
        <w:t xml:space="preserve"> lasting</w:t>
      </w:r>
      <w:r>
        <w:t xml:space="preserve"> effects of the COVID-19 pandemic are anticipated to be </w:t>
      </w:r>
      <w:proofErr w:type="gramStart"/>
      <w:r>
        <w:t>similar to</w:t>
      </w:r>
      <w:proofErr w:type="gramEnd"/>
      <w:r>
        <w:t xml:space="preserve"> those </w:t>
      </w:r>
      <w:r w:rsidR="003F3DDA">
        <w:t xml:space="preserve">experienced </w:t>
      </w:r>
      <w:r w:rsidR="005232BC">
        <w:t>after</w:t>
      </w:r>
      <w:r w:rsidR="00961DC3">
        <w:t xml:space="preserve"> </w:t>
      </w:r>
      <w:r>
        <w:t xml:space="preserve">the GFC, with young people facing greater unemployment during the recession itself, followed by delayed entry into the workforce, longer periods of unemployment and fewer opportunities relevant to their skills and training (Waugh &amp; </w:t>
      </w:r>
      <w:proofErr w:type="spellStart"/>
      <w:r>
        <w:t>Circelli</w:t>
      </w:r>
      <w:proofErr w:type="spellEnd"/>
      <w:r>
        <w:t xml:space="preserve"> 2021). This in turn affects earnings and finances, as well as having consequences for health and wellbeing (Brotherhood of St Laurence 2020). Young people who are female, </w:t>
      </w:r>
      <w:r w:rsidR="00437BCC">
        <w:t>I</w:t>
      </w:r>
      <w:r>
        <w:t xml:space="preserve">ndigenous, </w:t>
      </w:r>
      <w:r w:rsidR="00437BCC">
        <w:t>with disabilities</w:t>
      </w:r>
      <w:r w:rsidR="008F439B">
        <w:t xml:space="preserve"> or</w:t>
      </w:r>
      <w:r>
        <w:t xml:space="preserve"> from migrant or refugee backgrounds, as well as those from regional or remote areas</w:t>
      </w:r>
      <w:r w:rsidR="00360A06">
        <w:t>,</w:t>
      </w:r>
      <w:r>
        <w:t xml:space="preserve"> are particularly vulnerable (Waugh &amp; </w:t>
      </w:r>
      <w:proofErr w:type="spellStart"/>
      <w:r>
        <w:t>Circelli</w:t>
      </w:r>
      <w:proofErr w:type="spellEnd"/>
      <w:r>
        <w:t xml:space="preserve"> 2021). This vulnerability stems in part from </w:t>
      </w:r>
      <w:r w:rsidR="003F3DDA">
        <w:t xml:space="preserve">their </w:t>
      </w:r>
      <w:r>
        <w:t>over</w:t>
      </w:r>
      <w:r w:rsidR="00360A06">
        <w:t>-</w:t>
      </w:r>
      <w:r>
        <w:t xml:space="preserve">representation in sectors disproportionately affected by lockdowns, such as retail and hospitality (Atkins et al. 2020), </w:t>
      </w:r>
      <w:r w:rsidR="00B77A42">
        <w:t>along with</w:t>
      </w:r>
      <w:r>
        <w:t xml:space="preserve"> higher expectations to perform caring duties within families or communities at the expense of personal opportunities. Young people with disabilities</w:t>
      </w:r>
      <w:r w:rsidR="009A1D33">
        <w:t>, or</w:t>
      </w:r>
      <w:r>
        <w:t xml:space="preserve"> who come from languages-other-than-English (LOTE) speaking backgrounds, or who are from regional or remote areas</w:t>
      </w:r>
      <w:r w:rsidR="009A1D33">
        <w:t>,</w:t>
      </w:r>
      <w:r>
        <w:t xml:space="preserve"> are also disadvantaged by the so-called ‘digital divide’, </w:t>
      </w:r>
      <w:r w:rsidR="00BD4CD9">
        <w:t>experiencing</w:t>
      </w:r>
      <w:r>
        <w:t xml:space="preserve"> increased difficulties </w:t>
      </w:r>
      <w:r w:rsidR="00BD4CD9">
        <w:t>transferring</w:t>
      </w:r>
      <w:r>
        <w:t xml:space="preserve"> to </w:t>
      </w:r>
      <w:r w:rsidR="00D0357D">
        <w:t xml:space="preserve">the </w:t>
      </w:r>
      <w:r>
        <w:t>online delivery of education programs and working from home arrangements. Although it will not have had a major impact on the age groups represented by LSAY data (</w:t>
      </w:r>
      <w:r w:rsidR="00D0357D">
        <w:t>that is,</w:t>
      </w:r>
      <w:r>
        <w:t xml:space="preserve"> 20</w:t>
      </w:r>
      <w:r w:rsidR="00D0357D">
        <w:t>-</w:t>
      </w:r>
      <w:r>
        <w:t xml:space="preserve">year-olds), school closures and increased </w:t>
      </w:r>
      <w:proofErr w:type="gramStart"/>
      <w:r>
        <w:t>child care</w:t>
      </w:r>
      <w:proofErr w:type="gramEnd"/>
      <w:r>
        <w:t xml:space="preserve"> responsibilities throughout the pandemic have had additional negative effect</w:t>
      </w:r>
      <w:r w:rsidR="00546562">
        <w:t>s</w:t>
      </w:r>
      <w:r>
        <w:t xml:space="preserve"> on the total hours worked in Australia (National Skills Commission 2020).</w:t>
      </w:r>
    </w:p>
    <w:p w14:paraId="18392A41" w14:textId="49A758D3" w:rsidR="00DE7320" w:rsidRDefault="00DE7320" w:rsidP="00AD0C19">
      <w:pPr>
        <w:pStyle w:val="Text"/>
      </w:pPr>
      <w:r>
        <w:t xml:space="preserve">Previous studies using LSAY data suggest that </w:t>
      </w:r>
      <w:r w:rsidR="00975E6B">
        <w:t>young people experience</w:t>
      </w:r>
      <w:r>
        <w:t xml:space="preserve"> ‘scarring effects’ </w:t>
      </w:r>
      <w:r w:rsidR="00975E6B">
        <w:t>from</w:t>
      </w:r>
      <w:r>
        <w:t xml:space="preserve"> long-term unemployment, </w:t>
      </w:r>
      <w:r w:rsidR="00F9384F">
        <w:t>whereby</w:t>
      </w:r>
      <w:r>
        <w:t xml:space="preserve"> prior unemployment increases the likelihood of future unemployment (</w:t>
      </w:r>
      <w:proofErr w:type="spellStart"/>
      <w:r>
        <w:t>Buddelmeyer</w:t>
      </w:r>
      <w:proofErr w:type="spellEnd"/>
      <w:r>
        <w:t xml:space="preserve"> &amp; </w:t>
      </w:r>
      <w:proofErr w:type="spellStart"/>
      <w:r>
        <w:t>Hérault</w:t>
      </w:r>
      <w:proofErr w:type="spellEnd"/>
      <w:r>
        <w:t xml:space="preserve"> 2010; Stanwick</w:t>
      </w:r>
      <w:r w:rsidR="00F9384F">
        <w:t xml:space="preserve">, </w:t>
      </w:r>
      <w:proofErr w:type="spellStart"/>
      <w:r w:rsidR="00F9384F">
        <w:t>Ackehurst</w:t>
      </w:r>
      <w:proofErr w:type="spellEnd"/>
      <w:r w:rsidR="00F9384F">
        <w:t xml:space="preserve"> &amp; Frazer</w:t>
      </w:r>
      <w:r>
        <w:t xml:space="preserve"> 2017). These effects tend to be more pronounced for women, possibly due to </w:t>
      </w:r>
      <w:r w:rsidR="00324A65">
        <w:t>their likelihood</w:t>
      </w:r>
      <w:r>
        <w:t xml:space="preserve"> to have a series of jobs of shorter duration and </w:t>
      </w:r>
      <w:r w:rsidR="00DD26DD">
        <w:t>more</w:t>
      </w:r>
      <w:r>
        <w:t xml:space="preserve"> caring responsibilities.</w:t>
      </w:r>
    </w:p>
    <w:p w14:paraId="21A432F3" w14:textId="5BFE5382" w:rsidR="00C757EB" w:rsidRDefault="00324A65" w:rsidP="00AD0C19">
      <w:pPr>
        <w:pStyle w:val="Text"/>
      </w:pPr>
      <w:r>
        <w:t>S</w:t>
      </w:r>
      <w:r w:rsidR="00DE7320">
        <w:t>everal major policy enactments</w:t>
      </w:r>
      <w:r w:rsidR="00655525">
        <w:t xml:space="preserve"> in 2020</w:t>
      </w:r>
      <w:r w:rsidR="00DE7320">
        <w:t xml:space="preserve"> </w:t>
      </w:r>
      <w:r w:rsidR="00BD4CD9">
        <w:t>could</w:t>
      </w:r>
      <w:r w:rsidR="00655525">
        <w:t xml:space="preserve"> be reflected in the LSAY data. On 31 March, </w:t>
      </w:r>
      <w:r w:rsidR="00DD26DD">
        <w:t>the</w:t>
      </w:r>
      <w:r w:rsidR="00655525">
        <w:t xml:space="preserve"> $130 billion </w:t>
      </w:r>
      <w:proofErr w:type="spellStart"/>
      <w:r w:rsidR="00DD26DD">
        <w:t>J</w:t>
      </w:r>
      <w:r w:rsidR="00655525">
        <w:t>obKeeper</w:t>
      </w:r>
      <w:proofErr w:type="spellEnd"/>
      <w:r w:rsidR="00655525">
        <w:t xml:space="preserve"> payment</w:t>
      </w:r>
      <w:r w:rsidR="0059685F">
        <w:t>,</w:t>
      </w:r>
      <w:r w:rsidR="00655525">
        <w:t xml:space="preserve"> </w:t>
      </w:r>
      <w:r w:rsidR="00CC3443">
        <w:t>designed</w:t>
      </w:r>
      <w:r w:rsidR="00655525">
        <w:t xml:space="preserve"> to keep Australians in jobs and </w:t>
      </w:r>
      <w:r w:rsidR="0059685F">
        <w:t xml:space="preserve">to </w:t>
      </w:r>
      <w:r w:rsidR="00655525">
        <w:t xml:space="preserve">support businesses affected by </w:t>
      </w:r>
      <w:r w:rsidR="00437BCC">
        <w:t>the pandemic</w:t>
      </w:r>
      <w:r w:rsidR="0059685F">
        <w:t>,</w:t>
      </w:r>
      <w:r w:rsidR="00BD4CD9" w:rsidRPr="00BD4CD9">
        <w:t xml:space="preserve"> </w:t>
      </w:r>
      <w:r w:rsidR="00BD4CD9">
        <w:t>was announced</w:t>
      </w:r>
      <w:r w:rsidR="00655525">
        <w:t>. In the first phase, which lasted until 27 September</w:t>
      </w:r>
      <w:r w:rsidR="00437BCC">
        <w:t xml:space="preserve"> 2020</w:t>
      </w:r>
      <w:r w:rsidR="00655525">
        <w:t xml:space="preserve">, eligible businesses and not-for-profits were able to receive $1500 before tax per fortnight per employee to cover the cost of wages. </w:t>
      </w:r>
      <w:r w:rsidR="00C757EB">
        <w:t xml:space="preserve">From 28 September 2020 to 3 January 2021, the payment was reduced to $1200 per fortnight for employees who worked 20 hours or more a week on average during the reference period, and $750 for employees who worked </w:t>
      </w:r>
      <w:r w:rsidR="00524A4B">
        <w:t>fewer</w:t>
      </w:r>
      <w:r w:rsidR="00C757EB">
        <w:t xml:space="preserve"> than 20 hours per week</w:t>
      </w:r>
      <w:r w:rsidR="0059685F">
        <w:t>. F</w:t>
      </w:r>
      <w:r w:rsidR="00C757EB">
        <w:t>rom 4 January to 28 March 2021, the payment was reduced again to $</w:t>
      </w:r>
      <w:r w:rsidR="0059685F">
        <w:t>1</w:t>
      </w:r>
      <w:r w:rsidR="00C757EB">
        <w:t>000</w:t>
      </w:r>
      <w:r w:rsidR="008277D8">
        <w:t xml:space="preserve"> and $650, respectively. During these ‘extension’ phases, changes were also implemented to the turnover test for businesses to reassess their eligibility.</w:t>
      </w:r>
      <w:r w:rsidR="007C7B93">
        <w:t xml:space="preserve"> One </w:t>
      </w:r>
      <w:r w:rsidR="007C7B93">
        <w:lastRenderedPageBreak/>
        <w:t xml:space="preserve">analysis suggests that the </w:t>
      </w:r>
      <w:proofErr w:type="spellStart"/>
      <w:r w:rsidR="007C7B93">
        <w:t>JobKeeper</w:t>
      </w:r>
      <w:proofErr w:type="spellEnd"/>
      <w:r w:rsidR="007C7B93">
        <w:t xml:space="preserve"> payment reduced total employment losses by at leas</w:t>
      </w:r>
      <w:r w:rsidR="000437A6">
        <w:t>t</w:t>
      </w:r>
      <w:r w:rsidR="007C7B93">
        <w:t xml:space="preserve"> 700</w:t>
      </w:r>
      <w:r w:rsidR="004C4662">
        <w:t xml:space="preserve"> </w:t>
      </w:r>
      <w:r w:rsidR="007C7B93">
        <w:t>000 between April and July 2020 (Bishop &amp; Day 2020).</w:t>
      </w:r>
    </w:p>
    <w:p w14:paraId="38F3952C" w14:textId="0523E173" w:rsidR="001D2D98" w:rsidRDefault="00530561" w:rsidP="00AD0C19">
      <w:pPr>
        <w:pStyle w:val="Text"/>
      </w:pPr>
      <w:r>
        <w:t xml:space="preserve">The second policy </w:t>
      </w:r>
      <w:r w:rsidR="0033282C">
        <w:t xml:space="preserve">initiative </w:t>
      </w:r>
      <w:r>
        <w:t>was related to the</w:t>
      </w:r>
      <w:r w:rsidR="001D2D98">
        <w:t xml:space="preserve"> </w:t>
      </w:r>
      <w:r w:rsidR="005D6534">
        <w:t>C</w:t>
      </w:r>
      <w:r w:rsidR="001D2D98">
        <w:t xml:space="preserve">oronavirus </w:t>
      </w:r>
      <w:r w:rsidR="005D6534">
        <w:t>S</w:t>
      </w:r>
      <w:r w:rsidR="001D2D98">
        <w:t>upplement payment scheme</w:t>
      </w:r>
      <w:r>
        <w:t>, which</w:t>
      </w:r>
      <w:r w:rsidR="001D2D98">
        <w:t xml:space="preserve"> commenced on 27 April. This was paid to eligible income support recipients, including job seekers, at a rate of $550 per fortnight in addition to their usual payments. </w:t>
      </w:r>
      <w:r w:rsidR="00B42EE2">
        <w:t>Lasting</w:t>
      </w:r>
      <w:r w:rsidR="001D2D98">
        <w:t xml:space="preserve"> until 24 September, it was </w:t>
      </w:r>
      <w:r w:rsidR="00B42EE2">
        <w:t xml:space="preserve">then </w:t>
      </w:r>
      <w:r w:rsidR="001D2D98">
        <w:t>reduced to $250 per fortnight until 31 December.</w:t>
      </w:r>
      <w:r w:rsidR="005D6534">
        <w:t xml:space="preserve"> At the same time, </w:t>
      </w:r>
      <w:r w:rsidR="008636AD">
        <w:t xml:space="preserve">the </w:t>
      </w:r>
      <w:r w:rsidR="005D6534">
        <w:t>eligibility criteria for the</w:t>
      </w:r>
      <w:r w:rsidR="00DD26DD">
        <w:t xml:space="preserve"> existing</w:t>
      </w:r>
      <w:r w:rsidR="005D6534">
        <w:t xml:space="preserve"> </w:t>
      </w:r>
      <w:proofErr w:type="spellStart"/>
      <w:r w:rsidR="005D6534">
        <w:t>JobSeeker</w:t>
      </w:r>
      <w:proofErr w:type="spellEnd"/>
      <w:r w:rsidR="005D6534">
        <w:t xml:space="preserve"> </w:t>
      </w:r>
      <w:r w:rsidR="001829F5">
        <w:t>p</w:t>
      </w:r>
      <w:r w:rsidR="005D6534">
        <w:t xml:space="preserve">ayment and Youth Allowance were amended to ensure access for groups who were affected by the pandemic, including those who </w:t>
      </w:r>
      <w:r w:rsidR="008636AD">
        <w:t>had been</w:t>
      </w:r>
      <w:r w:rsidR="005D6534">
        <w:t xml:space="preserve"> stood down from their jobs, sole traders, casual workers, contractors, and those who needed to care for someone affected by coronavirus. Assets tests, preclusion periods, </w:t>
      </w:r>
      <w:r w:rsidR="00953446">
        <w:t>several</w:t>
      </w:r>
      <w:r w:rsidR="005D6534">
        <w:t xml:space="preserve"> waiting periods and claim processes were also waived. The costs of these measures were estimated at the time of announcement to be $14.1 billion.</w:t>
      </w:r>
    </w:p>
    <w:p w14:paraId="5D19870C" w14:textId="22FDB400" w:rsidR="00655525" w:rsidRDefault="005D4074" w:rsidP="00AD0C19">
      <w:pPr>
        <w:pStyle w:val="Text"/>
      </w:pPr>
      <w:r>
        <w:t>In t</w:t>
      </w:r>
      <w:r w:rsidR="00F17A1A">
        <w:t>he third initiative</w:t>
      </w:r>
      <w:r w:rsidR="00BD3770">
        <w:t>, which began</w:t>
      </w:r>
      <w:r w:rsidR="00655525">
        <w:t xml:space="preserve"> from 23 April, job seekers were exempt from reporting their mutual obligation requirements, such that they were no longer subject to suspensions, demerits, or financial penalties if they did not complete and report their job searches</w:t>
      </w:r>
      <w:r w:rsidR="0059685F">
        <w:t>;</w:t>
      </w:r>
      <w:r w:rsidR="00655525">
        <w:t xml:space="preserve"> if they rejected an offer of suitable paid work</w:t>
      </w:r>
      <w:r w:rsidR="0059685F">
        <w:t>;</w:t>
      </w:r>
      <w:r w:rsidR="00655525">
        <w:t xml:space="preserve"> or if they failed to attend an appointment with an employment services provider. Initially intended to last until 22 May, this exemption was extended on 18 May, and mutual obligation reporting requirements recommenced in a limited capacity from 9 June.</w:t>
      </w:r>
    </w:p>
    <w:p w14:paraId="0D80F66D" w14:textId="6666FDD7" w:rsidR="00655525" w:rsidRDefault="00655525" w:rsidP="00AD0C19">
      <w:pPr>
        <w:pStyle w:val="Text"/>
      </w:pPr>
      <w:r>
        <w:t>F</w:t>
      </w:r>
      <w:r w:rsidR="002F237B">
        <w:t>inally</w:t>
      </w:r>
      <w:r>
        <w:t xml:space="preserve">, on 3 August, a pandemic leave disaster payment was announced by the Australian Government for those in Victoria who </w:t>
      </w:r>
      <w:r w:rsidR="00406D8C">
        <w:t>were forced</w:t>
      </w:r>
      <w:r>
        <w:t xml:space="preserve"> to isolate due to COVID-19 but did not have sick leave available. The value of this payment was $1500 per fortnight. The payment was extended to Tasmanians on 26 August, people living in Victorian border communities on 28 August, Western Australians on 16 September, New South Welsh</w:t>
      </w:r>
      <w:r w:rsidR="00A949CC">
        <w:t>men</w:t>
      </w:r>
      <w:r>
        <w:t xml:space="preserve"> on 21 September, and Queenslanders and South Australians on 23 October.</w:t>
      </w:r>
    </w:p>
    <w:p w14:paraId="5A7B757D" w14:textId="57C4A62D" w:rsidR="004F51BD" w:rsidRDefault="004F51BD" w:rsidP="00AD0C19">
      <w:pPr>
        <w:pStyle w:val="Text"/>
      </w:pPr>
      <w:r>
        <w:t>Table 2 depicts the broader labour market circumstances for 15</w:t>
      </w:r>
      <w:r w:rsidR="004D23E2">
        <w:t xml:space="preserve"> to </w:t>
      </w:r>
      <w:r>
        <w:t>24</w:t>
      </w:r>
      <w:r w:rsidR="004D23E2">
        <w:t>-</w:t>
      </w:r>
      <w:r>
        <w:t xml:space="preserve">year-olds during the LSAY fieldwork period. From June to December, when the strictest lockdowns were in effect </w:t>
      </w:r>
      <w:r w:rsidR="00CE1F9F">
        <w:t xml:space="preserve">in </w:t>
      </w:r>
      <w:r w:rsidR="0059685F">
        <w:t>line</w:t>
      </w:r>
      <w:r w:rsidR="00CE1F9F">
        <w:t xml:space="preserve"> with</w:t>
      </w:r>
      <w:r>
        <w:t xml:space="preserve"> peaks in case numbers, youth unemployment rates were up to 4.5 percentage points higher, and underemployment rates up to 2.0 percentage points higher, than for the equivalent periods in 2019. The number of hours worked by 15</w:t>
      </w:r>
      <w:r w:rsidR="008D26F5">
        <w:t xml:space="preserve"> to </w:t>
      </w:r>
      <w:r>
        <w:t xml:space="preserve">24-year-olds was lowest in June, representing a decline of 12.3 percentage points from the previous year. Likewise, in seasonally adjusted terms, the participation rate was also at its lowest in June, 4.6 percentage points lower than in June 2019. The youth underemployment rate peaked at 20.1% in August, 1.6 percentage points higher than in </w:t>
      </w:r>
      <w:r w:rsidR="002D08A2">
        <w:t xml:space="preserve">August </w:t>
      </w:r>
      <w:r>
        <w:t xml:space="preserve">2019. Although the underemployment and participation rate trends had reversed by </w:t>
      </w:r>
      <w:r w:rsidR="002D08A2">
        <w:t xml:space="preserve">November, the youth unemployment rate remained consistently higher, and monthly hours worked </w:t>
      </w:r>
      <w:r w:rsidR="00127A77">
        <w:t xml:space="preserve">were </w:t>
      </w:r>
      <w:r w:rsidR="002D08A2">
        <w:t>consistently lower than for 2019 throughout the remainder of the year.</w:t>
      </w:r>
    </w:p>
    <w:p w14:paraId="263DD167" w14:textId="534AE144" w:rsidR="00BB14D1" w:rsidRPr="006A6F17" w:rsidRDefault="00BB14D1" w:rsidP="009D2C4E">
      <w:pPr>
        <w:pStyle w:val="tabletitle"/>
        <w:spacing w:before="200"/>
        <w:rPr>
          <w:rFonts w:ascii="Arial" w:hAnsi="Arial" w:cs="Arial"/>
        </w:rPr>
      </w:pPr>
      <w:r w:rsidRPr="006A6F17">
        <w:rPr>
          <w:rFonts w:ascii="Arial" w:hAnsi="Arial" w:cs="Arial"/>
        </w:rPr>
        <w:t>Table 2</w:t>
      </w:r>
      <w:r w:rsidRPr="006A6F17">
        <w:rPr>
          <w:rFonts w:ascii="Arial" w:hAnsi="Arial" w:cs="Arial"/>
        </w:rPr>
        <w:tab/>
        <w:t>Seasonally adjusted labour force estimates for 15</w:t>
      </w:r>
      <w:r w:rsidR="00127A77" w:rsidRPr="006A6F17">
        <w:rPr>
          <w:rFonts w:ascii="Arial" w:hAnsi="Arial" w:cs="Arial"/>
        </w:rPr>
        <w:t xml:space="preserve"> to </w:t>
      </w:r>
      <w:r w:rsidRPr="006A6F17">
        <w:rPr>
          <w:rFonts w:ascii="Arial" w:hAnsi="Arial" w:cs="Arial"/>
        </w:rPr>
        <w:t>24</w:t>
      </w:r>
      <w:r w:rsidR="00127A77" w:rsidRPr="006A6F17">
        <w:rPr>
          <w:rFonts w:ascii="Arial" w:hAnsi="Arial" w:cs="Arial"/>
        </w:rPr>
        <w:t>-</w:t>
      </w:r>
      <w:r w:rsidRPr="006A6F17">
        <w:rPr>
          <w:rFonts w:ascii="Arial" w:hAnsi="Arial" w:cs="Arial"/>
        </w:rPr>
        <w:t>year</w:t>
      </w:r>
      <w:r w:rsidR="00EB5E9F" w:rsidRPr="006A6F17">
        <w:rPr>
          <w:rFonts w:ascii="Arial" w:hAnsi="Arial" w:cs="Arial"/>
        </w:rPr>
        <w:t>-</w:t>
      </w:r>
      <w:r w:rsidRPr="006A6F17">
        <w:rPr>
          <w:rFonts w:ascii="Arial" w:hAnsi="Arial" w:cs="Arial"/>
        </w:rPr>
        <w:t>olds, June</w:t>
      </w:r>
      <w:r w:rsidR="009D3CEE" w:rsidRPr="006A6F17">
        <w:rPr>
          <w:rFonts w:ascii="Arial" w:hAnsi="Arial" w:cs="Arial"/>
        </w:rPr>
        <w:t>–</w:t>
      </w:r>
      <w:r w:rsidRPr="006A6F17">
        <w:rPr>
          <w:rFonts w:ascii="Arial" w:hAnsi="Arial" w:cs="Arial"/>
        </w:rPr>
        <w:t xml:space="preserve">December 2020 </w:t>
      </w:r>
    </w:p>
    <w:tbl>
      <w:tblPr>
        <w:tblW w:w="8363" w:type="dxa"/>
        <w:tblInd w:w="142" w:type="dxa"/>
        <w:tblBorders>
          <w:top w:val="single" w:sz="4" w:space="0" w:color="auto"/>
          <w:bottom w:val="single" w:sz="4" w:space="0" w:color="auto"/>
        </w:tblBorders>
        <w:tblLayout w:type="fixed"/>
        <w:tblLook w:val="04A0" w:firstRow="1" w:lastRow="0" w:firstColumn="1" w:lastColumn="0" w:noHBand="0" w:noVBand="1"/>
      </w:tblPr>
      <w:tblGrid>
        <w:gridCol w:w="992"/>
        <w:gridCol w:w="1842"/>
        <w:gridCol w:w="1843"/>
        <w:gridCol w:w="1843"/>
        <w:gridCol w:w="1843"/>
      </w:tblGrid>
      <w:tr w:rsidR="00BB14D1" w:rsidRPr="000E691E" w14:paraId="4A19710F" w14:textId="77777777" w:rsidTr="004F51BD">
        <w:trPr>
          <w:cantSplit/>
        </w:trPr>
        <w:tc>
          <w:tcPr>
            <w:tcW w:w="992" w:type="dxa"/>
            <w:tcBorders>
              <w:top w:val="single" w:sz="4" w:space="0" w:color="auto"/>
              <w:left w:val="nil"/>
              <w:bottom w:val="nil"/>
              <w:right w:val="nil"/>
            </w:tcBorders>
            <w:hideMark/>
          </w:tcPr>
          <w:p w14:paraId="2C972FE4" w14:textId="77777777" w:rsidR="00BB14D1" w:rsidRPr="000E691E" w:rsidRDefault="00BB14D1" w:rsidP="0012612F">
            <w:pPr>
              <w:pStyle w:val="Tablehead1"/>
              <w:rPr>
                <w:lang w:val="en-US"/>
              </w:rPr>
            </w:pPr>
            <w:r>
              <w:rPr>
                <w:lang w:val="en-US"/>
              </w:rPr>
              <w:t>2020</w:t>
            </w:r>
          </w:p>
        </w:tc>
        <w:tc>
          <w:tcPr>
            <w:tcW w:w="1842" w:type="dxa"/>
            <w:tcBorders>
              <w:top w:val="single" w:sz="4" w:space="0" w:color="auto"/>
              <w:left w:val="nil"/>
              <w:bottom w:val="nil"/>
              <w:right w:val="nil"/>
            </w:tcBorders>
            <w:hideMark/>
          </w:tcPr>
          <w:p w14:paraId="3F14FEA4" w14:textId="77777777" w:rsidR="00BB14D1" w:rsidRPr="000E691E" w:rsidRDefault="00BB14D1" w:rsidP="0012612F">
            <w:pPr>
              <w:pStyle w:val="Tablehead1"/>
              <w:rPr>
                <w:lang w:val="en-US"/>
              </w:rPr>
            </w:pPr>
            <w:r>
              <w:rPr>
                <w:lang w:val="en-US"/>
              </w:rPr>
              <w:t>Unemployment rate (%)</w:t>
            </w:r>
          </w:p>
        </w:tc>
        <w:tc>
          <w:tcPr>
            <w:tcW w:w="1843" w:type="dxa"/>
            <w:tcBorders>
              <w:top w:val="single" w:sz="4" w:space="0" w:color="auto"/>
              <w:left w:val="nil"/>
              <w:bottom w:val="nil"/>
              <w:right w:val="nil"/>
            </w:tcBorders>
          </w:tcPr>
          <w:p w14:paraId="2379B7FD" w14:textId="77777777" w:rsidR="00BB14D1" w:rsidRPr="000E691E" w:rsidRDefault="00BB14D1" w:rsidP="0012612F">
            <w:pPr>
              <w:pStyle w:val="Tablehead1"/>
              <w:rPr>
                <w:lang w:val="en-US"/>
              </w:rPr>
            </w:pPr>
            <w:r>
              <w:rPr>
                <w:lang w:val="en-US"/>
              </w:rPr>
              <w:t>Underemployment rate (%)</w:t>
            </w:r>
          </w:p>
        </w:tc>
        <w:tc>
          <w:tcPr>
            <w:tcW w:w="1843" w:type="dxa"/>
            <w:tcBorders>
              <w:top w:val="single" w:sz="4" w:space="0" w:color="auto"/>
              <w:left w:val="nil"/>
              <w:bottom w:val="nil"/>
              <w:right w:val="nil"/>
            </w:tcBorders>
          </w:tcPr>
          <w:p w14:paraId="0F9439A8" w14:textId="77777777" w:rsidR="00BB14D1" w:rsidRDefault="00BB14D1" w:rsidP="0012612F">
            <w:pPr>
              <w:pStyle w:val="Tablehead1"/>
              <w:rPr>
                <w:lang w:val="en-US"/>
              </w:rPr>
            </w:pPr>
            <w:r>
              <w:rPr>
                <w:lang w:val="en-US"/>
              </w:rPr>
              <w:t>Participation rate (%)</w:t>
            </w:r>
          </w:p>
        </w:tc>
        <w:tc>
          <w:tcPr>
            <w:tcW w:w="1843" w:type="dxa"/>
            <w:tcBorders>
              <w:top w:val="single" w:sz="4" w:space="0" w:color="auto"/>
              <w:left w:val="nil"/>
              <w:bottom w:val="nil"/>
              <w:right w:val="nil"/>
            </w:tcBorders>
            <w:shd w:val="clear" w:color="auto" w:fill="auto"/>
          </w:tcPr>
          <w:p w14:paraId="4474A637" w14:textId="77777777" w:rsidR="00BB14D1" w:rsidRPr="000E691E" w:rsidRDefault="00BB14D1" w:rsidP="0012612F">
            <w:pPr>
              <w:pStyle w:val="Tablehead1"/>
              <w:rPr>
                <w:lang w:val="en-US"/>
              </w:rPr>
            </w:pPr>
            <w:r>
              <w:rPr>
                <w:lang w:val="en-US"/>
              </w:rPr>
              <w:t>Monthly hours worked in all jobs (millions)</w:t>
            </w:r>
          </w:p>
        </w:tc>
      </w:tr>
      <w:tr w:rsidR="00BB14D1" w:rsidRPr="000E691E" w14:paraId="43D804B4" w14:textId="77777777" w:rsidTr="004F51BD">
        <w:trPr>
          <w:cantSplit/>
        </w:trPr>
        <w:tc>
          <w:tcPr>
            <w:tcW w:w="992" w:type="dxa"/>
            <w:tcBorders>
              <w:top w:val="nil"/>
              <w:left w:val="nil"/>
              <w:bottom w:val="nil"/>
              <w:right w:val="nil"/>
            </w:tcBorders>
            <w:hideMark/>
          </w:tcPr>
          <w:p w14:paraId="4D132790" w14:textId="77777777" w:rsidR="00BB14D1" w:rsidRPr="000E691E" w:rsidRDefault="00BB14D1" w:rsidP="0012612F">
            <w:pPr>
              <w:pStyle w:val="Tabletext"/>
              <w:rPr>
                <w:lang w:val="en-US"/>
              </w:rPr>
            </w:pPr>
            <w:r>
              <w:rPr>
                <w:lang w:val="en-US"/>
              </w:rPr>
              <w:t>June</w:t>
            </w:r>
          </w:p>
        </w:tc>
        <w:tc>
          <w:tcPr>
            <w:tcW w:w="1842" w:type="dxa"/>
            <w:tcBorders>
              <w:top w:val="nil"/>
              <w:left w:val="nil"/>
              <w:bottom w:val="nil"/>
              <w:right w:val="nil"/>
            </w:tcBorders>
            <w:hideMark/>
          </w:tcPr>
          <w:p w14:paraId="72E1945A" w14:textId="77777777" w:rsidR="00BB14D1" w:rsidRPr="000E691E" w:rsidRDefault="00BB14D1" w:rsidP="0012612F">
            <w:pPr>
              <w:pStyle w:val="Tabletext"/>
              <w:tabs>
                <w:tab w:val="right" w:pos="703"/>
              </w:tabs>
              <w:jc w:val="center"/>
              <w:rPr>
                <w:lang w:val="en-US"/>
              </w:rPr>
            </w:pPr>
            <w:r>
              <w:rPr>
                <w:lang w:val="en-US"/>
              </w:rPr>
              <w:t>16.3 (+4.3)</w:t>
            </w:r>
          </w:p>
        </w:tc>
        <w:tc>
          <w:tcPr>
            <w:tcW w:w="1843" w:type="dxa"/>
            <w:tcBorders>
              <w:top w:val="nil"/>
              <w:left w:val="nil"/>
              <w:bottom w:val="nil"/>
              <w:right w:val="nil"/>
            </w:tcBorders>
            <w:hideMark/>
          </w:tcPr>
          <w:p w14:paraId="5305471E" w14:textId="77777777" w:rsidR="00BB14D1" w:rsidRPr="000E691E" w:rsidRDefault="00BB14D1" w:rsidP="0012612F">
            <w:pPr>
              <w:pStyle w:val="Tabletext"/>
              <w:tabs>
                <w:tab w:val="decimal" w:pos="559"/>
              </w:tabs>
              <w:jc w:val="center"/>
              <w:rPr>
                <w:lang w:val="en-US"/>
              </w:rPr>
            </w:pPr>
            <w:r>
              <w:rPr>
                <w:lang w:val="en-US"/>
              </w:rPr>
              <w:t>19.6 (+2.0)</w:t>
            </w:r>
          </w:p>
        </w:tc>
        <w:tc>
          <w:tcPr>
            <w:tcW w:w="1843" w:type="dxa"/>
            <w:tcBorders>
              <w:top w:val="nil"/>
              <w:left w:val="nil"/>
              <w:bottom w:val="nil"/>
              <w:right w:val="nil"/>
            </w:tcBorders>
          </w:tcPr>
          <w:p w14:paraId="0C861EA5" w14:textId="77777777" w:rsidR="00BB14D1" w:rsidRDefault="00BB14D1" w:rsidP="0012612F">
            <w:pPr>
              <w:pStyle w:val="Tabletext"/>
              <w:tabs>
                <w:tab w:val="decimal" w:pos="553"/>
              </w:tabs>
              <w:jc w:val="center"/>
              <w:rPr>
                <w:lang w:val="en-US"/>
              </w:rPr>
            </w:pPr>
            <w:r>
              <w:rPr>
                <w:lang w:val="en-US"/>
              </w:rPr>
              <w:t>63.4 (-4.6)</w:t>
            </w:r>
          </w:p>
        </w:tc>
        <w:tc>
          <w:tcPr>
            <w:tcW w:w="1843" w:type="dxa"/>
            <w:tcBorders>
              <w:top w:val="nil"/>
              <w:left w:val="nil"/>
              <w:bottom w:val="nil"/>
              <w:right w:val="nil"/>
            </w:tcBorders>
            <w:shd w:val="clear" w:color="auto" w:fill="auto"/>
            <w:hideMark/>
          </w:tcPr>
          <w:p w14:paraId="10526421" w14:textId="1610397C" w:rsidR="00BB14D1" w:rsidRPr="000E691E" w:rsidRDefault="004F51BD" w:rsidP="0012612F">
            <w:pPr>
              <w:pStyle w:val="Tabletext"/>
              <w:tabs>
                <w:tab w:val="decimal" w:pos="553"/>
              </w:tabs>
              <w:jc w:val="center"/>
              <w:rPr>
                <w:lang w:val="en-US"/>
              </w:rPr>
            </w:pPr>
            <w:r>
              <w:rPr>
                <w:lang w:val="en-US"/>
              </w:rPr>
              <w:t>453.1</w:t>
            </w:r>
            <w:r w:rsidR="00BB14D1">
              <w:rPr>
                <w:lang w:val="en-US"/>
              </w:rPr>
              <w:t xml:space="preserve"> (-</w:t>
            </w:r>
            <w:r>
              <w:rPr>
                <w:lang w:val="en-US"/>
              </w:rPr>
              <w:t>12.3</w:t>
            </w:r>
            <w:r w:rsidR="00BB14D1">
              <w:rPr>
                <w:lang w:val="en-US"/>
              </w:rPr>
              <w:t>%)</w:t>
            </w:r>
          </w:p>
        </w:tc>
      </w:tr>
      <w:tr w:rsidR="00BB14D1" w:rsidRPr="000E691E" w14:paraId="5396AC09" w14:textId="77777777" w:rsidTr="004F51BD">
        <w:trPr>
          <w:cantSplit/>
        </w:trPr>
        <w:tc>
          <w:tcPr>
            <w:tcW w:w="992" w:type="dxa"/>
            <w:tcBorders>
              <w:top w:val="nil"/>
              <w:left w:val="nil"/>
              <w:bottom w:val="nil"/>
              <w:right w:val="nil"/>
            </w:tcBorders>
            <w:hideMark/>
          </w:tcPr>
          <w:p w14:paraId="51394881" w14:textId="77777777" w:rsidR="00BB14D1" w:rsidRPr="000E691E" w:rsidRDefault="00BB14D1" w:rsidP="0012612F">
            <w:pPr>
              <w:pStyle w:val="Tabletext"/>
              <w:rPr>
                <w:lang w:val="en-US"/>
              </w:rPr>
            </w:pPr>
            <w:r>
              <w:rPr>
                <w:lang w:val="en-US"/>
              </w:rPr>
              <w:t>July</w:t>
            </w:r>
          </w:p>
        </w:tc>
        <w:tc>
          <w:tcPr>
            <w:tcW w:w="1842" w:type="dxa"/>
            <w:tcBorders>
              <w:top w:val="nil"/>
              <w:left w:val="nil"/>
              <w:bottom w:val="nil"/>
              <w:right w:val="nil"/>
            </w:tcBorders>
            <w:hideMark/>
          </w:tcPr>
          <w:p w14:paraId="1D9F51E9" w14:textId="77777777" w:rsidR="00BB14D1" w:rsidRPr="000E691E" w:rsidRDefault="00BB14D1" w:rsidP="0012612F">
            <w:pPr>
              <w:pStyle w:val="Tabletext"/>
              <w:tabs>
                <w:tab w:val="right" w:pos="703"/>
              </w:tabs>
              <w:jc w:val="center"/>
              <w:rPr>
                <w:lang w:val="en-US"/>
              </w:rPr>
            </w:pPr>
            <w:r>
              <w:rPr>
                <w:lang w:val="en-US"/>
              </w:rPr>
              <w:t>16.4 (+4.5)</w:t>
            </w:r>
          </w:p>
        </w:tc>
        <w:tc>
          <w:tcPr>
            <w:tcW w:w="1843" w:type="dxa"/>
            <w:tcBorders>
              <w:top w:val="nil"/>
              <w:left w:val="nil"/>
              <w:bottom w:val="nil"/>
              <w:right w:val="nil"/>
            </w:tcBorders>
            <w:hideMark/>
          </w:tcPr>
          <w:p w14:paraId="04161158" w14:textId="77777777" w:rsidR="00BB14D1" w:rsidRPr="000E691E" w:rsidRDefault="00BB14D1" w:rsidP="0012612F">
            <w:pPr>
              <w:pStyle w:val="Tabletext"/>
              <w:tabs>
                <w:tab w:val="decimal" w:pos="559"/>
              </w:tabs>
              <w:jc w:val="center"/>
              <w:rPr>
                <w:lang w:val="en-US"/>
              </w:rPr>
            </w:pPr>
            <w:r>
              <w:rPr>
                <w:lang w:val="en-US"/>
              </w:rPr>
              <w:t>19.4 (+1.3)</w:t>
            </w:r>
          </w:p>
        </w:tc>
        <w:tc>
          <w:tcPr>
            <w:tcW w:w="1843" w:type="dxa"/>
            <w:tcBorders>
              <w:top w:val="nil"/>
              <w:left w:val="nil"/>
              <w:bottom w:val="nil"/>
              <w:right w:val="nil"/>
            </w:tcBorders>
          </w:tcPr>
          <w:p w14:paraId="5DA40B33" w14:textId="77777777" w:rsidR="00BB14D1" w:rsidRDefault="00BB14D1" w:rsidP="0012612F">
            <w:pPr>
              <w:pStyle w:val="Tabletext"/>
              <w:tabs>
                <w:tab w:val="decimal" w:pos="553"/>
              </w:tabs>
              <w:jc w:val="center"/>
              <w:rPr>
                <w:lang w:val="en-US"/>
              </w:rPr>
            </w:pPr>
            <w:r>
              <w:rPr>
                <w:lang w:val="en-US"/>
              </w:rPr>
              <w:t>66.1 (-2.1)</w:t>
            </w:r>
          </w:p>
        </w:tc>
        <w:tc>
          <w:tcPr>
            <w:tcW w:w="1843" w:type="dxa"/>
            <w:tcBorders>
              <w:top w:val="nil"/>
              <w:left w:val="nil"/>
              <w:bottom w:val="nil"/>
              <w:right w:val="nil"/>
            </w:tcBorders>
            <w:shd w:val="clear" w:color="auto" w:fill="auto"/>
            <w:hideMark/>
          </w:tcPr>
          <w:p w14:paraId="794E8023" w14:textId="33987B35" w:rsidR="00BB14D1" w:rsidRPr="000E691E" w:rsidRDefault="004F51BD" w:rsidP="0012612F">
            <w:pPr>
              <w:pStyle w:val="Tabletext"/>
              <w:tabs>
                <w:tab w:val="decimal" w:pos="553"/>
              </w:tabs>
              <w:jc w:val="center"/>
              <w:rPr>
                <w:lang w:val="en-US"/>
              </w:rPr>
            </w:pPr>
            <w:r>
              <w:rPr>
                <w:lang w:val="en-US"/>
              </w:rPr>
              <w:t>465.9</w:t>
            </w:r>
            <w:r w:rsidR="00BB14D1">
              <w:rPr>
                <w:lang w:val="en-US"/>
              </w:rPr>
              <w:t xml:space="preserve"> (-</w:t>
            </w:r>
            <w:r>
              <w:rPr>
                <w:lang w:val="en-US"/>
              </w:rPr>
              <w:t>10.8</w:t>
            </w:r>
            <w:r w:rsidR="00BB14D1">
              <w:rPr>
                <w:lang w:val="en-US"/>
              </w:rPr>
              <w:t>%)</w:t>
            </w:r>
          </w:p>
        </w:tc>
      </w:tr>
      <w:tr w:rsidR="00BB14D1" w:rsidRPr="000E691E" w14:paraId="64BAB92D" w14:textId="77777777" w:rsidTr="004F51BD">
        <w:trPr>
          <w:cantSplit/>
        </w:trPr>
        <w:tc>
          <w:tcPr>
            <w:tcW w:w="992" w:type="dxa"/>
            <w:tcBorders>
              <w:top w:val="nil"/>
              <w:left w:val="nil"/>
              <w:bottom w:val="nil"/>
              <w:right w:val="nil"/>
            </w:tcBorders>
            <w:hideMark/>
          </w:tcPr>
          <w:p w14:paraId="5652AFB5" w14:textId="77777777" w:rsidR="00BB14D1" w:rsidRPr="000E691E" w:rsidRDefault="00BB14D1" w:rsidP="0012612F">
            <w:pPr>
              <w:pStyle w:val="Tabletext"/>
              <w:rPr>
                <w:lang w:val="en-US"/>
              </w:rPr>
            </w:pPr>
            <w:r>
              <w:rPr>
                <w:lang w:val="en-US"/>
              </w:rPr>
              <w:t>August</w:t>
            </w:r>
          </w:p>
        </w:tc>
        <w:tc>
          <w:tcPr>
            <w:tcW w:w="1842" w:type="dxa"/>
            <w:tcBorders>
              <w:top w:val="nil"/>
              <w:left w:val="nil"/>
              <w:bottom w:val="nil"/>
              <w:right w:val="nil"/>
            </w:tcBorders>
            <w:hideMark/>
          </w:tcPr>
          <w:p w14:paraId="3D2B95CF" w14:textId="77777777" w:rsidR="00BB14D1" w:rsidRPr="000E691E" w:rsidRDefault="00BB14D1" w:rsidP="0012612F">
            <w:pPr>
              <w:pStyle w:val="Tabletext"/>
              <w:tabs>
                <w:tab w:val="right" w:pos="703"/>
              </w:tabs>
              <w:jc w:val="center"/>
              <w:rPr>
                <w:lang w:val="en-US"/>
              </w:rPr>
            </w:pPr>
            <w:r>
              <w:rPr>
                <w:lang w:val="en-US"/>
              </w:rPr>
              <w:t>13.9 (+2.1)</w:t>
            </w:r>
          </w:p>
        </w:tc>
        <w:tc>
          <w:tcPr>
            <w:tcW w:w="1843" w:type="dxa"/>
            <w:tcBorders>
              <w:top w:val="nil"/>
              <w:left w:val="nil"/>
              <w:bottom w:val="nil"/>
              <w:right w:val="nil"/>
            </w:tcBorders>
            <w:hideMark/>
          </w:tcPr>
          <w:p w14:paraId="4C1F04FC" w14:textId="77777777" w:rsidR="00BB14D1" w:rsidRPr="000E691E" w:rsidRDefault="00BB14D1" w:rsidP="0012612F">
            <w:pPr>
              <w:pStyle w:val="Tabletext"/>
              <w:tabs>
                <w:tab w:val="decimal" w:pos="559"/>
              </w:tabs>
              <w:jc w:val="center"/>
              <w:rPr>
                <w:lang w:val="en-US"/>
              </w:rPr>
            </w:pPr>
            <w:r>
              <w:rPr>
                <w:lang w:val="en-US"/>
              </w:rPr>
              <w:t>20.1 (+1.6)</w:t>
            </w:r>
          </w:p>
        </w:tc>
        <w:tc>
          <w:tcPr>
            <w:tcW w:w="1843" w:type="dxa"/>
            <w:tcBorders>
              <w:top w:val="nil"/>
              <w:left w:val="nil"/>
              <w:bottom w:val="nil"/>
              <w:right w:val="nil"/>
            </w:tcBorders>
          </w:tcPr>
          <w:p w14:paraId="5D0F08C5" w14:textId="77777777" w:rsidR="00BB14D1" w:rsidRDefault="00BB14D1" w:rsidP="0012612F">
            <w:pPr>
              <w:pStyle w:val="Tabletext"/>
              <w:tabs>
                <w:tab w:val="decimal" w:pos="553"/>
              </w:tabs>
              <w:jc w:val="center"/>
              <w:rPr>
                <w:lang w:val="en-US"/>
              </w:rPr>
            </w:pPr>
            <w:r>
              <w:rPr>
                <w:lang w:val="en-US"/>
              </w:rPr>
              <w:t>66.2 (-1.9)</w:t>
            </w:r>
          </w:p>
        </w:tc>
        <w:tc>
          <w:tcPr>
            <w:tcW w:w="1843" w:type="dxa"/>
            <w:tcBorders>
              <w:top w:val="nil"/>
              <w:left w:val="nil"/>
              <w:bottom w:val="nil"/>
              <w:right w:val="nil"/>
            </w:tcBorders>
            <w:shd w:val="clear" w:color="auto" w:fill="auto"/>
            <w:hideMark/>
          </w:tcPr>
          <w:p w14:paraId="24D04383" w14:textId="1AA0B830" w:rsidR="00BB14D1" w:rsidRPr="000E691E" w:rsidRDefault="004F51BD" w:rsidP="0012612F">
            <w:pPr>
              <w:pStyle w:val="Tabletext"/>
              <w:tabs>
                <w:tab w:val="decimal" w:pos="553"/>
              </w:tabs>
              <w:jc w:val="center"/>
              <w:rPr>
                <w:lang w:val="en-US"/>
              </w:rPr>
            </w:pPr>
            <w:r>
              <w:rPr>
                <w:lang w:val="en-US"/>
              </w:rPr>
              <w:t>460.5</w:t>
            </w:r>
            <w:r w:rsidR="00BB14D1">
              <w:rPr>
                <w:lang w:val="en-US"/>
              </w:rPr>
              <w:t xml:space="preserve"> (-</w:t>
            </w:r>
            <w:r>
              <w:rPr>
                <w:lang w:val="en-US"/>
              </w:rPr>
              <w:t>9.0</w:t>
            </w:r>
            <w:r w:rsidR="00BB14D1">
              <w:rPr>
                <w:lang w:val="en-US"/>
              </w:rPr>
              <w:t>%)</w:t>
            </w:r>
          </w:p>
        </w:tc>
      </w:tr>
      <w:tr w:rsidR="00BB14D1" w:rsidRPr="000E691E" w14:paraId="41E000F0" w14:textId="77777777" w:rsidTr="004F51BD">
        <w:trPr>
          <w:cantSplit/>
        </w:trPr>
        <w:tc>
          <w:tcPr>
            <w:tcW w:w="992" w:type="dxa"/>
            <w:tcBorders>
              <w:top w:val="nil"/>
              <w:left w:val="nil"/>
              <w:bottom w:val="nil"/>
              <w:right w:val="nil"/>
            </w:tcBorders>
          </w:tcPr>
          <w:p w14:paraId="6A5EE337" w14:textId="77777777" w:rsidR="00BB14D1" w:rsidRDefault="00BB14D1" w:rsidP="0012612F">
            <w:pPr>
              <w:pStyle w:val="Tabletext"/>
              <w:rPr>
                <w:lang w:val="en-US"/>
              </w:rPr>
            </w:pPr>
            <w:r>
              <w:rPr>
                <w:lang w:val="en-US"/>
              </w:rPr>
              <w:t>September</w:t>
            </w:r>
          </w:p>
        </w:tc>
        <w:tc>
          <w:tcPr>
            <w:tcW w:w="1842" w:type="dxa"/>
            <w:tcBorders>
              <w:top w:val="nil"/>
              <w:left w:val="nil"/>
              <w:bottom w:val="nil"/>
              <w:right w:val="nil"/>
            </w:tcBorders>
          </w:tcPr>
          <w:p w14:paraId="553F9616" w14:textId="77777777" w:rsidR="00BB14D1" w:rsidRDefault="00BB14D1" w:rsidP="0012612F">
            <w:pPr>
              <w:pStyle w:val="Tabletext"/>
              <w:tabs>
                <w:tab w:val="right" w:pos="703"/>
              </w:tabs>
              <w:jc w:val="center"/>
              <w:rPr>
                <w:lang w:val="en-US"/>
              </w:rPr>
            </w:pPr>
            <w:r>
              <w:rPr>
                <w:lang w:val="en-US"/>
              </w:rPr>
              <w:t>14.5 (+2.8)</w:t>
            </w:r>
          </w:p>
        </w:tc>
        <w:tc>
          <w:tcPr>
            <w:tcW w:w="1843" w:type="dxa"/>
            <w:tcBorders>
              <w:top w:val="nil"/>
              <w:left w:val="nil"/>
              <w:bottom w:val="nil"/>
              <w:right w:val="nil"/>
            </w:tcBorders>
          </w:tcPr>
          <w:p w14:paraId="036DB36C" w14:textId="77777777" w:rsidR="00BB14D1" w:rsidRDefault="00BB14D1" w:rsidP="0012612F">
            <w:pPr>
              <w:pStyle w:val="Tabletext"/>
              <w:tabs>
                <w:tab w:val="decimal" w:pos="559"/>
              </w:tabs>
              <w:jc w:val="center"/>
              <w:rPr>
                <w:lang w:val="en-US"/>
              </w:rPr>
            </w:pPr>
            <w:r>
              <w:rPr>
                <w:lang w:val="en-US"/>
              </w:rPr>
              <w:t>19.1 (+1.2)</w:t>
            </w:r>
          </w:p>
        </w:tc>
        <w:tc>
          <w:tcPr>
            <w:tcW w:w="1843" w:type="dxa"/>
            <w:tcBorders>
              <w:top w:val="nil"/>
              <w:left w:val="nil"/>
              <w:bottom w:val="nil"/>
              <w:right w:val="nil"/>
            </w:tcBorders>
          </w:tcPr>
          <w:p w14:paraId="2288D927" w14:textId="77777777" w:rsidR="00BB14D1" w:rsidRDefault="00BB14D1" w:rsidP="0012612F">
            <w:pPr>
              <w:pStyle w:val="Tabletext"/>
              <w:tabs>
                <w:tab w:val="decimal" w:pos="553"/>
              </w:tabs>
              <w:jc w:val="center"/>
              <w:rPr>
                <w:lang w:val="en-US"/>
              </w:rPr>
            </w:pPr>
            <w:r>
              <w:rPr>
                <w:lang w:val="en-US"/>
              </w:rPr>
              <w:t>65.8 (-1.7)</w:t>
            </w:r>
          </w:p>
        </w:tc>
        <w:tc>
          <w:tcPr>
            <w:tcW w:w="1843" w:type="dxa"/>
            <w:tcBorders>
              <w:top w:val="nil"/>
              <w:left w:val="nil"/>
              <w:bottom w:val="nil"/>
              <w:right w:val="nil"/>
            </w:tcBorders>
            <w:shd w:val="clear" w:color="auto" w:fill="auto"/>
          </w:tcPr>
          <w:p w14:paraId="76FF795E" w14:textId="2A6A2081" w:rsidR="00BB14D1" w:rsidRDefault="004F51BD" w:rsidP="0012612F">
            <w:pPr>
              <w:pStyle w:val="Tabletext"/>
              <w:tabs>
                <w:tab w:val="decimal" w:pos="553"/>
              </w:tabs>
              <w:jc w:val="center"/>
              <w:rPr>
                <w:lang w:val="en-US"/>
              </w:rPr>
            </w:pPr>
            <w:r>
              <w:rPr>
                <w:lang w:val="en-US"/>
              </w:rPr>
              <w:t>462.5</w:t>
            </w:r>
            <w:r w:rsidR="00BB14D1">
              <w:rPr>
                <w:lang w:val="en-US"/>
              </w:rPr>
              <w:t xml:space="preserve"> (-</w:t>
            </w:r>
            <w:r>
              <w:rPr>
                <w:lang w:val="en-US"/>
              </w:rPr>
              <w:t>8.5</w:t>
            </w:r>
            <w:r w:rsidR="00BB14D1">
              <w:rPr>
                <w:lang w:val="en-US"/>
              </w:rPr>
              <w:t>%)</w:t>
            </w:r>
          </w:p>
        </w:tc>
      </w:tr>
      <w:tr w:rsidR="00BB14D1" w:rsidRPr="000E691E" w14:paraId="6D6AEEA3" w14:textId="77777777" w:rsidTr="004F51BD">
        <w:trPr>
          <w:cantSplit/>
        </w:trPr>
        <w:tc>
          <w:tcPr>
            <w:tcW w:w="992" w:type="dxa"/>
            <w:tcBorders>
              <w:top w:val="nil"/>
              <w:left w:val="nil"/>
              <w:bottom w:val="nil"/>
              <w:right w:val="nil"/>
            </w:tcBorders>
          </w:tcPr>
          <w:p w14:paraId="4990BF58" w14:textId="77777777" w:rsidR="00BB14D1" w:rsidRDefault="00BB14D1" w:rsidP="0012612F">
            <w:pPr>
              <w:pStyle w:val="Tabletext"/>
              <w:rPr>
                <w:lang w:val="en-US"/>
              </w:rPr>
            </w:pPr>
            <w:r>
              <w:rPr>
                <w:lang w:val="en-US"/>
              </w:rPr>
              <w:t>October</w:t>
            </w:r>
          </w:p>
        </w:tc>
        <w:tc>
          <w:tcPr>
            <w:tcW w:w="1842" w:type="dxa"/>
            <w:tcBorders>
              <w:top w:val="nil"/>
              <w:left w:val="nil"/>
              <w:bottom w:val="nil"/>
              <w:right w:val="nil"/>
            </w:tcBorders>
          </w:tcPr>
          <w:p w14:paraId="510969BC" w14:textId="77777777" w:rsidR="00BB14D1" w:rsidRDefault="00BB14D1" w:rsidP="0012612F">
            <w:pPr>
              <w:pStyle w:val="Tabletext"/>
              <w:tabs>
                <w:tab w:val="right" w:pos="703"/>
              </w:tabs>
              <w:jc w:val="center"/>
              <w:rPr>
                <w:lang w:val="en-US"/>
              </w:rPr>
            </w:pPr>
            <w:r>
              <w:rPr>
                <w:lang w:val="en-US"/>
              </w:rPr>
              <w:t>15.5 (+3.0)</w:t>
            </w:r>
          </w:p>
        </w:tc>
        <w:tc>
          <w:tcPr>
            <w:tcW w:w="1843" w:type="dxa"/>
            <w:tcBorders>
              <w:top w:val="nil"/>
              <w:left w:val="nil"/>
              <w:bottom w:val="nil"/>
              <w:right w:val="nil"/>
            </w:tcBorders>
          </w:tcPr>
          <w:p w14:paraId="712A382C" w14:textId="77777777" w:rsidR="00BB14D1" w:rsidRDefault="00BB14D1" w:rsidP="0012612F">
            <w:pPr>
              <w:pStyle w:val="Tabletext"/>
              <w:tabs>
                <w:tab w:val="decimal" w:pos="559"/>
              </w:tabs>
              <w:jc w:val="center"/>
              <w:rPr>
                <w:lang w:val="en-US"/>
              </w:rPr>
            </w:pPr>
            <w:r>
              <w:rPr>
                <w:lang w:val="en-US"/>
              </w:rPr>
              <w:t>17.9 (+0.1)</w:t>
            </w:r>
          </w:p>
        </w:tc>
        <w:tc>
          <w:tcPr>
            <w:tcW w:w="1843" w:type="dxa"/>
            <w:tcBorders>
              <w:top w:val="nil"/>
              <w:left w:val="nil"/>
              <w:bottom w:val="nil"/>
              <w:right w:val="nil"/>
            </w:tcBorders>
          </w:tcPr>
          <w:p w14:paraId="7BB9D8E1" w14:textId="77777777" w:rsidR="00BB14D1" w:rsidRDefault="00BB14D1" w:rsidP="0012612F">
            <w:pPr>
              <w:pStyle w:val="Tabletext"/>
              <w:tabs>
                <w:tab w:val="decimal" w:pos="553"/>
              </w:tabs>
              <w:jc w:val="center"/>
              <w:rPr>
                <w:lang w:val="en-US"/>
              </w:rPr>
            </w:pPr>
            <w:r>
              <w:rPr>
                <w:lang w:val="en-US"/>
              </w:rPr>
              <w:t>68.0 (-0.1)</w:t>
            </w:r>
          </w:p>
        </w:tc>
        <w:tc>
          <w:tcPr>
            <w:tcW w:w="1843" w:type="dxa"/>
            <w:tcBorders>
              <w:top w:val="nil"/>
              <w:left w:val="nil"/>
              <w:bottom w:val="nil"/>
              <w:right w:val="nil"/>
            </w:tcBorders>
            <w:shd w:val="clear" w:color="auto" w:fill="auto"/>
          </w:tcPr>
          <w:p w14:paraId="23C23B55" w14:textId="7E13D661" w:rsidR="00BB14D1" w:rsidRDefault="004F51BD" w:rsidP="0012612F">
            <w:pPr>
              <w:pStyle w:val="Tabletext"/>
              <w:tabs>
                <w:tab w:val="decimal" w:pos="553"/>
              </w:tabs>
              <w:jc w:val="center"/>
              <w:rPr>
                <w:lang w:val="en-US"/>
              </w:rPr>
            </w:pPr>
            <w:r>
              <w:rPr>
                <w:lang w:val="en-US"/>
              </w:rPr>
              <w:t>464.7</w:t>
            </w:r>
            <w:r w:rsidR="00BB14D1">
              <w:rPr>
                <w:lang w:val="en-US"/>
              </w:rPr>
              <w:t xml:space="preserve"> (-</w:t>
            </w:r>
            <w:r>
              <w:rPr>
                <w:lang w:val="en-US"/>
              </w:rPr>
              <w:t>8.5</w:t>
            </w:r>
            <w:r w:rsidR="00BB14D1">
              <w:rPr>
                <w:lang w:val="en-US"/>
              </w:rPr>
              <w:t>%)</w:t>
            </w:r>
          </w:p>
        </w:tc>
      </w:tr>
      <w:tr w:rsidR="00BB14D1" w:rsidRPr="000E691E" w14:paraId="3D5E4A08" w14:textId="77777777" w:rsidTr="004F51BD">
        <w:trPr>
          <w:cantSplit/>
        </w:trPr>
        <w:tc>
          <w:tcPr>
            <w:tcW w:w="992" w:type="dxa"/>
            <w:tcBorders>
              <w:top w:val="nil"/>
              <w:left w:val="nil"/>
              <w:bottom w:val="nil"/>
              <w:right w:val="nil"/>
            </w:tcBorders>
          </w:tcPr>
          <w:p w14:paraId="3A51DD59" w14:textId="77777777" w:rsidR="00BB14D1" w:rsidRDefault="00BB14D1" w:rsidP="0012612F">
            <w:pPr>
              <w:pStyle w:val="Tabletext"/>
              <w:rPr>
                <w:lang w:val="en-US"/>
              </w:rPr>
            </w:pPr>
            <w:r>
              <w:rPr>
                <w:lang w:val="en-US"/>
              </w:rPr>
              <w:t>November</w:t>
            </w:r>
          </w:p>
        </w:tc>
        <w:tc>
          <w:tcPr>
            <w:tcW w:w="1842" w:type="dxa"/>
            <w:tcBorders>
              <w:top w:val="nil"/>
              <w:left w:val="nil"/>
              <w:bottom w:val="nil"/>
              <w:right w:val="nil"/>
            </w:tcBorders>
          </w:tcPr>
          <w:p w14:paraId="71A57C2A" w14:textId="77777777" w:rsidR="00BB14D1" w:rsidRDefault="00BB14D1" w:rsidP="0012612F">
            <w:pPr>
              <w:pStyle w:val="Tabletext"/>
              <w:tabs>
                <w:tab w:val="right" w:pos="703"/>
              </w:tabs>
              <w:jc w:val="center"/>
              <w:rPr>
                <w:lang w:val="en-US"/>
              </w:rPr>
            </w:pPr>
            <w:r>
              <w:rPr>
                <w:lang w:val="en-US"/>
              </w:rPr>
              <w:t>15.7 (+4.1)</w:t>
            </w:r>
          </w:p>
        </w:tc>
        <w:tc>
          <w:tcPr>
            <w:tcW w:w="1843" w:type="dxa"/>
            <w:tcBorders>
              <w:top w:val="nil"/>
              <w:left w:val="nil"/>
              <w:bottom w:val="nil"/>
              <w:right w:val="nil"/>
            </w:tcBorders>
          </w:tcPr>
          <w:p w14:paraId="7499597B" w14:textId="77777777" w:rsidR="00BB14D1" w:rsidRDefault="00BB14D1" w:rsidP="0012612F">
            <w:pPr>
              <w:pStyle w:val="Tabletext"/>
              <w:tabs>
                <w:tab w:val="decimal" w:pos="559"/>
              </w:tabs>
              <w:jc w:val="center"/>
              <w:rPr>
                <w:lang w:val="en-US"/>
              </w:rPr>
            </w:pPr>
            <w:r>
              <w:rPr>
                <w:lang w:val="en-US"/>
              </w:rPr>
              <w:t>16.6 (-0.4)</w:t>
            </w:r>
          </w:p>
        </w:tc>
        <w:tc>
          <w:tcPr>
            <w:tcW w:w="1843" w:type="dxa"/>
            <w:tcBorders>
              <w:top w:val="nil"/>
              <w:left w:val="nil"/>
              <w:bottom w:val="nil"/>
              <w:right w:val="nil"/>
            </w:tcBorders>
          </w:tcPr>
          <w:p w14:paraId="3A0AB833" w14:textId="77777777" w:rsidR="00BB14D1" w:rsidRDefault="00BB14D1" w:rsidP="0012612F">
            <w:pPr>
              <w:pStyle w:val="Tabletext"/>
              <w:tabs>
                <w:tab w:val="decimal" w:pos="553"/>
              </w:tabs>
              <w:jc w:val="center"/>
              <w:rPr>
                <w:lang w:val="en-US"/>
              </w:rPr>
            </w:pPr>
            <w:r>
              <w:rPr>
                <w:lang w:val="en-US"/>
              </w:rPr>
              <w:t>69.7 (+1.8)</w:t>
            </w:r>
          </w:p>
        </w:tc>
        <w:tc>
          <w:tcPr>
            <w:tcW w:w="1843" w:type="dxa"/>
            <w:tcBorders>
              <w:top w:val="nil"/>
              <w:left w:val="nil"/>
              <w:bottom w:val="nil"/>
              <w:right w:val="nil"/>
            </w:tcBorders>
            <w:shd w:val="clear" w:color="auto" w:fill="auto"/>
          </w:tcPr>
          <w:p w14:paraId="48494163" w14:textId="795A90E9" w:rsidR="00BB14D1" w:rsidRDefault="004F51BD" w:rsidP="0012612F">
            <w:pPr>
              <w:pStyle w:val="Tabletext"/>
              <w:tabs>
                <w:tab w:val="decimal" w:pos="553"/>
              </w:tabs>
              <w:jc w:val="center"/>
              <w:rPr>
                <w:lang w:val="en-US"/>
              </w:rPr>
            </w:pPr>
            <w:r>
              <w:rPr>
                <w:lang w:val="en-US"/>
              </w:rPr>
              <w:t>479.4</w:t>
            </w:r>
            <w:r w:rsidR="00BB14D1">
              <w:rPr>
                <w:lang w:val="en-US"/>
              </w:rPr>
              <w:t xml:space="preserve"> (-</w:t>
            </w:r>
            <w:r>
              <w:rPr>
                <w:lang w:val="en-US"/>
              </w:rPr>
              <w:t>6.9</w:t>
            </w:r>
            <w:r w:rsidR="00BB14D1">
              <w:rPr>
                <w:lang w:val="en-US"/>
              </w:rPr>
              <w:t>%)</w:t>
            </w:r>
          </w:p>
        </w:tc>
      </w:tr>
      <w:tr w:rsidR="00BB14D1" w:rsidRPr="000E691E" w14:paraId="0D7622A7" w14:textId="77777777" w:rsidTr="004F51BD">
        <w:trPr>
          <w:cantSplit/>
        </w:trPr>
        <w:tc>
          <w:tcPr>
            <w:tcW w:w="992" w:type="dxa"/>
            <w:tcBorders>
              <w:top w:val="nil"/>
              <w:left w:val="nil"/>
              <w:bottom w:val="single" w:sz="4" w:space="0" w:color="auto"/>
              <w:right w:val="nil"/>
            </w:tcBorders>
          </w:tcPr>
          <w:p w14:paraId="654AF14A" w14:textId="77777777" w:rsidR="00BB14D1" w:rsidRDefault="00BB14D1" w:rsidP="0012612F">
            <w:pPr>
              <w:pStyle w:val="Tabletext"/>
              <w:rPr>
                <w:lang w:val="en-US"/>
              </w:rPr>
            </w:pPr>
            <w:r>
              <w:rPr>
                <w:lang w:val="en-US"/>
              </w:rPr>
              <w:t>December</w:t>
            </w:r>
          </w:p>
        </w:tc>
        <w:tc>
          <w:tcPr>
            <w:tcW w:w="1842" w:type="dxa"/>
            <w:tcBorders>
              <w:top w:val="nil"/>
              <w:left w:val="nil"/>
              <w:bottom w:val="single" w:sz="4" w:space="0" w:color="auto"/>
              <w:right w:val="nil"/>
            </w:tcBorders>
          </w:tcPr>
          <w:p w14:paraId="0717A2AA" w14:textId="77777777" w:rsidR="00BB14D1" w:rsidRDefault="00BB14D1" w:rsidP="0012612F">
            <w:pPr>
              <w:pStyle w:val="Tabletext"/>
              <w:tabs>
                <w:tab w:val="right" w:pos="703"/>
              </w:tabs>
              <w:jc w:val="center"/>
              <w:rPr>
                <w:lang w:val="en-US"/>
              </w:rPr>
            </w:pPr>
            <w:r>
              <w:rPr>
                <w:lang w:val="en-US"/>
              </w:rPr>
              <w:t>14.0 (+2.4)</w:t>
            </w:r>
          </w:p>
        </w:tc>
        <w:tc>
          <w:tcPr>
            <w:tcW w:w="1843" w:type="dxa"/>
            <w:tcBorders>
              <w:top w:val="nil"/>
              <w:left w:val="nil"/>
              <w:bottom w:val="single" w:sz="4" w:space="0" w:color="auto"/>
              <w:right w:val="nil"/>
            </w:tcBorders>
          </w:tcPr>
          <w:p w14:paraId="30C8141F" w14:textId="77777777" w:rsidR="00BB14D1" w:rsidRDefault="00BB14D1" w:rsidP="0012612F">
            <w:pPr>
              <w:pStyle w:val="Tabletext"/>
              <w:tabs>
                <w:tab w:val="decimal" w:pos="559"/>
              </w:tabs>
              <w:jc w:val="center"/>
              <w:rPr>
                <w:lang w:val="en-US"/>
              </w:rPr>
            </w:pPr>
            <w:r>
              <w:rPr>
                <w:lang w:val="en-US"/>
              </w:rPr>
              <w:t>16.0 (-1.2)</w:t>
            </w:r>
          </w:p>
        </w:tc>
        <w:tc>
          <w:tcPr>
            <w:tcW w:w="1843" w:type="dxa"/>
            <w:tcBorders>
              <w:top w:val="nil"/>
              <w:left w:val="nil"/>
              <w:bottom w:val="single" w:sz="4" w:space="0" w:color="auto"/>
              <w:right w:val="nil"/>
            </w:tcBorders>
          </w:tcPr>
          <w:p w14:paraId="06B8C43A" w14:textId="77777777" w:rsidR="00BB14D1" w:rsidRDefault="00BB14D1" w:rsidP="0012612F">
            <w:pPr>
              <w:pStyle w:val="Tabletext"/>
              <w:tabs>
                <w:tab w:val="decimal" w:pos="553"/>
              </w:tabs>
              <w:jc w:val="center"/>
              <w:rPr>
                <w:lang w:val="en-US"/>
              </w:rPr>
            </w:pPr>
            <w:r>
              <w:rPr>
                <w:lang w:val="en-US"/>
              </w:rPr>
              <w:t>68.5 (+0.0)</w:t>
            </w:r>
          </w:p>
        </w:tc>
        <w:tc>
          <w:tcPr>
            <w:tcW w:w="1843" w:type="dxa"/>
            <w:tcBorders>
              <w:top w:val="nil"/>
              <w:left w:val="nil"/>
              <w:bottom w:val="single" w:sz="4" w:space="0" w:color="auto"/>
              <w:right w:val="nil"/>
            </w:tcBorders>
            <w:shd w:val="clear" w:color="auto" w:fill="auto"/>
          </w:tcPr>
          <w:p w14:paraId="794CAC2D" w14:textId="4A912484" w:rsidR="00BB14D1" w:rsidRDefault="004F51BD" w:rsidP="0012612F">
            <w:pPr>
              <w:pStyle w:val="Tabletext"/>
              <w:tabs>
                <w:tab w:val="decimal" w:pos="553"/>
              </w:tabs>
              <w:jc w:val="center"/>
              <w:rPr>
                <w:lang w:val="en-US"/>
              </w:rPr>
            </w:pPr>
            <w:r>
              <w:rPr>
                <w:lang w:val="en-US"/>
              </w:rPr>
              <w:t>508.2</w:t>
            </w:r>
            <w:r w:rsidR="00BB14D1">
              <w:rPr>
                <w:lang w:val="en-US"/>
              </w:rPr>
              <w:t xml:space="preserve"> (-</w:t>
            </w:r>
            <w:r>
              <w:rPr>
                <w:lang w:val="en-US"/>
              </w:rPr>
              <w:t>6.4</w:t>
            </w:r>
            <w:r w:rsidR="00BB14D1">
              <w:rPr>
                <w:lang w:val="en-US"/>
              </w:rPr>
              <w:t>%)</w:t>
            </w:r>
          </w:p>
        </w:tc>
      </w:tr>
    </w:tbl>
    <w:p w14:paraId="081C0E27" w14:textId="77777777" w:rsidR="00BB14D1" w:rsidRPr="000E691E" w:rsidRDefault="00BB14D1" w:rsidP="00BB14D1">
      <w:pPr>
        <w:pStyle w:val="Source"/>
      </w:pPr>
      <w:r w:rsidRPr="000E691E">
        <w:t>Note:</w:t>
      </w:r>
      <w:r w:rsidRPr="000E691E">
        <w:tab/>
      </w:r>
      <w:r>
        <w:t>Change statistics are from the equivalent month of the previous year (2019).</w:t>
      </w:r>
    </w:p>
    <w:p w14:paraId="3757AB76" w14:textId="6DEC0E3F" w:rsidR="00BB14D1" w:rsidRPr="000E691E" w:rsidRDefault="00BB14D1" w:rsidP="00BB14D1">
      <w:pPr>
        <w:pStyle w:val="Source"/>
      </w:pPr>
      <w:r w:rsidRPr="000E691E">
        <w:t>Source:</w:t>
      </w:r>
      <w:r w:rsidRPr="000E691E">
        <w:tab/>
      </w:r>
      <w:r w:rsidR="007B2A8E">
        <w:t xml:space="preserve">ABS (2020a, </w:t>
      </w:r>
      <w:r>
        <w:t>seasonally adjusted data).</w:t>
      </w:r>
    </w:p>
    <w:p w14:paraId="47B685F8" w14:textId="07FD7F1A" w:rsidR="00C068B5" w:rsidRDefault="00C068B5" w:rsidP="00AD0C19">
      <w:pPr>
        <w:pStyle w:val="Text"/>
      </w:pPr>
      <w:r>
        <w:rPr>
          <w:b/>
          <w:bCs/>
        </w:rPr>
        <w:lastRenderedPageBreak/>
        <w:t>Mental health and wellbeing</w:t>
      </w:r>
    </w:p>
    <w:p w14:paraId="2301B93A" w14:textId="13EB867E" w:rsidR="00C068B5" w:rsidRDefault="00C068B5" w:rsidP="00AD0C19">
      <w:pPr>
        <w:pStyle w:val="Text"/>
      </w:pPr>
      <w:r>
        <w:t xml:space="preserve">Virtually all studies into the mental health of Australians during the COVID-19 pandemic have shown </w:t>
      </w:r>
      <w:r w:rsidR="009006DB">
        <w:t xml:space="preserve">the </w:t>
      </w:r>
      <w:r>
        <w:t>significant adverse effects of lockdowns and associated restrictions. A survey of more than 13 000 Australian adults during the first month of COVID-19 restrictions</w:t>
      </w:r>
      <w:r w:rsidR="0014748C">
        <w:t>,</w:t>
      </w:r>
      <w:r>
        <w:t xml:space="preserve"> in April 2020</w:t>
      </w:r>
      <w:r w:rsidR="0014748C">
        <w:t>,</w:t>
      </w:r>
      <w:r>
        <w:t xml:space="preserve"> found that 27.6% of respondents met </w:t>
      </w:r>
      <w:r w:rsidR="009006DB">
        <w:t xml:space="preserve">the </w:t>
      </w:r>
      <w:r>
        <w:t>criteria for clinically significant symptoms of depression, 21.0% met criteria for anxiety, and 14.6% reported thoughts of self-harm or being better off dead (Fisher et al. 2020). These symptoms were higher among those who had lost their jobs, those who were worried about contracting COVID-19, and those for whom restrictions had a higher impact on daily life.</w:t>
      </w:r>
      <w:r w:rsidR="00BB14D1">
        <w:t xml:space="preserve"> </w:t>
      </w:r>
      <w:proofErr w:type="spellStart"/>
      <w:r w:rsidR="00BB14D1">
        <w:t>Gurvich</w:t>
      </w:r>
      <w:proofErr w:type="spellEnd"/>
      <w:r w:rsidR="00BB14D1">
        <w:t xml:space="preserve"> et al. (2021) conducted a survey of 1495 adults between April and May 2020, finding that 47% were experiencing some degree of psychological distress.</w:t>
      </w:r>
    </w:p>
    <w:p w14:paraId="4F1260C5" w14:textId="6EFA647A" w:rsidR="00C068B5" w:rsidRDefault="00C068B5" w:rsidP="00AD0C19">
      <w:pPr>
        <w:pStyle w:val="Text"/>
      </w:pPr>
      <w:r>
        <w:t xml:space="preserve">A </w:t>
      </w:r>
      <w:r w:rsidR="00BB14D1">
        <w:t>third</w:t>
      </w:r>
      <w:r>
        <w:t xml:space="preserve"> survey</w:t>
      </w:r>
      <w:r w:rsidR="00AB58A7">
        <w:t>,</w:t>
      </w:r>
      <w:r>
        <w:t xml:space="preserve"> conducted by </w:t>
      </w:r>
      <w:proofErr w:type="spellStart"/>
      <w:r>
        <w:t>Rossell</w:t>
      </w:r>
      <w:proofErr w:type="spellEnd"/>
      <w:r>
        <w:t xml:space="preserve"> et al. (2021)</w:t>
      </w:r>
      <w:r w:rsidR="00AB58A7">
        <w:t>,</w:t>
      </w:r>
      <w:r>
        <w:t xml:space="preserve"> </w:t>
      </w:r>
      <w:r w:rsidR="00FA1EC6">
        <w:t>identified</w:t>
      </w:r>
      <w:r>
        <w:t xml:space="preserve"> that being aged 18</w:t>
      </w:r>
      <w:r w:rsidR="00AB58A7">
        <w:t>—</w:t>
      </w:r>
      <w:r>
        <w:t xml:space="preserve">24 </w:t>
      </w:r>
      <w:r w:rsidR="00AB58A7">
        <w:t xml:space="preserve">years </w:t>
      </w:r>
      <w:r>
        <w:t xml:space="preserve">was a significant predictor of </w:t>
      </w:r>
      <w:r w:rsidR="00AB58A7">
        <w:t xml:space="preserve">having </w:t>
      </w:r>
      <w:r>
        <w:t>negative emotions related to the pandemic, alongside being female, being single and living in states</w:t>
      </w:r>
      <w:r w:rsidR="00BB14D1">
        <w:t xml:space="preserve"> and territories</w:t>
      </w:r>
      <w:r>
        <w:t xml:space="preserve"> with fewer cases of COVID-19</w:t>
      </w:r>
      <w:r w:rsidR="00BB14D1">
        <w:t xml:space="preserve"> (Q</w:t>
      </w:r>
      <w:r w:rsidR="00AB58A7">
        <w:t>ld</w:t>
      </w:r>
      <w:r w:rsidR="00BB14D1">
        <w:t>, ACT, SA, WA, T</w:t>
      </w:r>
      <w:r w:rsidR="00AB58A7">
        <w:t>as.</w:t>
      </w:r>
      <w:r w:rsidR="00BB14D1">
        <w:t>, NT)</w:t>
      </w:r>
      <w:r>
        <w:t xml:space="preserve">. Other </w:t>
      </w:r>
      <w:r w:rsidR="00BB14D1">
        <w:t>contributors to anxiety and stress during pandemics include loss of personal autonomy, loss of social connectedness, indirect exposure</w:t>
      </w:r>
      <w:r w:rsidR="005178C5">
        <w:t xml:space="preserve"> to effects of the pandemic</w:t>
      </w:r>
      <w:r w:rsidR="00BB14D1">
        <w:t xml:space="preserve"> through media reporting, and the perception of risk to self and loved ones (Berger &amp; </w:t>
      </w:r>
      <w:proofErr w:type="spellStart"/>
      <w:r w:rsidR="00BB14D1">
        <w:t>Reupert</w:t>
      </w:r>
      <w:proofErr w:type="spellEnd"/>
      <w:r w:rsidR="00BB14D1">
        <w:t xml:space="preserve"> 2020).</w:t>
      </w:r>
    </w:p>
    <w:p w14:paraId="56887C33" w14:textId="35308438" w:rsidR="00BB14D1" w:rsidRDefault="00BB14D1" w:rsidP="00BB14D1">
      <w:pPr>
        <w:pStyle w:val="Text"/>
      </w:pPr>
      <w:r>
        <w:t>A consistent finding has been that females had higher levels of depression, anxiety and stress in response to the pandemic than males. It is well documented that women endure additional burdens during disease outbreaks, relating to both paid and unpaid work alongside their existing workloads and responsibilities (McLaren et al. 2020).</w:t>
      </w:r>
      <w:r w:rsidR="00357D4B">
        <w:t xml:space="preserve"> University students have been previously identified as a </w:t>
      </w:r>
      <w:r w:rsidR="00AB1BC6">
        <w:t>high-risk</w:t>
      </w:r>
      <w:r w:rsidR="00357D4B">
        <w:t xml:space="preserve"> group for psychological distress (Browne</w:t>
      </w:r>
      <w:r w:rsidR="004C5FFB">
        <w:t xml:space="preserve">, Munro &amp; Cass </w:t>
      </w:r>
      <w:r w:rsidR="00357D4B">
        <w:t>2017), which has additional implications for the LSAY cohort</w:t>
      </w:r>
      <w:r w:rsidR="004C5FFB">
        <w:t>,</w:t>
      </w:r>
      <w:r w:rsidR="00357D4B">
        <w:t xml:space="preserve"> given their life stage and relatively high representation in higher education.</w:t>
      </w:r>
    </w:p>
    <w:p w14:paraId="1DDC8E76" w14:textId="312BD63A" w:rsidR="00BB14D1" w:rsidRDefault="002C41F3" w:rsidP="00BB14D1">
      <w:pPr>
        <w:pStyle w:val="Text"/>
      </w:pPr>
      <w:r>
        <w:t>S</w:t>
      </w:r>
      <w:r w:rsidR="00BB14D1">
        <w:t xml:space="preserve">everal significant policy announcements </w:t>
      </w:r>
      <w:r>
        <w:t xml:space="preserve">have been made </w:t>
      </w:r>
      <w:r w:rsidR="00BB14D1">
        <w:t xml:space="preserve">in response to </w:t>
      </w:r>
      <w:r>
        <w:t xml:space="preserve">the </w:t>
      </w:r>
      <w:r w:rsidR="00BB14D1">
        <w:t xml:space="preserve">expected deterioration in mental health throughout the pandemic. On 29 March 2020, a $1.1 billion safety net package was announced by the Australian Government to expand mental health and tele-health services, increase domestic violence services, and provide emergency food relief. An Early Childhood Education and Care Relief Package was announced on 2 April to </w:t>
      </w:r>
      <w:r w:rsidR="00FA1EC6">
        <w:t>offer</w:t>
      </w:r>
      <w:r w:rsidR="00BB14D1">
        <w:t xml:space="preserve"> families relief from fees and to support the continued operation of childcare centres. A national free childcare package was announced on 6 April and lasted until 12 July.</w:t>
      </w:r>
    </w:p>
    <w:p w14:paraId="2C5BBDAE" w14:textId="67E3CE6B" w:rsidR="00BB14D1" w:rsidRPr="00C068B5" w:rsidRDefault="00BB14D1" w:rsidP="00AD0C19">
      <w:pPr>
        <w:pStyle w:val="Text"/>
      </w:pPr>
      <w:r>
        <w:t xml:space="preserve">On 15 May, $48.1 million in new funding was announced for the National Mental Health and Wellbeing Pandemic Response Plan, to </w:t>
      </w:r>
      <w:r w:rsidR="007B4FF5">
        <w:t xml:space="preserve">make </w:t>
      </w:r>
      <w:r>
        <w:t xml:space="preserve">support services available in homes, workplaces, aged care, schools, and other community sites. On 2 August, the Australian Government announced the provision of 10 additional subsidised psychological therapy sessions for people subjected to additional restrictions in those areas impacted by the second wave of infections. On 5 August, a $33 million support package was announced to help Victorian childcare services remain open. On 17 August, the Australian Government </w:t>
      </w:r>
      <w:r w:rsidR="007627C2">
        <w:t>declared</w:t>
      </w:r>
      <w:r>
        <w:t xml:space="preserve"> the provision of an additional $31.9 million to create 15 mental health clinics across Victoria. Finally, on 1 November, a new COVID-19 mental health campaign, ‘How’s your head today?’, commenced nationally.</w:t>
      </w:r>
    </w:p>
    <w:p w14:paraId="3E7D09BA" w14:textId="43B255B5" w:rsidR="00AD0C19" w:rsidRDefault="001D2D98" w:rsidP="00F10D77">
      <w:pPr>
        <w:pStyle w:val="Text"/>
      </w:pPr>
      <w:r>
        <w:rPr>
          <w:b/>
          <w:bCs/>
        </w:rPr>
        <w:t>Summary</w:t>
      </w:r>
    </w:p>
    <w:p w14:paraId="32910E23" w14:textId="2BCA7A77" w:rsidR="003D760E" w:rsidRDefault="00F10D77" w:rsidP="00F10D77">
      <w:pPr>
        <w:pStyle w:val="Text"/>
      </w:pPr>
      <w:bookmarkStart w:id="21" w:name="_Hlk87350863"/>
      <w:r>
        <w:t>Noting the variations between states and territories that are likely to be obscured by reporting on Australia-wide trends, the LSAY data for 2020 are well positioned to capture the lived experiences</w:t>
      </w:r>
      <w:r w:rsidR="00C759F1">
        <w:t xml:space="preserve"> of Australian youth during the worst of the initial waves of the COVID-19 pandemic</w:t>
      </w:r>
      <w:r w:rsidR="00AB1BC6">
        <w:t>.</w:t>
      </w:r>
    </w:p>
    <w:bookmarkEnd w:id="21"/>
    <w:p w14:paraId="0A4E17E9" w14:textId="5F001A75" w:rsidR="005F4A86" w:rsidRDefault="00FA1EC6" w:rsidP="00F10D77">
      <w:pPr>
        <w:pStyle w:val="Text"/>
      </w:pPr>
      <w:r>
        <w:t>From the outset i</w:t>
      </w:r>
      <w:r w:rsidR="005F4A86">
        <w:t xml:space="preserve">t is important to state that the extent to which observed effects, or lack thereof, can be attributed to the COVID-19 pandemic and associated restrictions cannot be determined through </w:t>
      </w:r>
      <w:r w:rsidR="001D2D98">
        <w:t>LSAY</w:t>
      </w:r>
      <w:r w:rsidR="005F4A86">
        <w:t xml:space="preserve"> </w:t>
      </w:r>
      <w:r w:rsidR="005F4A86">
        <w:lastRenderedPageBreak/>
        <w:t xml:space="preserve">data alone, </w:t>
      </w:r>
      <w:r w:rsidR="004F1619">
        <w:t>given that</w:t>
      </w:r>
      <w:r w:rsidR="005F4A86">
        <w:t xml:space="preserve"> there is no ‘control’ group against which the cohort can be compared. To partially remedy this, this report compare</w:t>
      </w:r>
      <w:r w:rsidR="0032446F">
        <w:t>s</w:t>
      </w:r>
      <w:r w:rsidR="005F4A86">
        <w:t xml:space="preserve"> the </w:t>
      </w:r>
      <w:r w:rsidR="00A61AC5">
        <w:t>LSAY</w:t>
      </w:r>
      <w:r w:rsidR="005F4A86">
        <w:t xml:space="preserve"> cohort in 2020</w:t>
      </w:r>
      <w:r w:rsidR="00A61AC5">
        <w:t xml:space="preserve"> (Y15)</w:t>
      </w:r>
      <w:r w:rsidR="005F4A86">
        <w:t xml:space="preserve"> with t</w:t>
      </w:r>
      <w:r w:rsidR="00DB0938">
        <w:t>hree</w:t>
      </w:r>
      <w:r w:rsidR="005F4A86">
        <w:t xml:space="preserve"> previous LSAY cohorts: Y03, which commenced in 2003 and concluded in 2013</w:t>
      </w:r>
      <w:r w:rsidR="00DB0938">
        <w:t xml:space="preserve">; Y06, which commenced </w:t>
      </w:r>
      <w:r w:rsidR="001D3A4B">
        <w:t>i</w:t>
      </w:r>
      <w:r w:rsidR="00DB0938">
        <w:t>n 2006 and concluded in 2016;</w:t>
      </w:r>
      <w:r w:rsidR="005F4A86">
        <w:t xml:space="preserve"> and Y09, which commenced in 2009 and concluded in 2019. </w:t>
      </w:r>
      <w:r w:rsidR="00506086">
        <w:t>There is a greater gap between the Y15 and Y09 cohorts (</w:t>
      </w:r>
      <w:r w:rsidR="002C5BF1">
        <w:t>that is,</w:t>
      </w:r>
      <w:r w:rsidR="00506086">
        <w:t xml:space="preserve"> six years rather than three years between the other cohorts) because there was no Y12 cohort. Comparisons between cohorts</w:t>
      </w:r>
      <w:r w:rsidR="005F4A86">
        <w:t xml:space="preserve"> allow us to identify whether changes in the LSAY data between 2019 and 2020 are in line with historical effects, or whether anomalies </w:t>
      </w:r>
      <w:r>
        <w:t xml:space="preserve">exist </w:t>
      </w:r>
      <w:r w:rsidR="005F4A86">
        <w:t>that may be attributable to the pandemic. Accordingly, where possible, comparisons between cohorts have been made with the equivalent</w:t>
      </w:r>
      <w:r w:rsidR="0032446F">
        <w:t xml:space="preserve"> survey</w:t>
      </w:r>
      <w:r w:rsidR="005F4A86">
        <w:t xml:space="preserve"> waves and age groups. The Y15 cohort were on average 20 years old in 2020; this </w:t>
      </w:r>
      <w:r w:rsidR="00AB1BC6">
        <w:t>corresponds</w:t>
      </w:r>
      <w:r w:rsidR="005F4A86">
        <w:t xml:space="preserve"> to 2008 for the Y0</w:t>
      </w:r>
      <w:r w:rsidR="001D2D98">
        <w:t>3</w:t>
      </w:r>
      <w:r w:rsidR="005F4A86">
        <w:t xml:space="preserve"> cohort,</w:t>
      </w:r>
      <w:r w:rsidR="00DB0938">
        <w:t xml:space="preserve"> 2011 for the Y06 cohort,</w:t>
      </w:r>
      <w:r w:rsidR="005F4A86">
        <w:t xml:space="preserve"> and 2014 for the Y09 cohort.</w:t>
      </w:r>
      <w:r w:rsidR="00196194">
        <w:t xml:space="preserve"> Table 3 summarises the </w:t>
      </w:r>
      <w:r w:rsidR="002202D3">
        <w:t>four</w:t>
      </w:r>
      <w:r w:rsidR="00196194">
        <w:t xml:space="preserve"> LSAY cohorts used throughout this paper.</w:t>
      </w:r>
      <w:r w:rsidR="006E74EF" w:rsidRPr="006E74EF">
        <w:rPr>
          <w:sz w:val="16"/>
          <w:szCs w:val="16"/>
        </w:rPr>
        <w:tab/>
      </w:r>
    </w:p>
    <w:p w14:paraId="3A8197B0" w14:textId="2203D8C4" w:rsidR="00B426E9" w:rsidRPr="006A6F17" w:rsidRDefault="00B426E9" w:rsidP="00B426E9">
      <w:pPr>
        <w:pStyle w:val="tabletitle"/>
        <w:rPr>
          <w:rFonts w:ascii="Arial" w:hAnsi="Arial" w:cs="Arial"/>
        </w:rPr>
      </w:pPr>
      <w:r w:rsidRPr="006A6F17">
        <w:rPr>
          <w:rFonts w:ascii="Arial" w:hAnsi="Arial" w:cs="Arial"/>
        </w:rPr>
        <w:t>Table 3</w:t>
      </w:r>
      <w:r w:rsidRPr="006A6F17">
        <w:rPr>
          <w:rFonts w:ascii="Arial" w:hAnsi="Arial" w:cs="Arial"/>
        </w:rPr>
        <w:tab/>
        <w:t>Summary of LSAY Y03, Y09 and Y15 cohorts at ages 1</w:t>
      </w:r>
      <w:r w:rsidR="00DB0938" w:rsidRPr="006A6F17">
        <w:rPr>
          <w:rFonts w:ascii="Arial" w:hAnsi="Arial" w:cs="Arial"/>
        </w:rPr>
        <w:t>9</w:t>
      </w:r>
      <w:r w:rsidR="006A1D12" w:rsidRPr="006A6F17">
        <w:rPr>
          <w:rFonts w:ascii="Arial" w:hAnsi="Arial" w:cs="Arial"/>
        </w:rPr>
        <w:t xml:space="preserve"> and </w:t>
      </w:r>
      <w:r w:rsidRPr="006A6F17">
        <w:rPr>
          <w:rFonts w:ascii="Arial" w:hAnsi="Arial" w:cs="Arial"/>
        </w:rPr>
        <w:t>20</w:t>
      </w:r>
      <w:r w:rsidR="00EC061E" w:rsidRPr="006A6F17">
        <w:rPr>
          <w:rFonts w:ascii="Arial" w:hAnsi="Arial" w:cs="Arial"/>
        </w:rPr>
        <w:t xml:space="preserve"> years</w:t>
      </w:r>
      <w:r w:rsidRPr="006A6F17">
        <w:rPr>
          <w:rFonts w:ascii="Arial" w:hAnsi="Arial" w:cs="Arial"/>
        </w:rPr>
        <w:t xml:space="preserve"> </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2019"/>
        <w:gridCol w:w="1713"/>
        <w:gridCol w:w="1713"/>
        <w:gridCol w:w="1713"/>
        <w:gridCol w:w="1713"/>
      </w:tblGrid>
      <w:tr w:rsidR="00DB0938" w:rsidRPr="000E691E" w14:paraId="20E13E0F" w14:textId="77777777" w:rsidTr="00DB0938">
        <w:trPr>
          <w:cantSplit/>
          <w:trHeight w:val="347"/>
        </w:trPr>
        <w:tc>
          <w:tcPr>
            <w:tcW w:w="2019" w:type="dxa"/>
            <w:tcBorders>
              <w:top w:val="single" w:sz="4" w:space="0" w:color="auto"/>
              <w:left w:val="nil"/>
              <w:bottom w:val="nil"/>
              <w:right w:val="nil"/>
            </w:tcBorders>
            <w:hideMark/>
          </w:tcPr>
          <w:p w14:paraId="18A5189A" w14:textId="770FDB1F" w:rsidR="00DB0938" w:rsidRPr="000E691E" w:rsidRDefault="00DB0938" w:rsidP="00C810F7">
            <w:pPr>
              <w:pStyle w:val="Tablehead1"/>
              <w:rPr>
                <w:lang w:val="en-US"/>
              </w:rPr>
            </w:pPr>
          </w:p>
        </w:tc>
        <w:tc>
          <w:tcPr>
            <w:tcW w:w="1713" w:type="dxa"/>
            <w:tcBorders>
              <w:top w:val="single" w:sz="4" w:space="0" w:color="auto"/>
              <w:left w:val="nil"/>
              <w:bottom w:val="nil"/>
              <w:right w:val="nil"/>
            </w:tcBorders>
            <w:hideMark/>
          </w:tcPr>
          <w:p w14:paraId="10AD815F" w14:textId="007513A3" w:rsidR="00DB0938" w:rsidRPr="000E691E" w:rsidRDefault="00DB0938" w:rsidP="00C810F7">
            <w:pPr>
              <w:pStyle w:val="Tablehead1"/>
              <w:rPr>
                <w:lang w:val="en-US"/>
              </w:rPr>
            </w:pPr>
            <w:r>
              <w:rPr>
                <w:lang w:val="en-US"/>
              </w:rPr>
              <w:t>Y03</w:t>
            </w:r>
          </w:p>
        </w:tc>
        <w:tc>
          <w:tcPr>
            <w:tcW w:w="1713" w:type="dxa"/>
            <w:tcBorders>
              <w:top w:val="single" w:sz="4" w:space="0" w:color="auto"/>
              <w:left w:val="nil"/>
              <w:bottom w:val="nil"/>
              <w:right w:val="nil"/>
            </w:tcBorders>
          </w:tcPr>
          <w:p w14:paraId="6307247C" w14:textId="7A6899B1" w:rsidR="00DB0938" w:rsidRDefault="00DB0938" w:rsidP="00C810F7">
            <w:pPr>
              <w:pStyle w:val="Tablehead1"/>
              <w:rPr>
                <w:lang w:val="en-US"/>
              </w:rPr>
            </w:pPr>
            <w:r>
              <w:rPr>
                <w:lang w:val="en-US"/>
              </w:rPr>
              <w:t>Y06</w:t>
            </w:r>
          </w:p>
        </w:tc>
        <w:tc>
          <w:tcPr>
            <w:tcW w:w="1713" w:type="dxa"/>
            <w:tcBorders>
              <w:top w:val="single" w:sz="4" w:space="0" w:color="auto"/>
              <w:left w:val="nil"/>
              <w:bottom w:val="nil"/>
              <w:right w:val="nil"/>
            </w:tcBorders>
          </w:tcPr>
          <w:p w14:paraId="6B48E08B" w14:textId="0058A038" w:rsidR="00DB0938" w:rsidRPr="000E691E" w:rsidRDefault="00DB0938" w:rsidP="00C810F7">
            <w:pPr>
              <w:pStyle w:val="Tablehead1"/>
              <w:rPr>
                <w:lang w:val="en-US"/>
              </w:rPr>
            </w:pPr>
            <w:r>
              <w:rPr>
                <w:lang w:val="en-US"/>
              </w:rPr>
              <w:t>Y09</w:t>
            </w:r>
          </w:p>
        </w:tc>
        <w:tc>
          <w:tcPr>
            <w:tcW w:w="1713" w:type="dxa"/>
            <w:tcBorders>
              <w:top w:val="single" w:sz="4" w:space="0" w:color="auto"/>
              <w:left w:val="nil"/>
              <w:bottom w:val="nil"/>
              <w:right w:val="nil"/>
            </w:tcBorders>
          </w:tcPr>
          <w:p w14:paraId="65DB15D3" w14:textId="20A2F721" w:rsidR="00DB0938" w:rsidRPr="000E691E" w:rsidRDefault="00DB0938" w:rsidP="00C810F7">
            <w:pPr>
              <w:pStyle w:val="Tablehead1"/>
              <w:rPr>
                <w:lang w:val="en-US"/>
              </w:rPr>
            </w:pPr>
            <w:r>
              <w:rPr>
                <w:lang w:val="en-US"/>
              </w:rPr>
              <w:t>Y15</w:t>
            </w:r>
          </w:p>
        </w:tc>
      </w:tr>
      <w:tr w:rsidR="00DB0938" w:rsidRPr="000E691E" w14:paraId="5F530AE3" w14:textId="77777777" w:rsidTr="00A16A6C">
        <w:trPr>
          <w:cantSplit/>
          <w:trHeight w:val="251"/>
        </w:trPr>
        <w:tc>
          <w:tcPr>
            <w:tcW w:w="2019" w:type="dxa"/>
            <w:tcBorders>
              <w:top w:val="nil"/>
              <w:left w:val="nil"/>
              <w:bottom w:val="nil"/>
              <w:right w:val="nil"/>
            </w:tcBorders>
            <w:hideMark/>
          </w:tcPr>
          <w:p w14:paraId="7C168955" w14:textId="71C4349A" w:rsidR="00DB0938" w:rsidRPr="008F2709" w:rsidRDefault="00DB0938" w:rsidP="00C810F7">
            <w:pPr>
              <w:pStyle w:val="Tabletext"/>
              <w:rPr>
                <w:lang w:val="en-US"/>
              </w:rPr>
            </w:pPr>
            <w:r w:rsidRPr="008F2709">
              <w:rPr>
                <w:lang w:val="en-US"/>
              </w:rPr>
              <w:t>Year of commencement</w:t>
            </w:r>
          </w:p>
        </w:tc>
        <w:tc>
          <w:tcPr>
            <w:tcW w:w="1713" w:type="dxa"/>
            <w:tcBorders>
              <w:top w:val="nil"/>
              <w:left w:val="nil"/>
              <w:bottom w:val="nil"/>
              <w:right w:val="nil"/>
            </w:tcBorders>
            <w:hideMark/>
          </w:tcPr>
          <w:p w14:paraId="079F7173" w14:textId="6B6330DB" w:rsidR="00DB0938" w:rsidRPr="008F2709" w:rsidRDefault="00DB0938" w:rsidP="00B426E9">
            <w:pPr>
              <w:pStyle w:val="Tabletext"/>
              <w:jc w:val="center"/>
              <w:rPr>
                <w:lang w:val="en-US"/>
              </w:rPr>
            </w:pPr>
            <w:r w:rsidRPr="008F2709">
              <w:rPr>
                <w:lang w:val="en-US"/>
              </w:rPr>
              <w:t>2003</w:t>
            </w:r>
          </w:p>
        </w:tc>
        <w:tc>
          <w:tcPr>
            <w:tcW w:w="1713" w:type="dxa"/>
            <w:tcBorders>
              <w:top w:val="nil"/>
              <w:left w:val="nil"/>
              <w:bottom w:val="nil"/>
              <w:right w:val="nil"/>
            </w:tcBorders>
          </w:tcPr>
          <w:p w14:paraId="076CC15B" w14:textId="77330A79" w:rsidR="00DB0938" w:rsidRPr="008F2709" w:rsidRDefault="00DB0938" w:rsidP="00B426E9">
            <w:pPr>
              <w:pStyle w:val="Tabletext"/>
              <w:jc w:val="center"/>
              <w:rPr>
                <w:lang w:val="en-US"/>
              </w:rPr>
            </w:pPr>
            <w:r w:rsidRPr="008F2709">
              <w:rPr>
                <w:lang w:val="en-US"/>
              </w:rPr>
              <w:t>2006</w:t>
            </w:r>
          </w:p>
        </w:tc>
        <w:tc>
          <w:tcPr>
            <w:tcW w:w="1713" w:type="dxa"/>
            <w:tcBorders>
              <w:top w:val="nil"/>
              <w:left w:val="nil"/>
              <w:bottom w:val="nil"/>
              <w:right w:val="nil"/>
            </w:tcBorders>
            <w:hideMark/>
          </w:tcPr>
          <w:p w14:paraId="0AD00E17" w14:textId="240FA655" w:rsidR="00DB0938" w:rsidRPr="008F2709" w:rsidRDefault="00DB0938" w:rsidP="00B426E9">
            <w:pPr>
              <w:pStyle w:val="Tabletext"/>
              <w:jc w:val="center"/>
              <w:rPr>
                <w:lang w:val="en-US"/>
              </w:rPr>
            </w:pPr>
            <w:r w:rsidRPr="008F2709">
              <w:rPr>
                <w:lang w:val="en-US"/>
              </w:rPr>
              <w:t>2009</w:t>
            </w:r>
          </w:p>
        </w:tc>
        <w:tc>
          <w:tcPr>
            <w:tcW w:w="1713" w:type="dxa"/>
            <w:tcBorders>
              <w:top w:val="nil"/>
              <w:left w:val="nil"/>
              <w:bottom w:val="nil"/>
              <w:right w:val="nil"/>
            </w:tcBorders>
            <w:hideMark/>
          </w:tcPr>
          <w:p w14:paraId="6AB93C81" w14:textId="48C13E81" w:rsidR="00DB0938" w:rsidRPr="008F2709" w:rsidRDefault="00DB0938" w:rsidP="00B426E9">
            <w:pPr>
              <w:pStyle w:val="Tabletext"/>
              <w:jc w:val="center"/>
              <w:rPr>
                <w:lang w:val="en-US"/>
              </w:rPr>
            </w:pPr>
            <w:r w:rsidRPr="008F2709">
              <w:rPr>
                <w:lang w:val="en-US"/>
              </w:rPr>
              <w:t>2015</w:t>
            </w:r>
          </w:p>
        </w:tc>
      </w:tr>
      <w:tr w:rsidR="00DB0938" w:rsidRPr="006E74EF" w14:paraId="40C42AC9" w14:textId="77777777" w:rsidTr="00DB0938">
        <w:trPr>
          <w:cantSplit/>
          <w:trHeight w:val="392"/>
        </w:trPr>
        <w:tc>
          <w:tcPr>
            <w:tcW w:w="2019" w:type="dxa"/>
            <w:tcBorders>
              <w:top w:val="nil"/>
              <w:left w:val="nil"/>
              <w:bottom w:val="nil"/>
              <w:right w:val="nil"/>
            </w:tcBorders>
          </w:tcPr>
          <w:p w14:paraId="3AE8EE1E" w14:textId="0CE36D2D" w:rsidR="00DB0938" w:rsidRPr="00A16A6C" w:rsidRDefault="00DB0938" w:rsidP="00B426E9">
            <w:pPr>
              <w:pStyle w:val="Tabletext"/>
              <w:spacing w:before="160"/>
              <w:rPr>
                <w:b/>
                <w:lang w:val="en-US"/>
              </w:rPr>
            </w:pPr>
            <w:r w:rsidRPr="00A16A6C">
              <w:rPr>
                <w:b/>
                <w:lang w:val="en-US"/>
              </w:rPr>
              <w:t>Age 19 year</w:t>
            </w:r>
          </w:p>
        </w:tc>
        <w:tc>
          <w:tcPr>
            <w:tcW w:w="1713" w:type="dxa"/>
            <w:tcBorders>
              <w:top w:val="nil"/>
              <w:left w:val="nil"/>
              <w:bottom w:val="nil"/>
              <w:right w:val="nil"/>
            </w:tcBorders>
          </w:tcPr>
          <w:p w14:paraId="1503B62A" w14:textId="245E45B1" w:rsidR="00DB0938" w:rsidRPr="00A16A6C" w:rsidRDefault="00DB0938" w:rsidP="00B426E9">
            <w:pPr>
              <w:pStyle w:val="Tabletext"/>
              <w:spacing w:before="160"/>
              <w:jc w:val="center"/>
              <w:rPr>
                <w:b/>
                <w:lang w:val="en-US"/>
              </w:rPr>
            </w:pPr>
            <w:r w:rsidRPr="00A16A6C">
              <w:rPr>
                <w:b/>
                <w:lang w:val="en-US"/>
              </w:rPr>
              <w:t>2007</w:t>
            </w:r>
          </w:p>
        </w:tc>
        <w:tc>
          <w:tcPr>
            <w:tcW w:w="1713" w:type="dxa"/>
            <w:tcBorders>
              <w:top w:val="nil"/>
              <w:left w:val="nil"/>
              <w:bottom w:val="nil"/>
              <w:right w:val="nil"/>
            </w:tcBorders>
          </w:tcPr>
          <w:p w14:paraId="7AA4BCF2" w14:textId="3F08B6A2" w:rsidR="00DB0938" w:rsidRPr="00A16A6C" w:rsidRDefault="00DB0938" w:rsidP="00B426E9">
            <w:pPr>
              <w:pStyle w:val="Tabletext"/>
              <w:spacing w:before="160"/>
              <w:jc w:val="center"/>
              <w:rPr>
                <w:b/>
                <w:lang w:val="en-US"/>
              </w:rPr>
            </w:pPr>
            <w:r w:rsidRPr="00A16A6C">
              <w:rPr>
                <w:b/>
                <w:lang w:val="en-US"/>
              </w:rPr>
              <w:t>2010</w:t>
            </w:r>
          </w:p>
        </w:tc>
        <w:tc>
          <w:tcPr>
            <w:tcW w:w="1713" w:type="dxa"/>
            <w:tcBorders>
              <w:top w:val="nil"/>
              <w:left w:val="nil"/>
              <w:bottom w:val="nil"/>
              <w:right w:val="nil"/>
            </w:tcBorders>
          </w:tcPr>
          <w:p w14:paraId="4A7024C0" w14:textId="7242758E" w:rsidR="00DB0938" w:rsidRPr="00A16A6C" w:rsidRDefault="00DB0938" w:rsidP="00B426E9">
            <w:pPr>
              <w:pStyle w:val="Tabletext"/>
              <w:spacing w:before="160"/>
              <w:jc w:val="center"/>
              <w:rPr>
                <w:b/>
                <w:lang w:val="en-US"/>
              </w:rPr>
            </w:pPr>
            <w:r w:rsidRPr="00A16A6C">
              <w:rPr>
                <w:b/>
                <w:lang w:val="en-US"/>
              </w:rPr>
              <w:t>2013</w:t>
            </w:r>
          </w:p>
        </w:tc>
        <w:tc>
          <w:tcPr>
            <w:tcW w:w="1713" w:type="dxa"/>
            <w:tcBorders>
              <w:top w:val="nil"/>
              <w:left w:val="nil"/>
              <w:bottom w:val="nil"/>
              <w:right w:val="nil"/>
            </w:tcBorders>
          </w:tcPr>
          <w:p w14:paraId="4B3EBC21" w14:textId="3AC48529" w:rsidR="00DB0938" w:rsidRPr="00A16A6C" w:rsidRDefault="00DB0938" w:rsidP="00B426E9">
            <w:pPr>
              <w:pStyle w:val="Tabletext"/>
              <w:spacing w:before="160"/>
              <w:jc w:val="center"/>
              <w:rPr>
                <w:b/>
                <w:lang w:val="en-US"/>
              </w:rPr>
            </w:pPr>
            <w:r w:rsidRPr="00A16A6C">
              <w:rPr>
                <w:b/>
                <w:lang w:val="en-US"/>
              </w:rPr>
              <w:t>2019</w:t>
            </w:r>
          </w:p>
        </w:tc>
      </w:tr>
      <w:tr w:rsidR="00DB0938" w:rsidRPr="000E691E" w14:paraId="678DD399" w14:textId="77777777" w:rsidTr="00DB0938">
        <w:trPr>
          <w:cantSplit/>
          <w:trHeight w:val="272"/>
        </w:trPr>
        <w:tc>
          <w:tcPr>
            <w:tcW w:w="2019" w:type="dxa"/>
            <w:tcBorders>
              <w:top w:val="nil"/>
              <w:left w:val="nil"/>
              <w:bottom w:val="nil"/>
              <w:right w:val="nil"/>
            </w:tcBorders>
          </w:tcPr>
          <w:p w14:paraId="40AA30F8" w14:textId="5BBC84A2" w:rsidR="00DB0938" w:rsidRPr="008F2709" w:rsidRDefault="00DB0938" w:rsidP="00A16A6C">
            <w:pPr>
              <w:pStyle w:val="Tabletext"/>
              <w:ind w:left="214"/>
              <w:rPr>
                <w:lang w:val="en-US"/>
              </w:rPr>
            </w:pPr>
            <w:r w:rsidRPr="008F2709">
              <w:rPr>
                <w:lang w:val="en-US"/>
              </w:rPr>
              <w:t>Age 19 sample size</w:t>
            </w:r>
          </w:p>
        </w:tc>
        <w:tc>
          <w:tcPr>
            <w:tcW w:w="1713" w:type="dxa"/>
            <w:tcBorders>
              <w:top w:val="nil"/>
              <w:left w:val="nil"/>
              <w:bottom w:val="nil"/>
              <w:right w:val="nil"/>
            </w:tcBorders>
          </w:tcPr>
          <w:p w14:paraId="5C256CAA" w14:textId="3E21F342" w:rsidR="00DB0938" w:rsidRPr="008F2709" w:rsidRDefault="00DB0938" w:rsidP="00B426E9">
            <w:pPr>
              <w:pStyle w:val="Tabletext"/>
              <w:jc w:val="center"/>
              <w:rPr>
                <w:lang w:val="en-US"/>
              </w:rPr>
            </w:pPr>
            <w:r w:rsidRPr="008F2709">
              <w:rPr>
                <w:lang w:val="en-US"/>
              </w:rPr>
              <w:t>6 658</w:t>
            </w:r>
          </w:p>
        </w:tc>
        <w:tc>
          <w:tcPr>
            <w:tcW w:w="1713" w:type="dxa"/>
            <w:tcBorders>
              <w:top w:val="nil"/>
              <w:left w:val="nil"/>
              <w:bottom w:val="nil"/>
              <w:right w:val="nil"/>
            </w:tcBorders>
          </w:tcPr>
          <w:p w14:paraId="7AB6DAB1" w14:textId="1B1B374A" w:rsidR="00DB0938" w:rsidRPr="008F2709" w:rsidRDefault="00DB0938" w:rsidP="00B426E9">
            <w:pPr>
              <w:pStyle w:val="Tabletext"/>
              <w:jc w:val="center"/>
              <w:rPr>
                <w:lang w:val="en-US"/>
              </w:rPr>
            </w:pPr>
            <w:r w:rsidRPr="008F2709">
              <w:rPr>
                <w:lang w:val="en-US"/>
              </w:rPr>
              <w:t>6 316</w:t>
            </w:r>
          </w:p>
        </w:tc>
        <w:tc>
          <w:tcPr>
            <w:tcW w:w="1713" w:type="dxa"/>
            <w:tcBorders>
              <w:top w:val="nil"/>
              <w:left w:val="nil"/>
              <w:bottom w:val="nil"/>
              <w:right w:val="nil"/>
            </w:tcBorders>
          </w:tcPr>
          <w:p w14:paraId="22C6960B" w14:textId="1CF19391" w:rsidR="00DB0938" w:rsidRPr="008F2709" w:rsidRDefault="00DB0938" w:rsidP="00B426E9">
            <w:pPr>
              <w:pStyle w:val="Tabletext"/>
              <w:jc w:val="center"/>
              <w:rPr>
                <w:lang w:val="en-US"/>
              </w:rPr>
            </w:pPr>
            <w:r w:rsidRPr="008F2709">
              <w:rPr>
                <w:lang w:val="en-US"/>
              </w:rPr>
              <w:t>5 787</w:t>
            </w:r>
          </w:p>
        </w:tc>
        <w:tc>
          <w:tcPr>
            <w:tcW w:w="1713" w:type="dxa"/>
            <w:tcBorders>
              <w:top w:val="nil"/>
              <w:left w:val="nil"/>
              <w:bottom w:val="nil"/>
              <w:right w:val="nil"/>
            </w:tcBorders>
          </w:tcPr>
          <w:p w14:paraId="3776E722" w14:textId="4C0B0635" w:rsidR="00DB0938" w:rsidRPr="008F2709" w:rsidRDefault="00DB0938" w:rsidP="00B426E9">
            <w:pPr>
              <w:pStyle w:val="Tabletext"/>
              <w:jc w:val="center"/>
              <w:rPr>
                <w:lang w:val="en-US"/>
              </w:rPr>
            </w:pPr>
            <w:r w:rsidRPr="008F2709">
              <w:rPr>
                <w:lang w:val="en-US"/>
              </w:rPr>
              <w:t>3 380</w:t>
            </w:r>
          </w:p>
        </w:tc>
      </w:tr>
      <w:tr w:rsidR="00DB0938" w:rsidRPr="006E74EF" w14:paraId="7F4E4357" w14:textId="77777777" w:rsidTr="00DB0938">
        <w:trPr>
          <w:cantSplit/>
          <w:trHeight w:val="392"/>
        </w:trPr>
        <w:tc>
          <w:tcPr>
            <w:tcW w:w="2019" w:type="dxa"/>
            <w:tcBorders>
              <w:top w:val="nil"/>
              <w:left w:val="nil"/>
              <w:bottom w:val="nil"/>
              <w:right w:val="nil"/>
            </w:tcBorders>
          </w:tcPr>
          <w:p w14:paraId="46FB8307" w14:textId="6CC0B6EE" w:rsidR="00DB0938" w:rsidRPr="00A16A6C" w:rsidRDefault="00DB0938" w:rsidP="00B426E9">
            <w:pPr>
              <w:pStyle w:val="Tabletext"/>
              <w:spacing w:before="160"/>
              <w:rPr>
                <w:b/>
                <w:lang w:val="en-US"/>
              </w:rPr>
            </w:pPr>
            <w:r w:rsidRPr="00A16A6C">
              <w:rPr>
                <w:b/>
                <w:lang w:val="en-US"/>
              </w:rPr>
              <w:t>Age 20 year</w:t>
            </w:r>
          </w:p>
        </w:tc>
        <w:tc>
          <w:tcPr>
            <w:tcW w:w="1713" w:type="dxa"/>
            <w:tcBorders>
              <w:top w:val="nil"/>
              <w:left w:val="nil"/>
              <w:bottom w:val="nil"/>
              <w:right w:val="nil"/>
            </w:tcBorders>
          </w:tcPr>
          <w:p w14:paraId="39DE7358" w14:textId="06C63A82" w:rsidR="00DB0938" w:rsidRPr="00A16A6C" w:rsidRDefault="00DB0938" w:rsidP="00B426E9">
            <w:pPr>
              <w:pStyle w:val="Tabletext"/>
              <w:spacing w:before="160"/>
              <w:jc w:val="center"/>
              <w:rPr>
                <w:b/>
                <w:lang w:val="en-US"/>
              </w:rPr>
            </w:pPr>
            <w:r w:rsidRPr="00A16A6C">
              <w:rPr>
                <w:b/>
                <w:lang w:val="en-US"/>
              </w:rPr>
              <w:t>2008</w:t>
            </w:r>
          </w:p>
        </w:tc>
        <w:tc>
          <w:tcPr>
            <w:tcW w:w="1713" w:type="dxa"/>
            <w:tcBorders>
              <w:top w:val="nil"/>
              <w:left w:val="nil"/>
              <w:bottom w:val="nil"/>
              <w:right w:val="nil"/>
            </w:tcBorders>
          </w:tcPr>
          <w:p w14:paraId="56334F67" w14:textId="1C246A5E" w:rsidR="00DB0938" w:rsidRPr="00A16A6C" w:rsidRDefault="00DB0938" w:rsidP="00B426E9">
            <w:pPr>
              <w:pStyle w:val="Tabletext"/>
              <w:spacing w:before="160"/>
              <w:jc w:val="center"/>
              <w:rPr>
                <w:b/>
                <w:lang w:val="en-US"/>
              </w:rPr>
            </w:pPr>
            <w:r w:rsidRPr="00A16A6C">
              <w:rPr>
                <w:b/>
                <w:lang w:val="en-US"/>
              </w:rPr>
              <w:t>2011</w:t>
            </w:r>
          </w:p>
        </w:tc>
        <w:tc>
          <w:tcPr>
            <w:tcW w:w="1713" w:type="dxa"/>
            <w:tcBorders>
              <w:top w:val="nil"/>
              <w:left w:val="nil"/>
              <w:bottom w:val="nil"/>
              <w:right w:val="nil"/>
            </w:tcBorders>
          </w:tcPr>
          <w:p w14:paraId="25FBBB9B" w14:textId="53F0C145" w:rsidR="00DB0938" w:rsidRPr="00A16A6C" w:rsidRDefault="00DB0938" w:rsidP="00B426E9">
            <w:pPr>
              <w:pStyle w:val="Tabletext"/>
              <w:spacing w:before="160"/>
              <w:jc w:val="center"/>
              <w:rPr>
                <w:b/>
                <w:lang w:val="en-US"/>
              </w:rPr>
            </w:pPr>
            <w:r w:rsidRPr="00A16A6C">
              <w:rPr>
                <w:b/>
                <w:lang w:val="en-US"/>
              </w:rPr>
              <w:t>2014</w:t>
            </w:r>
          </w:p>
        </w:tc>
        <w:tc>
          <w:tcPr>
            <w:tcW w:w="1713" w:type="dxa"/>
            <w:tcBorders>
              <w:top w:val="nil"/>
              <w:left w:val="nil"/>
              <w:bottom w:val="nil"/>
              <w:right w:val="nil"/>
            </w:tcBorders>
          </w:tcPr>
          <w:p w14:paraId="4558EB78" w14:textId="7AA762C3" w:rsidR="00DB0938" w:rsidRPr="00A16A6C" w:rsidRDefault="00DB0938" w:rsidP="00B426E9">
            <w:pPr>
              <w:pStyle w:val="Tabletext"/>
              <w:spacing w:before="160"/>
              <w:jc w:val="center"/>
              <w:rPr>
                <w:b/>
                <w:lang w:val="en-US"/>
              </w:rPr>
            </w:pPr>
            <w:r w:rsidRPr="00A16A6C">
              <w:rPr>
                <w:b/>
                <w:lang w:val="en-US"/>
              </w:rPr>
              <w:t>2020</w:t>
            </w:r>
          </w:p>
        </w:tc>
      </w:tr>
      <w:tr w:rsidR="00DB0938" w:rsidRPr="000E691E" w14:paraId="32C6C03E" w14:textId="77777777" w:rsidTr="00DB0938">
        <w:trPr>
          <w:cantSplit/>
          <w:trHeight w:val="272"/>
        </w:trPr>
        <w:tc>
          <w:tcPr>
            <w:tcW w:w="2019" w:type="dxa"/>
            <w:tcBorders>
              <w:top w:val="nil"/>
              <w:left w:val="nil"/>
              <w:bottom w:val="single" w:sz="4" w:space="0" w:color="auto"/>
              <w:right w:val="nil"/>
            </w:tcBorders>
          </w:tcPr>
          <w:p w14:paraId="787A5E42" w14:textId="0533DF73" w:rsidR="00DB0938" w:rsidRPr="008F2709" w:rsidRDefault="00DB0938" w:rsidP="00A16A6C">
            <w:pPr>
              <w:pStyle w:val="Tabletext"/>
              <w:ind w:left="214"/>
              <w:rPr>
                <w:lang w:val="en-US"/>
              </w:rPr>
            </w:pPr>
            <w:r w:rsidRPr="008F2709">
              <w:rPr>
                <w:lang w:val="en-US"/>
              </w:rPr>
              <w:t>Age 20 sample size</w:t>
            </w:r>
          </w:p>
        </w:tc>
        <w:tc>
          <w:tcPr>
            <w:tcW w:w="1713" w:type="dxa"/>
            <w:tcBorders>
              <w:top w:val="nil"/>
              <w:left w:val="nil"/>
              <w:bottom w:val="single" w:sz="4" w:space="0" w:color="auto"/>
              <w:right w:val="nil"/>
            </w:tcBorders>
          </w:tcPr>
          <w:p w14:paraId="097EFB59" w14:textId="5789074C" w:rsidR="00DB0938" w:rsidRPr="008F2709" w:rsidRDefault="00DB0938" w:rsidP="00B426E9">
            <w:pPr>
              <w:pStyle w:val="Tabletext"/>
              <w:jc w:val="center"/>
              <w:rPr>
                <w:lang w:val="en-US"/>
              </w:rPr>
            </w:pPr>
            <w:r w:rsidRPr="008F2709">
              <w:rPr>
                <w:lang w:val="en-US"/>
              </w:rPr>
              <w:t>6 074</w:t>
            </w:r>
          </w:p>
        </w:tc>
        <w:tc>
          <w:tcPr>
            <w:tcW w:w="1713" w:type="dxa"/>
            <w:tcBorders>
              <w:top w:val="nil"/>
              <w:left w:val="nil"/>
              <w:bottom w:val="single" w:sz="4" w:space="0" w:color="auto"/>
              <w:right w:val="nil"/>
            </w:tcBorders>
          </w:tcPr>
          <w:p w14:paraId="2A3945D8" w14:textId="4C625788" w:rsidR="00DB0938" w:rsidRPr="008F2709" w:rsidRDefault="00DB0938" w:rsidP="00B426E9">
            <w:pPr>
              <w:pStyle w:val="Tabletext"/>
              <w:jc w:val="center"/>
              <w:rPr>
                <w:lang w:val="en-US"/>
              </w:rPr>
            </w:pPr>
            <w:r w:rsidRPr="008F2709">
              <w:rPr>
                <w:lang w:val="en-US"/>
              </w:rPr>
              <w:t>5 420</w:t>
            </w:r>
          </w:p>
        </w:tc>
        <w:tc>
          <w:tcPr>
            <w:tcW w:w="1713" w:type="dxa"/>
            <w:tcBorders>
              <w:top w:val="nil"/>
              <w:left w:val="nil"/>
              <w:bottom w:val="single" w:sz="4" w:space="0" w:color="auto"/>
              <w:right w:val="nil"/>
            </w:tcBorders>
          </w:tcPr>
          <w:p w14:paraId="677D3210" w14:textId="097A0C5F" w:rsidR="00DB0938" w:rsidRPr="008F2709" w:rsidRDefault="00DB0938" w:rsidP="00B426E9">
            <w:pPr>
              <w:pStyle w:val="Tabletext"/>
              <w:jc w:val="center"/>
              <w:rPr>
                <w:lang w:val="en-US"/>
              </w:rPr>
            </w:pPr>
            <w:r w:rsidRPr="008F2709">
              <w:rPr>
                <w:lang w:val="en-US"/>
              </w:rPr>
              <w:t>5 082</w:t>
            </w:r>
          </w:p>
        </w:tc>
        <w:tc>
          <w:tcPr>
            <w:tcW w:w="1713" w:type="dxa"/>
            <w:tcBorders>
              <w:top w:val="nil"/>
              <w:left w:val="nil"/>
              <w:bottom w:val="single" w:sz="4" w:space="0" w:color="auto"/>
              <w:right w:val="nil"/>
            </w:tcBorders>
          </w:tcPr>
          <w:p w14:paraId="48F67A83" w14:textId="0298B743" w:rsidR="00DB0938" w:rsidRPr="008F2709" w:rsidRDefault="00DB0938" w:rsidP="00B426E9">
            <w:pPr>
              <w:pStyle w:val="Tabletext"/>
              <w:jc w:val="center"/>
              <w:rPr>
                <w:lang w:val="en-US"/>
              </w:rPr>
            </w:pPr>
            <w:r w:rsidRPr="008F2709">
              <w:rPr>
                <w:lang w:val="en-US"/>
              </w:rPr>
              <w:t>3 408</w:t>
            </w:r>
          </w:p>
        </w:tc>
      </w:tr>
    </w:tbl>
    <w:p w14:paraId="6DDE1567" w14:textId="246D9ED2" w:rsidR="00AF4D2E" w:rsidRDefault="00AF4D2E" w:rsidP="00F10D77">
      <w:pPr>
        <w:pStyle w:val="Text"/>
      </w:pPr>
      <w:r>
        <w:t xml:space="preserve">In the sections which follow, chi-square tests have been used to identify statistical significance of changes over time. </w:t>
      </w:r>
      <w:r w:rsidR="00BE73F8">
        <w:t>Appendix B</w:t>
      </w:r>
      <w:r>
        <w:t xml:space="preserve"> also includes weighted estimates with associated confidence intervals.</w:t>
      </w:r>
    </w:p>
    <w:p w14:paraId="32A81FB1" w14:textId="382FE96C" w:rsidR="001D3A4B" w:rsidRDefault="00BE73F8" w:rsidP="00F10D77">
      <w:pPr>
        <w:pStyle w:val="Text"/>
      </w:pPr>
      <w:bookmarkStart w:id="22" w:name="_Hlk90472460"/>
      <w:r>
        <w:t>The</w:t>
      </w:r>
      <w:r w:rsidR="001D3A4B">
        <w:t xml:space="preserve"> analyses presented in this report use aggregated data, which provide a ‘snapshot’ view of the LSAY sample at th</w:t>
      </w:r>
      <w:r w:rsidR="00033F2A">
        <w:t>e</w:t>
      </w:r>
      <w:r w:rsidR="001D3A4B">
        <w:t xml:space="preserve"> time </w:t>
      </w:r>
      <w:r w:rsidR="00EC061E">
        <w:t>individuals</w:t>
      </w:r>
      <w:r w:rsidR="001D3A4B">
        <w:t xml:space="preserve"> respond</w:t>
      </w:r>
      <w:r w:rsidR="00EC061E">
        <w:t xml:space="preserve">ed </w:t>
      </w:r>
      <w:r w:rsidR="001D3A4B">
        <w:t>to their yearly surveys. While aggregated data provide a useful summary of general patterns and trends, they</w:t>
      </w:r>
      <w:r w:rsidR="000C19D5">
        <w:t xml:space="preserve"> also</w:t>
      </w:r>
      <w:r w:rsidR="001D3A4B">
        <w:t xml:space="preserve"> obscure the complexities of youth transitions. For example, employment rates remaining at 80% between two survey waves does not mean that 80% of respondents had no change in their employment circumstances. Surmising effects of the pandemic at an aggregate level does not account for possible effects at the individual </w:t>
      </w:r>
      <w:r w:rsidR="00590FA5">
        <w:t xml:space="preserve">and sub-group </w:t>
      </w:r>
      <w:r w:rsidR="001D3A4B">
        <w:t>level</w:t>
      </w:r>
      <w:r w:rsidR="00590FA5">
        <w:t>s</w:t>
      </w:r>
      <w:r w:rsidR="001D3A4B">
        <w:t>.</w:t>
      </w:r>
    </w:p>
    <w:bookmarkEnd w:id="22"/>
    <w:p w14:paraId="108B725B" w14:textId="77777777" w:rsidR="003D760E" w:rsidRDefault="003D760E">
      <w:pPr>
        <w:spacing w:before="0" w:line="240" w:lineRule="auto"/>
      </w:pPr>
      <w:r>
        <w:br w:type="page"/>
      </w:r>
    </w:p>
    <w:p w14:paraId="0B7F6D9F" w14:textId="47065F1F" w:rsidR="003D760E" w:rsidRDefault="00005432" w:rsidP="00980275">
      <w:pPr>
        <w:pStyle w:val="Heading1"/>
        <w:numPr>
          <w:ilvl w:val="0"/>
          <w:numId w:val="0"/>
        </w:numPr>
        <w:ind w:left="709" w:hanging="709"/>
      </w:pPr>
      <w:bookmarkStart w:id="23" w:name="_Toc113871106"/>
      <w:bookmarkStart w:id="24" w:name="_Toc102997697"/>
      <w:r>
        <w:rPr>
          <w:noProof/>
        </w:rPr>
        <w:lastRenderedPageBreak/>
        <w:drawing>
          <wp:anchor distT="0" distB="0" distL="114300" distR="114300" simplePos="0" relativeHeight="251747328" behindDoc="0" locked="0" layoutInCell="1" allowOverlap="1" wp14:anchorId="5A7BFCB4" wp14:editId="2D9D5257">
            <wp:simplePos x="0" y="0"/>
            <wp:positionH relativeFrom="column">
              <wp:posOffset>0</wp:posOffset>
            </wp:positionH>
            <wp:positionV relativeFrom="paragraph">
              <wp:posOffset>1270</wp:posOffset>
            </wp:positionV>
            <wp:extent cx="419100" cy="419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D760E">
        <w:t xml:space="preserve">Engagement in </w:t>
      </w:r>
      <w:r w:rsidR="005F4841">
        <w:t>education, employment or training</w:t>
      </w:r>
      <w:bookmarkEnd w:id="23"/>
      <w:r w:rsidR="003D760E">
        <w:t xml:space="preserve"> </w:t>
      </w:r>
      <w:bookmarkEnd w:id="24"/>
    </w:p>
    <w:p w14:paraId="3865CFDE" w14:textId="371B6641" w:rsidR="00286A44" w:rsidRDefault="00286A44" w:rsidP="00725778">
      <w:pPr>
        <w:pStyle w:val="Text"/>
      </w:pPr>
      <w:r>
        <w:t>T</w:t>
      </w:r>
      <w:r w:rsidR="001D414F">
        <w:t xml:space="preserve">hroughout this report, </w:t>
      </w:r>
      <w:r w:rsidR="00685B91">
        <w:t xml:space="preserve">the </w:t>
      </w:r>
      <w:r w:rsidR="001D414F">
        <w:t xml:space="preserve">analyses are presented as a comparison </w:t>
      </w:r>
      <w:r w:rsidR="00C230B6">
        <w:t>of</w:t>
      </w:r>
      <w:r w:rsidR="001D414F">
        <w:t xml:space="preserve"> </w:t>
      </w:r>
      <w:r w:rsidR="00AA07A3">
        <w:t xml:space="preserve">the changes </w:t>
      </w:r>
      <w:r w:rsidR="00C230B6">
        <w:t xml:space="preserve">experienced </w:t>
      </w:r>
      <w:r w:rsidR="002179CA">
        <w:t xml:space="preserve">by respondents </w:t>
      </w:r>
      <w:r w:rsidR="00BF2A07">
        <w:t>from when</w:t>
      </w:r>
      <w:r w:rsidR="00AA07A3">
        <w:t xml:space="preserve"> the</w:t>
      </w:r>
      <w:r w:rsidR="00BF2A07">
        <w:t>y</w:t>
      </w:r>
      <w:r w:rsidR="00AA07A3">
        <w:t xml:space="preserve"> </w:t>
      </w:r>
      <w:r w:rsidR="00BF2A07">
        <w:t xml:space="preserve">were </w:t>
      </w:r>
      <w:r w:rsidR="001D414F">
        <w:t>age</w:t>
      </w:r>
      <w:r w:rsidR="00BF2A07">
        <w:t>d</w:t>
      </w:r>
      <w:r w:rsidR="00AA07A3">
        <w:t xml:space="preserve"> </w:t>
      </w:r>
      <w:r w:rsidR="001D414F">
        <w:t xml:space="preserve">19 </w:t>
      </w:r>
      <w:r w:rsidR="00BF2A07">
        <w:t xml:space="preserve">years </w:t>
      </w:r>
      <w:r w:rsidR="002179CA">
        <w:t>to</w:t>
      </w:r>
      <w:r w:rsidR="00EF0FF4">
        <w:t xml:space="preserve"> </w:t>
      </w:r>
      <w:r w:rsidR="00BF2A07">
        <w:t>when they were aged</w:t>
      </w:r>
      <w:r w:rsidR="00EF0FF4">
        <w:t xml:space="preserve"> </w:t>
      </w:r>
      <w:r w:rsidR="001D414F">
        <w:t>20</w:t>
      </w:r>
      <w:r w:rsidR="00A10216">
        <w:t xml:space="preserve"> </w:t>
      </w:r>
      <w:r w:rsidR="00EF0FF4">
        <w:t xml:space="preserve">and </w:t>
      </w:r>
      <w:r w:rsidR="00D14CF5">
        <w:t>the changes similarly</w:t>
      </w:r>
      <w:r w:rsidR="00EF0FF4">
        <w:t xml:space="preserve"> reported by</w:t>
      </w:r>
      <w:r w:rsidR="001D414F">
        <w:t xml:space="preserve"> the Y15 cohort (2019</w:t>
      </w:r>
      <w:r w:rsidR="005F4841">
        <w:t>—</w:t>
      </w:r>
      <w:r w:rsidR="001D414F">
        <w:t>20) and previous cohorts (2007</w:t>
      </w:r>
      <w:r w:rsidR="005F4841">
        <w:t>—</w:t>
      </w:r>
      <w:r w:rsidR="001D414F">
        <w:t>08, 2010</w:t>
      </w:r>
      <w:r w:rsidR="005F4841">
        <w:t>—</w:t>
      </w:r>
      <w:r w:rsidR="001D414F">
        <w:t xml:space="preserve">11 </w:t>
      </w:r>
      <w:r w:rsidR="00C06BBD">
        <w:t xml:space="preserve">and </w:t>
      </w:r>
      <w:r w:rsidR="001D414F">
        <w:t>2013</w:t>
      </w:r>
      <w:r w:rsidR="005F4841">
        <w:t>—</w:t>
      </w:r>
      <w:r w:rsidR="001D414F">
        <w:t xml:space="preserve">14). This provides an historical context for determining typical or ‘expected’ changes, if any, </w:t>
      </w:r>
      <w:r w:rsidR="002F5BC0">
        <w:t>thus</w:t>
      </w:r>
      <w:r w:rsidR="00014F6B">
        <w:t xml:space="preserve"> </w:t>
      </w:r>
      <w:r w:rsidR="00FD7EF3">
        <w:t>enabling</w:t>
      </w:r>
      <w:r w:rsidR="008749FF">
        <w:t xml:space="preserve"> the</w:t>
      </w:r>
      <w:r w:rsidR="001D414F">
        <w:t xml:space="preserve"> possible effects of the pandemic</w:t>
      </w:r>
      <w:r w:rsidR="00FD7EF3">
        <w:t xml:space="preserve"> to be identified</w:t>
      </w:r>
      <w:r w:rsidR="001D414F">
        <w:t xml:space="preserve">. </w:t>
      </w:r>
    </w:p>
    <w:p w14:paraId="6F6FD377" w14:textId="5A58A280" w:rsidR="00FB2667" w:rsidRDefault="00725778" w:rsidP="00725778">
      <w:pPr>
        <w:pStyle w:val="Text"/>
      </w:pPr>
      <w:r>
        <w:t xml:space="preserve">Before </w:t>
      </w:r>
      <w:r w:rsidR="0075195E">
        <w:t>looking at</w:t>
      </w:r>
      <w:r>
        <w:t xml:space="preserve"> education and employment circumstances separately, it is worth examining the extent to which 20-year-olds in 2020 were engaged in some form of education, employment or training (EEET). The antithesis of this state</w:t>
      </w:r>
      <w:r w:rsidR="00C17020">
        <w:t xml:space="preserve"> —</w:t>
      </w:r>
      <w:r>
        <w:t xml:space="preserve"> not being in education, employment, or training (NEET)</w:t>
      </w:r>
      <w:r w:rsidR="00C17020">
        <w:t xml:space="preserve"> —</w:t>
      </w:r>
      <w:r>
        <w:t xml:space="preserve"> is typically regarded as a risk factor for adverse labour market outcomes later in life (Stanwick</w:t>
      </w:r>
      <w:r w:rsidR="00742E10">
        <w:t>,</w:t>
      </w:r>
      <w:r w:rsidR="005701EC">
        <w:t xml:space="preserve"> </w:t>
      </w:r>
      <w:proofErr w:type="spellStart"/>
      <w:r w:rsidR="005701EC">
        <w:t>Ackehurst</w:t>
      </w:r>
      <w:proofErr w:type="spellEnd"/>
      <w:r w:rsidR="005701EC">
        <w:t xml:space="preserve"> &amp; Frazer</w:t>
      </w:r>
      <w:r>
        <w:t xml:space="preserve"> 2017).</w:t>
      </w:r>
      <w:r w:rsidR="00F03E03">
        <w:t xml:space="preserve"> </w:t>
      </w:r>
      <w:r w:rsidR="00FB2667">
        <w:t xml:space="preserve">According to </w:t>
      </w:r>
      <w:r w:rsidR="007A2B68">
        <w:t>ABS</w:t>
      </w:r>
      <w:r w:rsidR="00FB2667">
        <w:t xml:space="preserve"> data, as of May 2020, 70.7% of Australians aged 18</w:t>
      </w:r>
      <w:r w:rsidR="007A2B68">
        <w:t>—</w:t>
      </w:r>
      <w:r w:rsidR="00FB2667">
        <w:t xml:space="preserve">24 </w:t>
      </w:r>
      <w:proofErr w:type="gramStart"/>
      <w:r w:rsidR="00FB2667">
        <w:t>were</w:t>
      </w:r>
      <w:proofErr w:type="gramEnd"/>
      <w:r w:rsidR="00FB2667">
        <w:t xml:space="preserve"> ‘fully engaged’ in work or study</w:t>
      </w:r>
      <w:r w:rsidR="0075195E">
        <w:t>;</w:t>
      </w:r>
      <w:r w:rsidR="00FB2667">
        <w:t xml:space="preserve"> that is, working full-time, studying full-time, or both working and studying (ABS 2020b).</w:t>
      </w:r>
    </w:p>
    <w:p w14:paraId="72006443" w14:textId="40A3B229" w:rsidR="00EC32C5" w:rsidRDefault="00A50A13" w:rsidP="00725778">
      <w:pPr>
        <w:pStyle w:val="Text"/>
      </w:pPr>
      <w:r>
        <w:t xml:space="preserve">As shown in </w:t>
      </w:r>
      <w:r w:rsidR="006F7A56">
        <w:t>f</w:t>
      </w:r>
      <w:r>
        <w:t xml:space="preserve">igure 2, </w:t>
      </w:r>
      <w:r w:rsidRPr="00082955">
        <w:t>91.</w:t>
      </w:r>
      <w:r w:rsidR="00B47597">
        <w:t>2</w:t>
      </w:r>
      <w:r w:rsidRPr="00082955">
        <w:t>%</w:t>
      </w:r>
      <w:r>
        <w:t xml:space="preserve"> of </w:t>
      </w:r>
      <w:r w:rsidR="0044151B">
        <w:t>LSAY respondents</w:t>
      </w:r>
      <w:r>
        <w:t xml:space="preserve"> in 2020 were engaged in some form of education, employment or training at the time of their surveys. This figure was </w:t>
      </w:r>
      <w:r w:rsidRPr="00082955">
        <w:t>3.0</w:t>
      </w:r>
      <w:r>
        <w:t xml:space="preserve"> percentage points </w:t>
      </w:r>
      <w:r w:rsidRPr="00082955">
        <w:t>lower</w:t>
      </w:r>
      <w:r>
        <w:t xml:space="preserve"> than for 20-year-olds in </w:t>
      </w:r>
      <w:proofErr w:type="gramStart"/>
      <w:r>
        <w:t xml:space="preserve">2014, </w:t>
      </w:r>
      <w:r w:rsidR="00F65D76">
        <w:t>and</w:t>
      </w:r>
      <w:proofErr w:type="gramEnd"/>
      <w:r>
        <w:t xml:space="preserve"> represented a </w:t>
      </w:r>
      <w:r w:rsidRPr="00082955">
        <w:t>significant decline</w:t>
      </w:r>
      <w:r w:rsidR="0044151B">
        <w:t xml:space="preserve"> (see </w:t>
      </w:r>
      <w:r w:rsidR="00056D2A">
        <w:t>t</w:t>
      </w:r>
      <w:r w:rsidR="0044151B">
        <w:t xml:space="preserve">able </w:t>
      </w:r>
      <w:r w:rsidR="00B050DC">
        <w:t>4</w:t>
      </w:r>
      <w:r w:rsidR="0044151B">
        <w:t>)</w:t>
      </w:r>
      <w:r>
        <w:t xml:space="preserve">. However, the EEET rate for 19-year-olds in 2019 was also </w:t>
      </w:r>
      <w:r w:rsidRPr="00082955">
        <w:t>lower</w:t>
      </w:r>
      <w:r>
        <w:t xml:space="preserve"> than for previous cohorts, and </w:t>
      </w:r>
      <w:r w:rsidRPr="00082955">
        <w:t>by a comparable ma</w:t>
      </w:r>
      <w:r w:rsidR="00F03E03" w:rsidRPr="00082955">
        <w:t>rgin</w:t>
      </w:r>
      <w:r>
        <w:t>. This suggest</w:t>
      </w:r>
      <w:r w:rsidR="00F03E03">
        <w:t>s</w:t>
      </w:r>
      <w:r>
        <w:t xml:space="preserve"> that the </w:t>
      </w:r>
      <w:r w:rsidRPr="00082955">
        <w:t>lower</w:t>
      </w:r>
      <w:r>
        <w:t xml:space="preserve"> 2020 rate is probably attributable to broader socioeconomic trends rather than any </w:t>
      </w:r>
      <w:r w:rsidR="00F03E03">
        <w:t xml:space="preserve">specific </w:t>
      </w:r>
      <w:r>
        <w:t>effects of the COVID-19 pandemic.</w:t>
      </w:r>
      <w:r w:rsidR="0044151B">
        <w:t xml:space="preserve"> Likewise, the </w:t>
      </w:r>
      <w:r w:rsidR="0044151B" w:rsidRPr="00082955">
        <w:t>non-significant change</w:t>
      </w:r>
      <w:r w:rsidR="0044151B">
        <w:t xml:space="preserve"> in EEET rates between 2019 and 2020 is </w:t>
      </w:r>
      <w:r w:rsidR="0044151B" w:rsidRPr="00082955">
        <w:t>in line</w:t>
      </w:r>
      <w:r w:rsidR="0044151B">
        <w:t xml:space="preserve"> with the experiences of 19- and 20-year-olds in the Y03 and Y06 cohorts, which suggests that it is not an historical anomaly</w:t>
      </w:r>
      <w:r w:rsidR="002D08A2">
        <w:t xml:space="preserve"> (noting, however, that the aggregated figures do not account for possible changes at the sub-group level)</w:t>
      </w:r>
      <w:r w:rsidR="0044151B">
        <w:t>.</w:t>
      </w:r>
    </w:p>
    <w:p w14:paraId="1186005E" w14:textId="62F6A0F0" w:rsidR="00913C63" w:rsidRPr="006A6F17" w:rsidRDefault="00504EEC" w:rsidP="00913C63">
      <w:pPr>
        <w:pStyle w:val="tabletitle"/>
        <w:rPr>
          <w:rFonts w:ascii="Arial" w:hAnsi="Arial" w:cs="Arial"/>
        </w:rPr>
      </w:pPr>
      <w:r w:rsidRPr="006A6F17">
        <w:rPr>
          <w:rFonts w:ascii="Arial" w:hAnsi="Arial" w:cs="Arial"/>
          <w:noProof/>
        </w:rPr>
        <w:lastRenderedPageBreak/>
        <w:drawing>
          <wp:anchor distT="0" distB="0" distL="114300" distR="114300" simplePos="0" relativeHeight="251716608" behindDoc="0" locked="0" layoutInCell="1" allowOverlap="1" wp14:anchorId="1CE6CC95" wp14:editId="37E2B2A3">
            <wp:simplePos x="0" y="0"/>
            <wp:positionH relativeFrom="margin">
              <wp:align>left</wp:align>
            </wp:positionH>
            <wp:positionV relativeFrom="paragraph">
              <wp:posOffset>610870</wp:posOffset>
            </wp:positionV>
            <wp:extent cx="5760085" cy="3907790"/>
            <wp:effectExtent l="0" t="0" r="0" b="0"/>
            <wp:wrapSquare wrapText="bothSides"/>
            <wp:docPr id="21" name="Chart 21">
              <a:extLst xmlns:a="http://schemas.openxmlformats.org/drawingml/2006/main">
                <a:ext uri="{FF2B5EF4-FFF2-40B4-BE49-F238E27FC236}">
                  <a16:creationId xmlns:a16="http://schemas.microsoft.com/office/drawing/2014/main" id="{A78D4326-3304-4314-AD51-18170D160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913C63" w:rsidRPr="006A6F17">
        <w:rPr>
          <w:rFonts w:ascii="Arial" w:hAnsi="Arial" w:cs="Arial"/>
        </w:rPr>
        <w:t>Figure 2</w:t>
      </w:r>
      <w:r w:rsidR="00913C63" w:rsidRPr="006A6F17">
        <w:rPr>
          <w:rFonts w:ascii="Arial" w:hAnsi="Arial" w:cs="Arial"/>
        </w:rPr>
        <w:tab/>
        <w:t xml:space="preserve">Proportions of Y03, </w:t>
      </w:r>
      <w:r w:rsidR="0096459F" w:rsidRPr="006A6F17">
        <w:rPr>
          <w:rFonts w:ascii="Arial" w:hAnsi="Arial" w:cs="Arial"/>
        </w:rPr>
        <w:t xml:space="preserve">Y06, </w:t>
      </w:r>
      <w:r w:rsidR="00913C63" w:rsidRPr="006A6F17">
        <w:rPr>
          <w:rFonts w:ascii="Arial" w:hAnsi="Arial" w:cs="Arial"/>
        </w:rPr>
        <w:t>Y09 and Y15 LSAY cohorts in education, employment or training at time of survey, ages 1</w:t>
      </w:r>
      <w:r w:rsidR="0096459F" w:rsidRPr="006A6F17">
        <w:rPr>
          <w:rFonts w:ascii="Arial" w:hAnsi="Arial" w:cs="Arial"/>
        </w:rPr>
        <w:t>9</w:t>
      </w:r>
      <w:r w:rsidR="006A1D12" w:rsidRPr="006A6F17">
        <w:rPr>
          <w:rFonts w:ascii="Arial" w:hAnsi="Arial" w:cs="Arial"/>
        </w:rPr>
        <w:t xml:space="preserve"> and </w:t>
      </w:r>
      <w:r w:rsidR="00913C63" w:rsidRPr="006A6F17">
        <w:rPr>
          <w:rFonts w:ascii="Arial" w:hAnsi="Arial" w:cs="Arial"/>
        </w:rPr>
        <w:t>20</w:t>
      </w:r>
      <w:r w:rsidR="00056D2A" w:rsidRPr="006A6F17">
        <w:rPr>
          <w:rFonts w:ascii="Arial" w:hAnsi="Arial" w:cs="Arial"/>
        </w:rPr>
        <w:t xml:space="preserve"> </w:t>
      </w:r>
      <w:r w:rsidR="00D66289" w:rsidRPr="006A6F17">
        <w:rPr>
          <w:rFonts w:ascii="Arial" w:hAnsi="Arial" w:cs="Arial"/>
        </w:rPr>
        <w:t>years</w:t>
      </w:r>
    </w:p>
    <w:p w14:paraId="4256F4D8" w14:textId="7165251C" w:rsidR="00504EEC" w:rsidRPr="00504EEC" w:rsidRDefault="00504EEC" w:rsidP="00504EEC">
      <w:pPr>
        <w:pStyle w:val="Text"/>
      </w:pPr>
    </w:p>
    <w:p w14:paraId="7EA30F08" w14:textId="77777777" w:rsidR="000A51A6" w:rsidRPr="006A6F17" w:rsidRDefault="000A51A6" w:rsidP="00913C63">
      <w:pPr>
        <w:pStyle w:val="tabletitle"/>
        <w:rPr>
          <w:rFonts w:ascii="Arial" w:hAnsi="Arial" w:cs="Arial"/>
        </w:rPr>
      </w:pPr>
    </w:p>
    <w:p w14:paraId="5CC8C0A2" w14:textId="3BACC18F" w:rsidR="00913C63" w:rsidRPr="006A6F17" w:rsidRDefault="00913C63" w:rsidP="00913C63">
      <w:pPr>
        <w:pStyle w:val="tabletitle"/>
        <w:rPr>
          <w:rFonts w:ascii="Arial" w:hAnsi="Arial" w:cs="Arial"/>
        </w:rPr>
      </w:pPr>
      <w:r w:rsidRPr="006A6F17">
        <w:rPr>
          <w:rFonts w:ascii="Arial" w:hAnsi="Arial" w:cs="Arial"/>
        </w:rPr>
        <w:t xml:space="preserve">Table </w:t>
      </w:r>
      <w:r w:rsidR="00B050DC" w:rsidRPr="006A6F17">
        <w:rPr>
          <w:rFonts w:ascii="Arial" w:hAnsi="Arial" w:cs="Arial"/>
        </w:rPr>
        <w:t>4</w:t>
      </w:r>
      <w:r w:rsidRPr="006A6F17">
        <w:rPr>
          <w:rFonts w:ascii="Arial" w:hAnsi="Arial" w:cs="Arial"/>
        </w:rPr>
        <w:tab/>
      </w:r>
      <w:r w:rsidR="00504EEC" w:rsidRPr="006A6F17">
        <w:rPr>
          <w:rFonts w:ascii="Arial" w:hAnsi="Arial" w:cs="Arial"/>
        </w:rPr>
        <w:t>Changes in p</w:t>
      </w:r>
      <w:r w:rsidRPr="006A6F17">
        <w:rPr>
          <w:rFonts w:ascii="Arial" w:hAnsi="Arial" w:cs="Arial"/>
        </w:rPr>
        <w:t>roportions of Y03,</w:t>
      </w:r>
      <w:r w:rsidR="0096459F" w:rsidRPr="006A6F17">
        <w:rPr>
          <w:rFonts w:ascii="Arial" w:hAnsi="Arial" w:cs="Arial"/>
        </w:rPr>
        <w:t xml:space="preserve"> Y06,</w:t>
      </w:r>
      <w:r w:rsidRPr="006A6F17">
        <w:rPr>
          <w:rFonts w:ascii="Arial" w:hAnsi="Arial" w:cs="Arial"/>
        </w:rPr>
        <w:t xml:space="preserve"> Y09 and Y15 LSAY cohorts in education, employment or training at time of survey, age</w:t>
      </w:r>
      <w:r w:rsidR="00504EEC" w:rsidRPr="006A6F17">
        <w:rPr>
          <w:rFonts w:ascii="Arial" w:hAnsi="Arial" w:cs="Arial"/>
        </w:rPr>
        <w:t xml:space="preserve"> 20</w:t>
      </w:r>
      <w:r w:rsidR="00056D2A"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0A51A6" w:rsidRPr="00BD0651" w14:paraId="1EF5EC97" w14:textId="77777777" w:rsidTr="009C3400">
        <w:tc>
          <w:tcPr>
            <w:tcW w:w="1560" w:type="dxa"/>
            <w:tcBorders>
              <w:top w:val="single" w:sz="4" w:space="0" w:color="auto"/>
              <w:bottom w:val="single" w:sz="4" w:space="0" w:color="auto"/>
            </w:tcBorders>
          </w:tcPr>
          <w:p w14:paraId="730DEEF4" w14:textId="6033490E" w:rsidR="000A51A6" w:rsidRPr="00BD0651" w:rsidRDefault="000A51A6" w:rsidP="000A51A6">
            <w:pPr>
              <w:pStyle w:val="Text"/>
              <w:spacing w:before="40" w:after="40" w:line="240" w:lineRule="auto"/>
              <w:ind w:right="0"/>
              <w:rPr>
                <w:rFonts w:ascii="Arial" w:hAnsi="Arial" w:cs="Arial"/>
                <w:b/>
                <w:bCs/>
                <w:sz w:val="16"/>
                <w:szCs w:val="16"/>
              </w:rPr>
            </w:pPr>
            <w:r w:rsidRPr="00BD0651">
              <w:rPr>
                <w:rFonts w:ascii="Arial" w:hAnsi="Arial" w:cs="Arial"/>
                <w:b/>
                <w:bCs/>
                <w:sz w:val="16"/>
                <w:szCs w:val="16"/>
              </w:rPr>
              <w:t>Cohort</w:t>
            </w:r>
          </w:p>
        </w:tc>
        <w:tc>
          <w:tcPr>
            <w:tcW w:w="2268" w:type="dxa"/>
            <w:tcBorders>
              <w:top w:val="single" w:sz="4" w:space="0" w:color="auto"/>
              <w:bottom w:val="single" w:sz="4" w:space="0" w:color="auto"/>
            </w:tcBorders>
          </w:tcPr>
          <w:p w14:paraId="7895044B" w14:textId="3A22BF1E" w:rsidR="000A51A6" w:rsidRPr="00BD0651" w:rsidRDefault="000A51A6" w:rsidP="000A51A6">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07D2A29E" w14:textId="1D503CCE" w:rsidR="000A51A6" w:rsidRPr="00BD0651" w:rsidRDefault="00535A4C" w:rsidP="000A51A6">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p</w:t>
            </w:r>
            <w:r w:rsidR="000A51A6" w:rsidRPr="00BD0651">
              <w:rPr>
                <w:rFonts w:ascii="Arial" w:hAnsi="Arial" w:cs="Arial"/>
                <w:b/>
                <w:bCs/>
                <w:sz w:val="16"/>
                <w:szCs w:val="16"/>
              </w:rPr>
              <w:t xml:space="preserve"> &lt; .05</w:t>
            </w:r>
          </w:p>
        </w:tc>
        <w:tc>
          <w:tcPr>
            <w:tcW w:w="2268" w:type="dxa"/>
            <w:tcBorders>
              <w:top w:val="single" w:sz="4" w:space="0" w:color="auto"/>
              <w:bottom w:val="single" w:sz="4" w:space="0" w:color="auto"/>
            </w:tcBorders>
          </w:tcPr>
          <w:p w14:paraId="36B53422" w14:textId="2114D6AC" w:rsidR="000A51A6" w:rsidRPr="00BD0651" w:rsidRDefault="000A51A6" w:rsidP="000A51A6">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609DC0AF" w14:textId="2A397E9C" w:rsidR="000A51A6" w:rsidRPr="00BD0651" w:rsidRDefault="00535A4C" w:rsidP="000A51A6">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p</w:t>
            </w:r>
            <w:r w:rsidR="000A51A6" w:rsidRPr="00BD0651">
              <w:rPr>
                <w:rFonts w:ascii="Arial" w:hAnsi="Arial" w:cs="Arial"/>
                <w:b/>
                <w:bCs/>
                <w:sz w:val="16"/>
                <w:szCs w:val="16"/>
              </w:rPr>
              <w:t xml:space="preserve"> &lt; .05</w:t>
            </w:r>
          </w:p>
        </w:tc>
      </w:tr>
      <w:tr w:rsidR="000A51A6" w:rsidRPr="00BD0651" w14:paraId="46E9017F" w14:textId="77777777" w:rsidTr="009C3400">
        <w:tc>
          <w:tcPr>
            <w:tcW w:w="1560" w:type="dxa"/>
            <w:tcBorders>
              <w:top w:val="single" w:sz="4" w:space="0" w:color="auto"/>
            </w:tcBorders>
          </w:tcPr>
          <w:p w14:paraId="5B822FBA" w14:textId="5E33FCC1" w:rsidR="000A51A6" w:rsidRPr="00BD0651" w:rsidRDefault="000A51A6" w:rsidP="000A51A6">
            <w:pPr>
              <w:pStyle w:val="Text"/>
              <w:spacing w:before="40" w:after="40" w:line="240" w:lineRule="auto"/>
              <w:ind w:right="0"/>
              <w:rPr>
                <w:rFonts w:ascii="Arial" w:hAnsi="Arial" w:cs="Arial"/>
                <w:sz w:val="16"/>
                <w:szCs w:val="16"/>
              </w:rPr>
            </w:pPr>
            <w:r w:rsidRPr="00BD0651">
              <w:rPr>
                <w:rFonts w:ascii="Arial" w:hAnsi="Arial" w:cs="Arial"/>
                <w:sz w:val="16"/>
                <w:szCs w:val="16"/>
              </w:rPr>
              <w:t>Y03</w:t>
            </w:r>
          </w:p>
        </w:tc>
        <w:tc>
          <w:tcPr>
            <w:tcW w:w="2268" w:type="dxa"/>
            <w:tcBorders>
              <w:top w:val="single" w:sz="4" w:space="0" w:color="auto"/>
            </w:tcBorders>
          </w:tcPr>
          <w:p w14:paraId="2C6DC85D" w14:textId="125DC73B" w:rsidR="000A51A6" w:rsidRPr="00BD0651" w:rsidRDefault="000A51A6"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+0.7</w:t>
            </w:r>
          </w:p>
        </w:tc>
        <w:tc>
          <w:tcPr>
            <w:tcW w:w="1417" w:type="dxa"/>
            <w:tcBorders>
              <w:top w:val="single" w:sz="4" w:space="0" w:color="auto"/>
            </w:tcBorders>
          </w:tcPr>
          <w:p w14:paraId="0AAC70CE" w14:textId="77777777" w:rsidR="000A51A6" w:rsidRPr="00BD0651" w:rsidRDefault="000A51A6" w:rsidP="000A51A6">
            <w:pPr>
              <w:pStyle w:val="Text"/>
              <w:spacing w:before="0" w:line="240" w:lineRule="auto"/>
              <w:ind w:right="0"/>
              <w:jc w:val="center"/>
              <w:rPr>
                <w:rFonts w:ascii="Arial" w:hAnsi="Arial" w:cs="Arial"/>
                <w:sz w:val="16"/>
                <w:szCs w:val="16"/>
              </w:rPr>
            </w:pPr>
          </w:p>
        </w:tc>
        <w:tc>
          <w:tcPr>
            <w:tcW w:w="2268" w:type="dxa"/>
            <w:tcBorders>
              <w:top w:val="single" w:sz="4" w:space="0" w:color="auto"/>
            </w:tcBorders>
          </w:tcPr>
          <w:p w14:paraId="14703A39" w14:textId="04E078ED" w:rsidR="000A51A6" w:rsidRPr="00BD0651" w:rsidRDefault="009C3400"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N/A</w:t>
            </w:r>
          </w:p>
        </w:tc>
        <w:tc>
          <w:tcPr>
            <w:tcW w:w="1558" w:type="dxa"/>
            <w:tcBorders>
              <w:top w:val="single" w:sz="4" w:space="0" w:color="auto"/>
            </w:tcBorders>
          </w:tcPr>
          <w:p w14:paraId="307656B4" w14:textId="77777777" w:rsidR="000A51A6" w:rsidRPr="00BD0651" w:rsidRDefault="000A51A6" w:rsidP="009C3400">
            <w:pPr>
              <w:pStyle w:val="Text"/>
              <w:spacing w:before="0" w:line="240" w:lineRule="auto"/>
              <w:ind w:right="0"/>
              <w:jc w:val="center"/>
              <w:rPr>
                <w:rFonts w:ascii="Arial" w:hAnsi="Arial" w:cs="Arial"/>
                <w:sz w:val="16"/>
                <w:szCs w:val="16"/>
              </w:rPr>
            </w:pPr>
          </w:p>
        </w:tc>
      </w:tr>
      <w:tr w:rsidR="000A51A6" w:rsidRPr="00BD0651" w14:paraId="7A8356C5" w14:textId="77777777" w:rsidTr="009C3400">
        <w:tc>
          <w:tcPr>
            <w:tcW w:w="1560" w:type="dxa"/>
          </w:tcPr>
          <w:p w14:paraId="73EB3143" w14:textId="1B12A2DF" w:rsidR="000A51A6" w:rsidRPr="00BD0651" w:rsidRDefault="000A51A6" w:rsidP="000A51A6">
            <w:pPr>
              <w:pStyle w:val="Text"/>
              <w:spacing w:before="40" w:after="40" w:line="240" w:lineRule="auto"/>
              <w:ind w:right="0"/>
              <w:rPr>
                <w:rFonts w:ascii="Arial" w:hAnsi="Arial" w:cs="Arial"/>
                <w:sz w:val="16"/>
                <w:szCs w:val="16"/>
              </w:rPr>
            </w:pPr>
            <w:r w:rsidRPr="00BD0651">
              <w:rPr>
                <w:rFonts w:ascii="Arial" w:hAnsi="Arial" w:cs="Arial"/>
                <w:sz w:val="16"/>
                <w:szCs w:val="16"/>
              </w:rPr>
              <w:t>Y06</w:t>
            </w:r>
          </w:p>
        </w:tc>
        <w:tc>
          <w:tcPr>
            <w:tcW w:w="2268" w:type="dxa"/>
          </w:tcPr>
          <w:p w14:paraId="20CDC629" w14:textId="7ABADCFE" w:rsidR="000A51A6" w:rsidRPr="00BD0651" w:rsidRDefault="000A51A6"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w:t>
            </w:r>
            <w:r w:rsidR="002E3FAB" w:rsidRPr="00BD0651">
              <w:rPr>
                <w:rFonts w:ascii="Arial" w:hAnsi="Arial" w:cs="Arial"/>
                <w:sz w:val="16"/>
                <w:szCs w:val="16"/>
              </w:rPr>
              <w:t>3</w:t>
            </w:r>
          </w:p>
        </w:tc>
        <w:tc>
          <w:tcPr>
            <w:tcW w:w="1417" w:type="dxa"/>
          </w:tcPr>
          <w:p w14:paraId="1137DF40" w14:textId="77777777" w:rsidR="000A51A6" w:rsidRPr="00BD0651" w:rsidRDefault="000A51A6" w:rsidP="000A51A6">
            <w:pPr>
              <w:pStyle w:val="Text"/>
              <w:spacing w:before="0" w:line="240" w:lineRule="auto"/>
              <w:ind w:right="0"/>
              <w:jc w:val="center"/>
              <w:rPr>
                <w:rFonts w:ascii="Arial" w:hAnsi="Arial" w:cs="Arial"/>
                <w:sz w:val="16"/>
                <w:szCs w:val="16"/>
              </w:rPr>
            </w:pPr>
          </w:p>
        </w:tc>
        <w:tc>
          <w:tcPr>
            <w:tcW w:w="2268" w:type="dxa"/>
          </w:tcPr>
          <w:p w14:paraId="277C5140" w14:textId="7E22A16E" w:rsidR="000A51A6" w:rsidRPr="00BD0651" w:rsidRDefault="009C3400"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-0.4</w:t>
            </w:r>
          </w:p>
        </w:tc>
        <w:tc>
          <w:tcPr>
            <w:tcW w:w="1558" w:type="dxa"/>
          </w:tcPr>
          <w:p w14:paraId="6745C429" w14:textId="77777777" w:rsidR="000A51A6" w:rsidRPr="00BD0651" w:rsidRDefault="000A51A6" w:rsidP="009C3400">
            <w:pPr>
              <w:pStyle w:val="Text"/>
              <w:spacing w:before="0" w:line="240" w:lineRule="auto"/>
              <w:ind w:right="0"/>
              <w:jc w:val="center"/>
              <w:rPr>
                <w:rFonts w:ascii="Arial" w:hAnsi="Arial" w:cs="Arial"/>
                <w:sz w:val="16"/>
                <w:szCs w:val="16"/>
              </w:rPr>
            </w:pPr>
          </w:p>
        </w:tc>
      </w:tr>
      <w:tr w:rsidR="000A51A6" w:rsidRPr="00BD0651" w14:paraId="30259E45" w14:textId="77777777" w:rsidTr="009C3400">
        <w:tc>
          <w:tcPr>
            <w:tcW w:w="1560" w:type="dxa"/>
          </w:tcPr>
          <w:p w14:paraId="1BA4C9C4" w14:textId="0DF769C6" w:rsidR="000A51A6" w:rsidRPr="00BD0651" w:rsidRDefault="000A51A6" w:rsidP="000A51A6">
            <w:pPr>
              <w:pStyle w:val="Text"/>
              <w:spacing w:before="40" w:after="40" w:line="240" w:lineRule="auto"/>
              <w:ind w:right="0"/>
              <w:rPr>
                <w:rFonts w:ascii="Arial" w:hAnsi="Arial" w:cs="Arial"/>
                <w:sz w:val="16"/>
                <w:szCs w:val="16"/>
              </w:rPr>
            </w:pPr>
            <w:r w:rsidRPr="00BD0651">
              <w:rPr>
                <w:rFonts w:ascii="Arial" w:hAnsi="Arial" w:cs="Arial"/>
                <w:sz w:val="16"/>
                <w:szCs w:val="16"/>
              </w:rPr>
              <w:t>Y09</w:t>
            </w:r>
          </w:p>
        </w:tc>
        <w:tc>
          <w:tcPr>
            <w:tcW w:w="2268" w:type="dxa"/>
          </w:tcPr>
          <w:p w14:paraId="1BDD23F8" w14:textId="6DBCF08F" w:rsidR="000A51A6" w:rsidRPr="00BD0651" w:rsidRDefault="000A51A6"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+1.</w:t>
            </w:r>
            <w:r w:rsidR="008A2C71" w:rsidRPr="00BD0651">
              <w:rPr>
                <w:rFonts w:ascii="Arial" w:hAnsi="Arial" w:cs="Arial"/>
                <w:sz w:val="16"/>
                <w:szCs w:val="16"/>
              </w:rPr>
              <w:t>4</w:t>
            </w:r>
          </w:p>
        </w:tc>
        <w:tc>
          <w:tcPr>
            <w:tcW w:w="1417" w:type="dxa"/>
          </w:tcPr>
          <w:p w14:paraId="0DB9AAAD" w14:textId="10FE8A30" w:rsidR="000A51A6" w:rsidRPr="00BD0651" w:rsidRDefault="009C3400" w:rsidP="000A51A6">
            <w:pPr>
              <w:pStyle w:val="Text"/>
              <w:spacing w:before="0" w:line="240" w:lineRule="auto"/>
              <w:ind w:right="0"/>
              <w:jc w:val="center"/>
              <w:rPr>
                <w:rFonts w:ascii="Arial" w:hAnsi="Arial" w:cs="Arial"/>
                <w:color w:val="006600"/>
                <w:sz w:val="16"/>
                <w:szCs w:val="16"/>
              </w:rPr>
            </w:pPr>
            <w:r w:rsidRPr="00BD0651">
              <w:rPr>
                <w:rFonts w:ascii="Segoe UI Emoji" w:hAnsi="Segoe UI Emoji" w:cs="Arial"/>
                <w:color w:val="006600"/>
                <w:sz w:val="20"/>
              </w:rPr>
              <w:t>✓</w:t>
            </w:r>
          </w:p>
        </w:tc>
        <w:tc>
          <w:tcPr>
            <w:tcW w:w="2268" w:type="dxa"/>
          </w:tcPr>
          <w:p w14:paraId="26D57090" w14:textId="04659A8F" w:rsidR="000A51A6" w:rsidRPr="00BD0651" w:rsidRDefault="009C3400"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w:t>
            </w:r>
            <w:r w:rsidR="00691073" w:rsidRPr="00BD0651">
              <w:rPr>
                <w:rFonts w:ascii="Arial" w:hAnsi="Arial" w:cs="Arial"/>
                <w:sz w:val="16"/>
                <w:szCs w:val="16"/>
              </w:rPr>
              <w:t>2</w:t>
            </w:r>
          </w:p>
        </w:tc>
        <w:tc>
          <w:tcPr>
            <w:tcW w:w="1558" w:type="dxa"/>
          </w:tcPr>
          <w:p w14:paraId="654C0340" w14:textId="77777777" w:rsidR="000A51A6" w:rsidRPr="00BD0651" w:rsidRDefault="000A51A6" w:rsidP="009C3400">
            <w:pPr>
              <w:pStyle w:val="Text"/>
              <w:spacing w:before="0" w:line="240" w:lineRule="auto"/>
              <w:ind w:right="0"/>
              <w:jc w:val="center"/>
              <w:rPr>
                <w:rFonts w:ascii="Arial" w:hAnsi="Arial" w:cs="Arial"/>
                <w:sz w:val="16"/>
                <w:szCs w:val="16"/>
              </w:rPr>
            </w:pPr>
          </w:p>
        </w:tc>
      </w:tr>
      <w:tr w:rsidR="000A51A6" w:rsidRPr="00BD0651" w14:paraId="36013036" w14:textId="77777777" w:rsidTr="009C3400">
        <w:tc>
          <w:tcPr>
            <w:tcW w:w="1560" w:type="dxa"/>
            <w:tcBorders>
              <w:bottom w:val="single" w:sz="4" w:space="0" w:color="auto"/>
            </w:tcBorders>
          </w:tcPr>
          <w:p w14:paraId="2E3585C0" w14:textId="0B594A4F" w:rsidR="000A51A6" w:rsidRPr="00BD0651" w:rsidRDefault="000A51A6" w:rsidP="000A51A6">
            <w:pPr>
              <w:pStyle w:val="Text"/>
              <w:spacing w:before="40" w:after="40" w:line="240" w:lineRule="auto"/>
              <w:ind w:right="0"/>
              <w:rPr>
                <w:rFonts w:ascii="Arial" w:hAnsi="Arial" w:cs="Arial"/>
                <w:sz w:val="16"/>
                <w:szCs w:val="16"/>
              </w:rPr>
            </w:pPr>
            <w:r w:rsidRPr="00BD0651">
              <w:rPr>
                <w:rFonts w:ascii="Arial" w:hAnsi="Arial" w:cs="Arial"/>
                <w:sz w:val="16"/>
                <w:szCs w:val="16"/>
              </w:rPr>
              <w:t>Y15</w:t>
            </w:r>
          </w:p>
        </w:tc>
        <w:tc>
          <w:tcPr>
            <w:tcW w:w="2268" w:type="dxa"/>
            <w:tcBorders>
              <w:bottom w:val="single" w:sz="4" w:space="0" w:color="auto"/>
            </w:tcBorders>
          </w:tcPr>
          <w:p w14:paraId="5658D191" w14:textId="1A899AEA" w:rsidR="000A51A6" w:rsidRPr="00BD0651" w:rsidRDefault="000A51A6"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+0.4</w:t>
            </w:r>
          </w:p>
        </w:tc>
        <w:tc>
          <w:tcPr>
            <w:tcW w:w="1417" w:type="dxa"/>
            <w:tcBorders>
              <w:bottom w:val="single" w:sz="4" w:space="0" w:color="auto"/>
            </w:tcBorders>
          </w:tcPr>
          <w:p w14:paraId="286C9812" w14:textId="77777777" w:rsidR="000A51A6" w:rsidRPr="00BD0651" w:rsidRDefault="000A51A6" w:rsidP="000A51A6">
            <w:pPr>
              <w:pStyle w:val="Text"/>
              <w:spacing w:before="0" w:line="240" w:lineRule="auto"/>
              <w:ind w:right="0"/>
              <w:jc w:val="center"/>
              <w:rPr>
                <w:rFonts w:ascii="Arial" w:hAnsi="Arial" w:cs="Arial"/>
                <w:sz w:val="16"/>
                <w:szCs w:val="16"/>
              </w:rPr>
            </w:pPr>
          </w:p>
        </w:tc>
        <w:tc>
          <w:tcPr>
            <w:tcW w:w="2268" w:type="dxa"/>
            <w:tcBorders>
              <w:bottom w:val="single" w:sz="4" w:space="0" w:color="auto"/>
            </w:tcBorders>
          </w:tcPr>
          <w:p w14:paraId="6912AFB2" w14:textId="17C8F679" w:rsidR="000A51A6" w:rsidRPr="00BD0651" w:rsidRDefault="009C3400" w:rsidP="000A51A6">
            <w:pPr>
              <w:pStyle w:val="Text"/>
              <w:spacing w:before="40" w:after="40" w:line="240" w:lineRule="auto"/>
              <w:ind w:right="0"/>
              <w:jc w:val="center"/>
              <w:rPr>
                <w:rFonts w:ascii="Arial" w:hAnsi="Arial" w:cs="Arial"/>
                <w:sz w:val="16"/>
                <w:szCs w:val="16"/>
              </w:rPr>
            </w:pPr>
            <w:r w:rsidRPr="00BD0651">
              <w:rPr>
                <w:rFonts w:ascii="Arial" w:hAnsi="Arial" w:cs="Arial"/>
                <w:sz w:val="16"/>
                <w:szCs w:val="16"/>
              </w:rPr>
              <w:t>-3.0</w:t>
            </w:r>
          </w:p>
        </w:tc>
        <w:tc>
          <w:tcPr>
            <w:tcW w:w="1558" w:type="dxa"/>
            <w:tcBorders>
              <w:bottom w:val="single" w:sz="4" w:space="0" w:color="auto"/>
            </w:tcBorders>
          </w:tcPr>
          <w:p w14:paraId="0CEB329C" w14:textId="2FF27BA6" w:rsidR="000A51A6" w:rsidRPr="00BD0651" w:rsidRDefault="009C3400" w:rsidP="009C3400">
            <w:pPr>
              <w:pStyle w:val="Text"/>
              <w:spacing w:before="0" w:line="240" w:lineRule="auto"/>
              <w:ind w:right="0"/>
              <w:jc w:val="center"/>
              <w:rPr>
                <w:rFonts w:ascii="Arial" w:hAnsi="Arial" w:cs="Arial"/>
                <w:sz w:val="16"/>
                <w:szCs w:val="16"/>
              </w:rPr>
            </w:pPr>
            <w:r w:rsidRPr="00BD0651">
              <w:rPr>
                <w:rFonts w:ascii="Segoe UI Emoji" w:hAnsi="Segoe UI Emoji" w:cs="Arial"/>
                <w:color w:val="006600"/>
                <w:sz w:val="20"/>
              </w:rPr>
              <w:t>✓</w:t>
            </w:r>
          </w:p>
        </w:tc>
      </w:tr>
    </w:tbl>
    <w:p w14:paraId="323D6D13" w14:textId="1CC85A14" w:rsidR="00EC32C5" w:rsidRDefault="00EC32C5" w:rsidP="00EC32C5">
      <w:pPr>
        <w:pStyle w:val="Text"/>
      </w:pPr>
      <w:r w:rsidRPr="00BD0651">
        <w:t xml:space="preserve">The sections that follow break down these findings into their constituent components, examining </w:t>
      </w:r>
      <w:r w:rsidR="00C24AAC">
        <w:t xml:space="preserve">the </w:t>
      </w:r>
      <w:r w:rsidRPr="00BD0651">
        <w:t>possible effects of the pandemic on education and employment separately.</w:t>
      </w:r>
    </w:p>
    <w:p w14:paraId="41C3A7DE" w14:textId="7DA25684" w:rsidR="003D760E" w:rsidRDefault="003D760E">
      <w:pPr>
        <w:spacing w:before="0" w:line="240" w:lineRule="auto"/>
      </w:pPr>
      <w:r>
        <w:br w:type="page"/>
      </w:r>
    </w:p>
    <w:p w14:paraId="3A320DB4" w14:textId="11E7A882" w:rsidR="003D760E" w:rsidRDefault="006B4B93" w:rsidP="00282CEC">
      <w:pPr>
        <w:pStyle w:val="Heading1"/>
        <w:numPr>
          <w:ilvl w:val="0"/>
          <w:numId w:val="0"/>
        </w:numPr>
        <w:ind w:left="709" w:hanging="709"/>
      </w:pPr>
      <w:bookmarkStart w:id="25" w:name="_Toc102997698"/>
      <w:bookmarkStart w:id="26" w:name="_Toc113871107"/>
      <w:r>
        <w:rPr>
          <w:noProof/>
        </w:rPr>
        <w:lastRenderedPageBreak/>
        <w:drawing>
          <wp:anchor distT="0" distB="0" distL="114300" distR="114300" simplePos="0" relativeHeight="251753472" behindDoc="0" locked="0" layoutInCell="1" allowOverlap="1" wp14:anchorId="7F383AAC" wp14:editId="4DBB1C5D">
            <wp:simplePos x="0" y="0"/>
            <wp:positionH relativeFrom="column">
              <wp:posOffset>0</wp:posOffset>
            </wp:positionH>
            <wp:positionV relativeFrom="paragraph">
              <wp:posOffset>559</wp:posOffset>
            </wp:positionV>
            <wp:extent cx="419100" cy="419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D760E">
        <w:t>Education</w:t>
      </w:r>
      <w:bookmarkEnd w:id="25"/>
      <w:bookmarkEnd w:id="26"/>
    </w:p>
    <w:p w14:paraId="067C0566" w14:textId="0455B043" w:rsidR="00A2013A" w:rsidRDefault="00A2013A" w:rsidP="00A2013A">
      <w:pPr>
        <w:pStyle w:val="Text"/>
      </w:pPr>
      <w:r>
        <w:t>As of May 2020, an estimated 49.7% of all Australians aged 18</w:t>
      </w:r>
      <w:r w:rsidR="00056D2A">
        <w:t>—</w:t>
      </w:r>
      <w:r>
        <w:t xml:space="preserve">24 </w:t>
      </w:r>
      <w:r w:rsidR="00056D2A">
        <w:t xml:space="preserve">years </w:t>
      </w:r>
      <w:r>
        <w:t>were enrolled in some form of study</w:t>
      </w:r>
      <w:r w:rsidR="009F4B47">
        <w:t xml:space="preserve">, with 43.5% enrolled in a non-school qualification at </w:t>
      </w:r>
      <w:r w:rsidR="00056D2A">
        <w:t>c</w:t>
      </w:r>
      <w:r w:rsidR="009F4B47">
        <w:t>ertificate III level or above (ABS 2020b).</w:t>
      </w:r>
    </w:p>
    <w:p w14:paraId="34BC04FF" w14:textId="6657AFE9" w:rsidR="00980369" w:rsidRDefault="00980369" w:rsidP="006B4B93">
      <w:pPr>
        <w:pStyle w:val="Heading2"/>
        <w:numPr>
          <w:ilvl w:val="0"/>
          <w:numId w:val="0"/>
        </w:numPr>
        <w:ind w:left="709" w:hanging="709"/>
      </w:pPr>
      <w:bookmarkStart w:id="27" w:name="_Toc102997700"/>
      <w:bookmarkStart w:id="28" w:name="_Toc113871108"/>
      <w:r>
        <w:t>Higher education</w:t>
      </w:r>
      <w:bookmarkEnd w:id="27"/>
      <w:bookmarkEnd w:id="28"/>
    </w:p>
    <w:p w14:paraId="7CA978CA" w14:textId="414AAE5C" w:rsidR="007975D7" w:rsidRDefault="00C80918" w:rsidP="00040D82">
      <w:pPr>
        <w:pStyle w:val="Text"/>
      </w:pPr>
      <w:r>
        <w:t xml:space="preserve">The year </w:t>
      </w:r>
      <w:r w:rsidR="007975D7">
        <w:t xml:space="preserve">2020 saw a </w:t>
      </w:r>
      <w:r w:rsidR="007975D7" w:rsidRPr="00587DB2">
        <w:t>significant increase</w:t>
      </w:r>
      <w:r w:rsidR="007975D7">
        <w:t xml:space="preserve"> in the proportion of the Y15 cohort who reported studying towards a bachelor</w:t>
      </w:r>
      <w:r w:rsidR="00CC305B">
        <w:t>’s</w:t>
      </w:r>
      <w:r w:rsidR="007975D7">
        <w:t xml:space="preserve"> degree or higher, up </w:t>
      </w:r>
      <w:r w:rsidR="007975D7" w:rsidRPr="00587DB2">
        <w:t>3.2</w:t>
      </w:r>
      <w:r w:rsidR="007975D7">
        <w:t xml:space="preserve"> </w:t>
      </w:r>
      <w:r w:rsidR="00504A15">
        <w:t xml:space="preserve">percentage </w:t>
      </w:r>
      <w:r w:rsidR="007975D7">
        <w:t xml:space="preserve">points to </w:t>
      </w:r>
      <w:r w:rsidR="007975D7" w:rsidRPr="00587DB2">
        <w:t>46.5%.</w:t>
      </w:r>
      <w:r w:rsidR="007975D7">
        <w:t xml:space="preserve"> As shown in </w:t>
      </w:r>
      <w:r>
        <w:t xml:space="preserve">figure 3 and table </w:t>
      </w:r>
      <w:r w:rsidR="00531C63">
        <w:t>5</w:t>
      </w:r>
      <w:r w:rsidR="007975D7">
        <w:t xml:space="preserve">, this is </w:t>
      </w:r>
      <w:r w:rsidR="007975D7" w:rsidRPr="00587DB2">
        <w:t>the only instance of a significant increase</w:t>
      </w:r>
      <w:r w:rsidR="007975D7">
        <w:t xml:space="preserve"> from </w:t>
      </w:r>
      <w:r w:rsidR="008427ED">
        <w:t xml:space="preserve">the </w:t>
      </w:r>
      <w:r w:rsidR="007975D7">
        <w:t>age</w:t>
      </w:r>
      <w:r w:rsidR="008427ED">
        <w:t xml:space="preserve"> of</w:t>
      </w:r>
      <w:r w:rsidR="007975D7">
        <w:t xml:space="preserve"> 19 to 20 </w:t>
      </w:r>
      <w:r w:rsidR="008160ED">
        <w:t xml:space="preserve">years </w:t>
      </w:r>
      <w:r w:rsidR="007975D7">
        <w:t>observed across the four cohorts.</w:t>
      </w:r>
    </w:p>
    <w:p w14:paraId="30815007" w14:textId="206AACE0" w:rsidR="00980369" w:rsidRDefault="00C33214" w:rsidP="00980369">
      <w:pPr>
        <w:pStyle w:val="Figuretitle"/>
      </w:pPr>
      <w:r w:rsidRPr="00AB2B46">
        <w:rPr>
          <w:noProof/>
        </w:rPr>
        <w:drawing>
          <wp:anchor distT="0" distB="0" distL="114300" distR="114300" simplePos="0" relativeHeight="251730944" behindDoc="0" locked="0" layoutInCell="1" allowOverlap="1" wp14:anchorId="313A3769" wp14:editId="0AD0CBAD">
            <wp:simplePos x="0" y="0"/>
            <wp:positionH relativeFrom="margin">
              <wp:align>left</wp:align>
            </wp:positionH>
            <wp:positionV relativeFrom="paragraph">
              <wp:posOffset>525145</wp:posOffset>
            </wp:positionV>
            <wp:extent cx="5760085" cy="3935095"/>
            <wp:effectExtent l="0" t="0" r="0" b="8255"/>
            <wp:wrapSquare wrapText="bothSides"/>
            <wp:docPr id="5" name="Chart 5">
              <a:extLst xmlns:a="http://schemas.openxmlformats.org/drawingml/2006/main">
                <a:ext uri="{FF2B5EF4-FFF2-40B4-BE49-F238E27FC236}">
                  <a16:creationId xmlns:a16="http://schemas.microsoft.com/office/drawing/2014/main" id="{36937697-6C1A-42F2-B07F-E405A2AC3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980369" w:rsidRPr="00AB2B46">
        <w:t xml:space="preserve">Figure </w:t>
      </w:r>
      <w:r w:rsidR="00531C63">
        <w:t>3</w:t>
      </w:r>
      <w:r w:rsidR="00980369" w:rsidRPr="00AB2B46">
        <w:tab/>
      </w:r>
      <w:bookmarkStart w:id="29" w:name="_Hlk96418007"/>
      <w:r w:rsidR="00876D6A" w:rsidRPr="00AB2B46">
        <w:t>Proportions of Y03, Y06, Y09 and Y15 LSAY cohorts studying towards</w:t>
      </w:r>
      <w:r w:rsidR="0084334C" w:rsidRPr="00AB2B46">
        <w:t xml:space="preserve"> a</w:t>
      </w:r>
      <w:r w:rsidR="00876D6A" w:rsidRPr="00AB2B46">
        <w:t xml:space="preserve"> bachelor</w:t>
      </w:r>
      <w:r w:rsidR="00CC305B">
        <w:t>’s</w:t>
      </w:r>
      <w:r w:rsidR="00876D6A" w:rsidRPr="00AB2B46">
        <w:t xml:space="preserve"> degree or higher at time of survey, ages 19</w:t>
      </w:r>
      <w:r w:rsidR="006A1D12">
        <w:t xml:space="preserve"> and </w:t>
      </w:r>
      <w:r w:rsidR="00876D6A" w:rsidRPr="00AB2B46">
        <w:t>20</w:t>
      </w:r>
      <w:bookmarkEnd w:id="29"/>
      <w:r w:rsidR="008427ED">
        <w:t xml:space="preserve"> </w:t>
      </w:r>
      <w:r w:rsidR="00D66289">
        <w:t>years</w:t>
      </w:r>
    </w:p>
    <w:p w14:paraId="45E3BAEF" w14:textId="3776D5FB" w:rsidR="009C3400" w:rsidRPr="006A6F17" w:rsidRDefault="00765125" w:rsidP="009C3400">
      <w:pPr>
        <w:pStyle w:val="tabletitle"/>
        <w:rPr>
          <w:rFonts w:ascii="Arial" w:hAnsi="Arial" w:cs="Arial"/>
        </w:rPr>
      </w:pPr>
      <w:r w:rsidRPr="006A6F17">
        <w:rPr>
          <w:rFonts w:ascii="Arial" w:hAnsi="Arial" w:cs="Arial"/>
        </w:rPr>
        <w:t xml:space="preserve">Table </w:t>
      </w:r>
      <w:r w:rsidR="00531C63" w:rsidRPr="006A6F17">
        <w:rPr>
          <w:rFonts w:ascii="Arial" w:hAnsi="Arial" w:cs="Arial"/>
        </w:rPr>
        <w:t>5</w:t>
      </w:r>
      <w:r w:rsidRPr="006A6F17">
        <w:rPr>
          <w:rFonts w:ascii="Arial" w:hAnsi="Arial" w:cs="Arial"/>
        </w:rPr>
        <w:tab/>
      </w:r>
      <w:r w:rsidR="00FA26BE" w:rsidRPr="006A6F17">
        <w:rPr>
          <w:rFonts w:ascii="Arial" w:hAnsi="Arial" w:cs="Arial"/>
        </w:rPr>
        <w:t>Changes in proportions of Y03, Y06, Y09 and Y15 LSAY cohorts studying towards a bachelor</w:t>
      </w:r>
      <w:r w:rsidR="00CC305B" w:rsidRPr="006A6F17">
        <w:rPr>
          <w:rFonts w:ascii="Arial" w:hAnsi="Arial" w:cs="Arial"/>
        </w:rPr>
        <w:t>’s</w:t>
      </w:r>
      <w:r w:rsidR="00FA26BE" w:rsidRPr="006A6F17">
        <w:rPr>
          <w:rFonts w:ascii="Arial" w:hAnsi="Arial" w:cs="Arial"/>
        </w:rPr>
        <w:t xml:space="preserve"> degree or higher at time of survey, age 20</w:t>
      </w:r>
      <w:r w:rsidR="008427ED"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9C3400" w14:paraId="62C74BD7" w14:textId="77777777" w:rsidTr="00087DAE">
        <w:tc>
          <w:tcPr>
            <w:tcW w:w="1560" w:type="dxa"/>
            <w:tcBorders>
              <w:top w:val="single" w:sz="4" w:space="0" w:color="auto"/>
              <w:bottom w:val="single" w:sz="4" w:space="0" w:color="auto"/>
            </w:tcBorders>
          </w:tcPr>
          <w:p w14:paraId="3B0F7020" w14:textId="77777777" w:rsidR="009C3400" w:rsidRPr="000A51A6" w:rsidRDefault="009C3400" w:rsidP="00087DAE">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5A4D620D" w14:textId="77777777" w:rsidR="009C3400" w:rsidRPr="000A51A6" w:rsidRDefault="009C3400"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65B7722C" w14:textId="6432ED16" w:rsidR="009C3400" w:rsidRPr="000A51A6" w:rsidRDefault="00AB2B46"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9C3400">
              <w:rPr>
                <w:rFonts w:ascii="Arial" w:hAnsi="Arial" w:cs="Arial"/>
                <w:b/>
                <w:bCs/>
                <w:sz w:val="16"/>
                <w:szCs w:val="16"/>
              </w:rPr>
              <w:t xml:space="preserve"> &lt; .05</w:t>
            </w:r>
          </w:p>
        </w:tc>
        <w:tc>
          <w:tcPr>
            <w:tcW w:w="2268" w:type="dxa"/>
            <w:tcBorders>
              <w:top w:val="single" w:sz="4" w:space="0" w:color="auto"/>
              <w:bottom w:val="single" w:sz="4" w:space="0" w:color="auto"/>
            </w:tcBorders>
          </w:tcPr>
          <w:p w14:paraId="49A3FFF0" w14:textId="77777777" w:rsidR="009C3400" w:rsidRPr="000A51A6" w:rsidRDefault="009C3400"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339E80FD" w14:textId="10BE4880" w:rsidR="009C3400" w:rsidRPr="000A51A6" w:rsidRDefault="00AB2B46"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9C3400">
              <w:rPr>
                <w:rFonts w:ascii="Arial" w:hAnsi="Arial" w:cs="Arial"/>
                <w:b/>
                <w:bCs/>
                <w:sz w:val="16"/>
                <w:szCs w:val="16"/>
              </w:rPr>
              <w:t xml:space="preserve"> &lt; .05</w:t>
            </w:r>
          </w:p>
        </w:tc>
      </w:tr>
      <w:tr w:rsidR="009C3400" w14:paraId="57D5B6AD" w14:textId="77777777" w:rsidTr="00087DAE">
        <w:tc>
          <w:tcPr>
            <w:tcW w:w="1560" w:type="dxa"/>
            <w:tcBorders>
              <w:top w:val="single" w:sz="4" w:space="0" w:color="auto"/>
            </w:tcBorders>
          </w:tcPr>
          <w:p w14:paraId="12B56075" w14:textId="77777777" w:rsidR="009C3400" w:rsidRPr="00AB2B46" w:rsidRDefault="009C3400" w:rsidP="00087DAE">
            <w:pPr>
              <w:pStyle w:val="Text"/>
              <w:spacing w:before="40" w:after="40" w:line="240" w:lineRule="auto"/>
              <w:ind w:right="0"/>
              <w:rPr>
                <w:rFonts w:ascii="Arial" w:hAnsi="Arial" w:cs="Arial"/>
                <w:sz w:val="16"/>
                <w:szCs w:val="16"/>
              </w:rPr>
            </w:pPr>
            <w:r w:rsidRPr="00AB2B46">
              <w:rPr>
                <w:rFonts w:ascii="Arial" w:hAnsi="Arial" w:cs="Arial"/>
                <w:sz w:val="16"/>
                <w:szCs w:val="16"/>
              </w:rPr>
              <w:t>Y03</w:t>
            </w:r>
          </w:p>
        </w:tc>
        <w:tc>
          <w:tcPr>
            <w:tcW w:w="2268" w:type="dxa"/>
            <w:tcBorders>
              <w:top w:val="single" w:sz="4" w:space="0" w:color="auto"/>
            </w:tcBorders>
          </w:tcPr>
          <w:p w14:paraId="53422AD1" w14:textId="3052EA97"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+0.9</w:t>
            </w:r>
          </w:p>
        </w:tc>
        <w:tc>
          <w:tcPr>
            <w:tcW w:w="1417" w:type="dxa"/>
            <w:tcBorders>
              <w:top w:val="single" w:sz="4" w:space="0" w:color="auto"/>
            </w:tcBorders>
          </w:tcPr>
          <w:p w14:paraId="2C716440" w14:textId="78FBB0C6" w:rsidR="009C3400" w:rsidRPr="00AB2B46" w:rsidRDefault="009C3400" w:rsidP="00087DAE">
            <w:pPr>
              <w:pStyle w:val="Text"/>
              <w:spacing w:before="0" w:line="240" w:lineRule="auto"/>
              <w:ind w:right="0"/>
              <w:jc w:val="center"/>
              <w:rPr>
                <w:rFonts w:ascii="Arial" w:hAnsi="Arial" w:cs="Arial"/>
                <w:sz w:val="16"/>
                <w:szCs w:val="16"/>
              </w:rPr>
            </w:pPr>
          </w:p>
        </w:tc>
        <w:tc>
          <w:tcPr>
            <w:tcW w:w="2268" w:type="dxa"/>
            <w:tcBorders>
              <w:top w:val="single" w:sz="4" w:space="0" w:color="auto"/>
            </w:tcBorders>
          </w:tcPr>
          <w:p w14:paraId="151FBA4D" w14:textId="77777777"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N/A</w:t>
            </w:r>
          </w:p>
        </w:tc>
        <w:tc>
          <w:tcPr>
            <w:tcW w:w="1558" w:type="dxa"/>
            <w:tcBorders>
              <w:top w:val="single" w:sz="4" w:space="0" w:color="auto"/>
            </w:tcBorders>
          </w:tcPr>
          <w:p w14:paraId="7D3AE7A6" w14:textId="77777777" w:rsidR="009C3400" w:rsidRPr="00AB2B46" w:rsidRDefault="009C3400" w:rsidP="00087DAE">
            <w:pPr>
              <w:pStyle w:val="Text"/>
              <w:spacing w:before="0" w:line="240" w:lineRule="auto"/>
              <w:ind w:right="0"/>
              <w:jc w:val="center"/>
              <w:rPr>
                <w:rFonts w:ascii="Arial" w:hAnsi="Arial" w:cs="Arial"/>
                <w:sz w:val="16"/>
                <w:szCs w:val="16"/>
              </w:rPr>
            </w:pPr>
          </w:p>
        </w:tc>
      </w:tr>
      <w:tr w:rsidR="009C3400" w14:paraId="67751FE8" w14:textId="77777777" w:rsidTr="00087DAE">
        <w:tc>
          <w:tcPr>
            <w:tcW w:w="1560" w:type="dxa"/>
          </w:tcPr>
          <w:p w14:paraId="3CCDEFED" w14:textId="77777777" w:rsidR="009C3400" w:rsidRPr="00AB2B46" w:rsidRDefault="009C3400" w:rsidP="00087DAE">
            <w:pPr>
              <w:pStyle w:val="Text"/>
              <w:spacing w:before="40" w:after="40" w:line="240" w:lineRule="auto"/>
              <w:ind w:right="0"/>
              <w:rPr>
                <w:rFonts w:ascii="Arial" w:hAnsi="Arial" w:cs="Arial"/>
                <w:sz w:val="16"/>
                <w:szCs w:val="16"/>
              </w:rPr>
            </w:pPr>
            <w:r w:rsidRPr="00AB2B46">
              <w:rPr>
                <w:rFonts w:ascii="Arial" w:hAnsi="Arial" w:cs="Arial"/>
                <w:sz w:val="16"/>
                <w:szCs w:val="16"/>
              </w:rPr>
              <w:t>Y06</w:t>
            </w:r>
          </w:p>
        </w:tc>
        <w:tc>
          <w:tcPr>
            <w:tcW w:w="2268" w:type="dxa"/>
          </w:tcPr>
          <w:p w14:paraId="437A3236" w14:textId="71A1037C"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+1.0</w:t>
            </w:r>
          </w:p>
        </w:tc>
        <w:tc>
          <w:tcPr>
            <w:tcW w:w="1417" w:type="dxa"/>
          </w:tcPr>
          <w:p w14:paraId="41E516A9" w14:textId="6AB99DC7" w:rsidR="009C3400" w:rsidRPr="00AB2B46" w:rsidRDefault="009C3400" w:rsidP="00087DAE">
            <w:pPr>
              <w:pStyle w:val="Text"/>
              <w:spacing w:before="0" w:line="240" w:lineRule="auto"/>
              <w:ind w:right="0"/>
              <w:jc w:val="center"/>
              <w:rPr>
                <w:rFonts w:ascii="Arial" w:hAnsi="Arial" w:cs="Arial"/>
                <w:sz w:val="16"/>
                <w:szCs w:val="16"/>
              </w:rPr>
            </w:pPr>
          </w:p>
        </w:tc>
        <w:tc>
          <w:tcPr>
            <w:tcW w:w="2268" w:type="dxa"/>
          </w:tcPr>
          <w:p w14:paraId="0CA33175" w14:textId="6A4CB123"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+4.6</w:t>
            </w:r>
          </w:p>
        </w:tc>
        <w:tc>
          <w:tcPr>
            <w:tcW w:w="1558" w:type="dxa"/>
          </w:tcPr>
          <w:p w14:paraId="6BAD03BB" w14:textId="77777777" w:rsidR="009C3400" w:rsidRPr="00AB2B46" w:rsidRDefault="009C3400" w:rsidP="00087DAE">
            <w:pPr>
              <w:pStyle w:val="Text"/>
              <w:spacing w:before="0" w:line="240" w:lineRule="auto"/>
              <w:ind w:right="0"/>
              <w:jc w:val="center"/>
              <w:rPr>
                <w:rFonts w:ascii="Arial" w:hAnsi="Arial" w:cs="Arial"/>
                <w:sz w:val="16"/>
                <w:szCs w:val="16"/>
              </w:rPr>
            </w:pPr>
            <w:r w:rsidRPr="00AB2B46">
              <w:rPr>
                <w:rFonts w:ascii="Segoe UI Emoji" w:hAnsi="Segoe UI Emoji" w:cs="Arial"/>
                <w:color w:val="006600"/>
                <w:sz w:val="20"/>
              </w:rPr>
              <w:t>✓</w:t>
            </w:r>
          </w:p>
        </w:tc>
      </w:tr>
      <w:tr w:rsidR="009C3400" w14:paraId="3F1E1661" w14:textId="77777777" w:rsidTr="00087DAE">
        <w:tc>
          <w:tcPr>
            <w:tcW w:w="1560" w:type="dxa"/>
          </w:tcPr>
          <w:p w14:paraId="1355F49B" w14:textId="77777777" w:rsidR="009C3400" w:rsidRPr="00AB2B46" w:rsidRDefault="009C3400" w:rsidP="00087DAE">
            <w:pPr>
              <w:pStyle w:val="Text"/>
              <w:spacing w:before="40" w:after="40" w:line="240" w:lineRule="auto"/>
              <w:ind w:right="0"/>
              <w:rPr>
                <w:rFonts w:ascii="Arial" w:hAnsi="Arial" w:cs="Arial"/>
                <w:sz w:val="16"/>
                <w:szCs w:val="16"/>
              </w:rPr>
            </w:pPr>
            <w:r w:rsidRPr="00AB2B46">
              <w:rPr>
                <w:rFonts w:ascii="Arial" w:hAnsi="Arial" w:cs="Arial"/>
                <w:sz w:val="16"/>
                <w:szCs w:val="16"/>
              </w:rPr>
              <w:t>Y09</w:t>
            </w:r>
          </w:p>
        </w:tc>
        <w:tc>
          <w:tcPr>
            <w:tcW w:w="2268" w:type="dxa"/>
          </w:tcPr>
          <w:p w14:paraId="6395924F" w14:textId="3D49CBCA"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+0.6</w:t>
            </w:r>
          </w:p>
        </w:tc>
        <w:tc>
          <w:tcPr>
            <w:tcW w:w="1417" w:type="dxa"/>
          </w:tcPr>
          <w:p w14:paraId="7C1ABCC8" w14:textId="6DE6D340" w:rsidR="009C3400" w:rsidRPr="00AB2B46" w:rsidRDefault="009C3400" w:rsidP="00087DAE">
            <w:pPr>
              <w:pStyle w:val="Text"/>
              <w:spacing w:before="0" w:line="240" w:lineRule="auto"/>
              <w:ind w:right="0"/>
              <w:jc w:val="center"/>
              <w:rPr>
                <w:rFonts w:ascii="Arial" w:hAnsi="Arial" w:cs="Arial"/>
                <w:color w:val="006600"/>
                <w:sz w:val="16"/>
                <w:szCs w:val="16"/>
              </w:rPr>
            </w:pPr>
          </w:p>
        </w:tc>
        <w:tc>
          <w:tcPr>
            <w:tcW w:w="2268" w:type="dxa"/>
          </w:tcPr>
          <w:p w14:paraId="28C94DED" w14:textId="796238EA"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+5.8</w:t>
            </w:r>
          </w:p>
        </w:tc>
        <w:tc>
          <w:tcPr>
            <w:tcW w:w="1558" w:type="dxa"/>
          </w:tcPr>
          <w:p w14:paraId="4DBF4DF2" w14:textId="3CE647DA" w:rsidR="009C3400" w:rsidRPr="00AB2B46" w:rsidRDefault="009C3400" w:rsidP="00087DAE">
            <w:pPr>
              <w:pStyle w:val="Text"/>
              <w:spacing w:before="0" w:line="240" w:lineRule="auto"/>
              <w:ind w:right="0"/>
              <w:jc w:val="center"/>
              <w:rPr>
                <w:rFonts w:ascii="Arial" w:hAnsi="Arial" w:cs="Arial"/>
                <w:sz w:val="16"/>
                <w:szCs w:val="16"/>
              </w:rPr>
            </w:pPr>
            <w:r w:rsidRPr="00AB2B46">
              <w:rPr>
                <w:rFonts w:ascii="Segoe UI Emoji" w:hAnsi="Segoe UI Emoji" w:cs="Arial"/>
                <w:color w:val="006600"/>
                <w:sz w:val="20"/>
              </w:rPr>
              <w:t>✓</w:t>
            </w:r>
          </w:p>
        </w:tc>
      </w:tr>
      <w:tr w:rsidR="009C3400" w14:paraId="33ECBB67" w14:textId="77777777" w:rsidTr="00087DAE">
        <w:tc>
          <w:tcPr>
            <w:tcW w:w="1560" w:type="dxa"/>
            <w:tcBorders>
              <w:bottom w:val="single" w:sz="4" w:space="0" w:color="auto"/>
            </w:tcBorders>
          </w:tcPr>
          <w:p w14:paraId="004D5C70" w14:textId="77777777" w:rsidR="009C3400" w:rsidRPr="00AB2B46" w:rsidRDefault="009C3400" w:rsidP="00087DAE">
            <w:pPr>
              <w:pStyle w:val="Text"/>
              <w:spacing w:before="40" w:after="40" w:line="240" w:lineRule="auto"/>
              <w:ind w:right="0"/>
              <w:rPr>
                <w:rFonts w:ascii="Arial" w:hAnsi="Arial" w:cs="Arial"/>
                <w:sz w:val="16"/>
                <w:szCs w:val="16"/>
              </w:rPr>
            </w:pPr>
            <w:r w:rsidRPr="00AB2B46">
              <w:rPr>
                <w:rFonts w:ascii="Arial" w:hAnsi="Arial" w:cs="Arial"/>
                <w:sz w:val="16"/>
                <w:szCs w:val="16"/>
              </w:rPr>
              <w:t>Y15</w:t>
            </w:r>
          </w:p>
        </w:tc>
        <w:tc>
          <w:tcPr>
            <w:tcW w:w="2268" w:type="dxa"/>
            <w:tcBorders>
              <w:bottom w:val="single" w:sz="4" w:space="0" w:color="auto"/>
            </w:tcBorders>
          </w:tcPr>
          <w:p w14:paraId="32DFD5F5" w14:textId="14C3C8A3"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+3.2</w:t>
            </w:r>
          </w:p>
        </w:tc>
        <w:tc>
          <w:tcPr>
            <w:tcW w:w="1417" w:type="dxa"/>
            <w:tcBorders>
              <w:bottom w:val="single" w:sz="4" w:space="0" w:color="auto"/>
            </w:tcBorders>
          </w:tcPr>
          <w:p w14:paraId="501FE45B" w14:textId="695F3BA7" w:rsidR="009C3400" w:rsidRPr="00AB2B46" w:rsidRDefault="009C3400" w:rsidP="00087DAE">
            <w:pPr>
              <w:pStyle w:val="Text"/>
              <w:spacing w:before="0" w:line="240" w:lineRule="auto"/>
              <w:ind w:right="0"/>
              <w:jc w:val="center"/>
              <w:rPr>
                <w:rFonts w:ascii="Arial" w:hAnsi="Arial" w:cs="Arial"/>
                <w:sz w:val="16"/>
                <w:szCs w:val="16"/>
              </w:rPr>
            </w:pPr>
            <w:r w:rsidRPr="00AB2B46">
              <w:rPr>
                <w:rFonts w:ascii="Segoe UI Emoji" w:hAnsi="Segoe UI Emoji" w:cs="Arial"/>
                <w:color w:val="006600"/>
                <w:sz w:val="20"/>
              </w:rPr>
              <w:t>✓</w:t>
            </w:r>
          </w:p>
        </w:tc>
        <w:tc>
          <w:tcPr>
            <w:tcW w:w="2268" w:type="dxa"/>
            <w:tcBorders>
              <w:bottom w:val="single" w:sz="4" w:space="0" w:color="auto"/>
            </w:tcBorders>
          </w:tcPr>
          <w:p w14:paraId="728862CD" w14:textId="39AD04F6" w:rsidR="009C3400" w:rsidRPr="00AB2B46" w:rsidRDefault="009C3400" w:rsidP="00087DAE">
            <w:pPr>
              <w:pStyle w:val="Text"/>
              <w:spacing w:before="40" w:after="40" w:line="240" w:lineRule="auto"/>
              <w:ind w:right="0"/>
              <w:jc w:val="center"/>
              <w:rPr>
                <w:rFonts w:ascii="Arial" w:hAnsi="Arial" w:cs="Arial"/>
                <w:sz w:val="16"/>
                <w:szCs w:val="16"/>
              </w:rPr>
            </w:pPr>
            <w:r w:rsidRPr="00AB2B46">
              <w:rPr>
                <w:rFonts w:ascii="Arial" w:hAnsi="Arial" w:cs="Arial"/>
                <w:sz w:val="16"/>
                <w:szCs w:val="16"/>
              </w:rPr>
              <w:t>-0.9</w:t>
            </w:r>
          </w:p>
        </w:tc>
        <w:tc>
          <w:tcPr>
            <w:tcW w:w="1558" w:type="dxa"/>
            <w:tcBorders>
              <w:bottom w:val="single" w:sz="4" w:space="0" w:color="auto"/>
            </w:tcBorders>
          </w:tcPr>
          <w:p w14:paraId="75435A51" w14:textId="5EFD77B5" w:rsidR="009C3400" w:rsidRPr="00AB2B46" w:rsidRDefault="009C3400" w:rsidP="00087DAE">
            <w:pPr>
              <w:pStyle w:val="Text"/>
              <w:spacing w:before="0" w:line="240" w:lineRule="auto"/>
              <w:ind w:right="0"/>
              <w:jc w:val="center"/>
              <w:rPr>
                <w:rFonts w:ascii="Arial" w:hAnsi="Arial" w:cs="Arial"/>
                <w:sz w:val="16"/>
                <w:szCs w:val="16"/>
              </w:rPr>
            </w:pPr>
          </w:p>
        </w:tc>
      </w:tr>
    </w:tbl>
    <w:p w14:paraId="41A8A56A" w14:textId="1ABE4A85" w:rsidR="00C33214" w:rsidRDefault="00C33214" w:rsidP="00C33214">
      <w:pPr>
        <w:pStyle w:val="Text"/>
      </w:pPr>
      <w:r>
        <w:t xml:space="preserve">Although the 2020 proportion </w:t>
      </w:r>
      <w:r w:rsidRPr="00587DB2">
        <w:t>did not differ significantly</w:t>
      </w:r>
      <w:r>
        <w:t xml:space="preserve"> from the Y09 cohort at the same age (</w:t>
      </w:r>
      <w:r w:rsidR="008427ED">
        <w:t>that is,</w:t>
      </w:r>
      <w:r>
        <w:t xml:space="preserve"> 2014, </w:t>
      </w:r>
      <w:r w:rsidRPr="00587DB2">
        <w:t>46.5%</w:t>
      </w:r>
      <w:r>
        <w:t xml:space="preserve"> vs 47.4%), it is important to note that from 2010 to 2017, a ‘demand driven system’ for university enrolments was in place, such that the Australian Government removed caps on support for </w:t>
      </w:r>
      <w:r>
        <w:lastRenderedPageBreak/>
        <w:t>most domestic undergraduate students (see Productivity Commission 2019)</w:t>
      </w:r>
      <w:r w:rsidR="00CD599C">
        <w:t>.</w:t>
      </w:r>
      <w:r w:rsidR="00DE364C">
        <w:rPr>
          <w:rStyle w:val="FootnoteReference"/>
        </w:rPr>
        <w:footnoteReference w:id="3"/>
      </w:r>
      <w:r>
        <w:t xml:space="preserve"> The figures for the Y09 cohort are therefore probably unsuitable as a basis for comparison </w:t>
      </w:r>
      <w:r w:rsidR="00CD599C">
        <w:t>for</w:t>
      </w:r>
      <w:r>
        <w:t xml:space="preserve"> understand</w:t>
      </w:r>
      <w:r w:rsidR="00CD599C">
        <w:t>ing the</w:t>
      </w:r>
      <w:r>
        <w:t xml:space="preserve"> possible effects of the pandemic.</w:t>
      </w:r>
    </w:p>
    <w:p w14:paraId="610F13A0" w14:textId="113D890A" w:rsidR="00C33214" w:rsidRDefault="00C33214" w:rsidP="00C33214">
      <w:pPr>
        <w:pStyle w:val="Text"/>
      </w:pPr>
      <w:r w:rsidRPr="00BD0651">
        <w:t>For those in higher education at the time of their LSAY interviews, there was also a substantial decrease in the average number of hours spent on campus, from 16.8 hours in 2019 to 4.6 hours in 2020. This is not surprising in the face of restrictions, rapid shifts to online learning and</w:t>
      </w:r>
      <w:r>
        <w:t xml:space="preserve"> community fears regarding COVID-19 infection.</w:t>
      </w:r>
    </w:p>
    <w:p w14:paraId="6114930F" w14:textId="00BF0B5F" w:rsidR="00C33214" w:rsidRDefault="00C33214" w:rsidP="006B4B93">
      <w:pPr>
        <w:pStyle w:val="Heading2"/>
        <w:numPr>
          <w:ilvl w:val="0"/>
          <w:numId w:val="0"/>
        </w:numPr>
        <w:ind w:left="709" w:hanging="709"/>
      </w:pPr>
      <w:bookmarkStart w:id="30" w:name="_Toc102997701"/>
      <w:bookmarkStart w:id="31" w:name="_Toc113871109"/>
      <w:r>
        <w:t>Vocational education and training</w:t>
      </w:r>
      <w:bookmarkEnd w:id="30"/>
      <w:bookmarkEnd w:id="31"/>
    </w:p>
    <w:p w14:paraId="6D5A9B69" w14:textId="468654C2" w:rsidR="00C33214" w:rsidRDefault="00C33214" w:rsidP="00C33214">
      <w:pPr>
        <w:pStyle w:val="Text"/>
      </w:pPr>
      <w:r>
        <w:t xml:space="preserve">In 2020, </w:t>
      </w:r>
      <w:r w:rsidRPr="00587DB2">
        <w:t>15.3%</w:t>
      </w:r>
      <w:r>
        <w:t xml:space="preserve"> of 20-year-olds reported that they were studying towards a certificate or diploma at the time of their surveys. This represented a statistically significant </w:t>
      </w:r>
      <w:r w:rsidRPr="00587DB2">
        <w:t>decline</w:t>
      </w:r>
      <w:r>
        <w:t xml:space="preserve"> of </w:t>
      </w:r>
      <w:r w:rsidRPr="00587DB2">
        <w:t>2.0</w:t>
      </w:r>
      <w:r>
        <w:t xml:space="preserve"> percentage points from 2019, as well as a </w:t>
      </w:r>
      <w:r w:rsidRPr="00587DB2">
        <w:t>2.2</w:t>
      </w:r>
      <w:r w:rsidR="00A67723">
        <w:t>-</w:t>
      </w:r>
      <w:r>
        <w:t>percentage</w:t>
      </w:r>
      <w:r w:rsidR="00A67723">
        <w:t>-</w:t>
      </w:r>
      <w:r>
        <w:t xml:space="preserve">point </w:t>
      </w:r>
      <w:r w:rsidRPr="00587DB2">
        <w:t>decline</w:t>
      </w:r>
      <w:r>
        <w:t xml:space="preserve"> from 20-year-olds in 2014.</w:t>
      </w:r>
    </w:p>
    <w:p w14:paraId="4808F9BD" w14:textId="6CC0239A" w:rsidR="00C33214" w:rsidRDefault="00C33214" w:rsidP="00C33214">
      <w:pPr>
        <w:pStyle w:val="Text"/>
      </w:pPr>
      <w:r>
        <w:t xml:space="preserve">As shown in </w:t>
      </w:r>
      <w:r w:rsidR="00A67723">
        <w:t>figure 4 and table 6</w:t>
      </w:r>
      <w:r>
        <w:t xml:space="preserve">, the magnitude of the age 19 to age 20 </w:t>
      </w:r>
      <w:r w:rsidR="00A67723">
        <w:t xml:space="preserve">years </w:t>
      </w:r>
      <w:r w:rsidRPr="00587DB2">
        <w:t>decline</w:t>
      </w:r>
      <w:r>
        <w:t xml:space="preserve"> is </w:t>
      </w:r>
      <w:r w:rsidRPr="00587DB2">
        <w:t>the same</w:t>
      </w:r>
      <w:r>
        <w:t xml:space="preserve"> as that observed for the Y03 cohort </w:t>
      </w:r>
      <w:r w:rsidRPr="00587DB2">
        <w:t>(-2.0%</w:t>
      </w:r>
      <w:r>
        <w:t xml:space="preserve">), and </w:t>
      </w:r>
      <w:r w:rsidRPr="00587DB2">
        <w:t>smaller</w:t>
      </w:r>
      <w:r>
        <w:t xml:space="preserve"> than those observed for the Y06 (</w:t>
      </w:r>
      <w:r w:rsidRPr="00587DB2">
        <w:t>-4.9%</w:t>
      </w:r>
      <w:r>
        <w:t>) and Y09 (</w:t>
      </w:r>
      <w:r w:rsidRPr="00587DB2">
        <w:t>-3.2%</w:t>
      </w:r>
      <w:r>
        <w:t xml:space="preserve">) cohorts. This, combined with </w:t>
      </w:r>
      <w:r w:rsidRPr="00587DB2">
        <w:t>lower</w:t>
      </w:r>
      <w:r>
        <w:t xml:space="preserve"> proportions of VET for the Y15 cohort at age 19, does not point towards any historically unusual effects of the pandemic. </w:t>
      </w:r>
    </w:p>
    <w:p w14:paraId="1B61A566" w14:textId="2222AB28" w:rsidR="00C33214" w:rsidRPr="006A6F17" w:rsidRDefault="00C33214" w:rsidP="00C33214">
      <w:pPr>
        <w:pStyle w:val="tabletitle"/>
        <w:rPr>
          <w:rFonts w:ascii="Arial" w:hAnsi="Arial" w:cs="Arial"/>
        </w:rPr>
      </w:pPr>
      <w:r w:rsidRPr="006A6F17">
        <w:rPr>
          <w:rFonts w:ascii="Arial" w:hAnsi="Arial" w:cs="Arial"/>
          <w:noProof/>
        </w:rPr>
        <w:drawing>
          <wp:anchor distT="0" distB="0" distL="114300" distR="114300" simplePos="0" relativeHeight="251736064" behindDoc="0" locked="0" layoutInCell="1" allowOverlap="1" wp14:anchorId="6E2CB1C5" wp14:editId="4FBDA1A6">
            <wp:simplePos x="0" y="0"/>
            <wp:positionH relativeFrom="margin">
              <wp:align>left</wp:align>
            </wp:positionH>
            <wp:positionV relativeFrom="paragraph">
              <wp:posOffset>642620</wp:posOffset>
            </wp:positionV>
            <wp:extent cx="5760085" cy="3935095"/>
            <wp:effectExtent l="0" t="0" r="0" b="8255"/>
            <wp:wrapSquare wrapText="bothSides"/>
            <wp:docPr id="15" name="Chart 15">
              <a:extLst xmlns:a="http://schemas.openxmlformats.org/drawingml/2006/main">
                <a:ext uri="{FF2B5EF4-FFF2-40B4-BE49-F238E27FC236}">
                  <a16:creationId xmlns:a16="http://schemas.microsoft.com/office/drawing/2014/main" id="{36937697-6C1A-42F2-B07F-E405A2AC3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6A6F17">
        <w:rPr>
          <w:rFonts w:ascii="Arial" w:hAnsi="Arial" w:cs="Arial"/>
        </w:rPr>
        <w:t xml:space="preserve">Figure </w:t>
      </w:r>
      <w:r w:rsidR="00531C63" w:rsidRPr="006A6F17">
        <w:rPr>
          <w:rFonts w:ascii="Arial" w:hAnsi="Arial" w:cs="Arial"/>
        </w:rPr>
        <w:t>4</w:t>
      </w:r>
      <w:r w:rsidRPr="006A6F17">
        <w:rPr>
          <w:rFonts w:ascii="Arial" w:hAnsi="Arial" w:cs="Arial"/>
        </w:rPr>
        <w:tab/>
        <w:t>Proportions of Y03, Y06, Y09 and Y15 LSAY cohorts studying towards a certificate or diploma at time of survey, ages 19</w:t>
      </w:r>
      <w:r w:rsidR="006A1D12" w:rsidRPr="006A6F17">
        <w:rPr>
          <w:rFonts w:ascii="Arial" w:hAnsi="Arial" w:cs="Arial"/>
        </w:rPr>
        <w:t xml:space="preserve"> and </w:t>
      </w:r>
      <w:r w:rsidRPr="006A6F17">
        <w:rPr>
          <w:rFonts w:ascii="Arial" w:hAnsi="Arial" w:cs="Arial"/>
        </w:rPr>
        <w:t>20</w:t>
      </w:r>
      <w:r w:rsidR="001A5A36" w:rsidRPr="006A6F17">
        <w:rPr>
          <w:rFonts w:ascii="Arial" w:hAnsi="Arial" w:cs="Arial"/>
        </w:rPr>
        <w:t xml:space="preserve"> </w:t>
      </w:r>
      <w:r w:rsidR="00D66289" w:rsidRPr="006A6F17">
        <w:rPr>
          <w:rFonts w:ascii="Arial" w:hAnsi="Arial" w:cs="Arial"/>
        </w:rPr>
        <w:t>years</w:t>
      </w:r>
    </w:p>
    <w:p w14:paraId="6C7EFF41" w14:textId="77777777" w:rsidR="00531C63" w:rsidRPr="006A6F17" w:rsidRDefault="00531C63" w:rsidP="00C33214">
      <w:pPr>
        <w:pStyle w:val="tabletitle"/>
        <w:rPr>
          <w:rFonts w:ascii="Arial" w:hAnsi="Arial" w:cs="Arial"/>
        </w:rPr>
      </w:pPr>
    </w:p>
    <w:p w14:paraId="0C12F673" w14:textId="4AF1B8D8" w:rsidR="00C33214" w:rsidRPr="006A6F17" w:rsidRDefault="00C33214" w:rsidP="00C33214">
      <w:pPr>
        <w:pStyle w:val="tabletitle"/>
        <w:rPr>
          <w:rFonts w:ascii="Arial" w:hAnsi="Arial" w:cs="Arial"/>
        </w:rPr>
      </w:pPr>
      <w:r w:rsidRPr="006A6F17">
        <w:rPr>
          <w:rFonts w:ascii="Arial" w:hAnsi="Arial" w:cs="Arial"/>
        </w:rPr>
        <w:t xml:space="preserve">Table </w:t>
      </w:r>
      <w:r w:rsidR="00531C63" w:rsidRPr="006A6F17">
        <w:rPr>
          <w:rFonts w:ascii="Arial" w:hAnsi="Arial" w:cs="Arial"/>
        </w:rPr>
        <w:t>6</w:t>
      </w:r>
      <w:r w:rsidRPr="006A6F17">
        <w:rPr>
          <w:rFonts w:ascii="Arial" w:hAnsi="Arial" w:cs="Arial"/>
        </w:rPr>
        <w:tab/>
        <w:t>Changes in proportions of Y03, Y06, Y09 and Y15 LSAY cohorts studying towards a certificate or diploma at time of survey, age 20</w:t>
      </w:r>
      <w:r w:rsidR="001A5A36"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737A72" w14:paraId="273E76CD" w14:textId="77777777" w:rsidTr="008B60D6">
        <w:tc>
          <w:tcPr>
            <w:tcW w:w="1560" w:type="dxa"/>
            <w:tcBorders>
              <w:top w:val="single" w:sz="4" w:space="0" w:color="auto"/>
              <w:bottom w:val="single" w:sz="4" w:space="0" w:color="auto"/>
            </w:tcBorders>
          </w:tcPr>
          <w:p w14:paraId="4E855CB0" w14:textId="77777777" w:rsidR="00C33214" w:rsidRPr="000A51A6" w:rsidRDefault="00C33214" w:rsidP="008B60D6">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6D41ADA4" w14:textId="77777777" w:rsidR="00C33214" w:rsidRPr="000A51A6" w:rsidRDefault="00C33214" w:rsidP="008B60D6">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0BAF6764" w14:textId="77777777" w:rsidR="00C33214" w:rsidRPr="000A51A6" w:rsidRDefault="00C33214" w:rsidP="008B60D6">
            <w:pPr>
              <w:pStyle w:val="Text"/>
              <w:spacing w:before="40" w:after="40" w:line="240" w:lineRule="auto"/>
              <w:ind w:right="0"/>
              <w:jc w:val="center"/>
              <w:rPr>
                <w:rFonts w:ascii="Arial" w:hAnsi="Arial" w:cs="Arial"/>
                <w:b/>
                <w:bCs/>
                <w:sz w:val="16"/>
                <w:szCs w:val="16"/>
              </w:rPr>
            </w:pPr>
            <w:r>
              <w:rPr>
                <w:rFonts w:ascii="Arial" w:hAnsi="Arial" w:cs="Arial"/>
                <w:b/>
                <w:bCs/>
                <w:sz w:val="16"/>
                <w:szCs w:val="16"/>
              </w:rPr>
              <w:t>p &lt; .05</w:t>
            </w:r>
          </w:p>
        </w:tc>
        <w:tc>
          <w:tcPr>
            <w:tcW w:w="2268" w:type="dxa"/>
            <w:tcBorders>
              <w:top w:val="single" w:sz="4" w:space="0" w:color="auto"/>
              <w:bottom w:val="single" w:sz="4" w:space="0" w:color="auto"/>
            </w:tcBorders>
          </w:tcPr>
          <w:p w14:paraId="631E0FB6" w14:textId="77777777" w:rsidR="00C33214" w:rsidRPr="000A51A6" w:rsidRDefault="00C33214" w:rsidP="008B60D6">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134DB5A7" w14:textId="77777777" w:rsidR="00C33214" w:rsidRPr="000A51A6" w:rsidRDefault="00C33214" w:rsidP="008B60D6">
            <w:pPr>
              <w:pStyle w:val="Text"/>
              <w:spacing w:before="40" w:after="40" w:line="240" w:lineRule="auto"/>
              <w:ind w:right="0"/>
              <w:jc w:val="center"/>
              <w:rPr>
                <w:rFonts w:ascii="Arial" w:hAnsi="Arial" w:cs="Arial"/>
                <w:b/>
                <w:bCs/>
                <w:sz w:val="16"/>
                <w:szCs w:val="16"/>
              </w:rPr>
            </w:pPr>
            <w:r>
              <w:rPr>
                <w:rFonts w:ascii="Arial" w:hAnsi="Arial" w:cs="Arial"/>
                <w:b/>
                <w:bCs/>
                <w:sz w:val="16"/>
                <w:szCs w:val="16"/>
              </w:rPr>
              <w:t>p &lt; .05</w:t>
            </w:r>
          </w:p>
        </w:tc>
      </w:tr>
      <w:tr w:rsidR="00737A72" w14:paraId="588095E6" w14:textId="77777777" w:rsidTr="008B60D6">
        <w:tc>
          <w:tcPr>
            <w:tcW w:w="1560" w:type="dxa"/>
            <w:tcBorders>
              <w:top w:val="single" w:sz="4" w:space="0" w:color="auto"/>
            </w:tcBorders>
          </w:tcPr>
          <w:p w14:paraId="2260539E" w14:textId="77777777" w:rsidR="00C33214" w:rsidRPr="00587DB2" w:rsidRDefault="00C33214" w:rsidP="008B60D6">
            <w:pPr>
              <w:pStyle w:val="Text"/>
              <w:spacing w:before="40" w:after="40" w:line="240" w:lineRule="auto"/>
              <w:ind w:right="0"/>
              <w:rPr>
                <w:rFonts w:ascii="Arial" w:hAnsi="Arial" w:cs="Arial"/>
                <w:sz w:val="16"/>
                <w:szCs w:val="16"/>
              </w:rPr>
            </w:pPr>
            <w:r w:rsidRPr="00587DB2">
              <w:rPr>
                <w:rFonts w:ascii="Arial" w:hAnsi="Arial" w:cs="Arial"/>
                <w:sz w:val="16"/>
                <w:szCs w:val="16"/>
              </w:rPr>
              <w:t>Y03</w:t>
            </w:r>
          </w:p>
        </w:tc>
        <w:tc>
          <w:tcPr>
            <w:tcW w:w="2268" w:type="dxa"/>
            <w:tcBorders>
              <w:top w:val="single" w:sz="4" w:space="0" w:color="auto"/>
            </w:tcBorders>
          </w:tcPr>
          <w:p w14:paraId="64749044"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-2.0</w:t>
            </w:r>
          </w:p>
        </w:tc>
        <w:tc>
          <w:tcPr>
            <w:tcW w:w="1417" w:type="dxa"/>
            <w:tcBorders>
              <w:top w:val="single" w:sz="4" w:space="0" w:color="auto"/>
            </w:tcBorders>
          </w:tcPr>
          <w:p w14:paraId="66CF5F8F" w14:textId="77777777" w:rsidR="00C33214" w:rsidRPr="00587DB2" w:rsidRDefault="00C33214" w:rsidP="008B60D6">
            <w:pPr>
              <w:pStyle w:val="Text"/>
              <w:spacing w:before="0" w:line="240" w:lineRule="auto"/>
              <w:ind w:right="0"/>
              <w:jc w:val="center"/>
              <w:rPr>
                <w:rFonts w:ascii="Arial" w:hAnsi="Arial" w:cs="Arial"/>
                <w:sz w:val="16"/>
                <w:szCs w:val="16"/>
              </w:rPr>
            </w:pPr>
            <w:r w:rsidRPr="00587DB2">
              <w:rPr>
                <w:rFonts w:ascii="Segoe UI Emoji" w:hAnsi="Segoe UI Emoji" w:cs="Arial"/>
                <w:color w:val="006600"/>
                <w:sz w:val="20"/>
              </w:rPr>
              <w:t>✓</w:t>
            </w:r>
          </w:p>
        </w:tc>
        <w:tc>
          <w:tcPr>
            <w:tcW w:w="2268" w:type="dxa"/>
            <w:tcBorders>
              <w:top w:val="single" w:sz="4" w:space="0" w:color="auto"/>
            </w:tcBorders>
          </w:tcPr>
          <w:p w14:paraId="3C91EF81"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N/A</w:t>
            </w:r>
          </w:p>
        </w:tc>
        <w:tc>
          <w:tcPr>
            <w:tcW w:w="1558" w:type="dxa"/>
            <w:tcBorders>
              <w:top w:val="single" w:sz="4" w:space="0" w:color="auto"/>
            </w:tcBorders>
          </w:tcPr>
          <w:p w14:paraId="459DF9AF" w14:textId="77777777" w:rsidR="00C33214" w:rsidRPr="00587DB2" w:rsidRDefault="00C33214" w:rsidP="008B60D6">
            <w:pPr>
              <w:pStyle w:val="Text"/>
              <w:spacing w:before="0" w:line="240" w:lineRule="auto"/>
              <w:ind w:right="0"/>
              <w:jc w:val="center"/>
              <w:rPr>
                <w:rFonts w:ascii="Arial" w:hAnsi="Arial" w:cs="Arial"/>
                <w:sz w:val="16"/>
                <w:szCs w:val="16"/>
              </w:rPr>
            </w:pPr>
          </w:p>
        </w:tc>
      </w:tr>
      <w:tr w:rsidR="00737A72" w14:paraId="20DF968D" w14:textId="77777777" w:rsidTr="008B60D6">
        <w:tc>
          <w:tcPr>
            <w:tcW w:w="1560" w:type="dxa"/>
          </w:tcPr>
          <w:p w14:paraId="580384E6" w14:textId="77777777" w:rsidR="00C33214" w:rsidRPr="00587DB2" w:rsidRDefault="00C33214" w:rsidP="008B60D6">
            <w:pPr>
              <w:pStyle w:val="Text"/>
              <w:spacing w:before="40" w:after="40" w:line="240" w:lineRule="auto"/>
              <w:ind w:right="0"/>
              <w:rPr>
                <w:rFonts w:ascii="Arial" w:hAnsi="Arial" w:cs="Arial"/>
                <w:sz w:val="16"/>
                <w:szCs w:val="16"/>
              </w:rPr>
            </w:pPr>
            <w:r w:rsidRPr="00587DB2">
              <w:rPr>
                <w:rFonts w:ascii="Arial" w:hAnsi="Arial" w:cs="Arial"/>
                <w:sz w:val="16"/>
                <w:szCs w:val="16"/>
              </w:rPr>
              <w:t>Y06</w:t>
            </w:r>
          </w:p>
        </w:tc>
        <w:tc>
          <w:tcPr>
            <w:tcW w:w="2268" w:type="dxa"/>
          </w:tcPr>
          <w:p w14:paraId="1A0E5E6C"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-4.9</w:t>
            </w:r>
          </w:p>
        </w:tc>
        <w:tc>
          <w:tcPr>
            <w:tcW w:w="1417" w:type="dxa"/>
          </w:tcPr>
          <w:p w14:paraId="34491A2B" w14:textId="77777777" w:rsidR="00C33214" w:rsidRPr="00587DB2" w:rsidRDefault="00C33214" w:rsidP="008B60D6">
            <w:pPr>
              <w:pStyle w:val="Text"/>
              <w:spacing w:before="0" w:line="240" w:lineRule="auto"/>
              <w:ind w:right="0"/>
              <w:jc w:val="center"/>
              <w:rPr>
                <w:rFonts w:ascii="Arial" w:hAnsi="Arial" w:cs="Arial"/>
                <w:sz w:val="16"/>
                <w:szCs w:val="16"/>
              </w:rPr>
            </w:pPr>
            <w:r w:rsidRPr="00587DB2">
              <w:rPr>
                <w:rFonts w:ascii="Segoe UI Emoji" w:hAnsi="Segoe UI Emoji" w:cs="Arial"/>
                <w:color w:val="006600"/>
                <w:sz w:val="20"/>
              </w:rPr>
              <w:t>✓</w:t>
            </w:r>
          </w:p>
        </w:tc>
        <w:tc>
          <w:tcPr>
            <w:tcW w:w="2268" w:type="dxa"/>
          </w:tcPr>
          <w:p w14:paraId="737DC1A7"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-1.7</w:t>
            </w:r>
          </w:p>
        </w:tc>
        <w:tc>
          <w:tcPr>
            <w:tcW w:w="1558" w:type="dxa"/>
          </w:tcPr>
          <w:p w14:paraId="3A7B224C" w14:textId="77777777" w:rsidR="00C33214" w:rsidRPr="00587DB2" w:rsidRDefault="00C33214" w:rsidP="008B60D6">
            <w:pPr>
              <w:pStyle w:val="Text"/>
              <w:spacing w:before="0" w:line="240" w:lineRule="auto"/>
              <w:ind w:right="0"/>
              <w:jc w:val="center"/>
              <w:rPr>
                <w:rFonts w:ascii="Arial" w:hAnsi="Arial" w:cs="Arial"/>
                <w:sz w:val="16"/>
                <w:szCs w:val="16"/>
              </w:rPr>
            </w:pPr>
            <w:r w:rsidRPr="00587DB2">
              <w:rPr>
                <w:rFonts w:ascii="Segoe UI Emoji" w:hAnsi="Segoe UI Emoji" w:cs="Arial"/>
                <w:color w:val="006600"/>
                <w:sz w:val="20"/>
              </w:rPr>
              <w:t>✓</w:t>
            </w:r>
          </w:p>
        </w:tc>
      </w:tr>
      <w:tr w:rsidR="00737A72" w14:paraId="1A7C40A0" w14:textId="77777777" w:rsidTr="008B60D6">
        <w:tc>
          <w:tcPr>
            <w:tcW w:w="1560" w:type="dxa"/>
          </w:tcPr>
          <w:p w14:paraId="3C9F6A00" w14:textId="77777777" w:rsidR="00C33214" w:rsidRPr="00587DB2" w:rsidRDefault="00C33214" w:rsidP="008B60D6">
            <w:pPr>
              <w:pStyle w:val="Text"/>
              <w:spacing w:before="40" w:after="40" w:line="240" w:lineRule="auto"/>
              <w:ind w:right="0"/>
              <w:rPr>
                <w:rFonts w:ascii="Arial" w:hAnsi="Arial" w:cs="Arial"/>
                <w:sz w:val="16"/>
                <w:szCs w:val="16"/>
              </w:rPr>
            </w:pPr>
            <w:r w:rsidRPr="00587DB2">
              <w:rPr>
                <w:rFonts w:ascii="Arial" w:hAnsi="Arial" w:cs="Arial"/>
                <w:sz w:val="16"/>
                <w:szCs w:val="16"/>
              </w:rPr>
              <w:t>Y09</w:t>
            </w:r>
          </w:p>
        </w:tc>
        <w:tc>
          <w:tcPr>
            <w:tcW w:w="2268" w:type="dxa"/>
          </w:tcPr>
          <w:p w14:paraId="4AB2667A"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-3.2</w:t>
            </w:r>
          </w:p>
        </w:tc>
        <w:tc>
          <w:tcPr>
            <w:tcW w:w="1417" w:type="dxa"/>
          </w:tcPr>
          <w:p w14:paraId="3912466A" w14:textId="77777777" w:rsidR="00C33214" w:rsidRPr="00587DB2" w:rsidRDefault="00C33214" w:rsidP="008B60D6">
            <w:pPr>
              <w:pStyle w:val="Text"/>
              <w:spacing w:before="0" w:line="240" w:lineRule="auto"/>
              <w:ind w:right="0"/>
              <w:jc w:val="center"/>
              <w:rPr>
                <w:rFonts w:ascii="Arial" w:hAnsi="Arial" w:cs="Arial"/>
                <w:color w:val="006600"/>
                <w:sz w:val="16"/>
                <w:szCs w:val="16"/>
              </w:rPr>
            </w:pPr>
            <w:r w:rsidRPr="00587DB2">
              <w:rPr>
                <w:rFonts w:ascii="Segoe UI Emoji" w:hAnsi="Segoe UI Emoji" w:cs="Arial"/>
                <w:color w:val="006600"/>
                <w:sz w:val="20"/>
              </w:rPr>
              <w:t>✓</w:t>
            </w:r>
          </w:p>
        </w:tc>
        <w:tc>
          <w:tcPr>
            <w:tcW w:w="2268" w:type="dxa"/>
          </w:tcPr>
          <w:p w14:paraId="0D242029"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+0.2</w:t>
            </w:r>
          </w:p>
        </w:tc>
        <w:tc>
          <w:tcPr>
            <w:tcW w:w="1558" w:type="dxa"/>
          </w:tcPr>
          <w:p w14:paraId="3DF27B98" w14:textId="77777777" w:rsidR="00C33214" w:rsidRPr="00587DB2" w:rsidRDefault="00C33214" w:rsidP="008B60D6">
            <w:pPr>
              <w:pStyle w:val="Text"/>
              <w:spacing w:before="0" w:line="240" w:lineRule="auto"/>
              <w:ind w:right="0"/>
              <w:jc w:val="center"/>
              <w:rPr>
                <w:rFonts w:ascii="Arial" w:hAnsi="Arial" w:cs="Arial"/>
                <w:sz w:val="16"/>
                <w:szCs w:val="16"/>
              </w:rPr>
            </w:pPr>
          </w:p>
        </w:tc>
      </w:tr>
      <w:tr w:rsidR="00737A72" w14:paraId="441B80E5" w14:textId="77777777" w:rsidTr="008B60D6">
        <w:tc>
          <w:tcPr>
            <w:tcW w:w="1560" w:type="dxa"/>
            <w:tcBorders>
              <w:bottom w:val="single" w:sz="4" w:space="0" w:color="auto"/>
            </w:tcBorders>
          </w:tcPr>
          <w:p w14:paraId="2BC7FBC4" w14:textId="77777777" w:rsidR="00C33214" w:rsidRPr="00587DB2" w:rsidRDefault="00C33214" w:rsidP="008B60D6">
            <w:pPr>
              <w:pStyle w:val="Text"/>
              <w:spacing w:before="40" w:after="40" w:line="240" w:lineRule="auto"/>
              <w:ind w:right="0"/>
              <w:rPr>
                <w:rFonts w:ascii="Arial" w:hAnsi="Arial" w:cs="Arial"/>
                <w:sz w:val="16"/>
                <w:szCs w:val="16"/>
              </w:rPr>
            </w:pPr>
            <w:r w:rsidRPr="00587DB2">
              <w:rPr>
                <w:rFonts w:ascii="Arial" w:hAnsi="Arial" w:cs="Arial"/>
                <w:sz w:val="16"/>
                <w:szCs w:val="16"/>
              </w:rPr>
              <w:t>Y15</w:t>
            </w:r>
          </w:p>
        </w:tc>
        <w:tc>
          <w:tcPr>
            <w:tcW w:w="2268" w:type="dxa"/>
            <w:tcBorders>
              <w:bottom w:val="single" w:sz="4" w:space="0" w:color="auto"/>
            </w:tcBorders>
          </w:tcPr>
          <w:p w14:paraId="3212462D"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-2.0</w:t>
            </w:r>
          </w:p>
        </w:tc>
        <w:tc>
          <w:tcPr>
            <w:tcW w:w="1417" w:type="dxa"/>
            <w:tcBorders>
              <w:bottom w:val="single" w:sz="4" w:space="0" w:color="auto"/>
            </w:tcBorders>
          </w:tcPr>
          <w:p w14:paraId="021AFA21" w14:textId="77777777" w:rsidR="00C33214" w:rsidRPr="00587DB2" w:rsidRDefault="00C33214" w:rsidP="008B60D6">
            <w:pPr>
              <w:pStyle w:val="Text"/>
              <w:spacing w:before="0" w:line="240" w:lineRule="auto"/>
              <w:ind w:right="0"/>
              <w:jc w:val="center"/>
              <w:rPr>
                <w:rFonts w:ascii="Arial" w:hAnsi="Arial" w:cs="Arial"/>
                <w:sz w:val="16"/>
                <w:szCs w:val="16"/>
              </w:rPr>
            </w:pPr>
            <w:r w:rsidRPr="00587DB2">
              <w:rPr>
                <w:rFonts w:ascii="Segoe UI Emoji" w:hAnsi="Segoe UI Emoji" w:cs="Arial"/>
                <w:color w:val="006600"/>
                <w:sz w:val="20"/>
              </w:rPr>
              <w:t>✓</w:t>
            </w:r>
          </w:p>
        </w:tc>
        <w:tc>
          <w:tcPr>
            <w:tcW w:w="2268" w:type="dxa"/>
            <w:tcBorders>
              <w:bottom w:val="single" w:sz="4" w:space="0" w:color="auto"/>
            </w:tcBorders>
          </w:tcPr>
          <w:p w14:paraId="5FFA65EE" w14:textId="77777777" w:rsidR="00C33214" w:rsidRPr="00587DB2" w:rsidRDefault="00C33214" w:rsidP="008B60D6">
            <w:pPr>
              <w:pStyle w:val="Text"/>
              <w:spacing w:before="40" w:after="40" w:line="240" w:lineRule="auto"/>
              <w:ind w:right="0"/>
              <w:jc w:val="center"/>
              <w:rPr>
                <w:rFonts w:ascii="Arial" w:hAnsi="Arial" w:cs="Arial"/>
                <w:sz w:val="16"/>
                <w:szCs w:val="16"/>
              </w:rPr>
            </w:pPr>
            <w:r w:rsidRPr="00587DB2">
              <w:rPr>
                <w:rFonts w:ascii="Arial" w:hAnsi="Arial" w:cs="Arial"/>
                <w:sz w:val="16"/>
                <w:szCs w:val="16"/>
              </w:rPr>
              <w:t>-2.2</w:t>
            </w:r>
          </w:p>
        </w:tc>
        <w:tc>
          <w:tcPr>
            <w:tcW w:w="1558" w:type="dxa"/>
            <w:tcBorders>
              <w:bottom w:val="single" w:sz="4" w:space="0" w:color="auto"/>
            </w:tcBorders>
          </w:tcPr>
          <w:p w14:paraId="2425402B" w14:textId="77777777" w:rsidR="00C33214" w:rsidRPr="00587DB2" w:rsidRDefault="00C33214" w:rsidP="008B60D6">
            <w:pPr>
              <w:pStyle w:val="Text"/>
              <w:spacing w:before="0" w:line="240" w:lineRule="auto"/>
              <w:ind w:right="0"/>
              <w:jc w:val="center"/>
              <w:rPr>
                <w:rFonts w:ascii="Arial" w:hAnsi="Arial" w:cs="Arial"/>
                <w:sz w:val="16"/>
                <w:szCs w:val="16"/>
              </w:rPr>
            </w:pPr>
            <w:r w:rsidRPr="00587DB2">
              <w:rPr>
                <w:rFonts w:ascii="Segoe UI Emoji" w:hAnsi="Segoe UI Emoji" w:cs="Arial"/>
                <w:color w:val="006600"/>
                <w:sz w:val="20"/>
              </w:rPr>
              <w:t>✓</w:t>
            </w:r>
          </w:p>
        </w:tc>
      </w:tr>
    </w:tbl>
    <w:p w14:paraId="2BC18B72" w14:textId="77777777" w:rsidR="009C3400" w:rsidRPr="009C3400" w:rsidRDefault="009C3400" w:rsidP="009C3400">
      <w:pPr>
        <w:pStyle w:val="Text"/>
      </w:pPr>
    </w:p>
    <w:p w14:paraId="2144FB2F" w14:textId="51C7126E" w:rsidR="00765125" w:rsidRDefault="00765125" w:rsidP="006B4B93">
      <w:pPr>
        <w:pStyle w:val="Heading2"/>
        <w:numPr>
          <w:ilvl w:val="0"/>
          <w:numId w:val="0"/>
        </w:numPr>
        <w:ind w:left="709" w:hanging="709"/>
      </w:pPr>
      <w:bookmarkStart w:id="32" w:name="_Toc102997702"/>
      <w:bookmarkStart w:id="33" w:name="_Toc113871110"/>
      <w:r>
        <w:t>Not studying towards a qualification</w:t>
      </w:r>
      <w:bookmarkEnd w:id="32"/>
      <w:bookmarkEnd w:id="33"/>
    </w:p>
    <w:p w14:paraId="09A0F959" w14:textId="33087C66" w:rsidR="00765125" w:rsidRDefault="00B02104" w:rsidP="00765125">
      <w:pPr>
        <w:pStyle w:val="Text"/>
      </w:pPr>
      <w:r>
        <w:t>Of 20-year-olds</w:t>
      </w:r>
      <w:r w:rsidR="00C85EC8">
        <w:t>,</w:t>
      </w:r>
      <w:r>
        <w:t xml:space="preserve"> </w:t>
      </w:r>
      <w:r w:rsidR="00C85EC8" w:rsidRPr="00AB2B46">
        <w:t>38.2%</w:t>
      </w:r>
      <w:r w:rsidR="00C85EC8">
        <w:t xml:space="preserve"> reported that</w:t>
      </w:r>
      <w:r w:rsidR="00D95EEF">
        <w:t xml:space="preserve"> they were not studying towards a qualification in 2020</w:t>
      </w:r>
      <w:r w:rsidR="00C85EC8">
        <w:t>.</w:t>
      </w:r>
      <w:r w:rsidR="00D95EEF">
        <w:t xml:space="preserve"> </w:t>
      </w:r>
      <w:r w:rsidR="00765125">
        <w:t xml:space="preserve">This represented a </w:t>
      </w:r>
      <w:r w:rsidR="00765125" w:rsidRPr="00AB2B46">
        <w:t>non-significant</w:t>
      </w:r>
      <w:r w:rsidR="00765125">
        <w:t xml:space="preserve"> </w:t>
      </w:r>
      <w:r w:rsidR="0095509C">
        <w:t>change</w:t>
      </w:r>
      <w:r w:rsidR="00765125">
        <w:t xml:space="preserve"> from 2019, but a </w:t>
      </w:r>
      <w:r w:rsidR="00765125" w:rsidRPr="00AB2B46">
        <w:t>significant increase</w:t>
      </w:r>
      <w:r w:rsidR="00765125">
        <w:t xml:space="preserve"> of </w:t>
      </w:r>
      <w:r w:rsidR="00765125" w:rsidRPr="00AB2B46">
        <w:t>3.1</w:t>
      </w:r>
      <w:r w:rsidR="00765125">
        <w:t xml:space="preserve"> </w:t>
      </w:r>
      <w:r w:rsidR="002266DB">
        <w:t xml:space="preserve">percentage </w:t>
      </w:r>
      <w:r w:rsidR="00765125">
        <w:t>points from 20-year-olds in the Y09 cohort.</w:t>
      </w:r>
    </w:p>
    <w:p w14:paraId="33877E27" w14:textId="77F13828" w:rsidR="0095509C" w:rsidRDefault="0095509C" w:rsidP="00765125">
      <w:pPr>
        <w:pStyle w:val="Text"/>
      </w:pPr>
      <w:r>
        <w:t xml:space="preserve">The </w:t>
      </w:r>
      <w:r w:rsidRPr="00AB2B46">
        <w:t>non-significant</w:t>
      </w:r>
      <w:r>
        <w:t xml:space="preserve"> change between </w:t>
      </w:r>
      <w:r w:rsidR="00300648">
        <w:t xml:space="preserve">the </w:t>
      </w:r>
      <w:r>
        <w:t xml:space="preserve">ages </w:t>
      </w:r>
      <w:r w:rsidR="00300648">
        <w:t xml:space="preserve">of </w:t>
      </w:r>
      <w:r>
        <w:t xml:space="preserve">19 and 20 </w:t>
      </w:r>
      <w:r w:rsidR="00300648">
        <w:t xml:space="preserve">years </w:t>
      </w:r>
      <w:r>
        <w:t xml:space="preserve">is in line with the findings for the Y03 cohort, who also experienced an economic downturn at these ages in the form of the </w:t>
      </w:r>
      <w:r w:rsidR="004E30D4">
        <w:t>GFC</w:t>
      </w:r>
      <w:r w:rsidR="00890705">
        <w:t xml:space="preserve">. </w:t>
      </w:r>
      <w:r>
        <w:t>This is consistent with previous suggestions that young people respond to economic uncertainty by pursuing or remaining in education (</w:t>
      </w:r>
      <w:r w:rsidR="00ED441D">
        <w:t>for example,</w:t>
      </w:r>
      <w:r>
        <w:t xml:space="preserve"> </w:t>
      </w:r>
      <w:r w:rsidR="00890705">
        <w:t xml:space="preserve">Vu, </w:t>
      </w:r>
      <w:proofErr w:type="spellStart"/>
      <w:r w:rsidR="00771FA5">
        <w:t>Gørgens</w:t>
      </w:r>
      <w:proofErr w:type="spellEnd"/>
      <w:r w:rsidR="00771FA5">
        <w:t xml:space="preserve"> &amp; Bray </w:t>
      </w:r>
      <w:r>
        <w:t>2012).</w:t>
      </w:r>
    </w:p>
    <w:p w14:paraId="7EE0BDF1" w14:textId="7C045621" w:rsidR="00765125" w:rsidRPr="006A6F17" w:rsidRDefault="00765125" w:rsidP="00765125">
      <w:pPr>
        <w:pStyle w:val="Figuretitle"/>
        <w:rPr>
          <w:rFonts w:ascii="Arial" w:hAnsi="Arial" w:cs="Arial"/>
        </w:rPr>
      </w:pPr>
      <w:bookmarkStart w:id="34" w:name="_Hlk86757553"/>
      <w:r w:rsidRPr="006A6F17">
        <w:rPr>
          <w:rFonts w:ascii="Arial" w:hAnsi="Arial" w:cs="Arial"/>
        </w:rPr>
        <w:t xml:space="preserve">Figure </w:t>
      </w:r>
      <w:r w:rsidR="00EC32C5" w:rsidRPr="006A6F17">
        <w:rPr>
          <w:rFonts w:ascii="Arial" w:hAnsi="Arial" w:cs="Arial"/>
        </w:rPr>
        <w:t>5</w:t>
      </w:r>
      <w:r w:rsidRPr="006A6F17">
        <w:rPr>
          <w:rFonts w:ascii="Arial" w:hAnsi="Arial" w:cs="Arial"/>
        </w:rPr>
        <w:tab/>
      </w:r>
      <w:bookmarkEnd w:id="34"/>
      <w:r w:rsidR="0027243E" w:rsidRPr="006A6F17">
        <w:rPr>
          <w:rFonts w:ascii="Arial" w:hAnsi="Arial" w:cs="Arial"/>
        </w:rPr>
        <w:t>Proportions of Y03, Y06, Y09 and Y15 LSAY cohorts not studying towards a qualification at time of survey, ages 19</w:t>
      </w:r>
      <w:r w:rsidR="006A1D12" w:rsidRPr="006A6F17">
        <w:rPr>
          <w:rFonts w:ascii="Arial" w:hAnsi="Arial" w:cs="Arial"/>
        </w:rPr>
        <w:t xml:space="preserve"> and </w:t>
      </w:r>
      <w:r w:rsidR="0027243E" w:rsidRPr="006A6F17">
        <w:rPr>
          <w:rFonts w:ascii="Arial" w:hAnsi="Arial" w:cs="Arial"/>
        </w:rPr>
        <w:t>20</w:t>
      </w:r>
      <w:r w:rsidR="00771FA5" w:rsidRPr="006A6F17">
        <w:rPr>
          <w:rFonts w:ascii="Arial" w:hAnsi="Arial" w:cs="Arial"/>
        </w:rPr>
        <w:t xml:space="preserve"> </w:t>
      </w:r>
      <w:r w:rsidR="00D66289" w:rsidRPr="006A6F17">
        <w:rPr>
          <w:rFonts w:ascii="Arial" w:hAnsi="Arial" w:cs="Arial"/>
        </w:rPr>
        <w:t>years</w:t>
      </w:r>
    </w:p>
    <w:p w14:paraId="74E61884" w14:textId="51DE96AA" w:rsidR="00765125" w:rsidRDefault="0027243E" w:rsidP="00765125">
      <w:pPr>
        <w:spacing w:before="0" w:line="240" w:lineRule="auto"/>
      </w:pPr>
      <w:r>
        <w:rPr>
          <w:noProof/>
        </w:rPr>
        <w:drawing>
          <wp:anchor distT="0" distB="0" distL="114300" distR="114300" simplePos="0" relativeHeight="251719680" behindDoc="0" locked="0" layoutInCell="1" allowOverlap="1" wp14:anchorId="30B2761B" wp14:editId="4AD02760">
            <wp:simplePos x="0" y="0"/>
            <wp:positionH relativeFrom="margin">
              <wp:align>left</wp:align>
            </wp:positionH>
            <wp:positionV relativeFrom="paragraph">
              <wp:posOffset>137795</wp:posOffset>
            </wp:positionV>
            <wp:extent cx="5760085" cy="3935095"/>
            <wp:effectExtent l="0" t="0" r="0" b="8255"/>
            <wp:wrapSquare wrapText="bothSides"/>
            <wp:docPr id="29" name="Chart 29">
              <a:extLst xmlns:a="http://schemas.openxmlformats.org/drawingml/2006/main">
                <a:ext uri="{FF2B5EF4-FFF2-40B4-BE49-F238E27FC236}">
                  <a16:creationId xmlns:a16="http://schemas.microsoft.com/office/drawing/2014/main" id="{36937697-6C1A-42F2-B07F-E405A2AC3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2F68F983" w14:textId="77777777" w:rsidR="00BD0651" w:rsidRPr="006A6F17" w:rsidRDefault="00BD0651" w:rsidP="0027243E">
      <w:pPr>
        <w:pStyle w:val="tabletitle"/>
        <w:rPr>
          <w:rFonts w:ascii="Arial" w:hAnsi="Arial" w:cs="Arial"/>
        </w:rPr>
      </w:pPr>
    </w:p>
    <w:p w14:paraId="46D72FDE" w14:textId="77777777" w:rsidR="00BD0651" w:rsidRPr="006A6F17" w:rsidRDefault="00BD0651" w:rsidP="0027243E">
      <w:pPr>
        <w:pStyle w:val="tabletitle"/>
        <w:rPr>
          <w:rFonts w:ascii="Arial" w:hAnsi="Arial" w:cs="Arial"/>
        </w:rPr>
      </w:pPr>
    </w:p>
    <w:p w14:paraId="0B477A10" w14:textId="26B6D20F" w:rsidR="0027243E" w:rsidRPr="006A6F17" w:rsidRDefault="00765125" w:rsidP="0027243E">
      <w:pPr>
        <w:pStyle w:val="tabletitle"/>
        <w:rPr>
          <w:rFonts w:ascii="Arial" w:hAnsi="Arial" w:cs="Arial"/>
        </w:rPr>
      </w:pPr>
      <w:r w:rsidRPr="006A6F17">
        <w:rPr>
          <w:rFonts w:ascii="Arial" w:hAnsi="Arial" w:cs="Arial"/>
        </w:rPr>
        <w:t xml:space="preserve">Table </w:t>
      </w:r>
      <w:r w:rsidR="00775344" w:rsidRPr="006A6F17">
        <w:rPr>
          <w:rFonts w:ascii="Arial" w:hAnsi="Arial" w:cs="Arial"/>
        </w:rPr>
        <w:t>7</w:t>
      </w:r>
      <w:r w:rsidRPr="006A6F17">
        <w:rPr>
          <w:rFonts w:ascii="Arial" w:hAnsi="Arial" w:cs="Arial"/>
        </w:rPr>
        <w:tab/>
      </w:r>
      <w:r w:rsidR="0027243E" w:rsidRPr="006A6F17">
        <w:rPr>
          <w:rFonts w:ascii="Arial" w:hAnsi="Arial" w:cs="Arial"/>
        </w:rPr>
        <w:t>Changes in proportions of Y03, Y06, Y09 and Y15 LSAY cohorts not studying towards a qualification at time of survey, age 20</w:t>
      </w:r>
      <w:r w:rsidR="00771FA5"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1E3754" w14:paraId="760BB723" w14:textId="77777777" w:rsidTr="00087DAE">
        <w:tc>
          <w:tcPr>
            <w:tcW w:w="1560" w:type="dxa"/>
            <w:tcBorders>
              <w:top w:val="single" w:sz="4" w:space="0" w:color="auto"/>
              <w:bottom w:val="single" w:sz="4" w:space="0" w:color="auto"/>
            </w:tcBorders>
          </w:tcPr>
          <w:p w14:paraId="3C831E06" w14:textId="77777777" w:rsidR="001E3754" w:rsidRPr="000A51A6" w:rsidRDefault="001E3754" w:rsidP="00087DAE">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0D23A4AC" w14:textId="77777777" w:rsidR="001E3754" w:rsidRPr="000A51A6" w:rsidRDefault="001E3754"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2B7121D1" w14:textId="77777777" w:rsidR="001E3754" w:rsidRPr="000A51A6" w:rsidRDefault="001E3754"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 &lt; .05</w:t>
            </w:r>
          </w:p>
        </w:tc>
        <w:tc>
          <w:tcPr>
            <w:tcW w:w="2268" w:type="dxa"/>
            <w:tcBorders>
              <w:top w:val="single" w:sz="4" w:space="0" w:color="auto"/>
              <w:bottom w:val="single" w:sz="4" w:space="0" w:color="auto"/>
            </w:tcBorders>
          </w:tcPr>
          <w:p w14:paraId="2E2B25C5" w14:textId="77777777" w:rsidR="001E3754" w:rsidRPr="000A51A6" w:rsidRDefault="001E3754"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4854BE0C" w14:textId="77777777" w:rsidR="001E3754" w:rsidRPr="000A51A6" w:rsidRDefault="001E3754"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 &lt; .05</w:t>
            </w:r>
          </w:p>
        </w:tc>
      </w:tr>
      <w:tr w:rsidR="001E3754" w14:paraId="7D5FA6D0" w14:textId="77777777" w:rsidTr="00087DAE">
        <w:tc>
          <w:tcPr>
            <w:tcW w:w="1560" w:type="dxa"/>
            <w:tcBorders>
              <w:top w:val="single" w:sz="4" w:space="0" w:color="auto"/>
            </w:tcBorders>
          </w:tcPr>
          <w:p w14:paraId="3A7D9F51" w14:textId="77777777" w:rsidR="001E3754" w:rsidRPr="002E7964" w:rsidRDefault="001E3754" w:rsidP="00087DAE">
            <w:pPr>
              <w:pStyle w:val="Text"/>
              <w:spacing w:before="40" w:after="40" w:line="240" w:lineRule="auto"/>
              <w:ind w:right="0"/>
              <w:rPr>
                <w:rFonts w:ascii="Arial" w:hAnsi="Arial" w:cs="Arial"/>
                <w:sz w:val="16"/>
                <w:szCs w:val="16"/>
              </w:rPr>
            </w:pPr>
            <w:r w:rsidRPr="002E7964">
              <w:rPr>
                <w:rFonts w:ascii="Arial" w:hAnsi="Arial" w:cs="Arial"/>
                <w:sz w:val="16"/>
                <w:szCs w:val="16"/>
              </w:rPr>
              <w:t>Y03</w:t>
            </w:r>
          </w:p>
        </w:tc>
        <w:tc>
          <w:tcPr>
            <w:tcW w:w="2268" w:type="dxa"/>
            <w:tcBorders>
              <w:top w:val="single" w:sz="4" w:space="0" w:color="auto"/>
            </w:tcBorders>
          </w:tcPr>
          <w:p w14:paraId="0055CBF5" w14:textId="7640E185" w:rsidR="001E3754" w:rsidRPr="002E7964" w:rsidRDefault="001E3754" w:rsidP="00087DAE">
            <w:pPr>
              <w:pStyle w:val="Text"/>
              <w:spacing w:before="40" w:after="40" w:line="240" w:lineRule="auto"/>
              <w:ind w:right="0"/>
              <w:jc w:val="center"/>
              <w:rPr>
                <w:rFonts w:ascii="Arial" w:hAnsi="Arial" w:cs="Arial"/>
                <w:sz w:val="16"/>
                <w:szCs w:val="16"/>
              </w:rPr>
            </w:pPr>
            <w:r w:rsidRPr="002E7964">
              <w:rPr>
                <w:rFonts w:ascii="Arial" w:hAnsi="Arial" w:cs="Arial"/>
                <w:sz w:val="16"/>
                <w:szCs w:val="16"/>
              </w:rPr>
              <w:t>+1.1</w:t>
            </w:r>
          </w:p>
        </w:tc>
        <w:tc>
          <w:tcPr>
            <w:tcW w:w="1417" w:type="dxa"/>
            <w:tcBorders>
              <w:top w:val="single" w:sz="4" w:space="0" w:color="auto"/>
            </w:tcBorders>
          </w:tcPr>
          <w:p w14:paraId="767E2E32" w14:textId="77777777" w:rsidR="001E3754" w:rsidRPr="002E7964" w:rsidRDefault="001E3754" w:rsidP="00087DAE">
            <w:pPr>
              <w:pStyle w:val="Text"/>
              <w:spacing w:before="0" w:line="240" w:lineRule="auto"/>
              <w:ind w:right="0"/>
              <w:jc w:val="center"/>
              <w:rPr>
                <w:rFonts w:ascii="Arial" w:hAnsi="Arial" w:cs="Arial"/>
                <w:sz w:val="16"/>
                <w:szCs w:val="16"/>
              </w:rPr>
            </w:pPr>
          </w:p>
        </w:tc>
        <w:tc>
          <w:tcPr>
            <w:tcW w:w="2268" w:type="dxa"/>
            <w:tcBorders>
              <w:top w:val="single" w:sz="4" w:space="0" w:color="auto"/>
            </w:tcBorders>
          </w:tcPr>
          <w:p w14:paraId="61BF3D35" w14:textId="77777777" w:rsidR="001E3754" w:rsidRPr="002E7964" w:rsidRDefault="001E3754" w:rsidP="00087DAE">
            <w:pPr>
              <w:pStyle w:val="Text"/>
              <w:spacing w:before="40" w:after="40" w:line="240" w:lineRule="auto"/>
              <w:ind w:right="0"/>
              <w:jc w:val="center"/>
              <w:rPr>
                <w:rFonts w:ascii="Arial" w:hAnsi="Arial" w:cs="Arial"/>
                <w:sz w:val="16"/>
                <w:szCs w:val="16"/>
              </w:rPr>
            </w:pPr>
            <w:r w:rsidRPr="002E7964">
              <w:rPr>
                <w:rFonts w:ascii="Arial" w:hAnsi="Arial" w:cs="Arial"/>
                <w:sz w:val="16"/>
                <w:szCs w:val="16"/>
              </w:rPr>
              <w:t>N/A</w:t>
            </w:r>
          </w:p>
        </w:tc>
        <w:tc>
          <w:tcPr>
            <w:tcW w:w="1558" w:type="dxa"/>
            <w:tcBorders>
              <w:top w:val="single" w:sz="4" w:space="0" w:color="auto"/>
            </w:tcBorders>
          </w:tcPr>
          <w:p w14:paraId="009C0B06" w14:textId="77777777" w:rsidR="001E3754" w:rsidRPr="002E7964" w:rsidRDefault="001E3754" w:rsidP="00087DAE">
            <w:pPr>
              <w:pStyle w:val="Text"/>
              <w:spacing w:before="0" w:line="240" w:lineRule="auto"/>
              <w:ind w:right="0"/>
              <w:jc w:val="center"/>
              <w:rPr>
                <w:rFonts w:ascii="Arial" w:hAnsi="Arial" w:cs="Arial"/>
                <w:sz w:val="16"/>
                <w:szCs w:val="16"/>
              </w:rPr>
            </w:pPr>
          </w:p>
        </w:tc>
      </w:tr>
      <w:tr w:rsidR="001E3754" w14:paraId="272DB40A" w14:textId="77777777" w:rsidTr="00087DAE">
        <w:tc>
          <w:tcPr>
            <w:tcW w:w="1560" w:type="dxa"/>
          </w:tcPr>
          <w:p w14:paraId="598F7E43" w14:textId="77777777" w:rsidR="001E3754" w:rsidRPr="002E7964" w:rsidRDefault="001E3754" w:rsidP="00087DAE">
            <w:pPr>
              <w:pStyle w:val="Text"/>
              <w:spacing w:before="40" w:after="40" w:line="240" w:lineRule="auto"/>
              <w:ind w:right="0"/>
              <w:rPr>
                <w:rFonts w:ascii="Arial" w:hAnsi="Arial" w:cs="Arial"/>
                <w:sz w:val="16"/>
                <w:szCs w:val="16"/>
              </w:rPr>
            </w:pPr>
            <w:r w:rsidRPr="002E7964">
              <w:rPr>
                <w:rFonts w:ascii="Arial" w:hAnsi="Arial" w:cs="Arial"/>
                <w:sz w:val="16"/>
                <w:szCs w:val="16"/>
              </w:rPr>
              <w:t>Y06</w:t>
            </w:r>
          </w:p>
        </w:tc>
        <w:tc>
          <w:tcPr>
            <w:tcW w:w="2268" w:type="dxa"/>
          </w:tcPr>
          <w:p w14:paraId="70EBA9BA" w14:textId="6F591EB5" w:rsidR="001E3754" w:rsidRPr="002E7964" w:rsidRDefault="001E3754" w:rsidP="00087DAE">
            <w:pPr>
              <w:pStyle w:val="Text"/>
              <w:spacing w:before="40" w:after="40" w:line="240" w:lineRule="auto"/>
              <w:ind w:right="0"/>
              <w:jc w:val="center"/>
              <w:rPr>
                <w:rFonts w:ascii="Arial" w:hAnsi="Arial" w:cs="Arial"/>
                <w:sz w:val="16"/>
                <w:szCs w:val="16"/>
              </w:rPr>
            </w:pPr>
            <w:r w:rsidRPr="002E7964">
              <w:rPr>
                <w:rFonts w:ascii="Arial" w:hAnsi="Arial" w:cs="Arial"/>
                <w:sz w:val="16"/>
                <w:szCs w:val="16"/>
              </w:rPr>
              <w:t>+3.9</w:t>
            </w:r>
          </w:p>
        </w:tc>
        <w:tc>
          <w:tcPr>
            <w:tcW w:w="1417" w:type="dxa"/>
          </w:tcPr>
          <w:p w14:paraId="1BDB3929" w14:textId="35A958F5" w:rsidR="001E3754" w:rsidRPr="002E7964" w:rsidRDefault="001E3754" w:rsidP="00087DAE">
            <w:pPr>
              <w:pStyle w:val="Text"/>
              <w:spacing w:before="0" w:line="240" w:lineRule="auto"/>
              <w:ind w:right="0"/>
              <w:jc w:val="center"/>
              <w:rPr>
                <w:rFonts w:ascii="Arial" w:hAnsi="Arial" w:cs="Arial"/>
                <w:sz w:val="16"/>
                <w:szCs w:val="16"/>
              </w:rPr>
            </w:pPr>
            <w:r w:rsidRPr="002E7964">
              <w:rPr>
                <w:rFonts w:ascii="Segoe UI Emoji" w:hAnsi="Segoe UI Emoji" w:cs="Arial"/>
                <w:color w:val="006600"/>
                <w:sz w:val="20"/>
              </w:rPr>
              <w:t>✓</w:t>
            </w:r>
          </w:p>
        </w:tc>
        <w:tc>
          <w:tcPr>
            <w:tcW w:w="2268" w:type="dxa"/>
          </w:tcPr>
          <w:p w14:paraId="442CA5A6" w14:textId="740531C2" w:rsidR="001E3754" w:rsidRPr="002E7964" w:rsidRDefault="001E3754" w:rsidP="00087DAE">
            <w:pPr>
              <w:pStyle w:val="Text"/>
              <w:spacing w:before="40" w:after="40" w:line="240" w:lineRule="auto"/>
              <w:ind w:right="0"/>
              <w:jc w:val="center"/>
              <w:rPr>
                <w:rFonts w:ascii="Arial" w:hAnsi="Arial" w:cs="Arial"/>
                <w:sz w:val="16"/>
                <w:szCs w:val="16"/>
              </w:rPr>
            </w:pPr>
            <w:r w:rsidRPr="002E7964">
              <w:rPr>
                <w:rFonts w:ascii="Arial" w:hAnsi="Arial" w:cs="Arial"/>
                <w:sz w:val="16"/>
                <w:szCs w:val="16"/>
              </w:rPr>
              <w:t>-2.9</w:t>
            </w:r>
          </w:p>
        </w:tc>
        <w:tc>
          <w:tcPr>
            <w:tcW w:w="1558" w:type="dxa"/>
          </w:tcPr>
          <w:p w14:paraId="7FDB9D47" w14:textId="77777777" w:rsidR="001E3754" w:rsidRPr="002E7964" w:rsidRDefault="001E3754" w:rsidP="00087DAE">
            <w:pPr>
              <w:pStyle w:val="Text"/>
              <w:spacing w:before="0" w:line="240" w:lineRule="auto"/>
              <w:ind w:right="0"/>
              <w:jc w:val="center"/>
              <w:rPr>
                <w:rFonts w:ascii="Arial" w:hAnsi="Arial" w:cs="Arial"/>
                <w:sz w:val="16"/>
                <w:szCs w:val="16"/>
              </w:rPr>
            </w:pPr>
            <w:r w:rsidRPr="002E7964">
              <w:rPr>
                <w:rFonts w:ascii="Segoe UI Emoji" w:hAnsi="Segoe UI Emoji" w:cs="Arial"/>
                <w:color w:val="006600"/>
                <w:sz w:val="20"/>
              </w:rPr>
              <w:t>✓</w:t>
            </w:r>
          </w:p>
        </w:tc>
      </w:tr>
      <w:tr w:rsidR="001E3754" w14:paraId="2A5DAE64" w14:textId="77777777" w:rsidTr="00087DAE">
        <w:tc>
          <w:tcPr>
            <w:tcW w:w="1560" w:type="dxa"/>
          </w:tcPr>
          <w:p w14:paraId="1F60B83B" w14:textId="77777777" w:rsidR="001E3754" w:rsidRPr="002E7964" w:rsidRDefault="001E3754" w:rsidP="00087DAE">
            <w:pPr>
              <w:pStyle w:val="Text"/>
              <w:spacing w:before="40" w:after="40" w:line="240" w:lineRule="auto"/>
              <w:ind w:right="0"/>
              <w:rPr>
                <w:rFonts w:ascii="Arial" w:hAnsi="Arial" w:cs="Arial"/>
                <w:sz w:val="16"/>
                <w:szCs w:val="16"/>
              </w:rPr>
            </w:pPr>
            <w:r w:rsidRPr="002E7964">
              <w:rPr>
                <w:rFonts w:ascii="Arial" w:hAnsi="Arial" w:cs="Arial"/>
                <w:sz w:val="16"/>
                <w:szCs w:val="16"/>
              </w:rPr>
              <w:t>Y09</w:t>
            </w:r>
          </w:p>
        </w:tc>
        <w:tc>
          <w:tcPr>
            <w:tcW w:w="2268" w:type="dxa"/>
          </w:tcPr>
          <w:p w14:paraId="5C8865AE" w14:textId="0ADB9511" w:rsidR="001E3754" w:rsidRPr="002E7964" w:rsidRDefault="001E3754" w:rsidP="00087DAE">
            <w:pPr>
              <w:pStyle w:val="Text"/>
              <w:spacing w:before="40" w:after="40" w:line="240" w:lineRule="auto"/>
              <w:ind w:right="0"/>
              <w:jc w:val="center"/>
              <w:rPr>
                <w:rFonts w:ascii="Arial" w:hAnsi="Arial" w:cs="Arial"/>
                <w:sz w:val="16"/>
                <w:szCs w:val="16"/>
              </w:rPr>
            </w:pPr>
            <w:r w:rsidRPr="002E7964">
              <w:rPr>
                <w:rFonts w:ascii="Arial" w:hAnsi="Arial" w:cs="Arial"/>
                <w:sz w:val="16"/>
                <w:szCs w:val="16"/>
              </w:rPr>
              <w:t>+2.6</w:t>
            </w:r>
          </w:p>
        </w:tc>
        <w:tc>
          <w:tcPr>
            <w:tcW w:w="1417" w:type="dxa"/>
          </w:tcPr>
          <w:p w14:paraId="77B1B187" w14:textId="24F253EA" w:rsidR="001E3754" w:rsidRPr="002E7964" w:rsidRDefault="001E3754" w:rsidP="00087DAE">
            <w:pPr>
              <w:pStyle w:val="Text"/>
              <w:spacing w:before="0" w:line="240" w:lineRule="auto"/>
              <w:ind w:right="0"/>
              <w:jc w:val="center"/>
              <w:rPr>
                <w:rFonts w:ascii="Arial" w:hAnsi="Arial" w:cs="Arial"/>
                <w:color w:val="006600"/>
                <w:sz w:val="16"/>
                <w:szCs w:val="16"/>
              </w:rPr>
            </w:pPr>
            <w:r w:rsidRPr="002E7964">
              <w:rPr>
                <w:rFonts w:ascii="Segoe UI Emoji" w:hAnsi="Segoe UI Emoji" w:cs="Arial"/>
                <w:color w:val="006600"/>
                <w:sz w:val="20"/>
              </w:rPr>
              <w:t>✓</w:t>
            </w:r>
          </w:p>
        </w:tc>
        <w:tc>
          <w:tcPr>
            <w:tcW w:w="2268" w:type="dxa"/>
          </w:tcPr>
          <w:p w14:paraId="76F488C4" w14:textId="039CEF48" w:rsidR="001E3754" w:rsidRPr="002E7964" w:rsidRDefault="001E3754" w:rsidP="00087DAE">
            <w:pPr>
              <w:pStyle w:val="Text"/>
              <w:spacing w:before="40" w:after="40" w:line="240" w:lineRule="auto"/>
              <w:ind w:right="0"/>
              <w:jc w:val="center"/>
              <w:rPr>
                <w:rFonts w:ascii="Arial" w:hAnsi="Arial" w:cs="Arial"/>
                <w:sz w:val="16"/>
                <w:szCs w:val="16"/>
              </w:rPr>
            </w:pPr>
            <w:r w:rsidRPr="002E7964">
              <w:rPr>
                <w:rFonts w:ascii="Arial" w:hAnsi="Arial" w:cs="Arial"/>
                <w:sz w:val="16"/>
                <w:szCs w:val="16"/>
              </w:rPr>
              <w:t>-6.0</w:t>
            </w:r>
          </w:p>
        </w:tc>
        <w:tc>
          <w:tcPr>
            <w:tcW w:w="1558" w:type="dxa"/>
          </w:tcPr>
          <w:p w14:paraId="1E2FC9CE" w14:textId="192A1D64" w:rsidR="001E3754" w:rsidRPr="002E7964" w:rsidRDefault="001E3754" w:rsidP="00087DAE">
            <w:pPr>
              <w:pStyle w:val="Text"/>
              <w:spacing w:before="0" w:line="240" w:lineRule="auto"/>
              <w:ind w:right="0"/>
              <w:jc w:val="center"/>
              <w:rPr>
                <w:rFonts w:ascii="Arial" w:hAnsi="Arial" w:cs="Arial"/>
                <w:sz w:val="16"/>
                <w:szCs w:val="16"/>
              </w:rPr>
            </w:pPr>
            <w:r w:rsidRPr="002E7964">
              <w:rPr>
                <w:rFonts w:ascii="Segoe UI Emoji" w:hAnsi="Segoe UI Emoji" w:cs="Arial"/>
                <w:color w:val="006600"/>
                <w:sz w:val="20"/>
              </w:rPr>
              <w:t>✓</w:t>
            </w:r>
          </w:p>
        </w:tc>
      </w:tr>
      <w:tr w:rsidR="001E3754" w14:paraId="4B6EFEA1" w14:textId="77777777" w:rsidTr="00087DAE">
        <w:tc>
          <w:tcPr>
            <w:tcW w:w="1560" w:type="dxa"/>
            <w:tcBorders>
              <w:bottom w:val="single" w:sz="4" w:space="0" w:color="auto"/>
            </w:tcBorders>
          </w:tcPr>
          <w:p w14:paraId="66F801E6" w14:textId="77777777" w:rsidR="001E3754" w:rsidRPr="000A51A6" w:rsidRDefault="001E3754" w:rsidP="00087DAE">
            <w:pPr>
              <w:pStyle w:val="Text"/>
              <w:spacing w:before="40" w:after="40" w:line="240" w:lineRule="auto"/>
              <w:ind w:right="0"/>
              <w:rPr>
                <w:rFonts w:ascii="Arial" w:hAnsi="Arial" w:cs="Arial"/>
                <w:sz w:val="16"/>
                <w:szCs w:val="16"/>
              </w:rPr>
            </w:pPr>
            <w:r>
              <w:rPr>
                <w:rFonts w:ascii="Arial" w:hAnsi="Arial" w:cs="Arial"/>
                <w:sz w:val="16"/>
                <w:szCs w:val="16"/>
              </w:rPr>
              <w:t>Y15</w:t>
            </w:r>
          </w:p>
        </w:tc>
        <w:tc>
          <w:tcPr>
            <w:tcW w:w="2268" w:type="dxa"/>
            <w:tcBorders>
              <w:bottom w:val="single" w:sz="4" w:space="0" w:color="auto"/>
            </w:tcBorders>
          </w:tcPr>
          <w:p w14:paraId="536DD102" w14:textId="2322A2ED" w:rsidR="001E3754" w:rsidRPr="000A51A6" w:rsidRDefault="001E3754" w:rsidP="00087DAE">
            <w:pPr>
              <w:pStyle w:val="Text"/>
              <w:spacing w:before="40" w:after="40" w:line="240" w:lineRule="auto"/>
              <w:ind w:right="0"/>
              <w:jc w:val="center"/>
              <w:rPr>
                <w:rFonts w:ascii="Arial" w:hAnsi="Arial" w:cs="Arial"/>
                <w:sz w:val="16"/>
                <w:szCs w:val="16"/>
              </w:rPr>
            </w:pPr>
            <w:r>
              <w:rPr>
                <w:rFonts w:ascii="Arial" w:hAnsi="Arial" w:cs="Arial"/>
                <w:sz w:val="16"/>
                <w:szCs w:val="16"/>
              </w:rPr>
              <w:t>-1.2</w:t>
            </w:r>
          </w:p>
        </w:tc>
        <w:tc>
          <w:tcPr>
            <w:tcW w:w="1417" w:type="dxa"/>
            <w:tcBorders>
              <w:bottom w:val="single" w:sz="4" w:space="0" w:color="auto"/>
            </w:tcBorders>
          </w:tcPr>
          <w:p w14:paraId="36F82E9E" w14:textId="02D1115A" w:rsidR="001E3754" w:rsidRPr="000A51A6" w:rsidRDefault="001E3754" w:rsidP="00087DAE">
            <w:pPr>
              <w:pStyle w:val="Text"/>
              <w:spacing w:before="0" w:line="240" w:lineRule="auto"/>
              <w:ind w:right="0"/>
              <w:jc w:val="center"/>
              <w:rPr>
                <w:rFonts w:ascii="Arial" w:hAnsi="Arial" w:cs="Arial"/>
                <w:sz w:val="16"/>
                <w:szCs w:val="16"/>
              </w:rPr>
            </w:pPr>
          </w:p>
        </w:tc>
        <w:tc>
          <w:tcPr>
            <w:tcW w:w="2268" w:type="dxa"/>
            <w:tcBorders>
              <w:bottom w:val="single" w:sz="4" w:space="0" w:color="auto"/>
            </w:tcBorders>
          </w:tcPr>
          <w:p w14:paraId="6A2124A9" w14:textId="2BF961CF" w:rsidR="001E3754" w:rsidRPr="000A51A6" w:rsidRDefault="001E3754" w:rsidP="00087DAE">
            <w:pPr>
              <w:pStyle w:val="Text"/>
              <w:spacing w:before="40" w:after="40" w:line="240" w:lineRule="auto"/>
              <w:ind w:right="0"/>
              <w:jc w:val="center"/>
              <w:rPr>
                <w:rFonts w:ascii="Arial" w:hAnsi="Arial" w:cs="Arial"/>
                <w:sz w:val="16"/>
                <w:szCs w:val="16"/>
              </w:rPr>
            </w:pPr>
            <w:r>
              <w:rPr>
                <w:rFonts w:ascii="Arial" w:hAnsi="Arial" w:cs="Arial"/>
                <w:sz w:val="16"/>
                <w:szCs w:val="16"/>
              </w:rPr>
              <w:t>+3.1</w:t>
            </w:r>
          </w:p>
        </w:tc>
        <w:tc>
          <w:tcPr>
            <w:tcW w:w="1558" w:type="dxa"/>
            <w:tcBorders>
              <w:bottom w:val="single" w:sz="4" w:space="0" w:color="auto"/>
            </w:tcBorders>
          </w:tcPr>
          <w:p w14:paraId="14884941" w14:textId="7FB63AF9" w:rsidR="001E3754" w:rsidRPr="000A51A6" w:rsidRDefault="001E3754" w:rsidP="00087DAE">
            <w:pPr>
              <w:pStyle w:val="Text"/>
              <w:spacing w:before="0" w:line="240" w:lineRule="auto"/>
              <w:ind w:right="0"/>
              <w:jc w:val="center"/>
              <w:rPr>
                <w:rFonts w:ascii="Arial" w:hAnsi="Arial" w:cs="Arial"/>
                <w:sz w:val="16"/>
                <w:szCs w:val="16"/>
              </w:rPr>
            </w:pPr>
            <w:r w:rsidRPr="009C3400">
              <w:rPr>
                <w:rFonts w:ascii="Segoe UI Emoji" w:hAnsi="Segoe UI Emoji" w:cs="Arial"/>
                <w:color w:val="006600"/>
                <w:sz w:val="20"/>
              </w:rPr>
              <w:t>✓</w:t>
            </w:r>
          </w:p>
        </w:tc>
      </w:tr>
    </w:tbl>
    <w:p w14:paraId="0E6F0230" w14:textId="30D0C153" w:rsidR="00534B67" w:rsidRDefault="004E3606" w:rsidP="001E3754">
      <w:pPr>
        <w:pStyle w:val="Text"/>
      </w:pPr>
      <w:r>
        <w:t xml:space="preserve">In summary, </w:t>
      </w:r>
      <w:r w:rsidR="00537D21">
        <w:t>according to</w:t>
      </w:r>
      <w:r>
        <w:t xml:space="preserve"> LSAY data, </w:t>
      </w:r>
      <w:r w:rsidR="00900D42">
        <w:t xml:space="preserve">the </w:t>
      </w:r>
      <w:r>
        <w:t xml:space="preserve">effects of the COVID-19 pandemic and associated restrictions on the </w:t>
      </w:r>
      <w:r w:rsidR="006D433E">
        <w:t>aggregated</w:t>
      </w:r>
      <w:r>
        <w:t xml:space="preserve"> education-related circumstances of young people appear to have been limited. A </w:t>
      </w:r>
      <w:r w:rsidRPr="002E7964">
        <w:t>greater</w:t>
      </w:r>
      <w:r>
        <w:t xml:space="preserve"> </w:t>
      </w:r>
      <w:r w:rsidR="002E7964">
        <w:t>percentage</w:t>
      </w:r>
      <w:r>
        <w:t xml:space="preserve"> of students were studying in 2020 than would have been expected from historical </w:t>
      </w:r>
      <w:proofErr w:type="gramStart"/>
      <w:r>
        <w:t>patterns, and</w:t>
      </w:r>
      <w:proofErr w:type="gramEnd"/>
      <w:r>
        <w:t xml:space="preserve"> examining data </w:t>
      </w:r>
      <w:r w:rsidR="00506086">
        <w:t>within</w:t>
      </w:r>
      <w:r>
        <w:t xml:space="preserve"> </w:t>
      </w:r>
      <w:r w:rsidR="00506086">
        <w:t>education sectors</w:t>
      </w:r>
      <w:r>
        <w:t xml:space="preserve"> suggests that this was due to</w:t>
      </w:r>
      <w:r w:rsidR="00FF6F86">
        <w:t xml:space="preserve"> increased proportions of</w:t>
      </w:r>
      <w:r>
        <w:t xml:space="preserve"> higher education students, although the </w:t>
      </w:r>
      <w:r w:rsidRPr="002E7964">
        <w:t>increase</w:t>
      </w:r>
      <w:r>
        <w:t xml:space="preserve"> was relatively modest. The </w:t>
      </w:r>
      <w:r w:rsidRPr="002E7964">
        <w:t>consistency of this finding with those for the Y03 cohort</w:t>
      </w:r>
      <w:r>
        <w:t xml:space="preserve"> </w:t>
      </w:r>
      <w:r w:rsidR="00900D42">
        <w:t>—</w:t>
      </w:r>
      <w:r>
        <w:t xml:space="preserve"> who were aged 20 in 2008, when the </w:t>
      </w:r>
      <w:r w:rsidR="003F3CB1">
        <w:t>GFC</w:t>
      </w:r>
      <w:r>
        <w:t xml:space="preserve"> affected the Australian economy </w:t>
      </w:r>
      <w:r w:rsidR="00900D42">
        <w:t>—</w:t>
      </w:r>
      <w:r>
        <w:t xml:space="preserve"> as well as those from previous economic downturns, suggests that the uncertainty created by the pandemic led to some students remaining in higher education when they would have otherwise departed.</w:t>
      </w:r>
    </w:p>
    <w:p w14:paraId="760AD23C" w14:textId="77777777" w:rsidR="00E14B90" w:rsidRDefault="00E14B90">
      <w:pPr>
        <w:spacing w:before="0" w:line="240" w:lineRule="auto"/>
      </w:pPr>
      <w:r>
        <w:br w:type="page"/>
      </w:r>
    </w:p>
    <w:p w14:paraId="0BF1403C" w14:textId="1E3BEF42" w:rsidR="00E14B90" w:rsidRDefault="006B4B93" w:rsidP="00282CEC">
      <w:pPr>
        <w:pStyle w:val="Heading1"/>
        <w:numPr>
          <w:ilvl w:val="0"/>
          <w:numId w:val="0"/>
        </w:numPr>
        <w:ind w:left="709" w:hanging="709"/>
      </w:pPr>
      <w:bookmarkStart w:id="35" w:name="_Toc102997703"/>
      <w:bookmarkStart w:id="36" w:name="_Toc113871111"/>
      <w:r>
        <w:rPr>
          <w:noProof/>
        </w:rPr>
        <w:lastRenderedPageBreak/>
        <w:drawing>
          <wp:anchor distT="0" distB="0" distL="114300" distR="114300" simplePos="0" relativeHeight="251755520" behindDoc="0" locked="0" layoutInCell="1" allowOverlap="1" wp14:anchorId="7C5677C9" wp14:editId="30D9F9BF">
            <wp:simplePos x="0" y="0"/>
            <wp:positionH relativeFrom="column">
              <wp:posOffset>0</wp:posOffset>
            </wp:positionH>
            <wp:positionV relativeFrom="paragraph">
              <wp:posOffset>1270</wp:posOffset>
            </wp:positionV>
            <wp:extent cx="41910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FB3C88">
        <w:t>Work</w:t>
      </w:r>
      <w:bookmarkEnd w:id="35"/>
      <w:bookmarkEnd w:id="36"/>
    </w:p>
    <w:p w14:paraId="03265763" w14:textId="4382E8D9" w:rsidR="00FB3C88" w:rsidRPr="000E691E" w:rsidRDefault="00FB3C88" w:rsidP="006B4B93">
      <w:pPr>
        <w:pStyle w:val="Heading2"/>
        <w:numPr>
          <w:ilvl w:val="0"/>
          <w:numId w:val="0"/>
        </w:numPr>
        <w:ind w:left="709" w:hanging="709"/>
      </w:pPr>
      <w:bookmarkStart w:id="37" w:name="_Toc102997704"/>
      <w:bookmarkStart w:id="38" w:name="_Toc113871112"/>
      <w:r>
        <w:t>Employment</w:t>
      </w:r>
      <w:bookmarkEnd w:id="37"/>
      <w:bookmarkEnd w:id="38"/>
    </w:p>
    <w:p w14:paraId="10F03C21" w14:textId="24C559A6" w:rsidR="00E14B90" w:rsidRDefault="00C62CA0" w:rsidP="00E14B90">
      <w:pPr>
        <w:pStyle w:val="Text"/>
      </w:pPr>
      <w:r>
        <w:t>At the time of their LSAY interviews</w:t>
      </w:r>
      <w:r w:rsidR="008C3E20">
        <w:t>,</w:t>
      </w:r>
      <w:r w:rsidRPr="002E7964">
        <w:t xml:space="preserve"> </w:t>
      </w:r>
      <w:r w:rsidR="00E14B90" w:rsidRPr="002E7964">
        <w:t>79.4%</w:t>
      </w:r>
      <w:r w:rsidR="00E14B90">
        <w:t xml:space="preserve"> of 20-year-olds reported being employed</w:t>
      </w:r>
      <w:r w:rsidRPr="00C62CA0">
        <w:t xml:space="preserve"> </w:t>
      </w:r>
      <w:r>
        <w:t>in 2020</w:t>
      </w:r>
      <w:r w:rsidR="00E14B90">
        <w:t xml:space="preserve">. This figure represented a </w:t>
      </w:r>
      <w:r w:rsidR="00E14B90" w:rsidRPr="002E7964">
        <w:t>non-significant</w:t>
      </w:r>
      <w:r w:rsidR="00E14B90">
        <w:t xml:space="preserve"> </w:t>
      </w:r>
      <w:r w:rsidR="00651E8F">
        <w:t xml:space="preserve">change </w:t>
      </w:r>
      <w:r w:rsidR="00651E8F" w:rsidRPr="002E7964">
        <w:t>both</w:t>
      </w:r>
      <w:r w:rsidR="00E14B90">
        <w:t xml:space="preserve"> from 2019, and from 20-year-olds in 2014.</w:t>
      </w:r>
    </w:p>
    <w:p w14:paraId="3742245A" w14:textId="420CEA81" w:rsidR="00E14B90" w:rsidRDefault="00E14B90" w:rsidP="00E14B90">
      <w:pPr>
        <w:pStyle w:val="Text"/>
      </w:pPr>
      <w:r>
        <w:t xml:space="preserve">On a superficial level, whether the COVID-19 pandemic and associated restrictions can be </w:t>
      </w:r>
      <w:r w:rsidR="00C62CA0">
        <w:t>claimed</w:t>
      </w:r>
      <w:r>
        <w:t xml:space="preserve"> to have affected the typical trajectory of employment rates depends on which historical cohort is used as the basis for comparison. The</w:t>
      </w:r>
      <w:r w:rsidR="00651E8F">
        <w:t xml:space="preserve"> Y06 and</w:t>
      </w:r>
      <w:r>
        <w:t xml:space="preserve"> Y09 cohort</w:t>
      </w:r>
      <w:r w:rsidR="00651E8F">
        <w:t>s</w:t>
      </w:r>
      <w:r>
        <w:t xml:space="preserve"> </w:t>
      </w:r>
      <w:r w:rsidR="00925BC8">
        <w:t>experienced</w:t>
      </w:r>
      <w:r>
        <w:t xml:space="preserve"> </w:t>
      </w:r>
      <w:r w:rsidRPr="002E7964">
        <w:t>statistically significant increase</w:t>
      </w:r>
      <w:r w:rsidR="00651E8F" w:rsidRPr="002E7964">
        <w:t>s</w:t>
      </w:r>
      <w:r>
        <w:t xml:space="preserve"> of </w:t>
      </w:r>
      <w:r w:rsidR="00651E8F" w:rsidRPr="002E7964">
        <w:t>2.1</w:t>
      </w:r>
      <w:r w:rsidR="00651E8F">
        <w:t xml:space="preserve"> and </w:t>
      </w:r>
      <w:r w:rsidRPr="002E7964">
        <w:t>3.0</w:t>
      </w:r>
      <w:r>
        <w:t xml:space="preserve"> </w:t>
      </w:r>
      <w:r w:rsidR="00651E8F">
        <w:t xml:space="preserve">percentage </w:t>
      </w:r>
      <w:r>
        <w:t>points</w:t>
      </w:r>
      <w:r w:rsidR="008C64B6">
        <w:t xml:space="preserve"> respectively</w:t>
      </w:r>
      <w:r>
        <w:t xml:space="preserve"> between </w:t>
      </w:r>
      <w:r w:rsidR="00793F27">
        <w:t xml:space="preserve">the </w:t>
      </w:r>
      <w:r>
        <w:t xml:space="preserve">ages </w:t>
      </w:r>
      <w:r w:rsidR="00793F27">
        <w:t xml:space="preserve">of </w:t>
      </w:r>
      <w:r>
        <w:t>19 and 20</w:t>
      </w:r>
      <w:r w:rsidR="00651E8F">
        <w:t>. T</w:t>
      </w:r>
      <w:r>
        <w:t>he Y03 cohort</w:t>
      </w:r>
      <w:r w:rsidR="00651E8F">
        <w:t xml:space="preserve">, however, saw a </w:t>
      </w:r>
      <w:r w:rsidR="00651E8F" w:rsidRPr="002E7964">
        <w:t>non-significant change</w:t>
      </w:r>
      <w:r w:rsidR="008732F9">
        <w:t xml:space="preserve"> between these ages.</w:t>
      </w:r>
    </w:p>
    <w:p w14:paraId="225191C2" w14:textId="069D98CD" w:rsidR="00E14B90" w:rsidRPr="006A6F17" w:rsidRDefault="00440369" w:rsidP="00E14B90">
      <w:pPr>
        <w:pStyle w:val="tabletitle"/>
        <w:rPr>
          <w:rFonts w:ascii="Arial" w:hAnsi="Arial" w:cs="Arial"/>
        </w:rPr>
      </w:pPr>
      <w:r w:rsidRPr="006A6F17">
        <w:rPr>
          <w:rFonts w:ascii="Arial" w:hAnsi="Arial" w:cs="Arial"/>
          <w:noProof/>
        </w:rPr>
        <w:drawing>
          <wp:anchor distT="0" distB="0" distL="114300" distR="114300" simplePos="0" relativeHeight="251731968" behindDoc="0" locked="0" layoutInCell="1" allowOverlap="1" wp14:anchorId="4EAA0A6F" wp14:editId="3748C567">
            <wp:simplePos x="0" y="0"/>
            <wp:positionH relativeFrom="margin">
              <wp:align>right</wp:align>
            </wp:positionH>
            <wp:positionV relativeFrom="paragraph">
              <wp:posOffset>519088</wp:posOffset>
            </wp:positionV>
            <wp:extent cx="5760085" cy="5524500"/>
            <wp:effectExtent l="0" t="0" r="0" b="0"/>
            <wp:wrapSquare wrapText="bothSides"/>
            <wp:docPr id="13" name="Chart 13">
              <a:extLst xmlns:a="http://schemas.openxmlformats.org/drawingml/2006/main">
                <a:ext uri="{FF2B5EF4-FFF2-40B4-BE49-F238E27FC236}">
                  <a16:creationId xmlns:a16="http://schemas.microsoft.com/office/drawing/2014/main" id="{AADC8F1A-CF9D-431D-956E-9EAE9229A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E14B90" w:rsidRPr="006A6F17">
        <w:rPr>
          <w:rFonts w:ascii="Arial" w:hAnsi="Arial" w:cs="Arial"/>
        </w:rPr>
        <w:t xml:space="preserve">Figure </w:t>
      </w:r>
      <w:r w:rsidR="00EC32C5" w:rsidRPr="006A6F17">
        <w:rPr>
          <w:rFonts w:ascii="Arial" w:hAnsi="Arial" w:cs="Arial"/>
        </w:rPr>
        <w:t>6</w:t>
      </w:r>
      <w:r w:rsidR="00E14B90" w:rsidRPr="006A6F17">
        <w:rPr>
          <w:rFonts w:ascii="Arial" w:hAnsi="Arial" w:cs="Arial"/>
        </w:rPr>
        <w:tab/>
      </w:r>
      <w:r w:rsidR="001C2558" w:rsidRPr="006A6F17">
        <w:rPr>
          <w:rFonts w:ascii="Arial" w:hAnsi="Arial" w:cs="Arial"/>
        </w:rPr>
        <w:t>Employment status</w:t>
      </w:r>
      <w:r w:rsidR="00D87840" w:rsidRPr="006A6F17">
        <w:rPr>
          <w:rFonts w:ascii="Arial" w:hAnsi="Arial" w:cs="Arial"/>
        </w:rPr>
        <w:t xml:space="preserve"> of Y03, Y06, Y09 and Y15 LSAY cohorts at time of survey, ages 19</w:t>
      </w:r>
      <w:r w:rsidR="006A1D12" w:rsidRPr="006A6F17">
        <w:rPr>
          <w:rFonts w:ascii="Arial" w:hAnsi="Arial" w:cs="Arial"/>
        </w:rPr>
        <w:t xml:space="preserve"> and </w:t>
      </w:r>
      <w:r w:rsidR="00D87840" w:rsidRPr="006A6F17">
        <w:rPr>
          <w:rFonts w:ascii="Arial" w:hAnsi="Arial" w:cs="Arial"/>
        </w:rPr>
        <w:t>20</w:t>
      </w:r>
      <w:r w:rsidR="00D66289" w:rsidRPr="006A6F17">
        <w:rPr>
          <w:rFonts w:ascii="Arial" w:hAnsi="Arial" w:cs="Arial"/>
        </w:rPr>
        <w:t xml:space="preserve"> years</w:t>
      </w:r>
      <w:r w:rsidR="00793F27" w:rsidRPr="006A6F17">
        <w:rPr>
          <w:rFonts w:ascii="Arial" w:hAnsi="Arial" w:cs="Arial"/>
        </w:rPr>
        <w:t xml:space="preserve"> </w:t>
      </w:r>
    </w:p>
    <w:p w14:paraId="7D153C62" w14:textId="61C1B128" w:rsidR="00440369" w:rsidRDefault="00440369" w:rsidP="00440369">
      <w:pPr>
        <w:pStyle w:val="Text"/>
        <w:rPr>
          <w:sz w:val="17"/>
          <w:szCs w:val="18"/>
        </w:rPr>
      </w:pPr>
      <w:r w:rsidRPr="00440369">
        <w:rPr>
          <w:sz w:val="17"/>
          <w:szCs w:val="18"/>
        </w:rPr>
        <w:t>Note:</w:t>
      </w:r>
      <w:r w:rsidR="00C702D9">
        <w:rPr>
          <w:sz w:val="17"/>
          <w:szCs w:val="18"/>
        </w:rPr>
        <w:t xml:space="preserve"> Increased proportions of hours unknown for Y15 reflect changes to the LSAY questionnaire, including to account for effects of COVID-19 (2020).</w:t>
      </w:r>
      <w:r w:rsidR="00C02408">
        <w:rPr>
          <w:sz w:val="17"/>
          <w:szCs w:val="18"/>
        </w:rPr>
        <w:t xml:space="preserve"> Percentages may not sum to 100% due to rounding.</w:t>
      </w:r>
    </w:p>
    <w:p w14:paraId="10147909" w14:textId="7DC9BF0E" w:rsidR="00BD0651" w:rsidRPr="00BD0651" w:rsidRDefault="00BD0651" w:rsidP="00BD0651">
      <w:pPr>
        <w:pStyle w:val="Text"/>
      </w:pPr>
      <w:r>
        <w:lastRenderedPageBreak/>
        <w:t xml:space="preserve">As both the Y03 and Y15 cohorts experienced significant global economic downturns at these times, this may suggest that the Y06 and Y09 findings represent ‘normal’ experiences, and that the pandemic has served to prevent </w:t>
      </w:r>
      <w:r w:rsidR="005627B1">
        <w:t>the</w:t>
      </w:r>
      <w:r>
        <w:t xml:space="preserve"> small </w:t>
      </w:r>
      <w:r w:rsidRPr="00BD0651">
        <w:t>increase in youth employment rates that would have otherwise occurred.</w:t>
      </w:r>
    </w:p>
    <w:p w14:paraId="109376BB" w14:textId="012BB5C9" w:rsidR="00E14B90" w:rsidRPr="006A6F17" w:rsidRDefault="00E14B90" w:rsidP="00E14B90">
      <w:pPr>
        <w:pStyle w:val="tabletitle"/>
        <w:rPr>
          <w:rFonts w:ascii="Arial" w:hAnsi="Arial" w:cs="Arial"/>
        </w:rPr>
      </w:pPr>
      <w:r w:rsidRPr="006A6F17">
        <w:rPr>
          <w:rFonts w:ascii="Arial" w:hAnsi="Arial" w:cs="Arial"/>
        </w:rPr>
        <w:t xml:space="preserve">Table </w:t>
      </w:r>
      <w:r w:rsidR="00775344" w:rsidRPr="006A6F17">
        <w:rPr>
          <w:rFonts w:ascii="Arial" w:hAnsi="Arial" w:cs="Arial"/>
        </w:rPr>
        <w:t>8</w:t>
      </w:r>
      <w:r w:rsidRPr="006A6F17">
        <w:rPr>
          <w:rFonts w:ascii="Arial" w:hAnsi="Arial" w:cs="Arial"/>
        </w:rPr>
        <w:tab/>
      </w:r>
      <w:r w:rsidR="00D87840" w:rsidRPr="006A6F17">
        <w:rPr>
          <w:rFonts w:ascii="Arial" w:hAnsi="Arial" w:cs="Arial"/>
        </w:rPr>
        <w:t xml:space="preserve">Changes in proportions of Y03, Y06, Y09 and Y15 LSAY cohorts employed at time of survey, </w:t>
      </w:r>
      <w:r w:rsidR="00CF3011" w:rsidRPr="006A6F17">
        <w:rPr>
          <w:rFonts w:ascii="Arial" w:hAnsi="Arial" w:cs="Arial"/>
        </w:rPr>
        <w:br/>
      </w:r>
      <w:r w:rsidR="00D87840" w:rsidRPr="006A6F17">
        <w:rPr>
          <w:rFonts w:ascii="Arial" w:hAnsi="Arial" w:cs="Arial"/>
        </w:rPr>
        <w:t>age 20</w:t>
      </w:r>
      <w:r w:rsidR="00E755FD"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D87840" w:rsidRPr="00BD0651" w14:paraId="08DE995D" w14:textId="77777777" w:rsidTr="00087DAE">
        <w:tc>
          <w:tcPr>
            <w:tcW w:w="1560" w:type="dxa"/>
            <w:tcBorders>
              <w:top w:val="single" w:sz="4" w:space="0" w:color="auto"/>
              <w:bottom w:val="single" w:sz="4" w:space="0" w:color="auto"/>
            </w:tcBorders>
          </w:tcPr>
          <w:p w14:paraId="005436E5" w14:textId="77777777" w:rsidR="00D87840" w:rsidRPr="00BD0651" w:rsidRDefault="00D87840" w:rsidP="00087DAE">
            <w:pPr>
              <w:pStyle w:val="Text"/>
              <w:spacing w:before="40" w:after="40" w:line="240" w:lineRule="auto"/>
              <w:ind w:right="0"/>
              <w:rPr>
                <w:rFonts w:ascii="Arial" w:hAnsi="Arial" w:cs="Arial"/>
                <w:b/>
                <w:bCs/>
                <w:sz w:val="16"/>
                <w:szCs w:val="16"/>
              </w:rPr>
            </w:pPr>
            <w:r w:rsidRPr="00BD0651">
              <w:rPr>
                <w:rFonts w:ascii="Arial" w:hAnsi="Arial" w:cs="Arial"/>
                <w:b/>
                <w:bCs/>
                <w:sz w:val="16"/>
                <w:szCs w:val="16"/>
              </w:rPr>
              <w:t>Cohort</w:t>
            </w:r>
          </w:p>
        </w:tc>
        <w:tc>
          <w:tcPr>
            <w:tcW w:w="2268" w:type="dxa"/>
            <w:tcBorders>
              <w:top w:val="single" w:sz="4" w:space="0" w:color="auto"/>
              <w:bottom w:val="single" w:sz="4" w:space="0" w:color="auto"/>
            </w:tcBorders>
          </w:tcPr>
          <w:p w14:paraId="39CAA212" w14:textId="77777777" w:rsidR="00D87840" w:rsidRPr="00BD0651" w:rsidRDefault="00D87840" w:rsidP="00087DAE">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2DB84CD5" w14:textId="7896AF90" w:rsidR="00D87840" w:rsidRPr="00BD0651" w:rsidRDefault="00DB14F6" w:rsidP="00087DAE">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p</w:t>
            </w:r>
            <w:r w:rsidR="00D87840" w:rsidRPr="00BD0651">
              <w:rPr>
                <w:rFonts w:ascii="Arial" w:hAnsi="Arial" w:cs="Arial"/>
                <w:b/>
                <w:bCs/>
                <w:sz w:val="16"/>
                <w:szCs w:val="16"/>
              </w:rPr>
              <w:t xml:space="preserve"> &lt; .05</w:t>
            </w:r>
          </w:p>
        </w:tc>
        <w:tc>
          <w:tcPr>
            <w:tcW w:w="2268" w:type="dxa"/>
            <w:tcBorders>
              <w:top w:val="single" w:sz="4" w:space="0" w:color="auto"/>
              <w:bottom w:val="single" w:sz="4" w:space="0" w:color="auto"/>
            </w:tcBorders>
          </w:tcPr>
          <w:p w14:paraId="12684366" w14:textId="77777777" w:rsidR="00D87840" w:rsidRPr="00BD0651" w:rsidRDefault="00D87840" w:rsidP="00087DAE">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44EE667D" w14:textId="47DA1F1F" w:rsidR="00D87840" w:rsidRPr="00BD0651" w:rsidRDefault="00DB14F6" w:rsidP="00087DAE">
            <w:pPr>
              <w:pStyle w:val="Text"/>
              <w:spacing w:before="40" w:after="40" w:line="240" w:lineRule="auto"/>
              <w:ind w:right="0"/>
              <w:jc w:val="center"/>
              <w:rPr>
                <w:rFonts w:ascii="Arial" w:hAnsi="Arial" w:cs="Arial"/>
                <w:b/>
                <w:bCs/>
                <w:sz w:val="16"/>
                <w:szCs w:val="16"/>
              </w:rPr>
            </w:pPr>
            <w:r w:rsidRPr="00BD0651">
              <w:rPr>
                <w:rFonts w:ascii="Arial" w:hAnsi="Arial" w:cs="Arial"/>
                <w:b/>
                <w:bCs/>
                <w:sz w:val="16"/>
                <w:szCs w:val="16"/>
              </w:rPr>
              <w:t>p</w:t>
            </w:r>
            <w:r w:rsidR="00D87840" w:rsidRPr="00BD0651">
              <w:rPr>
                <w:rFonts w:ascii="Arial" w:hAnsi="Arial" w:cs="Arial"/>
                <w:b/>
                <w:bCs/>
                <w:sz w:val="16"/>
                <w:szCs w:val="16"/>
              </w:rPr>
              <w:t xml:space="preserve"> &lt; .05</w:t>
            </w:r>
          </w:p>
        </w:tc>
      </w:tr>
      <w:tr w:rsidR="00D87840" w:rsidRPr="00BD0651" w14:paraId="47C1E51B" w14:textId="77777777" w:rsidTr="00087DAE">
        <w:tc>
          <w:tcPr>
            <w:tcW w:w="1560" w:type="dxa"/>
            <w:tcBorders>
              <w:top w:val="single" w:sz="4" w:space="0" w:color="auto"/>
            </w:tcBorders>
          </w:tcPr>
          <w:p w14:paraId="5EAE30FE" w14:textId="77777777" w:rsidR="00D87840" w:rsidRPr="00BD0651" w:rsidRDefault="00D87840" w:rsidP="00087DAE">
            <w:pPr>
              <w:pStyle w:val="Text"/>
              <w:spacing w:before="40" w:after="40" w:line="240" w:lineRule="auto"/>
              <w:ind w:right="0"/>
              <w:rPr>
                <w:rFonts w:ascii="Arial" w:hAnsi="Arial" w:cs="Arial"/>
                <w:sz w:val="16"/>
                <w:szCs w:val="16"/>
              </w:rPr>
            </w:pPr>
            <w:r w:rsidRPr="00BD0651">
              <w:rPr>
                <w:rFonts w:ascii="Arial" w:hAnsi="Arial" w:cs="Arial"/>
                <w:sz w:val="16"/>
                <w:szCs w:val="16"/>
              </w:rPr>
              <w:t>Y03</w:t>
            </w:r>
          </w:p>
        </w:tc>
        <w:tc>
          <w:tcPr>
            <w:tcW w:w="2268" w:type="dxa"/>
            <w:tcBorders>
              <w:top w:val="single" w:sz="4" w:space="0" w:color="auto"/>
            </w:tcBorders>
          </w:tcPr>
          <w:p w14:paraId="5B9A608E" w14:textId="42AFACF2"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-0.3</w:t>
            </w:r>
          </w:p>
        </w:tc>
        <w:tc>
          <w:tcPr>
            <w:tcW w:w="1417" w:type="dxa"/>
            <w:tcBorders>
              <w:top w:val="single" w:sz="4" w:space="0" w:color="auto"/>
            </w:tcBorders>
          </w:tcPr>
          <w:p w14:paraId="4C771116" w14:textId="77777777" w:rsidR="00D87840" w:rsidRPr="00BD0651" w:rsidRDefault="00D87840" w:rsidP="00087DAE">
            <w:pPr>
              <w:pStyle w:val="Text"/>
              <w:spacing w:before="0" w:line="240" w:lineRule="auto"/>
              <w:ind w:right="0"/>
              <w:jc w:val="center"/>
              <w:rPr>
                <w:rFonts w:ascii="Arial" w:hAnsi="Arial" w:cs="Arial"/>
                <w:sz w:val="16"/>
                <w:szCs w:val="16"/>
              </w:rPr>
            </w:pPr>
          </w:p>
        </w:tc>
        <w:tc>
          <w:tcPr>
            <w:tcW w:w="2268" w:type="dxa"/>
            <w:tcBorders>
              <w:top w:val="single" w:sz="4" w:space="0" w:color="auto"/>
            </w:tcBorders>
          </w:tcPr>
          <w:p w14:paraId="0ED7493E" w14:textId="286C98C4"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N/A</w:t>
            </w:r>
          </w:p>
        </w:tc>
        <w:tc>
          <w:tcPr>
            <w:tcW w:w="1558" w:type="dxa"/>
            <w:tcBorders>
              <w:top w:val="single" w:sz="4" w:space="0" w:color="auto"/>
            </w:tcBorders>
          </w:tcPr>
          <w:p w14:paraId="7421979A" w14:textId="77777777" w:rsidR="00D87840" w:rsidRPr="00BD0651" w:rsidRDefault="00D87840" w:rsidP="00087DAE">
            <w:pPr>
              <w:pStyle w:val="Text"/>
              <w:spacing w:before="0" w:line="240" w:lineRule="auto"/>
              <w:ind w:right="0"/>
              <w:jc w:val="center"/>
              <w:rPr>
                <w:rFonts w:ascii="Arial" w:hAnsi="Arial" w:cs="Arial"/>
                <w:sz w:val="16"/>
                <w:szCs w:val="16"/>
              </w:rPr>
            </w:pPr>
          </w:p>
        </w:tc>
      </w:tr>
      <w:tr w:rsidR="00D87840" w:rsidRPr="00BD0651" w14:paraId="2259F12B" w14:textId="77777777" w:rsidTr="00087DAE">
        <w:tc>
          <w:tcPr>
            <w:tcW w:w="1560" w:type="dxa"/>
          </w:tcPr>
          <w:p w14:paraId="747F27E1" w14:textId="77777777" w:rsidR="00D87840" w:rsidRPr="00BD0651" w:rsidRDefault="00D87840" w:rsidP="00087DAE">
            <w:pPr>
              <w:pStyle w:val="Text"/>
              <w:spacing w:before="40" w:after="40" w:line="240" w:lineRule="auto"/>
              <w:ind w:right="0"/>
              <w:rPr>
                <w:rFonts w:ascii="Arial" w:hAnsi="Arial" w:cs="Arial"/>
                <w:sz w:val="16"/>
                <w:szCs w:val="16"/>
              </w:rPr>
            </w:pPr>
            <w:r w:rsidRPr="00BD0651">
              <w:rPr>
                <w:rFonts w:ascii="Arial" w:hAnsi="Arial" w:cs="Arial"/>
                <w:sz w:val="16"/>
                <w:szCs w:val="16"/>
              </w:rPr>
              <w:t>Y06</w:t>
            </w:r>
          </w:p>
        </w:tc>
        <w:tc>
          <w:tcPr>
            <w:tcW w:w="2268" w:type="dxa"/>
          </w:tcPr>
          <w:p w14:paraId="4D29D23B" w14:textId="55F1F290"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+2.1</w:t>
            </w:r>
          </w:p>
        </w:tc>
        <w:tc>
          <w:tcPr>
            <w:tcW w:w="1417" w:type="dxa"/>
          </w:tcPr>
          <w:p w14:paraId="58730610" w14:textId="1E727077" w:rsidR="00D87840" w:rsidRPr="00BD0651" w:rsidRDefault="00D87840" w:rsidP="00087DAE">
            <w:pPr>
              <w:pStyle w:val="Text"/>
              <w:spacing w:before="0" w:line="240" w:lineRule="auto"/>
              <w:ind w:right="0"/>
              <w:jc w:val="center"/>
              <w:rPr>
                <w:rFonts w:ascii="Arial" w:hAnsi="Arial" w:cs="Arial"/>
                <w:sz w:val="16"/>
                <w:szCs w:val="16"/>
              </w:rPr>
            </w:pPr>
            <w:r w:rsidRPr="00BD0651">
              <w:rPr>
                <w:rFonts w:ascii="Segoe UI Emoji" w:hAnsi="Segoe UI Emoji" w:cs="Arial"/>
                <w:color w:val="006600"/>
                <w:sz w:val="20"/>
              </w:rPr>
              <w:t>✓</w:t>
            </w:r>
          </w:p>
        </w:tc>
        <w:tc>
          <w:tcPr>
            <w:tcW w:w="2268" w:type="dxa"/>
          </w:tcPr>
          <w:p w14:paraId="4FBC6B7A" w14:textId="09ECE04D"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-3.0</w:t>
            </w:r>
          </w:p>
        </w:tc>
        <w:tc>
          <w:tcPr>
            <w:tcW w:w="1558" w:type="dxa"/>
          </w:tcPr>
          <w:p w14:paraId="0A741518" w14:textId="40A44382" w:rsidR="00D87840" w:rsidRPr="00BD0651" w:rsidRDefault="00D87840" w:rsidP="00087DAE">
            <w:pPr>
              <w:pStyle w:val="Text"/>
              <w:spacing w:before="0" w:line="240" w:lineRule="auto"/>
              <w:ind w:right="0"/>
              <w:jc w:val="center"/>
              <w:rPr>
                <w:rFonts w:ascii="Arial" w:hAnsi="Arial" w:cs="Arial"/>
                <w:sz w:val="16"/>
                <w:szCs w:val="16"/>
              </w:rPr>
            </w:pPr>
            <w:r w:rsidRPr="00BD0651">
              <w:rPr>
                <w:rFonts w:ascii="Segoe UI Emoji" w:hAnsi="Segoe UI Emoji" w:cs="Arial"/>
                <w:color w:val="006600"/>
                <w:sz w:val="20"/>
              </w:rPr>
              <w:t>✓</w:t>
            </w:r>
          </w:p>
        </w:tc>
      </w:tr>
      <w:tr w:rsidR="00D87840" w:rsidRPr="00BD0651" w14:paraId="1A78A49D" w14:textId="77777777" w:rsidTr="00087DAE">
        <w:tc>
          <w:tcPr>
            <w:tcW w:w="1560" w:type="dxa"/>
          </w:tcPr>
          <w:p w14:paraId="6F85C1FB" w14:textId="77777777" w:rsidR="00D87840" w:rsidRPr="00BD0651" w:rsidRDefault="00D87840" w:rsidP="00087DAE">
            <w:pPr>
              <w:pStyle w:val="Text"/>
              <w:spacing w:before="40" w:after="40" w:line="240" w:lineRule="auto"/>
              <w:ind w:right="0"/>
              <w:rPr>
                <w:rFonts w:ascii="Arial" w:hAnsi="Arial" w:cs="Arial"/>
                <w:sz w:val="16"/>
                <w:szCs w:val="16"/>
              </w:rPr>
            </w:pPr>
            <w:r w:rsidRPr="00BD0651">
              <w:rPr>
                <w:rFonts w:ascii="Arial" w:hAnsi="Arial" w:cs="Arial"/>
                <w:sz w:val="16"/>
                <w:szCs w:val="16"/>
              </w:rPr>
              <w:t>Y09</w:t>
            </w:r>
          </w:p>
        </w:tc>
        <w:tc>
          <w:tcPr>
            <w:tcW w:w="2268" w:type="dxa"/>
          </w:tcPr>
          <w:p w14:paraId="796F9F55" w14:textId="028AA1DC"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+3.0</w:t>
            </w:r>
          </w:p>
        </w:tc>
        <w:tc>
          <w:tcPr>
            <w:tcW w:w="1417" w:type="dxa"/>
          </w:tcPr>
          <w:p w14:paraId="4A408879" w14:textId="2FF7632B" w:rsidR="00D87840" w:rsidRPr="00BD0651" w:rsidRDefault="00D87840" w:rsidP="00087DAE">
            <w:pPr>
              <w:pStyle w:val="Text"/>
              <w:spacing w:before="0" w:line="240" w:lineRule="auto"/>
              <w:ind w:right="0"/>
              <w:jc w:val="center"/>
              <w:rPr>
                <w:rFonts w:ascii="Arial" w:hAnsi="Arial" w:cs="Arial"/>
                <w:color w:val="006600"/>
                <w:sz w:val="16"/>
                <w:szCs w:val="16"/>
              </w:rPr>
            </w:pPr>
            <w:r w:rsidRPr="00BD0651">
              <w:rPr>
                <w:rFonts w:ascii="Segoe UI Emoji" w:hAnsi="Segoe UI Emoji" w:cs="Arial"/>
                <w:color w:val="006600"/>
                <w:sz w:val="20"/>
              </w:rPr>
              <w:t>✓</w:t>
            </w:r>
          </w:p>
        </w:tc>
        <w:tc>
          <w:tcPr>
            <w:tcW w:w="2268" w:type="dxa"/>
          </w:tcPr>
          <w:p w14:paraId="28C068E5" w14:textId="7F1319F1"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-1.1</w:t>
            </w:r>
          </w:p>
        </w:tc>
        <w:tc>
          <w:tcPr>
            <w:tcW w:w="1558" w:type="dxa"/>
          </w:tcPr>
          <w:p w14:paraId="7884D1FC" w14:textId="27515914" w:rsidR="00D87840" w:rsidRPr="00BD0651" w:rsidRDefault="00D87840" w:rsidP="00087DAE">
            <w:pPr>
              <w:pStyle w:val="Text"/>
              <w:spacing w:before="0" w:line="240" w:lineRule="auto"/>
              <w:ind w:right="0"/>
              <w:jc w:val="center"/>
              <w:rPr>
                <w:rFonts w:ascii="Arial" w:hAnsi="Arial" w:cs="Arial"/>
                <w:sz w:val="16"/>
                <w:szCs w:val="16"/>
              </w:rPr>
            </w:pPr>
          </w:p>
        </w:tc>
      </w:tr>
      <w:tr w:rsidR="00D87840" w:rsidRPr="00BD0651" w14:paraId="0A3CF4E2" w14:textId="77777777" w:rsidTr="00087DAE">
        <w:tc>
          <w:tcPr>
            <w:tcW w:w="1560" w:type="dxa"/>
            <w:tcBorders>
              <w:bottom w:val="single" w:sz="4" w:space="0" w:color="auto"/>
            </w:tcBorders>
          </w:tcPr>
          <w:p w14:paraId="214FDC73" w14:textId="77777777" w:rsidR="00D87840" w:rsidRPr="00BD0651" w:rsidRDefault="00D87840" w:rsidP="00087DAE">
            <w:pPr>
              <w:pStyle w:val="Text"/>
              <w:spacing w:before="40" w:after="40" w:line="240" w:lineRule="auto"/>
              <w:ind w:right="0"/>
              <w:rPr>
                <w:rFonts w:ascii="Arial" w:hAnsi="Arial" w:cs="Arial"/>
                <w:sz w:val="16"/>
                <w:szCs w:val="16"/>
              </w:rPr>
            </w:pPr>
            <w:r w:rsidRPr="00BD0651">
              <w:rPr>
                <w:rFonts w:ascii="Arial" w:hAnsi="Arial" w:cs="Arial"/>
                <w:sz w:val="16"/>
                <w:szCs w:val="16"/>
              </w:rPr>
              <w:t>Y15</w:t>
            </w:r>
          </w:p>
        </w:tc>
        <w:tc>
          <w:tcPr>
            <w:tcW w:w="2268" w:type="dxa"/>
            <w:tcBorders>
              <w:bottom w:val="single" w:sz="4" w:space="0" w:color="auto"/>
            </w:tcBorders>
          </w:tcPr>
          <w:p w14:paraId="0FC8F136" w14:textId="15E8D330"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+0.</w:t>
            </w:r>
            <w:r w:rsidR="00B05BCB" w:rsidRPr="00BD0651">
              <w:rPr>
                <w:rFonts w:ascii="Arial" w:hAnsi="Arial" w:cs="Arial"/>
                <w:sz w:val="16"/>
                <w:szCs w:val="16"/>
              </w:rPr>
              <w:t>0</w:t>
            </w:r>
          </w:p>
        </w:tc>
        <w:tc>
          <w:tcPr>
            <w:tcW w:w="1417" w:type="dxa"/>
            <w:tcBorders>
              <w:bottom w:val="single" w:sz="4" w:space="0" w:color="auto"/>
            </w:tcBorders>
          </w:tcPr>
          <w:p w14:paraId="2ADA5865" w14:textId="77777777" w:rsidR="00D87840" w:rsidRPr="00BD0651" w:rsidRDefault="00D87840" w:rsidP="00087DAE">
            <w:pPr>
              <w:pStyle w:val="Text"/>
              <w:spacing w:before="0" w:line="240" w:lineRule="auto"/>
              <w:ind w:right="0"/>
              <w:jc w:val="center"/>
              <w:rPr>
                <w:rFonts w:ascii="Arial" w:hAnsi="Arial" w:cs="Arial"/>
                <w:sz w:val="16"/>
                <w:szCs w:val="16"/>
              </w:rPr>
            </w:pPr>
          </w:p>
        </w:tc>
        <w:tc>
          <w:tcPr>
            <w:tcW w:w="2268" w:type="dxa"/>
            <w:tcBorders>
              <w:bottom w:val="single" w:sz="4" w:space="0" w:color="auto"/>
            </w:tcBorders>
          </w:tcPr>
          <w:p w14:paraId="157DE1E0" w14:textId="7F113759" w:rsidR="00D87840" w:rsidRPr="00BD0651" w:rsidRDefault="00D87840" w:rsidP="00087DAE">
            <w:pPr>
              <w:pStyle w:val="Text"/>
              <w:spacing w:before="40" w:after="40" w:line="240" w:lineRule="auto"/>
              <w:ind w:right="0"/>
              <w:jc w:val="center"/>
              <w:rPr>
                <w:rFonts w:ascii="Arial" w:hAnsi="Arial" w:cs="Arial"/>
                <w:sz w:val="16"/>
                <w:szCs w:val="16"/>
              </w:rPr>
            </w:pPr>
            <w:r w:rsidRPr="00BD0651">
              <w:rPr>
                <w:rFonts w:ascii="Arial" w:hAnsi="Arial" w:cs="Arial"/>
                <w:sz w:val="16"/>
                <w:szCs w:val="16"/>
              </w:rPr>
              <w:t>-1.4</w:t>
            </w:r>
          </w:p>
        </w:tc>
        <w:tc>
          <w:tcPr>
            <w:tcW w:w="1558" w:type="dxa"/>
            <w:tcBorders>
              <w:bottom w:val="single" w:sz="4" w:space="0" w:color="auto"/>
            </w:tcBorders>
          </w:tcPr>
          <w:p w14:paraId="194F1748" w14:textId="15CE436F" w:rsidR="00D87840" w:rsidRPr="00BD0651" w:rsidRDefault="00D87840" w:rsidP="00087DAE">
            <w:pPr>
              <w:pStyle w:val="Text"/>
              <w:spacing w:before="0" w:line="240" w:lineRule="auto"/>
              <w:ind w:right="0"/>
              <w:jc w:val="center"/>
              <w:rPr>
                <w:rFonts w:ascii="Arial" w:hAnsi="Arial" w:cs="Arial"/>
                <w:sz w:val="16"/>
                <w:szCs w:val="16"/>
              </w:rPr>
            </w:pPr>
          </w:p>
        </w:tc>
      </w:tr>
    </w:tbl>
    <w:p w14:paraId="62DAF2E9" w14:textId="58D3BB77" w:rsidR="00A1598E" w:rsidRDefault="00FF6F86" w:rsidP="00A1598E">
      <w:pPr>
        <w:pStyle w:val="Text"/>
      </w:pPr>
      <w:r>
        <w:t>I</w:t>
      </w:r>
      <w:r w:rsidR="00A1598E" w:rsidRPr="00BD0651">
        <w:t>f the COVID-19 pandemic and associated restrictions</w:t>
      </w:r>
      <w:r w:rsidR="00A1598E">
        <w:t xml:space="preserve"> can be said to have had any effect on the aggregated employment circumstances of young Australians, it has been to </w:t>
      </w:r>
      <w:r w:rsidR="00A1598E" w:rsidRPr="00B32F99">
        <w:t>keep employment and unemployment rates constant</w:t>
      </w:r>
      <w:r w:rsidR="00105CF1">
        <w:t>. This is at a time</w:t>
      </w:r>
      <w:r w:rsidR="00A1598E">
        <w:t xml:space="preserve"> when historical trends suggest that there would have otherwise been a </w:t>
      </w:r>
      <w:r w:rsidR="00A1598E" w:rsidRPr="00B32F99">
        <w:t>small increase</w:t>
      </w:r>
      <w:r w:rsidR="00A1598E">
        <w:t xml:space="preserve"> and a </w:t>
      </w:r>
      <w:r w:rsidR="00A1598E" w:rsidRPr="00B32F99">
        <w:t>small decrease</w:t>
      </w:r>
      <w:r w:rsidR="00A1598E">
        <w:t>, respectively. However, supplementary LSAY data provide stronger evidence for the effects of the COVID-19 pandemic on the labour market experiences of young Australians, beyond aggregated employment rates.</w:t>
      </w:r>
    </w:p>
    <w:p w14:paraId="150B3272" w14:textId="5FB8B28F" w:rsidR="00A178BE" w:rsidRPr="000E691E" w:rsidRDefault="00A178BE" w:rsidP="006B4B93">
      <w:pPr>
        <w:pStyle w:val="Heading2"/>
        <w:numPr>
          <w:ilvl w:val="0"/>
          <w:numId w:val="0"/>
        </w:numPr>
        <w:ind w:left="709" w:hanging="709"/>
      </w:pPr>
      <w:bookmarkStart w:id="39" w:name="_Toc102997705"/>
      <w:bookmarkStart w:id="40" w:name="_Toc113871113"/>
      <w:r>
        <w:t xml:space="preserve">Receipt of </w:t>
      </w:r>
      <w:proofErr w:type="spellStart"/>
      <w:r>
        <w:t>JobKeeper</w:t>
      </w:r>
      <w:bookmarkEnd w:id="39"/>
      <w:bookmarkEnd w:id="40"/>
      <w:proofErr w:type="spellEnd"/>
    </w:p>
    <w:p w14:paraId="753F2CC2" w14:textId="4CD53528" w:rsidR="00A178BE" w:rsidRPr="00BD0651" w:rsidRDefault="00A178BE" w:rsidP="00A178BE">
      <w:pPr>
        <w:pStyle w:val="Text"/>
      </w:pPr>
      <w:r>
        <w:t xml:space="preserve">The Australian Government’s </w:t>
      </w:r>
      <w:proofErr w:type="spellStart"/>
      <w:r>
        <w:t>JobKeeper</w:t>
      </w:r>
      <w:proofErr w:type="spellEnd"/>
      <w:r>
        <w:t xml:space="preserve"> payment was introduced on 30 March 2020. During the first phase, which lasted until 27 September 2020, eligible businesses and not-for-profits received $1500 before tax per fortnight per </w:t>
      </w:r>
      <w:r w:rsidRPr="00BD0651">
        <w:t xml:space="preserve">employee to cover the cost of wages. This amount was reduced to $1200 from 28 September 2020 to 3 January 2021 for employees who worked 20 hours a week or more during the reference period, or $750 for employees who worked </w:t>
      </w:r>
      <w:r w:rsidR="00876608">
        <w:t>fewer</w:t>
      </w:r>
      <w:r w:rsidRPr="00BD0651">
        <w:t xml:space="preserve"> than 20 hours a week on average. An additional reduction was implemented between 4 January 2021 and 28 March 2021 but is not relevant to the Y15 survey data for 2020.</w:t>
      </w:r>
    </w:p>
    <w:p w14:paraId="11B60772" w14:textId="5798B52E" w:rsidR="001E1203" w:rsidRPr="0003372C" w:rsidRDefault="001E1203" w:rsidP="00A178BE">
      <w:pPr>
        <w:pStyle w:val="Text"/>
      </w:pPr>
      <w:bookmarkStart w:id="41" w:name="_Hlk104369544"/>
      <w:r w:rsidRPr="0003372C">
        <w:t xml:space="preserve">Table </w:t>
      </w:r>
      <w:r w:rsidR="00031E74" w:rsidRPr="0003372C">
        <w:t>9</w:t>
      </w:r>
      <w:r w:rsidRPr="0003372C">
        <w:t xml:space="preserve"> summarise</w:t>
      </w:r>
      <w:r w:rsidR="00F8534A" w:rsidRPr="0003372C">
        <w:t>s</w:t>
      </w:r>
      <w:r w:rsidRPr="0003372C">
        <w:t xml:space="preserve"> the employment circumstances for 20-year-olds in LSAY in 2020. Of the 79.4% of the sample who were employed at the time of their surveys, 2</w:t>
      </w:r>
      <w:r w:rsidR="00BD7298" w:rsidRPr="0003372C">
        <w:t>0.9</w:t>
      </w:r>
      <w:r w:rsidRPr="0003372C">
        <w:t xml:space="preserve">% (or </w:t>
      </w:r>
      <w:r w:rsidR="004A5DE8" w:rsidRPr="0003372C">
        <w:t>1</w:t>
      </w:r>
      <w:r w:rsidR="00BD7298" w:rsidRPr="0003372C">
        <w:t>6.</w:t>
      </w:r>
      <w:r w:rsidR="0003372C">
        <w:t>5</w:t>
      </w:r>
      <w:r w:rsidRPr="0003372C">
        <w:t xml:space="preserve">% of the total sample) were receiving </w:t>
      </w:r>
      <w:proofErr w:type="spellStart"/>
      <w:r w:rsidRPr="0003372C">
        <w:t>JobKeeper</w:t>
      </w:r>
      <w:proofErr w:type="spellEnd"/>
      <w:r w:rsidRPr="0003372C">
        <w:t xml:space="preserve">. Of those receiving </w:t>
      </w:r>
      <w:proofErr w:type="spellStart"/>
      <w:r w:rsidRPr="0003372C">
        <w:t>JobKeeper</w:t>
      </w:r>
      <w:proofErr w:type="spellEnd"/>
      <w:r w:rsidRPr="0003372C">
        <w:t xml:space="preserve">, </w:t>
      </w:r>
      <w:r w:rsidR="00BE3CCE" w:rsidRPr="0003372C">
        <w:t>1</w:t>
      </w:r>
      <w:r w:rsidR="00181B75" w:rsidRPr="0003372C">
        <w:t>3.5</w:t>
      </w:r>
      <w:r w:rsidRPr="0003372C">
        <w:t>% (</w:t>
      </w:r>
      <w:r w:rsidR="00E9441A" w:rsidRPr="0003372C">
        <w:t>2.2</w:t>
      </w:r>
      <w:r w:rsidRPr="0003372C">
        <w:t xml:space="preserve">% of the total sample) were working zero hours. </w:t>
      </w:r>
    </w:p>
    <w:p w14:paraId="4BF8AF7C" w14:textId="11618E94" w:rsidR="00A178BE" w:rsidRPr="006A6F17" w:rsidRDefault="003949B6" w:rsidP="003B44AE">
      <w:pPr>
        <w:pStyle w:val="Figuretitle"/>
        <w:rPr>
          <w:rFonts w:ascii="Arial" w:hAnsi="Arial" w:cs="Arial"/>
        </w:rPr>
      </w:pPr>
      <w:r w:rsidRPr="006A6F17">
        <w:rPr>
          <w:rFonts w:ascii="Arial" w:hAnsi="Arial" w:cs="Arial"/>
          <w:noProof/>
        </w:rPr>
        <w:t xml:space="preserve"> </w:t>
      </w:r>
      <w:r w:rsidR="00A178BE" w:rsidRPr="006A6F17">
        <w:rPr>
          <w:rFonts w:ascii="Arial" w:hAnsi="Arial" w:cs="Arial"/>
        </w:rPr>
        <w:t xml:space="preserve">Table </w:t>
      </w:r>
      <w:r w:rsidR="00031E74" w:rsidRPr="006A6F17">
        <w:rPr>
          <w:rFonts w:ascii="Arial" w:hAnsi="Arial" w:cs="Arial"/>
        </w:rPr>
        <w:t>9</w:t>
      </w:r>
      <w:r w:rsidR="00A178BE" w:rsidRPr="006A6F17">
        <w:rPr>
          <w:rFonts w:ascii="Arial" w:hAnsi="Arial" w:cs="Arial"/>
        </w:rPr>
        <w:tab/>
        <w:t>Breakdown of employment circumstances for Y15 LSAY cohort, 2020 (age 20</w:t>
      </w:r>
      <w:r w:rsidR="00E755FD" w:rsidRPr="006A6F17">
        <w:rPr>
          <w:rFonts w:ascii="Arial" w:hAnsi="Arial" w:cs="Arial"/>
        </w:rPr>
        <w:t xml:space="preserve"> years</w:t>
      </w:r>
      <w:r w:rsidR="00A178BE" w:rsidRPr="006A6F17">
        <w:rPr>
          <w:rFonts w:ascii="Arial" w:hAnsi="Arial" w:cs="Arial"/>
        </w:rPr>
        <w:t>)</w:t>
      </w:r>
    </w:p>
    <w:tbl>
      <w:tblPr>
        <w:tblW w:w="8388" w:type="dxa"/>
        <w:tblInd w:w="142" w:type="dxa"/>
        <w:tblBorders>
          <w:top w:val="single" w:sz="4" w:space="0" w:color="auto"/>
          <w:bottom w:val="single" w:sz="4" w:space="0" w:color="auto"/>
        </w:tblBorders>
        <w:tblLayout w:type="fixed"/>
        <w:tblLook w:val="04A0" w:firstRow="1" w:lastRow="0" w:firstColumn="1" w:lastColumn="0" w:noHBand="0" w:noVBand="1"/>
      </w:tblPr>
      <w:tblGrid>
        <w:gridCol w:w="4193"/>
        <w:gridCol w:w="4195"/>
      </w:tblGrid>
      <w:tr w:rsidR="00A178BE" w:rsidRPr="0003372C" w14:paraId="0E366BEB" w14:textId="77777777" w:rsidTr="00A16A6C">
        <w:trPr>
          <w:cantSplit/>
          <w:trHeight w:val="20"/>
        </w:trPr>
        <w:tc>
          <w:tcPr>
            <w:tcW w:w="4193" w:type="dxa"/>
            <w:tcBorders>
              <w:top w:val="single" w:sz="4" w:space="0" w:color="auto"/>
              <w:left w:val="nil"/>
              <w:bottom w:val="nil"/>
              <w:right w:val="nil"/>
            </w:tcBorders>
            <w:hideMark/>
          </w:tcPr>
          <w:p w14:paraId="1E70FE97" w14:textId="77777777" w:rsidR="00A178BE" w:rsidRPr="0003372C" w:rsidRDefault="00A178BE" w:rsidP="005C5CB5">
            <w:pPr>
              <w:pStyle w:val="Tablehead1"/>
              <w:spacing w:before="40" w:afterLines="40" w:after="96"/>
              <w:rPr>
                <w:lang w:val="en-US"/>
              </w:rPr>
            </w:pPr>
          </w:p>
        </w:tc>
        <w:tc>
          <w:tcPr>
            <w:tcW w:w="4195" w:type="dxa"/>
            <w:tcBorders>
              <w:top w:val="single" w:sz="4" w:space="0" w:color="auto"/>
              <w:left w:val="nil"/>
              <w:bottom w:val="nil"/>
              <w:right w:val="nil"/>
            </w:tcBorders>
            <w:hideMark/>
          </w:tcPr>
          <w:p w14:paraId="6FE3B8D3" w14:textId="77777777" w:rsidR="00A178BE" w:rsidRPr="0003372C" w:rsidRDefault="00A178BE" w:rsidP="005C5CB5">
            <w:pPr>
              <w:pStyle w:val="Tablehead1"/>
              <w:spacing w:before="40" w:afterLines="40" w:after="96"/>
              <w:rPr>
                <w:lang w:val="en-US"/>
              </w:rPr>
            </w:pPr>
            <w:r w:rsidRPr="0003372C">
              <w:rPr>
                <w:lang w:val="en-US"/>
              </w:rPr>
              <w:t>%</w:t>
            </w:r>
          </w:p>
        </w:tc>
      </w:tr>
      <w:tr w:rsidR="00A178BE" w:rsidRPr="0003372C" w14:paraId="715A5229" w14:textId="77777777" w:rsidTr="00A16A6C">
        <w:trPr>
          <w:cantSplit/>
          <w:trHeight w:val="20"/>
        </w:trPr>
        <w:tc>
          <w:tcPr>
            <w:tcW w:w="4193" w:type="dxa"/>
            <w:tcBorders>
              <w:top w:val="nil"/>
              <w:left w:val="nil"/>
              <w:bottom w:val="nil"/>
              <w:right w:val="nil"/>
            </w:tcBorders>
          </w:tcPr>
          <w:p w14:paraId="58D6D430" w14:textId="77777777" w:rsidR="00A178BE" w:rsidRPr="0003372C" w:rsidRDefault="00A178BE" w:rsidP="005C5CB5">
            <w:pPr>
              <w:pStyle w:val="Tabletext"/>
              <w:spacing w:afterLines="40" w:after="96"/>
              <w:rPr>
                <w:b/>
                <w:bCs/>
                <w:lang w:val="en-US"/>
              </w:rPr>
            </w:pPr>
            <w:r w:rsidRPr="0003372C">
              <w:rPr>
                <w:b/>
                <w:bCs/>
                <w:lang w:val="en-US"/>
              </w:rPr>
              <w:t>Employed</w:t>
            </w:r>
          </w:p>
        </w:tc>
        <w:tc>
          <w:tcPr>
            <w:tcW w:w="4195" w:type="dxa"/>
            <w:tcBorders>
              <w:top w:val="nil"/>
              <w:left w:val="nil"/>
              <w:bottom w:val="nil"/>
              <w:right w:val="nil"/>
            </w:tcBorders>
          </w:tcPr>
          <w:p w14:paraId="449709A8" w14:textId="70E429D3" w:rsidR="00A178BE" w:rsidRPr="0003372C" w:rsidRDefault="00A178BE" w:rsidP="005C5CB5">
            <w:pPr>
              <w:pStyle w:val="Tabletext"/>
              <w:tabs>
                <w:tab w:val="right" w:pos="703"/>
              </w:tabs>
              <w:spacing w:afterLines="40" w:after="96"/>
              <w:jc w:val="center"/>
              <w:rPr>
                <w:b/>
                <w:bCs/>
                <w:lang w:val="en-US"/>
              </w:rPr>
            </w:pPr>
            <w:r w:rsidRPr="0003372C">
              <w:rPr>
                <w:b/>
                <w:bCs/>
                <w:lang w:val="en-US"/>
              </w:rPr>
              <w:t>79.</w:t>
            </w:r>
            <w:r w:rsidR="00C7449A" w:rsidRPr="0003372C">
              <w:rPr>
                <w:b/>
                <w:bCs/>
                <w:lang w:val="en-US"/>
              </w:rPr>
              <w:t>4</w:t>
            </w:r>
          </w:p>
        </w:tc>
      </w:tr>
      <w:tr w:rsidR="00A178BE" w:rsidRPr="0003372C" w14:paraId="2A13FFBB" w14:textId="77777777" w:rsidTr="00A16A6C">
        <w:trPr>
          <w:cantSplit/>
          <w:trHeight w:val="20"/>
        </w:trPr>
        <w:tc>
          <w:tcPr>
            <w:tcW w:w="4193" w:type="dxa"/>
            <w:tcBorders>
              <w:top w:val="nil"/>
              <w:left w:val="nil"/>
              <w:bottom w:val="nil"/>
              <w:right w:val="nil"/>
            </w:tcBorders>
          </w:tcPr>
          <w:p w14:paraId="310EF0D2" w14:textId="77777777" w:rsidR="00A178BE" w:rsidRPr="0003372C" w:rsidRDefault="00A178BE" w:rsidP="005C5CB5">
            <w:pPr>
              <w:pStyle w:val="Tabletext"/>
              <w:spacing w:afterLines="40" w:after="96"/>
              <w:rPr>
                <w:lang w:val="en-US"/>
              </w:rPr>
            </w:pPr>
            <w:r w:rsidRPr="0003372C">
              <w:rPr>
                <w:lang w:val="en-US"/>
              </w:rPr>
              <w:t xml:space="preserve">Receiving </w:t>
            </w:r>
            <w:proofErr w:type="spellStart"/>
            <w:r w:rsidRPr="0003372C">
              <w:rPr>
                <w:lang w:val="en-US"/>
              </w:rPr>
              <w:t>JobKeeper</w:t>
            </w:r>
            <w:proofErr w:type="spellEnd"/>
          </w:p>
        </w:tc>
        <w:tc>
          <w:tcPr>
            <w:tcW w:w="4195" w:type="dxa"/>
            <w:tcBorders>
              <w:top w:val="nil"/>
              <w:left w:val="nil"/>
              <w:bottom w:val="nil"/>
              <w:right w:val="nil"/>
            </w:tcBorders>
          </w:tcPr>
          <w:p w14:paraId="253980EE" w14:textId="57ADD7E8" w:rsidR="00A178BE" w:rsidRPr="0003372C" w:rsidRDefault="00BD7298" w:rsidP="005C5CB5">
            <w:pPr>
              <w:pStyle w:val="Tabletext"/>
              <w:tabs>
                <w:tab w:val="right" w:pos="703"/>
              </w:tabs>
              <w:spacing w:afterLines="40" w:after="96"/>
              <w:jc w:val="center"/>
              <w:rPr>
                <w:lang w:val="en-US"/>
              </w:rPr>
            </w:pPr>
            <w:r w:rsidRPr="0003372C">
              <w:rPr>
                <w:lang w:val="en-US"/>
              </w:rPr>
              <w:t>16.</w:t>
            </w:r>
            <w:r w:rsidR="0003372C">
              <w:rPr>
                <w:lang w:val="en-US"/>
              </w:rPr>
              <w:t>5</w:t>
            </w:r>
          </w:p>
        </w:tc>
      </w:tr>
      <w:tr w:rsidR="00A178BE" w:rsidRPr="0003372C" w14:paraId="2A355CBD" w14:textId="77777777" w:rsidTr="00A16A6C">
        <w:trPr>
          <w:cantSplit/>
          <w:trHeight w:val="20"/>
        </w:trPr>
        <w:tc>
          <w:tcPr>
            <w:tcW w:w="4193" w:type="dxa"/>
            <w:tcBorders>
              <w:top w:val="nil"/>
              <w:left w:val="nil"/>
              <w:bottom w:val="nil"/>
              <w:right w:val="nil"/>
            </w:tcBorders>
          </w:tcPr>
          <w:p w14:paraId="5C467788" w14:textId="77777777" w:rsidR="00A178BE" w:rsidRPr="0003372C" w:rsidRDefault="00A178BE" w:rsidP="005C5CB5">
            <w:pPr>
              <w:pStyle w:val="Tabletext"/>
              <w:spacing w:afterLines="40" w:after="96"/>
              <w:rPr>
                <w:lang w:val="en-US"/>
              </w:rPr>
            </w:pPr>
            <w:r w:rsidRPr="0003372C">
              <w:rPr>
                <w:lang w:val="en-US"/>
              </w:rPr>
              <w:tab/>
              <w:t>Working 0 hours</w:t>
            </w:r>
          </w:p>
        </w:tc>
        <w:tc>
          <w:tcPr>
            <w:tcW w:w="4195" w:type="dxa"/>
            <w:tcBorders>
              <w:top w:val="nil"/>
              <w:left w:val="nil"/>
              <w:bottom w:val="nil"/>
              <w:right w:val="nil"/>
            </w:tcBorders>
          </w:tcPr>
          <w:p w14:paraId="16648B01" w14:textId="06623D71" w:rsidR="00A178BE" w:rsidRPr="0003372C" w:rsidRDefault="00AE262D" w:rsidP="005C5CB5">
            <w:pPr>
              <w:pStyle w:val="Tabletext"/>
              <w:tabs>
                <w:tab w:val="right" w:pos="703"/>
              </w:tabs>
              <w:spacing w:afterLines="40" w:after="96"/>
              <w:jc w:val="center"/>
              <w:rPr>
                <w:lang w:val="en-US"/>
              </w:rPr>
            </w:pPr>
            <w:r w:rsidRPr="0003372C">
              <w:rPr>
                <w:lang w:val="en-US"/>
              </w:rPr>
              <w:t>2.</w:t>
            </w:r>
            <w:r w:rsidR="00B62B20" w:rsidRPr="0003372C">
              <w:rPr>
                <w:lang w:val="en-US"/>
              </w:rPr>
              <w:t>2</w:t>
            </w:r>
          </w:p>
        </w:tc>
      </w:tr>
      <w:tr w:rsidR="00A178BE" w:rsidRPr="0003372C" w14:paraId="4F553A58" w14:textId="77777777" w:rsidTr="00A16A6C">
        <w:trPr>
          <w:cantSplit/>
          <w:trHeight w:val="20"/>
        </w:trPr>
        <w:tc>
          <w:tcPr>
            <w:tcW w:w="4193" w:type="dxa"/>
            <w:tcBorders>
              <w:top w:val="nil"/>
              <w:left w:val="nil"/>
              <w:bottom w:val="nil"/>
              <w:right w:val="nil"/>
            </w:tcBorders>
          </w:tcPr>
          <w:p w14:paraId="5C337B0D" w14:textId="77777777" w:rsidR="00A178BE" w:rsidRPr="0003372C" w:rsidRDefault="00A178BE" w:rsidP="005C5CB5">
            <w:pPr>
              <w:pStyle w:val="Tabletext"/>
              <w:spacing w:afterLines="40" w:after="96"/>
              <w:rPr>
                <w:lang w:val="en-US"/>
              </w:rPr>
            </w:pPr>
            <w:r w:rsidRPr="0003372C">
              <w:rPr>
                <w:lang w:val="en-US"/>
              </w:rPr>
              <w:tab/>
              <w:t>Working &gt; 0 hours</w:t>
            </w:r>
          </w:p>
        </w:tc>
        <w:tc>
          <w:tcPr>
            <w:tcW w:w="4195" w:type="dxa"/>
            <w:tcBorders>
              <w:top w:val="nil"/>
              <w:left w:val="nil"/>
              <w:bottom w:val="nil"/>
              <w:right w:val="nil"/>
            </w:tcBorders>
          </w:tcPr>
          <w:p w14:paraId="3E048AFF" w14:textId="689A4606" w:rsidR="00A178BE" w:rsidRPr="0003372C" w:rsidRDefault="00A178BE" w:rsidP="005C5CB5">
            <w:pPr>
              <w:pStyle w:val="Tabletext"/>
              <w:tabs>
                <w:tab w:val="right" w:pos="703"/>
              </w:tabs>
              <w:spacing w:afterLines="40" w:after="96"/>
              <w:jc w:val="center"/>
              <w:rPr>
                <w:lang w:val="en-US"/>
              </w:rPr>
            </w:pPr>
            <w:r w:rsidRPr="0003372C">
              <w:rPr>
                <w:lang w:val="en-US"/>
              </w:rPr>
              <w:t>1</w:t>
            </w:r>
            <w:r w:rsidR="00AE262D" w:rsidRPr="0003372C">
              <w:rPr>
                <w:lang w:val="en-US"/>
              </w:rPr>
              <w:t>2.</w:t>
            </w:r>
            <w:r w:rsidR="00B62B20" w:rsidRPr="0003372C">
              <w:rPr>
                <w:lang w:val="en-US"/>
              </w:rPr>
              <w:t>3</w:t>
            </w:r>
          </w:p>
        </w:tc>
      </w:tr>
      <w:tr w:rsidR="00A178BE" w:rsidRPr="0003372C" w14:paraId="1F216D47" w14:textId="77777777" w:rsidTr="00A16A6C">
        <w:trPr>
          <w:cantSplit/>
          <w:trHeight w:val="20"/>
        </w:trPr>
        <w:tc>
          <w:tcPr>
            <w:tcW w:w="4193" w:type="dxa"/>
            <w:tcBorders>
              <w:top w:val="nil"/>
              <w:left w:val="nil"/>
              <w:bottom w:val="nil"/>
              <w:right w:val="nil"/>
            </w:tcBorders>
          </w:tcPr>
          <w:p w14:paraId="13AC166A" w14:textId="77777777" w:rsidR="00A178BE" w:rsidRPr="0003372C" w:rsidRDefault="00A178BE" w:rsidP="005C5CB5">
            <w:pPr>
              <w:pStyle w:val="Tabletext"/>
              <w:spacing w:afterLines="40" w:after="96"/>
              <w:rPr>
                <w:lang w:val="en-US"/>
              </w:rPr>
            </w:pPr>
            <w:r w:rsidRPr="0003372C">
              <w:rPr>
                <w:lang w:val="en-US"/>
              </w:rPr>
              <w:tab/>
              <w:t>Hours unknown</w:t>
            </w:r>
          </w:p>
        </w:tc>
        <w:tc>
          <w:tcPr>
            <w:tcW w:w="4195" w:type="dxa"/>
            <w:tcBorders>
              <w:top w:val="nil"/>
              <w:left w:val="nil"/>
              <w:bottom w:val="nil"/>
              <w:right w:val="nil"/>
            </w:tcBorders>
          </w:tcPr>
          <w:p w14:paraId="4BE4AF2F" w14:textId="3BDC8D2A" w:rsidR="00A178BE" w:rsidRPr="0003372C" w:rsidRDefault="00AE262D" w:rsidP="005C5CB5">
            <w:pPr>
              <w:pStyle w:val="Tabletext"/>
              <w:tabs>
                <w:tab w:val="right" w:pos="703"/>
              </w:tabs>
              <w:spacing w:afterLines="40" w:after="96"/>
              <w:jc w:val="center"/>
              <w:rPr>
                <w:lang w:val="en-US"/>
              </w:rPr>
            </w:pPr>
            <w:r w:rsidRPr="0003372C">
              <w:rPr>
                <w:lang w:val="en-US"/>
              </w:rPr>
              <w:t>2.1</w:t>
            </w:r>
          </w:p>
        </w:tc>
      </w:tr>
      <w:tr w:rsidR="00A178BE" w:rsidRPr="0003372C" w14:paraId="110CE661" w14:textId="77777777" w:rsidTr="00A16A6C">
        <w:trPr>
          <w:cantSplit/>
          <w:trHeight w:val="20"/>
        </w:trPr>
        <w:tc>
          <w:tcPr>
            <w:tcW w:w="4193" w:type="dxa"/>
            <w:tcBorders>
              <w:top w:val="nil"/>
              <w:left w:val="nil"/>
              <w:bottom w:val="nil"/>
              <w:right w:val="nil"/>
            </w:tcBorders>
          </w:tcPr>
          <w:p w14:paraId="6069F00B" w14:textId="77777777" w:rsidR="00A178BE" w:rsidRPr="0003372C" w:rsidRDefault="00A178BE" w:rsidP="005C5CB5">
            <w:pPr>
              <w:pStyle w:val="Tabletext"/>
              <w:spacing w:afterLines="40" w:after="96"/>
              <w:rPr>
                <w:lang w:val="en-US"/>
              </w:rPr>
            </w:pPr>
            <w:r w:rsidRPr="0003372C">
              <w:rPr>
                <w:lang w:val="en-US"/>
              </w:rPr>
              <w:t xml:space="preserve">Not receiving </w:t>
            </w:r>
            <w:proofErr w:type="spellStart"/>
            <w:r w:rsidRPr="0003372C">
              <w:rPr>
                <w:lang w:val="en-US"/>
              </w:rPr>
              <w:t>JobKeeper</w:t>
            </w:r>
            <w:proofErr w:type="spellEnd"/>
          </w:p>
        </w:tc>
        <w:tc>
          <w:tcPr>
            <w:tcW w:w="4195" w:type="dxa"/>
            <w:tcBorders>
              <w:top w:val="nil"/>
              <w:left w:val="nil"/>
              <w:bottom w:val="nil"/>
              <w:right w:val="nil"/>
            </w:tcBorders>
          </w:tcPr>
          <w:p w14:paraId="5B2AB920" w14:textId="186B8506" w:rsidR="00A178BE" w:rsidRPr="0003372C" w:rsidRDefault="00B62B20" w:rsidP="005C5CB5">
            <w:pPr>
              <w:pStyle w:val="Tabletext"/>
              <w:tabs>
                <w:tab w:val="right" w:pos="703"/>
              </w:tabs>
              <w:spacing w:afterLines="40" w:after="96"/>
              <w:jc w:val="center"/>
              <w:rPr>
                <w:lang w:val="en-US"/>
              </w:rPr>
            </w:pPr>
            <w:r w:rsidRPr="0003372C">
              <w:rPr>
                <w:lang w:val="en-US"/>
              </w:rPr>
              <w:t>59.</w:t>
            </w:r>
            <w:r w:rsidR="00181B75" w:rsidRPr="0003372C">
              <w:rPr>
                <w:lang w:val="en-US"/>
              </w:rPr>
              <w:t>6</w:t>
            </w:r>
          </w:p>
        </w:tc>
      </w:tr>
      <w:tr w:rsidR="00B62B20" w:rsidRPr="0003372C" w14:paraId="3DC7CDDE" w14:textId="77777777" w:rsidTr="00A16A6C">
        <w:trPr>
          <w:cantSplit/>
          <w:trHeight w:val="20"/>
        </w:trPr>
        <w:tc>
          <w:tcPr>
            <w:tcW w:w="4193" w:type="dxa"/>
            <w:tcBorders>
              <w:top w:val="nil"/>
              <w:left w:val="nil"/>
              <w:bottom w:val="nil"/>
              <w:right w:val="nil"/>
            </w:tcBorders>
          </w:tcPr>
          <w:p w14:paraId="012F6BB9" w14:textId="49D99E61" w:rsidR="00B62B20" w:rsidRPr="0003372C" w:rsidRDefault="00B62B20" w:rsidP="005C5CB5">
            <w:pPr>
              <w:pStyle w:val="Tabletext"/>
              <w:spacing w:afterLines="40" w:after="96"/>
              <w:rPr>
                <w:lang w:val="en-US"/>
              </w:rPr>
            </w:pPr>
            <w:proofErr w:type="spellStart"/>
            <w:r w:rsidRPr="0003372C">
              <w:rPr>
                <w:lang w:val="en-US"/>
              </w:rPr>
              <w:t>JobKeeper</w:t>
            </w:r>
            <w:proofErr w:type="spellEnd"/>
            <w:r w:rsidRPr="0003372C">
              <w:rPr>
                <w:lang w:val="en-US"/>
              </w:rPr>
              <w:t xml:space="preserve"> status unknown</w:t>
            </w:r>
          </w:p>
        </w:tc>
        <w:tc>
          <w:tcPr>
            <w:tcW w:w="4195" w:type="dxa"/>
            <w:tcBorders>
              <w:top w:val="nil"/>
              <w:left w:val="nil"/>
              <w:bottom w:val="nil"/>
              <w:right w:val="nil"/>
            </w:tcBorders>
          </w:tcPr>
          <w:p w14:paraId="13444996" w14:textId="6FDAEC73" w:rsidR="00B62B20" w:rsidRPr="0003372C" w:rsidRDefault="00B62B20" w:rsidP="005C5CB5">
            <w:pPr>
              <w:pStyle w:val="Tabletext"/>
              <w:tabs>
                <w:tab w:val="right" w:pos="703"/>
              </w:tabs>
              <w:spacing w:afterLines="40" w:after="96"/>
              <w:jc w:val="center"/>
              <w:rPr>
                <w:lang w:val="en-US"/>
              </w:rPr>
            </w:pPr>
            <w:r w:rsidRPr="0003372C">
              <w:rPr>
                <w:lang w:val="en-US"/>
              </w:rPr>
              <w:t>3.</w:t>
            </w:r>
            <w:r w:rsidR="00181B75" w:rsidRPr="0003372C">
              <w:rPr>
                <w:lang w:val="en-US"/>
              </w:rPr>
              <w:t>2</w:t>
            </w:r>
          </w:p>
        </w:tc>
      </w:tr>
      <w:tr w:rsidR="00A178BE" w:rsidRPr="0003372C" w14:paraId="6695482A" w14:textId="77777777" w:rsidTr="00A16A6C">
        <w:trPr>
          <w:cantSplit/>
          <w:trHeight w:val="20"/>
        </w:trPr>
        <w:tc>
          <w:tcPr>
            <w:tcW w:w="4193" w:type="dxa"/>
            <w:tcBorders>
              <w:top w:val="nil"/>
              <w:left w:val="nil"/>
              <w:bottom w:val="nil"/>
              <w:right w:val="nil"/>
            </w:tcBorders>
          </w:tcPr>
          <w:p w14:paraId="36EEE457" w14:textId="77777777" w:rsidR="00A178BE" w:rsidRPr="0003372C" w:rsidRDefault="00A178BE" w:rsidP="005C5CB5">
            <w:pPr>
              <w:pStyle w:val="Tabletext"/>
              <w:spacing w:afterLines="40" w:after="96"/>
              <w:rPr>
                <w:b/>
                <w:bCs/>
                <w:lang w:val="en-US"/>
              </w:rPr>
            </w:pPr>
            <w:r w:rsidRPr="0003372C">
              <w:rPr>
                <w:b/>
                <w:bCs/>
                <w:lang w:val="en-US"/>
              </w:rPr>
              <w:t>Unemployed</w:t>
            </w:r>
          </w:p>
        </w:tc>
        <w:tc>
          <w:tcPr>
            <w:tcW w:w="4195" w:type="dxa"/>
            <w:tcBorders>
              <w:top w:val="nil"/>
              <w:left w:val="nil"/>
              <w:bottom w:val="nil"/>
              <w:right w:val="nil"/>
            </w:tcBorders>
          </w:tcPr>
          <w:p w14:paraId="05BAB3ED" w14:textId="366A3FB8" w:rsidR="00A178BE" w:rsidRPr="0003372C" w:rsidRDefault="00A178BE" w:rsidP="005C5CB5">
            <w:pPr>
              <w:pStyle w:val="Tabletext"/>
              <w:tabs>
                <w:tab w:val="right" w:pos="703"/>
              </w:tabs>
              <w:spacing w:afterLines="40" w:after="96"/>
              <w:jc w:val="center"/>
              <w:rPr>
                <w:b/>
                <w:bCs/>
                <w:lang w:val="en-US"/>
              </w:rPr>
            </w:pPr>
            <w:r w:rsidRPr="0003372C">
              <w:rPr>
                <w:b/>
                <w:bCs/>
                <w:lang w:val="en-US"/>
              </w:rPr>
              <w:t>10.8</w:t>
            </w:r>
          </w:p>
        </w:tc>
      </w:tr>
      <w:tr w:rsidR="00A178BE" w:rsidRPr="000E691E" w14:paraId="0D4B666E" w14:textId="77777777" w:rsidTr="00A16A6C">
        <w:trPr>
          <w:cantSplit/>
          <w:trHeight w:val="20"/>
        </w:trPr>
        <w:tc>
          <w:tcPr>
            <w:tcW w:w="4193" w:type="dxa"/>
            <w:tcBorders>
              <w:top w:val="nil"/>
              <w:left w:val="nil"/>
              <w:bottom w:val="single" w:sz="4" w:space="0" w:color="auto"/>
              <w:right w:val="nil"/>
            </w:tcBorders>
          </w:tcPr>
          <w:p w14:paraId="07FE4E86" w14:textId="77777777" w:rsidR="00A178BE" w:rsidRPr="0003372C" w:rsidRDefault="00A178BE" w:rsidP="005C5CB5">
            <w:pPr>
              <w:pStyle w:val="Tabletext"/>
              <w:spacing w:afterLines="40" w:after="96"/>
              <w:rPr>
                <w:b/>
                <w:bCs/>
                <w:lang w:val="en-US"/>
              </w:rPr>
            </w:pPr>
            <w:r w:rsidRPr="0003372C">
              <w:rPr>
                <w:b/>
                <w:bCs/>
                <w:lang w:val="en-US"/>
              </w:rPr>
              <w:t xml:space="preserve">Not in the </w:t>
            </w:r>
            <w:proofErr w:type="spellStart"/>
            <w:r w:rsidRPr="0003372C">
              <w:rPr>
                <w:b/>
                <w:bCs/>
                <w:lang w:val="en-US"/>
              </w:rPr>
              <w:t>labour</w:t>
            </w:r>
            <w:proofErr w:type="spellEnd"/>
            <w:r w:rsidRPr="0003372C">
              <w:rPr>
                <w:b/>
                <w:bCs/>
                <w:lang w:val="en-US"/>
              </w:rPr>
              <w:t xml:space="preserve"> force</w:t>
            </w:r>
          </w:p>
        </w:tc>
        <w:tc>
          <w:tcPr>
            <w:tcW w:w="4195" w:type="dxa"/>
            <w:tcBorders>
              <w:top w:val="nil"/>
              <w:left w:val="nil"/>
              <w:bottom w:val="single" w:sz="4" w:space="0" w:color="auto"/>
              <w:right w:val="nil"/>
            </w:tcBorders>
          </w:tcPr>
          <w:p w14:paraId="4217274C" w14:textId="251B4A4A" w:rsidR="00A178BE" w:rsidRPr="00966843" w:rsidRDefault="00A178BE" w:rsidP="005C5CB5">
            <w:pPr>
              <w:pStyle w:val="Tabletext"/>
              <w:tabs>
                <w:tab w:val="right" w:pos="703"/>
              </w:tabs>
              <w:spacing w:afterLines="40" w:after="96"/>
              <w:jc w:val="center"/>
              <w:rPr>
                <w:b/>
                <w:bCs/>
                <w:lang w:val="en-US"/>
              </w:rPr>
            </w:pPr>
            <w:r w:rsidRPr="0003372C">
              <w:rPr>
                <w:b/>
                <w:bCs/>
                <w:lang w:val="en-US"/>
              </w:rPr>
              <w:t>9.8</w:t>
            </w:r>
          </w:p>
        </w:tc>
      </w:tr>
    </w:tbl>
    <w:bookmarkEnd w:id="41"/>
    <w:p w14:paraId="09204939" w14:textId="755A272B" w:rsidR="00F8534A" w:rsidRDefault="00F8534A" w:rsidP="00F8534A">
      <w:pPr>
        <w:pStyle w:val="Text"/>
      </w:pPr>
      <w:r>
        <w:t>These high figures are likely to be attributable to the over</w:t>
      </w:r>
      <w:r w:rsidR="00591BB7">
        <w:t>-</w:t>
      </w:r>
      <w:r>
        <w:t xml:space="preserve">representation of young Australians in </w:t>
      </w:r>
      <w:r w:rsidR="001A3B46">
        <w:t xml:space="preserve">the </w:t>
      </w:r>
      <w:r>
        <w:t xml:space="preserve">sectors disproportionately affected by COVID-19-related restrictions: almost 50% of employee </w:t>
      </w:r>
      <w:r>
        <w:lastRenderedPageBreak/>
        <w:t xml:space="preserve">compensation in </w:t>
      </w:r>
      <w:r w:rsidR="00B45074">
        <w:t>the second quarter of 2</w:t>
      </w:r>
      <w:r>
        <w:t>020 in the accommodation and food services</w:t>
      </w:r>
      <w:r w:rsidR="001A3B46">
        <w:t>,</w:t>
      </w:r>
      <w:r>
        <w:t xml:space="preserve"> and arts and recreation services industries were accounted for by the </w:t>
      </w:r>
      <w:proofErr w:type="spellStart"/>
      <w:r>
        <w:t>JobKeeper</w:t>
      </w:r>
      <w:proofErr w:type="spellEnd"/>
      <w:r>
        <w:t xml:space="preserve"> payment (Borland &amp; Hunt 2021).</w:t>
      </w:r>
    </w:p>
    <w:p w14:paraId="433FBE7B" w14:textId="536A7014" w:rsidR="00473146" w:rsidRPr="000E691E" w:rsidRDefault="00473146" w:rsidP="006B4B93">
      <w:pPr>
        <w:pStyle w:val="Heading2"/>
        <w:numPr>
          <w:ilvl w:val="0"/>
          <w:numId w:val="0"/>
        </w:numPr>
        <w:ind w:left="709" w:hanging="709"/>
      </w:pPr>
      <w:bookmarkStart w:id="42" w:name="_Toc102997706"/>
      <w:bookmarkStart w:id="43" w:name="_Toc113871114"/>
      <w:r>
        <w:t>Underemployment</w:t>
      </w:r>
      <w:bookmarkEnd w:id="42"/>
      <w:bookmarkEnd w:id="43"/>
    </w:p>
    <w:p w14:paraId="7F7B51AB" w14:textId="349276E7" w:rsidR="00473146" w:rsidRDefault="00473146" w:rsidP="00473146">
      <w:pPr>
        <w:pStyle w:val="Text"/>
      </w:pPr>
      <w:r>
        <w:t xml:space="preserve">Figure </w:t>
      </w:r>
      <w:r w:rsidR="00F8534A">
        <w:t>7</w:t>
      </w:r>
      <w:r w:rsidR="00CF5529">
        <w:t xml:space="preserve"> </w:t>
      </w:r>
      <w:r w:rsidR="00DA444D">
        <w:t>and t</w:t>
      </w:r>
      <w:r>
        <w:t xml:space="preserve">able </w:t>
      </w:r>
      <w:r w:rsidR="00CF5529">
        <w:t>1</w:t>
      </w:r>
      <w:r w:rsidR="00235848">
        <w:t>0</w:t>
      </w:r>
      <w:r>
        <w:t xml:space="preserve"> represent the proportions of 19</w:t>
      </w:r>
      <w:r w:rsidR="00DA444D">
        <w:t>-</w:t>
      </w:r>
      <w:r>
        <w:t xml:space="preserve"> and 20-year-olds who reported being underemployed at the time of their LSAY surveys. In accordance with ABS classifications, underemployment is defined as having a job, working </w:t>
      </w:r>
      <w:r w:rsidR="00DA444D">
        <w:t>fewer</w:t>
      </w:r>
      <w:r>
        <w:t xml:space="preserve"> than 35 hours per week, and desiring to work for more hours. Underemployment data are </w:t>
      </w:r>
      <w:r w:rsidR="00700831">
        <w:t xml:space="preserve">not </w:t>
      </w:r>
      <w:r>
        <w:t xml:space="preserve">available for the Y03 </w:t>
      </w:r>
      <w:r w:rsidR="00EC45A2">
        <w:t xml:space="preserve">and Y06 </w:t>
      </w:r>
      <w:r>
        <w:t>cohort</w:t>
      </w:r>
      <w:r w:rsidR="00EC45A2">
        <w:t>s</w:t>
      </w:r>
      <w:r>
        <w:t xml:space="preserve">, </w:t>
      </w:r>
      <w:r w:rsidR="004572FC">
        <w:t xml:space="preserve">as they </w:t>
      </w:r>
      <w:r>
        <w:t xml:space="preserve">were not asked whether they would prefer to work more hours at </w:t>
      </w:r>
      <w:r w:rsidR="00C37FC9">
        <w:t xml:space="preserve">the </w:t>
      </w:r>
      <w:r>
        <w:t xml:space="preserve">ages </w:t>
      </w:r>
      <w:r w:rsidR="00C37FC9">
        <w:t xml:space="preserve">of </w:t>
      </w:r>
      <w:r>
        <w:t>1</w:t>
      </w:r>
      <w:r w:rsidR="00EC45A2">
        <w:t>9</w:t>
      </w:r>
      <w:r w:rsidR="00BE08A9">
        <w:t xml:space="preserve"> and</w:t>
      </w:r>
      <w:r w:rsidR="004572FC">
        <w:t xml:space="preserve"> </w:t>
      </w:r>
      <w:r>
        <w:t>20.</w:t>
      </w:r>
    </w:p>
    <w:p w14:paraId="0C86219F" w14:textId="43D931F3" w:rsidR="0055344D" w:rsidRDefault="0055344D" w:rsidP="0055344D">
      <w:pPr>
        <w:pStyle w:val="Text"/>
      </w:pPr>
      <w:r>
        <w:t>Although rates of underemployment were</w:t>
      </w:r>
      <w:r w:rsidR="0040355E">
        <w:t xml:space="preserve"> </w:t>
      </w:r>
      <w:r w:rsidR="0040355E" w:rsidRPr="003631AC">
        <w:t>higher</w:t>
      </w:r>
      <w:r>
        <w:t xml:space="preserve"> for the Y15 cohort, it is also noteworthy that there was a </w:t>
      </w:r>
      <w:r w:rsidRPr="003631AC">
        <w:t>significant increase</w:t>
      </w:r>
      <w:r w:rsidR="00C37FC9">
        <w:t>,</w:t>
      </w:r>
      <w:r>
        <w:t xml:space="preserve"> of </w:t>
      </w:r>
      <w:r w:rsidRPr="003631AC">
        <w:t>3.6</w:t>
      </w:r>
      <w:r>
        <w:t xml:space="preserve"> </w:t>
      </w:r>
      <w:r w:rsidR="0040355E">
        <w:t xml:space="preserve">percentage </w:t>
      </w:r>
      <w:r>
        <w:t>points</w:t>
      </w:r>
      <w:r w:rsidR="00C37FC9">
        <w:t>,</w:t>
      </w:r>
      <w:r>
        <w:t xml:space="preserve"> between </w:t>
      </w:r>
      <w:r w:rsidR="00C37FC9">
        <w:t xml:space="preserve">the </w:t>
      </w:r>
      <w:r>
        <w:t xml:space="preserve">ages </w:t>
      </w:r>
      <w:r w:rsidR="00C37FC9">
        <w:t xml:space="preserve">of </w:t>
      </w:r>
      <w:r>
        <w:t xml:space="preserve">19 and 20. </w:t>
      </w:r>
      <w:r w:rsidR="0098116F">
        <w:t>Conversely</w:t>
      </w:r>
      <w:r>
        <w:t xml:space="preserve">, there was a </w:t>
      </w:r>
      <w:r w:rsidRPr="003631AC">
        <w:t>significant decrease</w:t>
      </w:r>
      <w:r w:rsidR="00C37FC9">
        <w:t>,</w:t>
      </w:r>
      <w:r>
        <w:t xml:space="preserve"> of </w:t>
      </w:r>
      <w:r w:rsidRPr="003631AC">
        <w:t>3.0</w:t>
      </w:r>
      <w:r w:rsidR="0040355E">
        <w:t xml:space="preserve"> percentage</w:t>
      </w:r>
      <w:r>
        <w:t xml:space="preserve"> points</w:t>
      </w:r>
      <w:r w:rsidR="00C37FC9">
        <w:t>,</w:t>
      </w:r>
      <w:r>
        <w:t xml:space="preserve"> between the same ages for the Y09 cohort. </w:t>
      </w:r>
    </w:p>
    <w:p w14:paraId="38F8F6EC" w14:textId="71E852D5" w:rsidR="00473146" w:rsidRPr="006A6F17" w:rsidRDefault="00235848" w:rsidP="00473146">
      <w:pPr>
        <w:pStyle w:val="Figuretitle"/>
        <w:rPr>
          <w:rFonts w:ascii="Arial" w:hAnsi="Arial" w:cs="Arial"/>
        </w:rPr>
      </w:pPr>
      <w:r w:rsidRPr="006A6F17">
        <w:rPr>
          <w:rFonts w:ascii="Arial" w:hAnsi="Arial" w:cs="Arial"/>
          <w:noProof/>
        </w:rPr>
        <w:drawing>
          <wp:anchor distT="0" distB="0" distL="114300" distR="114300" simplePos="0" relativeHeight="251724800" behindDoc="0" locked="0" layoutInCell="1" allowOverlap="1" wp14:anchorId="40667751" wp14:editId="0D4CE01D">
            <wp:simplePos x="0" y="0"/>
            <wp:positionH relativeFrom="margin">
              <wp:align>right</wp:align>
            </wp:positionH>
            <wp:positionV relativeFrom="paragraph">
              <wp:posOffset>547175</wp:posOffset>
            </wp:positionV>
            <wp:extent cx="5760085" cy="3935095"/>
            <wp:effectExtent l="0" t="0" r="0" b="8255"/>
            <wp:wrapSquare wrapText="bothSides"/>
            <wp:docPr id="26" name="Chart 26">
              <a:extLst xmlns:a="http://schemas.openxmlformats.org/drawingml/2006/main">
                <a:ext uri="{FF2B5EF4-FFF2-40B4-BE49-F238E27FC236}">
                  <a16:creationId xmlns:a16="http://schemas.microsoft.com/office/drawing/2014/main" id="{29DA0574-A592-4233-8C47-195CEB32F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473146" w:rsidRPr="006A6F17">
        <w:rPr>
          <w:rFonts w:ascii="Arial" w:hAnsi="Arial" w:cs="Arial"/>
        </w:rPr>
        <w:t xml:space="preserve">Figure </w:t>
      </w:r>
      <w:r w:rsidR="00F8534A" w:rsidRPr="006A6F17">
        <w:rPr>
          <w:rFonts w:ascii="Arial" w:hAnsi="Arial" w:cs="Arial"/>
        </w:rPr>
        <w:t>7</w:t>
      </w:r>
      <w:r w:rsidR="00473146" w:rsidRPr="006A6F17">
        <w:rPr>
          <w:rFonts w:ascii="Arial" w:hAnsi="Arial" w:cs="Arial"/>
        </w:rPr>
        <w:tab/>
        <w:t>Proportions of Y09 and Y15 LSAY cohorts underemployed at time of survey, ages 1</w:t>
      </w:r>
      <w:r w:rsidR="00B41E83" w:rsidRPr="006A6F17">
        <w:rPr>
          <w:rFonts w:ascii="Arial" w:hAnsi="Arial" w:cs="Arial"/>
        </w:rPr>
        <w:t>9</w:t>
      </w:r>
      <w:r w:rsidR="00B91A05" w:rsidRPr="006A6F17">
        <w:rPr>
          <w:rFonts w:ascii="Arial" w:hAnsi="Arial" w:cs="Arial"/>
        </w:rPr>
        <w:t xml:space="preserve"> </w:t>
      </w:r>
      <w:r w:rsidR="006A1D12" w:rsidRPr="006A6F17">
        <w:rPr>
          <w:rFonts w:ascii="Arial" w:hAnsi="Arial" w:cs="Arial"/>
        </w:rPr>
        <w:t>and</w:t>
      </w:r>
      <w:r w:rsidR="00B91A05" w:rsidRPr="006A6F17">
        <w:rPr>
          <w:rFonts w:ascii="Arial" w:hAnsi="Arial" w:cs="Arial"/>
        </w:rPr>
        <w:t xml:space="preserve"> </w:t>
      </w:r>
      <w:r w:rsidR="00473146" w:rsidRPr="006A6F17">
        <w:rPr>
          <w:rFonts w:ascii="Arial" w:hAnsi="Arial" w:cs="Arial"/>
        </w:rPr>
        <w:t>20</w:t>
      </w:r>
      <w:r w:rsidR="00E755FD" w:rsidRPr="006A6F17">
        <w:rPr>
          <w:rFonts w:ascii="Arial" w:hAnsi="Arial" w:cs="Arial"/>
        </w:rPr>
        <w:t xml:space="preserve"> years</w:t>
      </w:r>
      <w:r w:rsidR="00326A82" w:rsidRPr="006A6F17">
        <w:rPr>
          <w:rFonts w:ascii="Arial" w:hAnsi="Arial" w:cs="Arial"/>
        </w:rPr>
        <w:t xml:space="preserve"> </w:t>
      </w:r>
    </w:p>
    <w:p w14:paraId="0A594BA8" w14:textId="46A0CC5A" w:rsidR="00473146" w:rsidRPr="006A6F17" w:rsidRDefault="00473146" w:rsidP="00473146">
      <w:pPr>
        <w:pStyle w:val="tabletitle"/>
        <w:rPr>
          <w:rFonts w:ascii="Arial" w:hAnsi="Arial" w:cs="Arial"/>
        </w:rPr>
      </w:pPr>
      <w:r w:rsidRPr="006A6F17">
        <w:rPr>
          <w:rFonts w:ascii="Arial" w:hAnsi="Arial" w:cs="Arial"/>
        </w:rPr>
        <w:t xml:space="preserve">Table </w:t>
      </w:r>
      <w:r w:rsidR="0040355E" w:rsidRPr="006A6F17">
        <w:rPr>
          <w:rFonts w:ascii="Arial" w:hAnsi="Arial" w:cs="Arial"/>
        </w:rPr>
        <w:t>1</w:t>
      </w:r>
      <w:r w:rsidR="00235848" w:rsidRPr="006A6F17">
        <w:rPr>
          <w:rFonts w:ascii="Arial" w:hAnsi="Arial" w:cs="Arial"/>
        </w:rPr>
        <w:t>0</w:t>
      </w:r>
      <w:r w:rsidRPr="006A6F17">
        <w:rPr>
          <w:rFonts w:ascii="Arial" w:hAnsi="Arial" w:cs="Arial"/>
        </w:rPr>
        <w:tab/>
      </w:r>
      <w:r w:rsidR="00B41E83" w:rsidRPr="006A6F17">
        <w:rPr>
          <w:rFonts w:ascii="Arial" w:hAnsi="Arial" w:cs="Arial"/>
        </w:rPr>
        <w:t>Changes in p</w:t>
      </w:r>
      <w:r w:rsidRPr="006A6F17">
        <w:rPr>
          <w:rFonts w:ascii="Arial" w:hAnsi="Arial" w:cs="Arial"/>
        </w:rPr>
        <w:t>roportions of Y09 and Y15 LSAY cohorts underemployed at time of survey, age</w:t>
      </w:r>
      <w:r w:rsidR="00B91A05" w:rsidRPr="006A6F17">
        <w:rPr>
          <w:rFonts w:ascii="Arial" w:hAnsi="Arial" w:cs="Arial"/>
        </w:rPr>
        <w:t xml:space="preserve"> </w:t>
      </w:r>
      <w:r w:rsidRPr="006A6F17">
        <w:rPr>
          <w:rFonts w:ascii="Arial" w:hAnsi="Arial" w:cs="Arial"/>
        </w:rPr>
        <w:t>20</w:t>
      </w:r>
      <w:r w:rsidR="00C75DA5" w:rsidRPr="006A6F17">
        <w:rPr>
          <w:rFonts w:ascii="Arial" w:hAnsi="Arial" w:cs="Arial"/>
        </w:rPr>
        <w:t xml:space="preserve"> </w:t>
      </w:r>
      <w:r w:rsidR="005A1328" w:rsidRPr="006A6F17">
        <w:rPr>
          <w:rFonts w:ascii="Arial" w:hAnsi="Arial" w:cs="Arial"/>
        </w:rPr>
        <w:t>years</w:t>
      </w:r>
    </w:p>
    <w:tbl>
      <w:tblPr>
        <w:tblW w:w="0" w:type="auto"/>
        <w:tblLook w:val="0000" w:firstRow="0" w:lastRow="0" w:firstColumn="0" w:lastColumn="0" w:noHBand="0" w:noVBand="0"/>
      </w:tblPr>
      <w:tblGrid>
        <w:gridCol w:w="1560"/>
        <w:gridCol w:w="2268"/>
        <w:gridCol w:w="1417"/>
        <w:gridCol w:w="2268"/>
        <w:gridCol w:w="1558"/>
      </w:tblGrid>
      <w:tr w:rsidR="00B41E83" w14:paraId="58EEA685" w14:textId="77777777" w:rsidTr="00087DAE">
        <w:tc>
          <w:tcPr>
            <w:tcW w:w="1560" w:type="dxa"/>
            <w:tcBorders>
              <w:top w:val="single" w:sz="4" w:space="0" w:color="auto"/>
              <w:bottom w:val="single" w:sz="4" w:space="0" w:color="auto"/>
            </w:tcBorders>
          </w:tcPr>
          <w:p w14:paraId="3EAD69CC" w14:textId="77777777" w:rsidR="00B41E83" w:rsidRPr="000A51A6" w:rsidRDefault="00B41E83" w:rsidP="00087DAE">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1DC07E5E" w14:textId="77777777" w:rsidR="00B41E83" w:rsidRPr="000A51A6" w:rsidRDefault="00B41E83"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7CBCAC05" w14:textId="20E3726E" w:rsidR="00B41E83" w:rsidRPr="000A51A6" w:rsidRDefault="003631AC"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B41E83">
              <w:rPr>
                <w:rFonts w:ascii="Arial" w:hAnsi="Arial" w:cs="Arial"/>
                <w:b/>
                <w:bCs/>
                <w:sz w:val="16"/>
                <w:szCs w:val="16"/>
              </w:rPr>
              <w:t xml:space="preserve"> &lt; .05</w:t>
            </w:r>
          </w:p>
        </w:tc>
        <w:tc>
          <w:tcPr>
            <w:tcW w:w="2268" w:type="dxa"/>
            <w:tcBorders>
              <w:top w:val="single" w:sz="4" w:space="0" w:color="auto"/>
              <w:bottom w:val="single" w:sz="4" w:space="0" w:color="auto"/>
            </w:tcBorders>
          </w:tcPr>
          <w:p w14:paraId="6D202DC8" w14:textId="77777777" w:rsidR="00B41E83" w:rsidRPr="000A51A6" w:rsidRDefault="00B41E83"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06893624" w14:textId="50A9A247" w:rsidR="00B41E83" w:rsidRPr="000A51A6" w:rsidRDefault="003631AC"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B41E83">
              <w:rPr>
                <w:rFonts w:ascii="Arial" w:hAnsi="Arial" w:cs="Arial"/>
                <w:b/>
                <w:bCs/>
                <w:sz w:val="16"/>
                <w:szCs w:val="16"/>
              </w:rPr>
              <w:t xml:space="preserve"> &lt; .05</w:t>
            </w:r>
          </w:p>
        </w:tc>
      </w:tr>
      <w:tr w:rsidR="00B41E83" w14:paraId="3296EB6B" w14:textId="77777777" w:rsidTr="00087DAE">
        <w:tc>
          <w:tcPr>
            <w:tcW w:w="1560" w:type="dxa"/>
          </w:tcPr>
          <w:p w14:paraId="540AC6D1" w14:textId="77777777" w:rsidR="00B41E83" w:rsidRPr="003631AC" w:rsidRDefault="00B41E83" w:rsidP="00087DAE">
            <w:pPr>
              <w:pStyle w:val="Text"/>
              <w:spacing w:before="40" w:after="40" w:line="240" w:lineRule="auto"/>
              <w:ind w:right="0"/>
              <w:rPr>
                <w:rFonts w:ascii="Arial" w:hAnsi="Arial" w:cs="Arial"/>
                <w:sz w:val="16"/>
                <w:szCs w:val="16"/>
              </w:rPr>
            </w:pPr>
            <w:r w:rsidRPr="003631AC">
              <w:rPr>
                <w:rFonts w:ascii="Arial" w:hAnsi="Arial" w:cs="Arial"/>
                <w:sz w:val="16"/>
                <w:szCs w:val="16"/>
              </w:rPr>
              <w:t>Y09</w:t>
            </w:r>
          </w:p>
        </w:tc>
        <w:tc>
          <w:tcPr>
            <w:tcW w:w="2268" w:type="dxa"/>
          </w:tcPr>
          <w:p w14:paraId="3C7A29F3" w14:textId="178705A7" w:rsidR="00B41E83" w:rsidRPr="003631AC" w:rsidRDefault="00B41E83" w:rsidP="00087DAE">
            <w:pPr>
              <w:pStyle w:val="Text"/>
              <w:spacing w:before="40" w:after="40" w:line="240" w:lineRule="auto"/>
              <w:ind w:right="0"/>
              <w:jc w:val="center"/>
              <w:rPr>
                <w:rFonts w:ascii="Arial" w:hAnsi="Arial" w:cs="Arial"/>
                <w:sz w:val="16"/>
                <w:szCs w:val="16"/>
              </w:rPr>
            </w:pPr>
            <w:r w:rsidRPr="003631AC">
              <w:rPr>
                <w:rFonts w:ascii="Arial" w:hAnsi="Arial" w:cs="Arial"/>
                <w:sz w:val="16"/>
                <w:szCs w:val="16"/>
              </w:rPr>
              <w:t>-3.0</w:t>
            </w:r>
          </w:p>
        </w:tc>
        <w:tc>
          <w:tcPr>
            <w:tcW w:w="1417" w:type="dxa"/>
          </w:tcPr>
          <w:p w14:paraId="35A829F1" w14:textId="55BE0A04" w:rsidR="00B41E83" w:rsidRPr="003631AC" w:rsidRDefault="00B41E83" w:rsidP="00087DAE">
            <w:pPr>
              <w:pStyle w:val="Text"/>
              <w:spacing w:before="0" w:line="240" w:lineRule="auto"/>
              <w:ind w:right="0"/>
              <w:jc w:val="center"/>
              <w:rPr>
                <w:rFonts w:ascii="Arial" w:hAnsi="Arial" w:cs="Arial"/>
                <w:color w:val="006600"/>
                <w:sz w:val="16"/>
                <w:szCs w:val="16"/>
              </w:rPr>
            </w:pPr>
            <w:r w:rsidRPr="003631AC">
              <w:rPr>
                <w:rFonts w:ascii="Segoe UI Emoji" w:hAnsi="Segoe UI Emoji" w:cs="Arial"/>
                <w:color w:val="006600"/>
                <w:sz w:val="20"/>
              </w:rPr>
              <w:t>✓</w:t>
            </w:r>
          </w:p>
        </w:tc>
        <w:tc>
          <w:tcPr>
            <w:tcW w:w="2268" w:type="dxa"/>
          </w:tcPr>
          <w:p w14:paraId="0F5DD427" w14:textId="3479AB90" w:rsidR="00B41E83" w:rsidRPr="003631AC" w:rsidRDefault="00B41E83" w:rsidP="00087DAE">
            <w:pPr>
              <w:pStyle w:val="Text"/>
              <w:spacing w:before="40" w:after="40" w:line="240" w:lineRule="auto"/>
              <w:ind w:right="0"/>
              <w:jc w:val="center"/>
              <w:rPr>
                <w:rFonts w:ascii="Arial" w:hAnsi="Arial" w:cs="Arial"/>
                <w:sz w:val="16"/>
                <w:szCs w:val="16"/>
              </w:rPr>
            </w:pPr>
            <w:r w:rsidRPr="003631AC">
              <w:rPr>
                <w:rFonts w:ascii="Arial" w:hAnsi="Arial" w:cs="Arial"/>
                <w:sz w:val="16"/>
                <w:szCs w:val="16"/>
              </w:rPr>
              <w:t>N/A</w:t>
            </w:r>
          </w:p>
        </w:tc>
        <w:tc>
          <w:tcPr>
            <w:tcW w:w="1558" w:type="dxa"/>
          </w:tcPr>
          <w:p w14:paraId="1DA0883A" w14:textId="77777777" w:rsidR="00B41E83" w:rsidRPr="003631AC" w:rsidRDefault="00B41E83" w:rsidP="00087DAE">
            <w:pPr>
              <w:pStyle w:val="Text"/>
              <w:spacing w:before="0" w:line="240" w:lineRule="auto"/>
              <w:ind w:right="0"/>
              <w:jc w:val="center"/>
              <w:rPr>
                <w:rFonts w:ascii="Arial" w:hAnsi="Arial" w:cs="Arial"/>
                <w:sz w:val="16"/>
                <w:szCs w:val="16"/>
              </w:rPr>
            </w:pPr>
          </w:p>
        </w:tc>
      </w:tr>
      <w:tr w:rsidR="00B41E83" w14:paraId="0CE0018F" w14:textId="77777777" w:rsidTr="00087DAE">
        <w:tc>
          <w:tcPr>
            <w:tcW w:w="1560" w:type="dxa"/>
            <w:tcBorders>
              <w:bottom w:val="single" w:sz="4" w:space="0" w:color="auto"/>
            </w:tcBorders>
          </w:tcPr>
          <w:p w14:paraId="62D2333F" w14:textId="77777777" w:rsidR="00B41E83" w:rsidRPr="003631AC" w:rsidRDefault="00B41E83" w:rsidP="00087DAE">
            <w:pPr>
              <w:pStyle w:val="Text"/>
              <w:spacing w:before="40" w:after="40" w:line="240" w:lineRule="auto"/>
              <w:ind w:right="0"/>
              <w:rPr>
                <w:rFonts w:ascii="Arial" w:hAnsi="Arial" w:cs="Arial"/>
                <w:sz w:val="16"/>
                <w:szCs w:val="16"/>
              </w:rPr>
            </w:pPr>
            <w:r w:rsidRPr="003631AC">
              <w:rPr>
                <w:rFonts w:ascii="Arial" w:hAnsi="Arial" w:cs="Arial"/>
                <w:sz w:val="16"/>
                <w:szCs w:val="16"/>
              </w:rPr>
              <w:t>Y15</w:t>
            </w:r>
          </w:p>
        </w:tc>
        <w:tc>
          <w:tcPr>
            <w:tcW w:w="2268" w:type="dxa"/>
            <w:tcBorders>
              <w:bottom w:val="single" w:sz="4" w:space="0" w:color="auto"/>
            </w:tcBorders>
          </w:tcPr>
          <w:p w14:paraId="3504EDC0" w14:textId="4849388C" w:rsidR="00B41E83" w:rsidRPr="003631AC" w:rsidRDefault="00B41E83" w:rsidP="00087DAE">
            <w:pPr>
              <w:pStyle w:val="Text"/>
              <w:spacing w:before="40" w:after="40" w:line="240" w:lineRule="auto"/>
              <w:ind w:right="0"/>
              <w:jc w:val="center"/>
              <w:rPr>
                <w:rFonts w:ascii="Arial" w:hAnsi="Arial" w:cs="Arial"/>
                <w:sz w:val="16"/>
                <w:szCs w:val="16"/>
              </w:rPr>
            </w:pPr>
            <w:r w:rsidRPr="003631AC">
              <w:rPr>
                <w:rFonts w:ascii="Arial" w:hAnsi="Arial" w:cs="Arial"/>
                <w:sz w:val="16"/>
                <w:szCs w:val="16"/>
              </w:rPr>
              <w:t>+3.6</w:t>
            </w:r>
          </w:p>
        </w:tc>
        <w:tc>
          <w:tcPr>
            <w:tcW w:w="1417" w:type="dxa"/>
            <w:tcBorders>
              <w:bottom w:val="single" w:sz="4" w:space="0" w:color="auto"/>
            </w:tcBorders>
          </w:tcPr>
          <w:p w14:paraId="1921ADE1" w14:textId="29D23EB5" w:rsidR="00B41E83" w:rsidRPr="003631AC" w:rsidRDefault="00B41E83" w:rsidP="00087DAE">
            <w:pPr>
              <w:pStyle w:val="Text"/>
              <w:spacing w:before="0" w:line="240" w:lineRule="auto"/>
              <w:ind w:right="0"/>
              <w:jc w:val="center"/>
              <w:rPr>
                <w:rFonts w:ascii="Arial" w:hAnsi="Arial" w:cs="Arial"/>
                <w:sz w:val="16"/>
                <w:szCs w:val="16"/>
              </w:rPr>
            </w:pPr>
            <w:r w:rsidRPr="003631AC">
              <w:rPr>
                <w:rFonts w:ascii="Segoe UI Emoji" w:hAnsi="Segoe UI Emoji" w:cs="Arial"/>
                <w:color w:val="006600"/>
                <w:sz w:val="20"/>
              </w:rPr>
              <w:t>✓</w:t>
            </w:r>
          </w:p>
        </w:tc>
        <w:tc>
          <w:tcPr>
            <w:tcW w:w="2268" w:type="dxa"/>
            <w:tcBorders>
              <w:bottom w:val="single" w:sz="4" w:space="0" w:color="auto"/>
            </w:tcBorders>
          </w:tcPr>
          <w:p w14:paraId="3C183D05" w14:textId="1BCA95C1" w:rsidR="00B41E83" w:rsidRPr="003631AC" w:rsidRDefault="00B41E83" w:rsidP="00087DAE">
            <w:pPr>
              <w:pStyle w:val="Text"/>
              <w:spacing w:before="40" w:after="40" w:line="240" w:lineRule="auto"/>
              <w:ind w:right="0"/>
              <w:jc w:val="center"/>
              <w:rPr>
                <w:rFonts w:ascii="Arial" w:hAnsi="Arial" w:cs="Arial"/>
                <w:sz w:val="16"/>
                <w:szCs w:val="16"/>
              </w:rPr>
            </w:pPr>
            <w:r w:rsidRPr="003631AC">
              <w:rPr>
                <w:rFonts w:ascii="Arial" w:hAnsi="Arial" w:cs="Arial"/>
                <w:sz w:val="16"/>
                <w:szCs w:val="16"/>
              </w:rPr>
              <w:t>+7.7</w:t>
            </w:r>
          </w:p>
        </w:tc>
        <w:tc>
          <w:tcPr>
            <w:tcW w:w="1558" w:type="dxa"/>
            <w:tcBorders>
              <w:bottom w:val="single" w:sz="4" w:space="0" w:color="auto"/>
            </w:tcBorders>
          </w:tcPr>
          <w:p w14:paraId="08E9D012" w14:textId="1D80FB73" w:rsidR="00B41E83" w:rsidRPr="003631AC" w:rsidRDefault="0040355E" w:rsidP="00087DAE">
            <w:pPr>
              <w:pStyle w:val="Text"/>
              <w:spacing w:before="0" w:line="240" w:lineRule="auto"/>
              <w:ind w:right="0"/>
              <w:jc w:val="center"/>
              <w:rPr>
                <w:rFonts w:ascii="Arial" w:hAnsi="Arial" w:cs="Arial"/>
                <w:sz w:val="16"/>
                <w:szCs w:val="16"/>
              </w:rPr>
            </w:pPr>
            <w:r w:rsidRPr="003631AC">
              <w:rPr>
                <w:rFonts w:ascii="Segoe UI Emoji" w:hAnsi="Segoe UI Emoji" w:cs="Arial"/>
                <w:color w:val="006600"/>
                <w:sz w:val="20"/>
              </w:rPr>
              <w:t>✓</w:t>
            </w:r>
          </w:p>
        </w:tc>
      </w:tr>
    </w:tbl>
    <w:p w14:paraId="2C2AE8C2" w14:textId="6E2DFE53" w:rsidR="00B57C9D" w:rsidRDefault="00B57C9D">
      <w:pPr>
        <w:spacing w:before="0" w:line="240" w:lineRule="auto"/>
      </w:pPr>
    </w:p>
    <w:p w14:paraId="1290C853" w14:textId="18983EC6" w:rsidR="00B57C9D" w:rsidRPr="000E691E" w:rsidRDefault="00B57C9D" w:rsidP="006B4B93">
      <w:pPr>
        <w:pStyle w:val="Heading2"/>
        <w:numPr>
          <w:ilvl w:val="0"/>
          <w:numId w:val="0"/>
        </w:numPr>
        <w:ind w:left="709" w:hanging="709"/>
      </w:pPr>
      <w:bookmarkStart w:id="44" w:name="_Toc102997707"/>
      <w:bookmarkStart w:id="45" w:name="_Toc113871115"/>
      <w:bookmarkStart w:id="46" w:name="_Hlk109823463"/>
      <w:r>
        <w:t>Permanent/ongoing employment</w:t>
      </w:r>
      <w:bookmarkEnd w:id="44"/>
      <w:bookmarkEnd w:id="45"/>
    </w:p>
    <w:p w14:paraId="5761CC00" w14:textId="70A228E1" w:rsidR="00B57C9D" w:rsidRDefault="00B57C9D" w:rsidP="00B57C9D">
      <w:pPr>
        <w:pStyle w:val="Text"/>
      </w:pPr>
      <w:r>
        <w:t xml:space="preserve">Figure </w:t>
      </w:r>
      <w:r w:rsidR="00DF633B">
        <w:t>8</w:t>
      </w:r>
      <w:r w:rsidR="00D83FB6">
        <w:t xml:space="preserve"> and t</w:t>
      </w:r>
      <w:r>
        <w:t>able 1</w:t>
      </w:r>
      <w:r w:rsidR="00235848">
        <w:t>1</w:t>
      </w:r>
      <w:r>
        <w:t xml:space="preserve"> </w:t>
      </w:r>
      <w:r w:rsidR="00D83FB6">
        <w:t>indicate</w:t>
      </w:r>
      <w:r>
        <w:t xml:space="preserve"> the proportions </w:t>
      </w:r>
      <w:r w:rsidRPr="007A0133">
        <w:t xml:space="preserve">of </w:t>
      </w:r>
      <w:r w:rsidR="00817F28" w:rsidRPr="007A0133">
        <w:t>19</w:t>
      </w:r>
      <w:r w:rsidR="00D83FB6" w:rsidRPr="007A0133">
        <w:t xml:space="preserve"> </w:t>
      </w:r>
      <w:r w:rsidR="00B45074">
        <w:t>and</w:t>
      </w:r>
      <w:r w:rsidR="00D83FB6" w:rsidRPr="007A0133">
        <w:t xml:space="preserve"> </w:t>
      </w:r>
      <w:r w:rsidR="00817F28" w:rsidRPr="007A0133">
        <w:t>20-year-olds</w:t>
      </w:r>
      <w:r>
        <w:t xml:space="preserve"> who were in permanent or ongoing employment</w:t>
      </w:r>
      <w:r w:rsidR="006409AA">
        <w:t xml:space="preserve"> at the time of their surveys</w:t>
      </w:r>
      <w:r>
        <w:t xml:space="preserve"> across the </w:t>
      </w:r>
      <w:r w:rsidR="0055344D">
        <w:t>four</w:t>
      </w:r>
      <w:r>
        <w:t xml:space="preserve"> cohorts. </w:t>
      </w:r>
      <w:r w:rsidR="0055344D">
        <w:t>T</w:t>
      </w:r>
      <w:r>
        <w:t>he Y03</w:t>
      </w:r>
      <w:r w:rsidR="0055344D">
        <w:t xml:space="preserve">, Y06 and </w:t>
      </w:r>
      <w:r>
        <w:t>Y09 cohort</w:t>
      </w:r>
      <w:r w:rsidR="0055344D">
        <w:t xml:space="preserve">s </w:t>
      </w:r>
      <w:r w:rsidR="0055344D" w:rsidRPr="003631AC">
        <w:t>all</w:t>
      </w:r>
      <w:r w:rsidRPr="003631AC">
        <w:t xml:space="preserve"> </w:t>
      </w:r>
      <w:r w:rsidRPr="003631AC">
        <w:lastRenderedPageBreak/>
        <w:t>experienced significant increases</w:t>
      </w:r>
      <w:r>
        <w:t xml:space="preserve"> in rates of permanent employment between </w:t>
      </w:r>
      <w:r w:rsidR="00A26DC0">
        <w:t xml:space="preserve">the </w:t>
      </w:r>
      <w:r>
        <w:t xml:space="preserve">ages </w:t>
      </w:r>
      <w:r w:rsidR="00A26DC0">
        <w:t xml:space="preserve">of </w:t>
      </w:r>
      <w:r>
        <w:t>19 and 20, of</w:t>
      </w:r>
      <w:r w:rsidR="00EF4612">
        <w:t xml:space="preserve"> </w:t>
      </w:r>
      <w:r w:rsidR="00EF4612" w:rsidRPr="003631AC">
        <w:t>between 4.4 and</w:t>
      </w:r>
      <w:r w:rsidRPr="003631AC">
        <w:t xml:space="preserve"> 5.4 </w:t>
      </w:r>
      <w:r w:rsidR="00817F28" w:rsidRPr="003631AC">
        <w:t xml:space="preserve">percentage </w:t>
      </w:r>
      <w:r w:rsidRPr="003631AC">
        <w:t>points</w:t>
      </w:r>
      <w:r>
        <w:t xml:space="preserve">. Conversely, the Y15 cohort </w:t>
      </w:r>
      <w:r w:rsidR="00EF4612" w:rsidRPr="003631AC">
        <w:t>did not experience a significant</w:t>
      </w:r>
      <w:r w:rsidRPr="003631AC">
        <w:t xml:space="preserve"> </w:t>
      </w:r>
      <w:r w:rsidR="004E3971" w:rsidRPr="003631AC">
        <w:t>change</w:t>
      </w:r>
      <w:r>
        <w:t>.</w:t>
      </w:r>
    </w:p>
    <w:p w14:paraId="7572DF75" w14:textId="18073BE6" w:rsidR="00C83C2B" w:rsidRDefault="00C83C2B" w:rsidP="00C83C2B">
      <w:pPr>
        <w:pStyle w:val="Text"/>
      </w:pPr>
      <w:r>
        <w:t xml:space="preserve">This may account for some of the increased levels of underemployment observed at </w:t>
      </w:r>
      <w:r w:rsidR="00206BBF">
        <w:t xml:space="preserve">the </w:t>
      </w:r>
      <w:r>
        <w:t xml:space="preserve">age </w:t>
      </w:r>
      <w:r w:rsidR="00206BBF">
        <w:t xml:space="preserve">of </w:t>
      </w:r>
      <w:r>
        <w:t xml:space="preserve">20 for the Y15 cohort; one of the effects of the COVID-19 pandemic and associated restrictions may have been lower rates of transition from insecure roles to permanent and ongoing employment, </w:t>
      </w:r>
      <w:r w:rsidR="00206BBF">
        <w:t>by comparison</w:t>
      </w:r>
      <w:r>
        <w:t xml:space="preserve"> with historical trends.</w:t>
      </w:r>
    </w:p>
    <w:p w14:paraId="5DDC1083" w14:textId="68919947" w:rsidR="00B57C9D" w:rsidRPr="006A6F17" w:rsidRDefault="00B57C9D" w:rsidP="00B57C9D">
      <w:pPr>
        <w:pStyle w:val="Figuretitle"/>
        <w:rPr>
          <w:rFonts w:ascii="Arial" w:hAnsi="Arial" w:cs="Arial"/>
        </w:rPr>
      </w:pPr>
      <w:r w:rsidRPr="006A6F17">
        <w:rPr>
          <w:rFonts w:ascii="Arial" w:hAnsi="Arial" w:cs="Arial"/>
        </w:rPr>
        <w:t xml:space="preserve">Figure </w:t>
      </w:r>
      <w:r w:rsidR="00DF633B" w:rsidRPr="006A6F17">
        <w:rPr>
          <w:rFonts w:ascii="Arial" w:hAnsi="Arial" w:cs="Arial"/>
        </w:rPr>
        <w:t>8</w:t>
      </w:r>
      <w:r w:rsidRPr="006A6F17">
        <w:rPr>
          <w:rFonts w:ascii="Arial" w:hAnsi="Arial" w:cs="Arial"/>
        </w:rPr>
        <w:tab/>
        <w:t>Proportions of Y03,</w:t>
      </w:r>
      <w:r w:rsidR="00B41E83" w:rsidRPr="006A6F17">
        <w:rPr>
          <w:rFonts w:ascii="Arial" w:hAnsi="Arial" w:cs="Arial"/>
        </w:rPr>
        <w:t xml:space="preserve"> Y06</w:t>
      </w:r>
      <w:r w:rsidR="00F77904" w:rsidRPr="006A6F17">
        <w:rPr>
          <w:rFonts w:ascii="Arial" w:hAnsi="Arial" w:cs="Arial"/>
        </w:rPr>
        <w:t>,</w:t>
      </w:r>
      <w:r w:rsidRPr="006A6F17">
        <w:rPr>
          <w:rFonts w:ascii="Arial" w:hAnsi="Arial" w:cs="Arial"/>
        </w:rPr>
        <w:t xml:space="preserve"> Y09 and Y15 LSAY cohorts in permanent/ongoing employment at time of survey, ages 1</w:t>
      </w:r>
      <w:r w:rsidR="00B41E83" w:rsidRPr="006A6F17">
        <w:rPr>
          <w:rFonts w:ascii="Arial" w:hAnsi="Arial" w:cs="Arial"/>
        </w:rPr>
        <w:t>9</w:t>
      </w:r>
      <w:r w:rsidR="00A24A83" w:rsidRPr="006A6F17">
        <w:rPr>
          <w:rFonts w:ascii="Arial" w:hAnsi="Arial" w:cs="Arial"/>
        </w:rPr>
        <w:t xml:space="preserve"> and </w:t>
      </w:r>
      <w:r w:rsidRPr="006A6F17">
        <w:rPr>
          <w:rFonts w:ascii="Arial" w:hAnsi="Arial" w:cs="Arial"/>
        </w:rPr>
        <w:t>20</w:t>
      </w:r>
      <w:r w:rsidR="00CC08BE" w:rsidRPr="006A6F17">
        <w:rPr>
          <w:rFonts w:ascii="Arial" w:hAnsi="Arial" w:cs="Arial"/>
        </w:rPr>
        <w:t xml:space="preserve"> years</w:t>
      </w:r>
      <w:r w:rsidR="006276DC" w:rsidRPr="006A6F17">
        <w:rPr>
          <w:rFonts w:ascii="Arial" w:hAnsi="Arial" w:cs="Arial"/>
        </w:rPr>
        <w:t xml:space="preserve"> </w:t>
      </w:r>
    </w:p>
    <w:p w14:paraId="1AEB2CEF" w14:textId="12AFCA07" w:rsidR="003D7554" w:rsidRDefault="003D7554" w:rsidP="00B57C9D">
      <w:pPr>
        <w:pStyle w:val="Figuretitle"/>
      </w:pPr>
      <w:r>
        <w:rPr>
          <w:noProof/>
        </w:rPr>
        <w:drawing>
          <wp:inline distT="0" distB="0" distL="0" distR="0" wp14:anchorId="7CE619C6" wp14:editId="400250AF">
            <wp:extent cx="5760085" cy="3935095"/>
            <wp:effectExtent l="0" t="0" r="0" b="8255"/>
            <wp:docPr id="32" name="Chart 32">
              <a:extLst xmlns:a="http://schemas.openxmlformats.org/drawingml/2006/main">
                <a:ext uri="{FF2B5EF4-FFF2-40B4-BE49-F238E27FC236}">
                  <a16:creationId xmlns:a16="http://schemas.microsoft.com/office/drawing/2014/main" id="{964E205E-6B05-4EFD-A78E-49587599F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8DC222A" w14:textId="2730A107" w:rsidR="003631AC" w:rsidRPr="003B44AE" w:rsidRDefault="003631AC" w:rsidP="003B44AE">
      <w:pPr>
        <w:pStyle w:val="Figuretitle"/>
        <w:spacing w:before="80"/>
        <w:rPr>
          <w:rFonts w:ascii="Arial" w:hAnsi="Arial" w:cs="Arial"/>
          <w:b w:val="0"/>
          <w:bCs/>
          <w:sz w:val="15"/>
          <w:szCs w:val="15"/>
        </w:rPr>
      </w:pPr>
      <w:r>
        <w:rPr>
          <w:rFonts w:ascii="Arial" w:hAnsi="Arial" w:cs="Arial"/>
          <w:b w:val="0"/>
          <w:bCs/>
          <w:sz w:val="15"/>
          <w:szCs w:val="15"/>
        </w:rPr>
        <w:t>Note: Excludes respondents for whom labour force status and/or permanency status were unknown.</w:t>
      </w:r>
    </w:p>
    <w:p w14:paraId="44549AAB" w14:textId="472D518B" w:rsidR="00D325DE" w:rsidRPr="006A6F17" w:rsidRDefault="00D325DE" w:rsidP="00E83614">
      <w:pPr>
        <w:pStyle w:val="Figuretitle"/>
        <w:rPr>
          <w:rFonts w:ascii="Arial" w:hAnsi="Arial" w:cs="Arial"/>
        </w:rPr>
      </w:pPr>
      <w:r w:rsidRPr="006A6F17">
        <w:rPr>
          <w:rFonts w:ascii="Arial" w:hAnsi="Arial" w:cs="Arial"/>
        </w:rPr>
        <w:t>Table 1</w:t>
      </w:r>
      <w:r w:rsidR="00235848" w:rsidRPr="006A6F17">
        <w:rPr>
          <w:rFonts w:ascii="Arial" w:hAnsi="Arial" w:cs="Arial"/>
        </w:rPr>
        <w:t>1</w:t>
      </w:r>
      <w:r w:rsidRPr="006A6F17">
        <w:rPr>
          <w:rFonts w:ascii="Arial" w:hAnsi="Arial" w:cs="Arial"/>
        </w:rPr>
        <w:tab/>
      </w:r>
      <w:r w:rsidR="003D7554" w:rsidRPr="006A6F17">
        <w:rPr>
          <w:rFonts w:ascii="Arial" w:hAnsi="Arial" w:cs="Arial"/>
        </w:rPr>
        <w:t>Changes in p</w:t>
      </w:r>
      <w:r w:rsidRPr="006A6F17">
        <w:rPr>
          <w:rFonts w:ascii="Arial" w:hAnsi="Arial" w:cs="Arial"/>
        </w:rPr>
        <w:t>roportions of Y03,</w:t>
      </w:r>
      <w:r w:rsidR="00F77904" w:rsidRPr="006A6F17">
        <w:rPr>
          <w:rFonts w:ascii="Arial" w:hAnsi="Arial" w:cs="Arial"/>
        </w:rPr>
        <w:t xml:space="preserve"> Y06,</w:t>
      </w:r>
      <w:r w:rsidRPr="006A6F17">
        <w:rPr>
          <w:rFonts w:ascii="Arial" w:hAnsi="Arial" w:cs="Arial"/>
        </w:rPr>
        <w:t xml:space="preserve"> Y09 and Y15 LSAY cohorts in permanent/ongoing</w:t>
      </w:r>
      <w:r w:rsidR="00EF3F4D" w:rsidRPr="006A6F17">
        <w:rPr>
          <w:rFonts w:ascii="Arial" w:hAnsi="Arial" w:cs="Arial"/>
        </w:rPr>
        <w:t xml:space="preserve"> employment</w:t>
      </w:r>
      <w:r w:rsidRPr="006A6F17">
        <w:rPr>
          <w:rFonts w:ascii="Arial" w:hAnsi="Arial" w:cs="Arial"/>
        </w:rPr>
        <w:t xml:space="preserve"> at time of survey, age</w:t>
      </w:r>
      <w:r w:rsidR="00A24A83" w:rsidRPr="006A6F17">
        <w:rPr>
          <w:rFonts w:ascii="Arial" w:hAnsi="Arial" w:cs="Arial"/>
        </w:rPr>
        <w:t xml:space="preserve"> </w:t>
      </w:r>
      <w:r w:rsidRPr="006A6F17">
        <w:rPr>
          <w:rFonts w:ascii="Arial" w:hAnsi="Arial" w:cs="Arial"/>
        </w:rPr>
        <w:t>20</w:t>
      </w:r>
      <w:r w:rsidR="00B45074" w:rsidRPr="006A6F17">
        <w:rPr>
          <w:rFonts w:ascii="Arial" w:hAnsi="Arial" w:cs="Arial"/>
        </w:rPr>
        <w:t xml:space="preserve"> years</w:t>
      </w:r>
      <w:r w:rsidR="006276DC" w:rsidRPr="006A6F17">
        <w:rPr>
          <w:rFonts w:ascii="Arial" w:hAnsi="Arial" w:cs="Arial"/>
        </w:rPr>
        <w:t xml:space="preserve"> </w:t>
      </w:r>
    </w:p>
    <w:tbl>
      <w:tblPr>
        <w:tblW w:w="0" w:type="auto"/>
        <w:tblLook w:val="0000" w:firstRow="0" w:lastRow="0" w:firstColumn="0" w:lastColumn="0" w:noHBand="0" w:noVBand="0"/>
      </w:tblPr>
      <w:tblGrid>
        <w:gridCol w:w="1560"/>
        <w:gridCol w:w="2268"/>
        <w:gridCol w:w="1417"/>
        <w:gridCol w:w="2268"/>
        <w:gridCol w:w="1558"/>
      </w:tblGrid>
      <w:tr w:rsidR="003D7554" w14:paraId="2B5BF8DA" w14:textId="77777777" w:rsidTr="00087DAE">
        <w:tc>
          <w:tcPr>
            <w:tcW w:w="1560" w:type="dxa"/>
            <w:tcBorders>
              <w:top w:val="single" w:sz="4" w:space="0" w:color="auto"/>
              <w:bottom w:val="single" w:sz="4" w:space="0" w:color="auto"/>
            </w:tcBorders>
          </w:tcPr>
          <w:p w14:paraId="2894270B" w14:textId="77777777" w:rsidR="003D7554" w:rsidRPr="000A51A6" w:rsidRDefault="003D7554" w:rsidP="00087DAE">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56AA98DA" w14:textId="77777777" w:rsidR="003D7554" w:rsidRPr="000A51A6" w:rsidRDefault="003D7554"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69B6C473" w14:textId="11979EEB" w:rsidR="003D7554" w:rsidRPr="000A51A6" w:rsidRDefault="000E3118"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3D7554">
              <w:rPr>
                <w:rFonts w:ascii="Arial" w:hAnsi="Arial" w:cs="Arial"/>
                <w:b/>
                <w:bCs/>
                <w:sz w:val="16"/>
                <w:szCs w:val="16"/>
              </w:rPr>
              <w:t xml:space="preserve"> &lt; .05</w:t>
            </w:r>
          </w:p>
        </w:tc>
        <w:tc>
          <w:tcPr>
            <w:tcW w:w="2268" w:type="dxa"/>
            <w:tcBorders>
              <w:top w:val="single" w:sz="4" w:space="0" w:color="auto"/>
              <w:bottom w:val="single" w:sz="4" w:space="0" w:color="auto"/>
            </w:tcBorders>
          </w:tcPr>
          <w:p w14:paraId="239B6724" w14:textId="77777777" w:rsidR="003D7554" w:rsidRPr="000A51A6" w:rsidRDefault="003D7554"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1BD0911E" w14:textId="00B861DC" w:rsidR="003D7554" w:rsidRPr="000A51A6" w:rsidRDefault="000E3118"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3D7554">
              <w:rPr>
                <w:rFonts w:ascii="Arial" w:hAnsi="Arial" w:cs="Arial"/>
                <w:b/>
                <w:bCs/>
                <w:sz w:val="16"/>
                <w:szCs w:val="16"/>
              </w:rPr>
              <w:t xml:space="preserve"> &lt; .05</w:t>
            </w:r>
          </w:p>
        </w:tc>
      </w:tr>
      <w:tr w:rsidR="003D7554" w14:paraId="502FC94F" w14:textId="77777777" w:rsidTr="00087DAE">
        <w:tc>
          <w:tcPr>
            <w:tcW w:w="1560" w:type="dxa"/>
            <w:tcBorders>
              <w:top w:val="single" w:sz="4" w:space="0" w:color="auto"/>
            </w:tcBorders>
          </w:tcPr>
          <w:p w14:paraId="02668B95" w14:textId="77777777" w:rsidR="003D7554" w:rsidRPr="000E3118" w:rsidRDefault="003D7554" w:rsidP="00087DAE">
            <w:pPr>
              <w:pStyle w:val="Text"/>
              <w:spacing w:before="40" w:after="40" w:line="240" w:lineRule="auto"/>
              <w:ind w:right="0"/>
              <w:rPr>
                <w:rFonts w:ascii="Arial" w:hAnsi="Arial" w:cs="Arial"/>
                <w:sz w:val="16"/>
                <w:szCs w:val="16"/>
              </w:rPr>
            </w:pPr>
            <w:r w:rsidRPr="000E3118">
              <w:rPr>
                <w:rFonts w:ascii="Arial" w:hAnsi="Arial" w:cs="Arial"/>
                <w:sz w:val="16"/>
                <w:szCs w:val="16"/>
              </w:rPr>
              <w:t>Y03</w:t>
            </w:r>
          </w:p>
        </w:tc>
        <w:tc>
          <w:tcPr>
            <w:tcW w:w="2268" w:type="dxa"/>
            <w:tcBorders>
              <w:top w:val="single" w:sz="4" w:space="0" w:color="auto"/>
            </w:tcBorders>
          </w:tcPr>
          <w:p w14:paraId="33057213" w14:textId="09A284BC"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+5.4</w:t>
            </w:r>
          </w:p>
        </w:tc>
        <w:tc>
          <w:tcPr>
            <w:tcW w:w="1417" w:type="dxa"/>
            <w:tcBorders>
              <w:top w:val="single" w:sz="4" w:space="0" w:color="auto"/>
            </w:tcBorders>
          </w:tcPr>
          <w:p w14:paraId="72F61D6A" w14:textId="2FDEA106" w:rsidR="003D7554" w:rsidRPr="000E3118" w:rsidRDefault="003D7554" w:rsidP="00087DAE">
            <w:pPr>
              <w:pStyle w:val="Text"/>
              <w:spacing w:before="0" w:line="240" w:lineRule="auto"/>
              <w:ind w:right="0"/>
              <w:jc w:val="center"/>
              <w:rPr>
                <w:rFonts w:ascii="Arial" w:hAnsi="Arial" w:cs="Arial"/>
                <w:sz w:val="16"/>
                <w:szCs w:val="16"/>
              </w:rPr>
            </w:pPr>
            <w:r w:rsidRPr="000E3118">
              <w:rPr>
                <w:rFonts w:ascii="Segoe UI Emoji" w:hAnsi="Segoe UI Emoji" w:cs="Arial"/>
                <w:color w:val="006600"/>
                <w:sz w:val="20"/>
              </w:rPr>
              <w:t>✓</w:t>
            </w:r>
          </w:p>
        </w:tc>
        <w:tc>
          <w:tcPr>
            <w:tcW w:w="2268" w:type="dxa"/>
            <w:tcBorders>
              <w:top w:val="single" w:sz="4" w:space="0" w:color="auto"/>
            </w:tcBorders>
          </w:tcPr>
          <w:p w14:paraId="66D36C88" w14:textId="77777777"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N/A</w:t>
            </w:r>
          </w:p>
        </w:tc>
        <w:tc>
          <w:tcPr>
            <w:tcW w:w="1558" w:type="dxa"/>
            <w:tcBorders>
              <w:top w:val="single" w:sz="4" w:space="0" w:color="auto"/>
            </w:tcBorders>
          </w:tcPr>
          <w:p w14:paraId="57F79584" w14:textId="78EE5F84" w:rsidR="003D7554" w:rsidRPr="000E3118" w:rsidRDefault="003D7554" w:rsidP="00087DAE">
            <w:pPr>
              <w:pStyle w:val="Text"/>
              <w:spacing w:before="0" w:line="240" w:lineRule="auto"/>
              <w:ind w:right="0"/>
              <w:jc w:val="center"/>
              <w:rPr>
                <w:rFonts w:ascii="Arial" w:hAnsi="Arial" w:cs="Arial"/>
                <w:sz w:val="16"/>
                <w:szCs w:val="16"/>
              </w:rPr>
            </w:pPr>
          </w:p>
        </w:tc>
      </w:tr>
      <w:tr w:rsidR="003D7554" w14:paraId="1A464B83" w14:textId="77777777" w:rsidTr="00087DAE">
        <w:tc>
          <w:tcPr>
            <w:tcW w:w="1560" w:type="dxa"/>
          </w:tcPr>
          <w:p w14:paraId="544ACC2A" w14:textId="77777777" w:rsidR="003D7554" w:rsidRPr="000E3118" w:rsidRDefault="003D7554" w:rsidP="00087DAE">
            <w:pPr>
              <w:pStyle w:val="Text"/>
              <w:spacing w:before="40" w:after="40" w:line="240" w:lineRule="auto"/>
              <w:ind w:right="0"/>
              <w:rPr>
                <w:rFonts w:ascii="Arial" w:hAnsi="Arial" w:cs="Arial"/>
                <w:sz w:val="16"/>
                <w:szCs w:val="16"/>
              </w:rPr>
            </w:pPr>
            <w:r w:rsidRPr="000E3118">
              <w:rPr>
                <w:rFonts w:ascii="Arial" w:hAnsi="Arial" w:cs="Arial"/>
                <w:sz w:val="16"/>
                <w:szCs w:val="16"/>
              </w:rPr>
              <w:t>Y06</w:t>
            </w:r>
          </w:p>
        </w:tc>
        <w:tc>
          <w:tcPr>
            <w:tcW w:w="2268" w:type="dxa"/>
          </w:tcPr>
          <w:p w14:paraId="548759BF" w14:textId="67651994"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+4.4</w:t>
            </w:r>
          </w:p>
        </w:tc>
        <w:tc>
          <w:tcPr>
            <w:tcW w:w="1417" w:type="dxa"/>
          </w:tcPr>
          <w:p w14:paraId="678AE334" w14:textId="00CC2687" w:rsidR="003D7554" w:rsidRPr="000E3118" w:rsidRDefault="003D7554" w:rsidP="00087DAE">
            <w:pPr>
              <w:pStyle w:val="Text"/>
              <w:spacing w:before="0" w:line="240" w:lineRule="auto"/>
              <w:ind w:right="0"/>
              <w:jc w:val="center"/>
              <w:rPr>
                <w:rFonts w:ascii="Arial" w:hAnsi="Arial" w:cs="Arial"/>
                <w:sz w:val="16"/>
                <w:szCs w:val="16"/>
              </w:rPr>
            </w:pPr>
            <w:r w:rsidRPr="000E3118">
              <w:rPr>
                <w:rFonts w:ascii="Segoe UI Emoji" w:hAnsi="Segoe UI Emoji" w:cs="Arial"/>
                <w:color w:val="006600"/>
                <w:sz w:val="20"/>
              </w:rPr>
              <w:t>✓</w:t>
            </w:r>
          </w:p>
        </w:tc>
        <w:tc>
          <w:tcPr>
            <w:tcW w:w="2268" w:type="dxa"/>
          </w:tcPr>
          <w:p w14:paraId="563B3488" w14:textId="67BDCB88"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-4.5</w:t>
            </w:r>
          </w:p>
        </w:tc>
        <w:tc>
          <w:tcPr>
            <w:tcW w:w="1558" w:type="dxa"/>
          </w:tcPr>
          <w:p w14:paraId="385B1BCD" w14:textId="6BD35515" w:rsidR="003D7554" w:rsidRPr="000E3118" w:rsidRDefault="003D7554" w:rsidP="00087DAE">
            <w:pPr>
              <w:pStyle w:val="Text"/>
              <w:spacing w:before="0" w:line="240" w:lineRule="auto"/>
              <w:ind w:right="0"/>
              <w:jc w:val="center"/>
              <w:rPr>
                <w:rFonts w:ascii="Arial" w:hAnsi="Arial" w:cs="Arial"/>
                <w:sz w:val="16"/>
                <w:szCs w:val="16"/>
              </w:rPr>
            </w:pPr>
            <w:r w:rsidRPr="000E3118">
              <w:rPr>
                <w:rFonts w:ascii="Segoe UI Emoji" w:hAnsi="Segoe UI Emoji" w:cs="Arial"/>
                <w:color w:val="006600"/>
                <w:sz w:val="20"/>
              </w:rPr>
              <w:t>✓</w:t>
            </w:r>
          </w:p>
        </w:tc>
      </w:tr>
      <w:tr w:rsidR="003D7554" w14:paraId="51BD1C1C" w14:textId="77777777" w:rsidTr="00087DAE">
        <w:tc>
          <w:tcPr>
            <w:tcW w:w="1560" w:type="dxa"/>
          </w:tcPr>
          <w:p w14:paraId="15CB915F" w14:textId="77777777" w:rsidR="003D7554" w:rsidRPr="000E3118" w:rsidRDefault="003D7554" w:rsidP="00087DAE">
            <w:pPr>
              <w:pStyle w:val="Text"/>
              <w:spacing w:before="40" w:after="40" w:line="240" w:lineRule="auto"/>
              <w:ind w:right="0"/>
              <w:rPr>
                <w:rFonts w:ascii="Arial" w:hAnsi="Arial" w:cs="Arial"/>
                <w:sz w:val="16"/>
                <w:szCs w:val="16"/>
              </w:rPr>
            </w:pPr>
            <w:r w:rsidRPr="000E3118">
              <w:rPr>
                <w:rFonts w:ascii="Arial" w:hAnsi="Arial" w:cs="Arial"/>
                <w:sz w:val="16"/>
                <w:szCs w:val="16"/>
              </w:rPr>
              <w:t>Y09</w:t>
            </w:r>
          </w:p>
        </w:tc>
        <w:tc>
          <w:tcPr>
            <w:tcW w:w="2268" w:type="dxa"/>
          </w:tcPr>
          <w:p w14:paraId="3D94A681" w14:textId="4D1880A0"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+5.4</w:t>
            </w:r>
          </w:p>
        </w:tc>
        <w:tc>
          <w:tcPr>
            <w:tcW w:w="1417" w:type="dxa"/>
          </w:tcPr>
          <w:p w14:paraId="0AC47729" w14:textId="0AD43DB2" w:rsidR="003D7554" w:rsidRPr="000E3118" w:rsidRDefault="003D7554" w:rsidP="00087DAE">
            <w:pPr>
              <w:pStyle w:val="Text"/>
              <w:spacing w:before="0" w:line="240" w:lineRule="auto"/>
              <w:ind w:right="0"/>
              <w:jc w:val="center"/>
              <w:rPr>
                <w:rFonts w:ascii="Arial" w:hAnsi="Arial" w:cs="Arial"/>
                <w:color w:val="006600"/>
                <w:sz w:val="16"/>
                <w:szCs w:val="16"/>
              </w:rPr>
            </w:pPr>
            <w:r w:rsidRPr="000E3118">
              <w:rPr>
                <w:rFonts w:ascii="Segoe UI Emoji" w:hAnsi="Segoe UI Emoji" w:cs="Arial"/>
                <w:color w:val="006600"/>
                <w:sz w:val="20"/>
              </w:rPr>
              <w:t>✓</w:t>
            </w:r>
          </w:p>
        </w:tc>
        <w:tc>
          <w:tcPr>
            <w:tcW w:w="2268" w:type="dxa"/>
          </w:tcPr>
          <w:p w14:paraId="2E1C20A2" w14:textId="5C7712F7"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-3.5</w:t>
            </w:r>
          </w:p>
        </w:tc>
        <w:tc>
          <w:tcPr>
            <w:tcW w:w="1558" w:type="dxa"/>
          </w:tcPr>
          <w:p w14:paraId="081CBE4C" w14:textId="2573EE1B" w:rsidR="003D7554" w:rsidRPr="000E3118" w:rsidRDefault="003D7554" w:rsidP="00087DAE">
            <w:pPr>
              <w:pStyle w:val="Text"/>
              <w:spacing w:before="0" w:line="240" w:lineRule="auto"/>
              <w:ind w:right="0"/>
              <w:jc w:val="center"/>
              <w:rPr>
                <w:rFonts w:ascii="Arial" w:hAnsi="Arial" w:cs="Arial"/>
                <w:sz w:val="16"/>
                <w:szCs w:val="16"/>
              </w:rPr>
            </w:pPr>
            <w:r w:rsidRPr="000E3118">
              <w:rPr>
                <w:rFonts w:ascii="Segoe UI Emoji" w:hAnsi="Segoe UI Emoji" w:cs="Arial"/>
                <w:color w:val="006600"/>
                <w:sz w:val="20"/>
              </w:rPr>
              <w:t>✓</w:t>
            </w:r>
          </w:p>
        </w:tc>
      </w:tr>
      <w:tr w:rsidR="003D7554" w14:paraId="334CFD63" w14:textId="77777777" w:rsidTr="00087DAE">
        <w:tc>
          <w:tcPr>
            <w:tcW w:w="1560" w:type="dxa"/>
            <w:tcBorders>
              <w:bottom w:val="single" w:sz="4" w:space="0" w:color="auto"/>
            </w:tcBorders>
          </w:tcPr>
          <w:p w14:paraId="5EEC4858" w14:textId="77777777" w:rsidR="003D7554" w:rsidRPr="000E3118" w:rsidRDefault="003D7554" w:rsidP="00087DAE">
            <w:pPr>
              <w:pStyle w:val="Text"/>
              <w:spacing w:before="40" w:after="40" w:line="240" w:lineRule="auto"/>
              <w:ind w:right="0"/>
              <w:rPr>
                <w:rFonts w:ascii="Arial" w:hAnsi="Arial" w:cs="Arial"/>
                <w:sz w:val="16"/>
                <w:szCs w:val="16"/>
              </w:rPr>
            </w:pPr>
            <w:r w:rsidRPr="000E3118">
              <w:rPr>
                <w:rFonts w:ascii="Arial" w:hAnsi="Arial" w:cs="Arial"/>
                <w:sz w:val="16"/>
                <w:szCs w:val="16"/>
              </w:rPr>
              <w:t>Y15</w:t>
            </w:r>
          </w:p>
        </w:tc>
        <w:tc>
          <w:tcPr>
            <w:tcW w:w="2268" w:type="dxa"/>
            <w:tcBorders>
              <w:bottom w:val="single" w:sz="4" w:space="0" w:color="auto"/>
            </w:tcBorders>
          </w:tcPr>
          <w:p w14:paraId="29A04092" w14:textId="1702DFD6"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+2.3</w:t>
            </w:r>
          </w:p>
        </w:tc>
        <w:tc>
          <w:tcPr>
            <w:tcW w:w="1417" w:type="dxa"/>
            <w:tcBorders>
              <w:bottom w:val="single" w:sz="4" w:space="0" w:color="auto"/>
            </w:tcBorders>
          </w:tcPr>
          <w:p w14:paraId="03D9EA66" w14:textId="77777777" w:rsidR="003D7554" w:rsidRPr="000E3118" w:rsidRDefault="003D7554" w:rsidP="00087DAE">
            <w:pPr>
              <w:pStyle w:val="Text"/>
              <w:spacing w:before="0" w:line="240" w:lineRule="auto"/>
              <w:ind w:right="0"/>
              <w:jc w:val="center"/>
              <w:rPr>
                <w:rFonts w:ascii="Arial" w:hAnsi="Arial" w:cs="Arial"/>
                <w:sz w:val="16"/>
                <w:szCs w:val="16"/>
              </w:rPr>
            </w:pPr>
          </w:p>
        </w:tc>
        <w:tc>
          <w:tcPr>
            <w:tcW w:w="2268" w:type="dxa"/>
            <w:tcBorders>
              <w:bottom w:val="single" w:sz="4" w:space="0" w:color="auto"/>
            </w:tcBorders>
          </w:tcPr>
          <w:p w14:paraId="5A01F7DC" w14:textId="04FCA83F" w:rsidR="003D7554" w:rsidRPr="000E3118" w:rsidRDefault="003D7554" w:rsidP="00087DAE">
            <w:pPr>
              <w:pStyle w:val="Text"/>
              <w:spacing w:before="40" w:after="40" w:line="240" w:lineRule="auto"/>
              <w:ind w:right="0"/>
              <w:jc w:val="center"/>
              <w:rPr>
                <w:rFonts w:ascii="Arial" w:hAnsi="Arial" w:cs="Arial"/>
                <w:sz w:val="16"/>
                <w:szCs w:val="16"/>
              </w:rPr>
            </w:pPr>
            <w:r w:rsidRPr="000E3118">
              <w:rPr>
                <w:rFonts w:ascii="Arial" w:hAnsi="Arial" w:cs="Arial"/>
                <w:sz w:val="16"/>
                <w:szCs w:val="16"/>
              </w:rPr>
              <w:t>-3.1</w:t>
            </w:r>
          </w:p>
        </w:tc>
        <w:tc>
          <w:tcPr>
            <w:tcW w:w="1558" w:type="dxa"/>
            <w:tcBorders>
              <w:bottom w:val="single" w:sz="4" w:space="0" w:color="auto"/>
            </w:tcBorders>
          </w:tcPr>
          <w:p w14:paraId="188EA497" w14:textId="21B15E08" w:rsidR="003D7554" w:rsidRPr="000E3118" w:rsidRDefault="00994541" w:rsidP="00087DAE">
            <w:pPr>
              <w:pStyle w:val="Text"/>
              <w:spacing w:before="0" w:line="240" w:lineRule="auto"/>
              <w:ind w:right="0"/>
              <w:jc w:val="center"/>
              <w:rPr>
                <w:rFonts w:ascii="Arial" w:hAnsi="Arial" w:cs="Arial"/>
                <w:sz w:val="16"/>
                <w:szCs w:val="16"/>
              </w:rPr>
            </w:pPr>
            <w:r w:rsidRPr="000E3118">
              <w:rPr>
                <w:rFonts w:ascii="Segoe UI Emoji" w:hAnsi="Segoe UI Emoji" w:cs="Arial"/>
                <w:color w:val="006600"/>
                <w:sz w:val="20"/>
              </w:rPr>
              <w:t>✓</w:t>
            </w:r>
          </w:p>
        </w:tc>
      </w:tr>
    </w:tbl>
    <w:p w14:paraId="209715C9" w14:textId="77777777" w:rsidR="003631AC" w:rsidRPr="008B60D6" w:rsidRDefault="003631AC" w:rsidP="003631AC">
      <w:pPr>
        <w:pStyle w:val="Figuretitle"/>
        <w:spacing w:before="80"/>
        <w:rPr>
          <w:rFonts w:ascii="Arial" w:hAnsi="Arial" w:cs="Arial"/>
          <w:b w:val="0"/>
          <w:bCs/>
          <w:sz w:val="15"/>
          <w:szCs w:val="15"/>
        </w:rPr>
      </w:pPr>
      <w:r>
        <w:rPr>
          <w:rFonts w:ascii="Arial" w:hAnsi="Arial" w:cs="Arial"/>
          <w:b w:val="0"/>
          <w:bCs/>
          <w:sz w:val="15"/>
          <w:szCs w:val="15"/>
        </w:rPr>
        <w:t>Note: Excludes respondents for whom labour force status and/or permanency status were unknown.</w:t>
      </w:r>
    </w:p>
    <w:p w14:paraId="010E3FD3" w14:textId="3662AE55" w:rsidR="00EA7F3A" w:rsidRPr="000E691E" w:rsidRDefault="00EA7F3A" w:rsidP="006B4B93">
      <w:pPr>
        <w:pStyle w:val="Heading2"/>
        <w:numPr>
          <w:ilvl w:val="0"/>
          <w:numId w:val="0"/>
        </w:numPr>
        <w:ind w:left="709" w:hanging="709"/>
      </w:pPr>
      <w:bookmarkStart w:id="47" w:name="_Toc102997708"/>
      <w:bookmarkStart w:id="48" w:name="_Toc113871116"/>
      <w:bookmarkEnd w:id="46"/>
      <w:r>
        <w:t>Hours worked</w:t>
      </w:r>
      <w:bookmarkEnd w:id="47"/>
      <w:bookmarkEnd w:id="48"/>
    </w:p>
    <w:p w14:paraId="1AB32BD7" w14:textId="7F7C164E" w:rsidR="00EA7F3A" w:rsidRDefault="00EA7F3A" w:rsidP="00EA7F3A">
      <w:pPr>
        <w:pStyle w:val="Text"/>
      </w:pPr>
      <w:r>
        <w:t xml:space="preserve">The impacts of pandemic-related restrictions on young people’s employment circumstances are more evident through effects on the hours they reported working on average each week. The </w:t>
      </w:r>
      <w:r w:rsidR="00E553C2">
        <w:t>ABS</w:t>
      </w:r>
      <w:r>
        <w:t xml:space="preserve"> has suggested that hours worked </w:t>
      </w:r>
      <w:r w:rsidR="00E553C2">
        <w:t>‘</w:t>
      </w:r>
      <w:r>
        <w:t xml:space="preserve">provide a more comprehensive indication of the extent of labour market </w:t>
      </w:r>
      <w:r>
        <w:lastRenderedPageBreak/>
        <w:t>impacts over the pandemic than employment, given some employed people temporarily have reduced hours or no work, without necessarily losing their jobs</w:t>
      </w:r>
      <w:r w:rsidR="00E553C2">
        <w:t>’</w:t>
      </w:r>
      <w:r w:rsidR="00C116BA">
        <w:t xml:space="preserve"> </w:t>
      </w:r>
      <w:r>
        <w:t>(ABS 2021</w:t>
      </w:r>
      <w:r w:rsidR="00E56ED0">
        <w:t>b</w:t>
      </w:r>
      <w:r>
        <w:t>).</w:t>
      </w:r>
    </w:p>
    <w:p w14:paraId="66A594B2" w14:textId="3A4108C3" w:rsidR="00EA7F3A" w:rsidRPr="00BD0651" w:rsidRDefault="00EA7F3A" w:rsidP="00EA7F3A">
      <w:pPr>
        <w:pStyle w:val="Text"/>
      </w:pPr>
      <w:r>
        <w:t xml:space="preserve">Figure </w:t>
      </w:r>
      <w:r w:rsidR="00E20DCC">
        <w:t>9</w:t>
      </w:r>
      <w:r>
        <w:t xml:space="preserve"> </w:t>
      </w:r>
      <w:r w:rsidR="005A49EC">
        <w:t>and t</w:t>
      </w:r>
      <w:r>
        <w:t>able 1</w:t>
      </w:r>
      <w:r w:rsidR="00235848">
        <w:t>2</w:t>
      </w:r>
      <w:r>
        <w:t xml:space="preserve"> display the data from the four cohorts. The Y03 cohort </w:t>
      </w:r>
      <w:r w:rsidRPr="003B44AE">
        <w:t>did not experience a significant change</w:t>
      </w:r>
      <w:r>
        <w:t xml:space="preserve"> between 19</w:t>
      </w:r>
      <w:r w:rsidR="00094224">
        <w:t>-</w:t>
      </w:r>
      <w:r>
        <w:t xml:space="preserve"> and 20</w:t>
      </w:r>
      <w:r w:rsidR="00094224">
        <w:t>-year</w:t>
      </w:r>
      <w:r w:rsidR="00C2485D">
        <w:t>-olds</w:t>
      </w:r>
      <w:r>
        <w:t xml:space="preserve">, although this may be due to </w:t>
      </w:r>
      <w:r w:rsidR="00C2485D">
        <w:t xml:space="preserve">this cohort </w:t>
      </w:r>
      <w:r>
        <w:t xml:space="preserve">having </w:t>
      </w:r>
      <w:r w:rsidRPr="003B44AE">
        <w:t xml:space="preserve">consistently higher average </w:t>
      </w:r>
      <w:r w:rsidRPr="00BD0651">
        <w:t xml:space="preserve">working hours than the other cohorts. The Y06 and Y09 cohorts experienced significant increases of 1.0 and 1.7 hours per week, respectively. The Y15 cohort, however, experienced a significant decrease of 2.1 hours per week, or 9.2% from their 2019 average. </w:t>
      </w:r>
    </w:p>
    <w:p w14:paraId="1C24704A" w14:textId="6BF9F50F" w:rsidR="00EA7F3A" w:rsidRDefault="00370B9D" w:rsidP="00EA7F3A">
      <w:pPr>
        <w:pStyle w:val="Figuretitle"/>
      </w:pPr>
      <w:r>
        <w:rPr>
          <w:noProof/>
        </w:rPr>
        <w:drawing>
          <wp:anchor distT="0" distB="0" distL="114300" distR="114300" simplePos="0" relativeHeight="251737088" behindDoc="0" locked="0" layoutInCell="1" allowOverlap="1" wp14:anchorId="0190EDED" wp14:editId="49473466">
            <wp:simplePos x="0" y="0"/>
            <wp:positionH relativeFrom="margin">
              <wp:align>left</wp:align>
            </wp:positionH>
            <wp:positionV relativeFrom="paragraph">
              <wp:posOffset>551815</wp:posOffset>
            </wp:positionV>
            <wp:extent cx="5760085" cy="4451985"/>
            <wp:effectExtent l="0" t="0" r="0" b="5715"/>
            <wp:wrapSquare wrapText="bothSides"/>
            <wp:docPr id="3" name="Chart 3">
              <a:extLst xmlns:a="http://schemas.openxmlformats.org/drawingml/2006/main">
                <a:ext uri="{FF2B5EF4-FFF2-40B4-BE49-F238E27FC236}">
                  <a16:creationId xmlns:a16="http://schemas.microsoft.com/office/drawing/2014/main" id="{6845833D-6F39-4596-99BF-E8CF4AAD7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EA7F3A" w:rsidRPr="00BD0651">
        <w:t xml:space="preserve">Figure </w:t>
      </w:r>
      <w:r w:rsidR="00E20DCC" w:rsidRPr="00BD0651">
        <w:t>9</w:t>
      </w:r>
      <w:r w:rsidR="00EA7F3A" w:rsidRPr="00BD0651">
        <w:tab/>
        <w:t>Average</w:t>
      </w:r>
      <w:r w:rsidR="00EA7F3A" w:rsidRPr="003B44AE">
        <w:t xml:space="preserve"> weekly hours worked for Y03, Y06, Y09 and Y15 LSAY cohorts at time of survey, </w:t>
      </w:r>
      <w:r w:rsidR="00CF3011">
        <w:br/>
      </w:r>
      <w:r w:rsidR="00EA7F3A" w:rsidRPr="003B44AE">
        <w:t>ages 19</w:t>
      </w:r>
      <w:r w:rsidR="00BE638A">
        <w:t xml:space="preserve"> and </w:t>
      </w:r>
      <w:r w:rsidR="00EA7F3A" w:rsidRPr="003B44AE">
        <w:t>20</w:t>
      </w:r>
      <w:r w:rsidR="00C8382F">
        <w:t xml:space="preserve"> years</w:t>
      </w:r>
    </w:p>
    <w:p w14:paraId="3CF49209" w14:textId="30D737FA" w:rsidR="00EA7F3A" w:rsidRPr="006A6F17" w:rsidRDefault="00EA7F3A" w:rsidP="00EA7F3A">
      <w:pPr>
        <w:pStyle w:val="tabletitle"/>
        <w:rPr>
          <w:rFonts w:ascii="Arial" w:hAnsi="Arial" w:cs="Arial"/>
        </w:rPr>
      </w:pPr>
      <w:r w:rsidRPr="006A6F17">
        <w:rPr>
          <w:rFonts w:ascii="Arial" w:hAnsi="Arial" w:cs="Arial"/>
        </w:rPr>
        <w:t xml:space="preserve">Table </w:t>
      </w:r>
      <w:r w:rsidR="00235848" w:rsidRPr="006A6F17">
        <w:rPr>
          <w:rFonts w:ascii="Arial" w:hAnsi="Arial" w:cs="Arial"/>
        </w:rPr>
        <w:t>12</w:t>
      </w:r>
      <w:r w:rsidRPr="006A6F17">
        <w:rPr>
          <w:rFonts w:ascii="Arial" w:hAnsi="Arial" w:cs="Arial"/>
        </w:rPr>
        <w:tab/>
        <w:t>Changes in average weekly hours worked for Y03, Y06, Y09 and Y15 LSAY cohorts at time of survey, age</w:t>
      </w:r>
      <w:r w:rsidR="00B45074" w:rsidRPr="006A6F17">
        <w:rPr>
          <w:rFonts w:ascii="Arial" w:hAnsi="Arial" w:cs="Arial"/>
        </w:rPr>
        <w:t xml:space="preserve"> </w:t>
      </w:r>
      <w:r w:rsidRPr="006A6F17">
        <w:rPr>
          <w:rFonts w:ascii="Arial" w:hAnsi="Arial" w:cs="Arial"/>
        </w:rPr>
        <w:t>20</w:t>
      </w:r>
      <w:r w:rsidR="00C8382F"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EA7F3A" w14:paraId="1286EC0B" w14:textId="77777777" w:rsidTr="00BD0651">
        <w:tc>
          <w:tcPr>
            <w:tcW w:w="1560" w:type="dxa"/>
            <w:tcBorders>
              <w:top w:val="single" w:sz="4" w:space="0" w:color="auto"/>
              <w:bottom w:val="single" w:sz="4" w:space="0" w:color="auto"/>
            </w:tcBorders>
          </w:tcPr>
          <w:p w14:paraId="0D93443B" w14:textId="77777777" w:rsidR="00EA7F3A" w:rsidRPr="000A51A6" w:rsidRDefault="00EA7F3A" w:rsidP="00E70A2C">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65AD408E" w14:textId="77777777" w:rsidR="00EA7F3A" w:rsidRPr="000A51A6" w:rsidRDefault="00EA7F3A" w:rsidP="00E70A2C">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(hours)</w:t>
            </w:r>
          </w:p>
        </w:tc>
        <w:tc>
          <w:tcPr>
            <w:tcW w:w="1417" w:type="dxa"/>
            <w:tcBorders>
              <w:top w:val="single" w:sz="4" w:space="0" w:color="auto"/>
              <w:bottom w:val="single" w:sz="4" w:space="0" w:color="auto"/>
            </w:tcBorders>
          </w:tcPr>
          <w:p w14:paraId="42927F79" w14:textId="0A9EC6F0" w:rsidR="00EA7F3A" w:rsidRPr="000A51A6" w:rsidRDefault="00907339" w:rsidP="00E70A2C">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EA7F3A">
              <w:rPr>
                <w:rFonts w:ascii="Arial" w:hAnsi="Arial" w:cs="Arial"/>
                <w:b/>
                <w:bCs/>
                <w:sz w:val="16"/>
                <w:szCs w:val="16"/>
              </w:rPr>
              <w:t xml:space="preserve"> &lt; .05</w:t>
            </w:r>
          </w:p>
        </w:tc>
        <w:tc>
          <w:tcPr>
            <w:tcW w:w="2268" w:type="dxa"/>
            <w:tcBorders>
              <w:top w:val="single" w:sz="4" w:space="0" w:color="auto"/>
              <w:bottom w:val="single" w:sz="4" w:space="0" w:color="auto"/>
            </w:tcBorders>
            <w:shd w:val="clear" w:color="auto" w:fill="auto"/>
          </w:tcPr>
          <w:p w14:paraId="0931106A" w14:textId="77777777" w:rsidR="00EA7F3A" w:rsidRPr="00583B9F" w:rsidRDefault="00EA7F3A" w:rsidP="00E70A2C">
            <w:pPr>
              <w:pStyle w:val="Text"/>
              <w:spacing w:before="40" w:after="40" w:line="240" w:lineRule="auto"/>
              <w:ind w:right="0"/>
              <w:jc w:val="center"/>
              <w:rPr>
                <w:rFonts w:ascii="Arial" w:hAnsi="Arial" w:cs="Arial"/>
                <w:b/>
                <w:bCs/>
                <w:sz w:val="16"/>
                <w:szCs w:val="16"/>
              </w:rPr>
            </w:pPr>
            <w:r w:rsidRPr="00583B9F">
              <w:rPr>
                <w:rFonts w:ascii="Arial" w:hAnsi="Arial" w:cs="Arial"/>
                <w:b/>
                <w:bCs/>
                <w:sz w:val="16"/>
                <w:szCs w:val="16"/>
              </w:rPr>
              <w:t>Change from age 20, previous cohort (hours)</w:t>
            </w:r>
          </w:p>
        </w:tc>
        <w:tc>
          <w:tcPr>
            <w:tcW w:w="1558" w:type="dxa"/>
            <w:tcBorders>
              <w:top w:val="single" w:sz="4" w:space="0" w:color="auto"/>
              <w:bottom w:val="single" w:sz="4" w:space="0" w:color="auto"/>
            </w:tcBorders>
          </w:tcPr>
          <w:p w14:paraId="3A4F629D" w14:textId="08428F87" w:rsidR="00EA7F3A" w:rsidRPr="000A51A6" w:rsidRDefault="007E1DE0" w:rsidP="00E70A2C">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EA7F3A">
              <w:rPr>
                <w:rFonts w:ascii="Arial" w:hAnsi="Arial" w:cs="Arial"/>
                <w:b/>
                <w:bCs/>
                <w:sz w:val="16"/>
                <w:szCs w:val="16"/>
              </w:rPr>
              <w:t xml:space="preserve"> &lt; .05</w:t>
            </w:r>
          </w:p>
        </w:tc>
      </w:tr>
      <w:tr w:rsidR="00EA7F3A" w14:paraId="4B2AE98A" w14:textId="77777777" w:rsidTr="00BD0651">
        <w:tc>
          <w:tcPr>
            <w:tcW w:w="1560" w:type="dxa"/>
            <w:tcBorders>
              <w:top w:val="single" w:sz="4" w:space="0" w:color="auto"/>
            </w:tcBorders>
          </w:tcPr>
          <w:p w14:paraId="5D1A0EA7" w14:textId="77777777" w:rsidR="00EA7F3A" w:rsidRPr="003B44AE" w:rsidRDefault="00EA7F3A" w:rsidP="00E70A2C">
            <w:pPr>
              <w:pStyle w:val="Text"/>
              <w:spacing w:before="40" w:after="40" w:line="240" w:lineRule="auto"/>
              <w:ind w:right="0"/>
              <w:rPr>
                <w:rFonts w:ascii="Arial" w:hAnsi="Arial" w:cs="Arial"/>
                <w:sz w:val="16"/>
                <w:szCs w:val="16"/>
              </w:rPr>
            </w:pPr>
            <w:r w:rsidRPr="003B44AE">
              <w:rPr>
                <w:rFonts w:ascii="Arial" w:hAnsi="Arial" w:cs="Arial"/>
                <w:sz w:val="16"/>
                <w:szCs w:val="16"/>
              </w:rPr>
              <w:t>Y03</w:t>
            </w:r>
          </w:p>
        </w:tc>
        <w:tc>
          <w:tcPr>
            <w:tcW w:w="2268" w:type="dxa"/>
            <w:tcBorders>
              <w:top w:val="single" w:sz="4" w:space="0" w:color="auto"/>
            </w:tcBorders>
          </w:tcPr>
          <w:p w14:paraId="4BB10066" w14:textId="77777777" w:rsidR="00EA7F3A" w:rsidRPr="003B44AE" w:rsidRDefault="00EA7F3A" w:rsidP="00E70A2C">
            <w:pPr>
              <w:pStyle w:val="Text"/>
              <w:spacing w:before="40" w:after="40" w:line="240" w:lineRule="auto"/>
              <w:ind w:right="0"/>
              <w:jc w:val="center"/>
              <w:rPr>
                <w:rFonts w:ascii="Arial" w:hAnsi="Arial" w:cs="Arial"/>
                <w:sz w:val="16"/>
                <w:szCs w:val="16"/>
              </w:rPr>
            </w:pPr>
            <w:r w:rsidRPr="003B44AE">
              <w:rPr>
                <w:rFonts w:ascii="Arial" w:hAnsi="Arial" w:cs="Arial"/>
                <w:sz w:val="16"/>
                <w:szCs w:val="16"/>
              </w:rPr>
              <w:t>-0.1</w:t>
            </w:r>
          </w:p>
        </w:tc>
        <w:tc>
          <w:tcPr>
            <w:tcW w:w="1417" w:type="dxa"/>
            <w:tcBorders>
              <w:top w:val="single" w:sz="4" w:space="0" w:color="auto"/>
            </w:tcBorders>
          </w:tcPr>
          <w:p w14:paraId="606919D3" w14:textId="77777777" w:rsidR="00EA7F3A" w:rsidRPr="003B44AE" w:rsidRDefault="00EA7F3A" w:rsidP="00E70A2C">
            <w:pPr>
              <w:pStyle w:val="Text"/>
              <w:spacing w:before="0" w:line="240" w:lineRule="auto"/>
              <w:ind w:right="0"/>
              <w:jc w:val="center"/>
              <w:rPr>
                <w:rFonts w:ascii="Arial" w:hAnsi="Arial" w:cs="Arial"/>
                <w:sz w:val="16"/>
                <w:szCs w:val="16"/>
              </w:rPr>
            </w:pPr>
          </w:p>
        </w:tc>
        <w:tc>
          <w:tcPr>
            <w:tcW w:w="2268" w:type="dxa"/>
            <w:tcBorders>
              <w:top w:val="single" w:sz="4" w:space="0" w:color="auto"/>
            </w:tcBorders>
            <w:shd w:val="clear" w:color="auto" w:fill="auto"/>
          </w:tcPr>
          <w:p w14:paraId="3B10AC83" w14:textId="77777777" w:rsidR="00EA7F3A" w:rsidRPr="00583B9F" w:rsidRDefault="00EA7F3A" w:rsidP="00E70A2C">
            <w:pPr>
              <w:pStyle w:val="Text"/>
              <w:spacing w:before="40" w:after="40" w:line="240" w:lineRule="auto"/>
              <w:ind w:right="0"/>
              <w:jc w:val="center"/>
              <w:rPr>
                <w:rFonts w:ascii="Arial" w:hAnsi="Arial" w:cs="Arial"/>
                <w:sz w:val="16"/>
                <w:szCs w:val="16"/>
              </w:rPr>
            </w:pPr>
            <w:r w:rsidRPr="00583B9F">
              <w:rPr>
                <w:rFonts w:ascii="Arial" w:hAnsi="Arial" w:cs="Arial"/>
                <w:sz w:val="16"/>
                <w:szCs w:val="16"/>
              </w:rPr>
              <w:t>N/A</w:t>
            </w:r>
          </w:p>
        </w:tc>
        <w:tc>
          <w:tcPr>
            <w:tcW w:w="1558" w:type="dxa"/>
            <w:tcBorders>
              <w:top w:val="single" w:sz="4" w:space="0" w:color="auto"/>
            </w:tcBorders>
          </w:tcPr>
          <w:p w14:paraId="09B6F6E8" w14:textId="77777777" w:rsidR="00EA7F3A" w:rsidRPr="003B44AE" w:rsidRDefault="00EA7F3A" w:rsidP="00E70A2C">
            <w:pPr>
              <w:pStyle w:val="Text"/>
              <w:spacing w:before="0" w:line="240" w:lineRule="auto"/>
              <w:ind w:right="0"/>
              <w:jc w:val="center"/>
              <w:rPr>
                <w:rFonts w:ascii="Arial" w:hAnsi="Arial" w:cs="Arial"/>
                <w:sz w:val="16"/>
                <w:szCs w:val="16"/>
              </w:rPr>
            </w:pPr>
          </w:p>
        </w:tc>
      </w:tr>
      <w:tr w:rsidR="00EA7F3A" w14:paraId="63E290D6" w14:textId="77777777" w:rsidTr="00BD0651">
        <w:tc>
          <w:tcPr>
            <w:tcW w:w="1560" w:type="dxa"/>
          </w:tcPr>
          <w:p w14:paraId="484E2302" w14:textId="77777777" w:rsidR="00EA7F3A" w:rsidRPr="003B44AE" w:rsidRDefault="00EA7F3A" w:rsidP="00E70A2C">
            <w:pPr>
              <w:pStyle w:val="Text"/>
              <w:spacing w:before="40" w:after="40" w:line="240" w:lineRule="auto"/>
              <w:ind w:right="0"/>
              <w:rPr>
                <w:rFonts w:ascii="Arial" w:hAnsi="Arial" w:cs="Arial"/>
                <w:sz w:val="16"/>
                <w:szCs w:val="16"/>
              </w:rPr>
            </w:pPr>
            <w:r w:rsidRPr="003B44AE">
              <w:rPr>
                <w:rFonts w:ascii="Arial" w:hAnsi="Arial" w:cs="Arial"/>
                <w:sz w:val="16"/>
                <w:szCs w:val="16"/>
              </w:rPr>
              <w:t>Y06</w:t>
            </w:r>
          </w:p>
        </w:tc>
        <w:tc>
          <w:tcPr>
            <w:tcW w:w="2268" w:type="dxa"/>
          </w:tcPr>
          <w:p w14:paraId="78A1CF53" w14:textId="77777777" w:rsidR="00EA7F3A" w:rsidRPr="003B44AE" w:rsidRDefault="00EA7F3A" w:rsidP="00E70A2C">
            <w:pPr>
              <w:pStyle w:val="Text"/>
              <w:spacing w:before="40" w:after="40" w:line="240" w:lineRule="auto"/>
              <w:ind w:right="0"/>
              <w:jc w:val="center"/>
              <w:rPr>
                <w:rFonts w:ascii="Arial" w:hAnsi="Arial" w:cs="Arial"/>
                <w:sz w:val="16"/>
                <w:szCs w:val="16"/>
              </w:rPr>
            </w:pPr>
            <w:r w:rsidRPr="003B44AE">
              <w:rPr>
                <w:rFonts w:ascii="Arial" w:hAnsi="Arial" w:cs="Arial"/>
                <w:sz w:val="16"/>
                <w:szCs w:val="16"/>
              </w:rPr>
              <w:t>+1.0</w:t>
            </w:r>
          </w:p>
        </w:tc>
        <w:tc>
          <w:tcPr>
            <w:tcW w:w="1417" w:type="dxa"/>
          </w:tcPr>
          <w:p w14:paraId="729BADEB" w14:textId="77777777" w:rsidR="00EA7F3A" w:rsidRPr="003B44AE" w:rsidRDefault="00EA7F3A" w:rsidP="00E70A2C">
            <w:pPr>
              <w:pStyle w:val="Text"/>
              <w:spacing w:before="0" w:line="240" w:lineRule="auto"/>
              <w:ind w:right="0"/>
              <w:jc w:val="center"/>
              <w:rPr>
                <w:rFonts w:ascii="Arial" w:hAnsi="Arial" w:cs="Arial"/>
                <w:sz w:val="16"/>
                <w:szCs w:val="16"/>
              </w:rPr>
            </w:pPr>
            <w:r w:rsidRPr="003B44AE">
              <w:rPr>
                <w:rFonts w:ascii="Segoe UI Emoji" w:hAnsi="Segoe UI Emoji" w:cs="Arial"/>
                <w:color w:val="006600"/>
                <w:sz w:val="20"/>
              </w:rPr>
              <w:t>✓</w:t>
            </w:r>
          </w:p>
        </w:tc>
        <w:tc>
          <w:tcPr>
            <w:tcW w:w="2268" w:type="dxa"/>
            <w:shd w:val="clear" w:color="auto" w:fill="auto"/>
          </w:tcPr>
          <w:p w14:paraId="596BF97F" w14:textId="7C88D334" w:rsidR="00EA7F3A" w:rsidRPr="00583B9F" w:rsidRDefault="00EA7F3A" w:rsidP="00E70A2C">
            <w:pPr>
              <w:pStyle w:val="Text"/>
              <w:spacing w:before="40" w:after="40" w:line="240" w:lineRule="auto"/>
              <w:ind w:right="0"/>
              <w:jc w:val="center"/>
              <w:rPr>
                <w:rFonts w:ascii="Arial" w:hAnsi="Arial" w:cs="Arial"/>
                <w:sz w:val="16"/>
                <w:szCs w:val="16"/>
              </w:rPr>
            </w:pPr>
            <w:r w:rsidRPr="00583B9F">
              <w:rPr>
                <w:rFonts w:ascii="Arial" w:hAnsi="Arial" w:cs="Arial"/>
                <w:sz w:val="16"/>
                <w:szCs w:val="16"/>
              </w:rPr>
              <w:t>-1.</w:t>
            </w:r>
            <w:r w:rsidR="002C3F48" w:rsidRPr="00583B9F">
              <w:rPr>
                <w:rFonts w:ascii="Arial" w:hAnsi="Arial" w:cs="Arial"/>
                <w:sz w:val="16"/>
                <w:szCs w:val="16"/>
              </w:rPr>
              <w:t>4</w:t>
            </w:r>
          </w:p>
        </w:tc>
        <w:tc>
          <w:tcPr>
            <w:tcW w:w="1558" w:type="dxa"/>
          </w:tcPr>
          <w:p w14:paraId="1E4F50FC" w14:textId="77777777" w:rsidR="00EA7F3A" w:rsidRPr="003B44AE" w:rsidRDefault="00EA7F3A" w:rsidP="00E70A2C">
            <w:pPr>
              <w:pStyle w:val="Text"/>
              <w:spacing w:before="0" w:line="240" w:lineRule="auto"/>
              <w:ind w:right="0"/>
              <w:jc w:val="center"/>
              <w:rPr>
                <w:rFonts w:ascii="Arial" w:hAnsi="Arial" w:cs="Arial"/>
                <w:sz w:val="16"/>
                <w:szCs w:val="16"/>
              </w:rPr>
            </w:pPr>
            <w:r w:rsidRPr="003B44AE">
              <w:rPr>
                <w:rFonts w:ascii="Segoe UI Emoji" w:hAnsi="Segoe UI Emoji" w:cs="Arial"/>
                <w:color w:val="006600"/>
                <w:sz w:val="20"/>
              </w:rPr>
              <w:t>✓</w:t>
            </w:r>
          </w:p>
        </w:tc>
      </w:tr>
      <w:tr w:rsidR="00EA7F3A" w14:paraId="64636C10" w14:textId="77777777" w:rsidTr="00E70A2C">
        <w:tc>
          <w:tcPr>
            <w:tcW w:w="1560" w:type="dxa"/>
          </w:tcPr>
          <w:p w14:paraId="05DB51EA" w14:textId="77777777" w:rsidR="00EA7F3A" w:rsidRPr="003B44AE" w:rsidRDefault="00EA7F3A" w:rsidP="00E70A2C">
            <w:pPr>
              <w:pStyle w:val="Text"/>
              <w:spacing w:before="40" w:after="40" w:line="240" w:lineRule="auto"/>
              <w:ind w:right="0"/>
              <w:rPr>
                <w:rFonts w:ascii="Arial" w:hAnsi="Arial" w:cs="Arial"/>
                <w:sz w:val="16"/>
                <w:szCs w:val="16"/>
              </w:rPr>
            </w:pPr>
            <w:r w:rsidRPr="003B44AE">
              <w:rPr>
                <w:rFonts w:ascii="Arial" w:hAnsi="Arial" w:cs="Arial"/>
                <w:sz w:val="16"/>
                <w:szCs w:val="16"/>
              </w:rPr>
              <w:t>Y09</w:t>
            </w:r>
          </w:p>
        </w:tc>
        <w:tc>
          <w:tcPr>
            <w:tcW w:w="2268" w:type="dxa"/>
          </w:tcPr>
          <w:p w14:paraId="49E22E43" w14:textId="77777777" w:rsidR="00EA7F3A" w:rsidRPr="003B44AE" w:rsidRDefault="00EA7F3A" w:rsidP="00E70A2C">
            <w:pPr>
              <w:pStyle w:val="Text"/>
              <w:spacing w:before="40" w:after="40" w:line="240" w:lineRule="auto"/>
              <w:ind w:right="0"/>
              <w:jc w:val="center"/>
              <w:rPr>
                <w:rFonts w:ascii="Arial" w:hAnsi="Arial" w:cs="Arial"/>
                <w:sz w:val="16"/>
                <w:szCs w:val="16"/>
              </w:rPr>
            </w:pPr>
            <w:r w:rsidRPr="003B44AE">
              <w:rPr>
                <w:rFonts w:ascii="Arial" w:hAnsi="Arial" w:cs="Arial"/>
                <w:sz w:val="16"/>
                <w:szCs w:val="16"/>
              </w:rPr>
              <w:t>+1.7</w:t>
            </w:r>
          </w:p>
        </w:tc>
        <w:tc>
          <w:tcPr>
            <w:tcW w:w="1417" w:type="dxa"/>
          </w:tcPr>
          <w:p w14:paraId="05159949" w14:textId="77777777" w:rsidR="00EA7F3A" w:rsidRPr="003B44AE" w:rsidRDefault="00EA7F3A" w:rsidP="00E70A2C">
            <w:pPr>
              <w:pStyle w:val="Text"/>
              <w:spacing w:before="0" w:line="240" w:lineRule="auto"/>
              <w:ind w:right="0"/>
              <w:jc w:val="center"/>
              <w:rPr>
                <w:rFonts w:ascii="Arial" w:hAnsi="Arial" w:cs="Arial"/>
                <w:color w:val="006600"/>
                <w:sz w:val="16"/>
                <w:szCs w:val="16"/>
              </w:rPr>
            </w:pPr>
            <w:r w:rsidRPr="003B44AE">
              <w:rPr>
                <w:rFonts w:ascii="Segoe UI Emoji" w:hAnsi="Segoe UI Emoji" w:cs="Arial"/>
                <w:color w:val="006600"/>
                <w:sz w:val="20"/>
              </w:rPr>
              <w:t>✓</w:t>
            </w:r>
          </w:p>
        </w:tc>
        <w:tc>
          <w:tcPr>
            <w:tcW w:w="2268" w:type="dxa"/>
          </w:tcPr>
          <w:p w14:paraId="28A629F0" w14:textId="77777777" w:rsidR="00EA7F3A" w:rsidRPr="003B44AE" w:rsidRDefault="00EA7F3A" w:rsidP="00E70A2C">
            <w:pPr>
              <w:pStyle w:val="Text"/>
              <w:spacing w:before="40" w:after="40" w:line="240" w:lineRule="auto"/>
              <w:ind w:right="0"/>
              <w:jc w:val="center"/>
              <w:rPr>
                <w:rFonts w:ascii="Arial" w:hAnsi="Arial" w:cs="Arial"/>
                <w:sz w:val="16"/>
                <w:szCs w:val="16"/>
              </w:rPr>
            </w:pPr>
            <w:r w:rsidRPr="003B44AE">
              <w:rPr>
                <w:rFonts w:ascii="Arial" w:hAnsi="Arial" w:cs="Arial"/>
                <w:sz w:val="16"/>
                <w:szCs w:val="16"/>
              </w:rPr>
              <w:t>-2.5</w:t>
            </w:r>
          </w:p>
        </w:tc>
        <w:tc>
          <w:tcPr>
            <w:tcW w:w="1558" w:type="dxa"/>
          </w:tcPr>
          <w:p w14:paraId="09A39A4F" w14:textId="77777777" w:rsidR="00EA7F3A" w:rsidRPr="003B44AE" w:rsidRDefault="00EA7F3A" w:rsidP="00E70A2C">
            <w:pPr>
              <w:pStyle w:val="Text"/>
              <w:spacing w:before="0" w:line="240" w:lineRule="auto"/>
              <w:ind w:right="0"/>
              <w:jc w:val="center"/>
              <w:rPr>
                <w:rFonts w:ascii="Arial" w:hAnsi="Arial" w:cs="Arial"/>
                <w:sz w:val="16"/>
                <w:szCs w:val="16"/>
              </w:rPr>
            </w:pPr>
            <w:r w:rsidRPr="003B44AE">
              <w:rPr>
                <w:rFonts w:ascii="Segoe UI Emoji" w:hAnsi="Segoe UI Emoji" w:cs="Arial"/>
                <w:color w:val="006600"/>
                <w:sz w:val="20"/>
              </w:rPr>
              <w:t>✓</w:t>
            </w:r>
          </w:p>
        </w:tc>
      </w:tr>
      <w:tr w:rsidR="00EA7F3A" w14:paraId="4F62576E" w14:textId="77777777" w:rsidTr="00E70A2C">
        <w:tc>
          <w:tcPr>
            <w:tcW w:w="1560" w:type="dxa"/>
            <w:tcBorders>
              <w:bottom w:val="single" w:sz="4" w:space="0" w:color="auto"/>
            </w:tcBorders>
          </w:tcPr>
          <w:p w14:paraId="553597D3" w14:textId="77777777" w:rsidR="00EA7F3A" w:rsidRPr="003B44AE" w:rsidRDefault="00EA7F3A" w:rsidP="00E70A2C">
            <w:pPr>
              <w:pStyle w:val="Text"/>
              <w:spacing w:before="40" w:after="40" w:line="240" w:lineRule="auto"/>
              <w:ind w:right="0"/>
              <w:rPr>
                <w:rFonts w:ascii="Arial" w:hAnsi="Arial" w:cs="Arial"/>
                <w:sz w:val="16"/>
                <w:szCs w:val="16"/>
              </w:rPr>
            </w:pPr>
            <w:r w:rsidRPr="003B44AE">
              <w:rPr>
                <w:rFonts w:ascii="Arial" w:hAnsi="Arial" w:cs="Arial"/>
                <w:sz w:val="16"/>
                <w:szCs w:val="16"/>
              </w:rPr>
              <w:t>Y15</w:t>
            </w:r>
          </w:p>
        </w:tc>
        <w:tc>
          <w:tcPr>
            <w:tcW w:w="2268" w:type="dxa"/>
            <w:tcBorders>
              <w:bottom w:val="single" w:sz="4" w:space="0" w:color="auto"/>
            </w:tcBorders>
          </w:tcPr>
          <w:p w14:paraId="040E56B8" w14:textId="77777777" w:rsidR="00EA7F3A" w:rsidRPr="003B44AE" w:rsidRDefault="00EA7F3A" w:rsidP="00E70A2C">
            <w:pPr>
              <w:pStyle w:val="Text"/>
              <w:spacing w:before="40" w:after="40" w:line="240" w:lineRule="auto"/>
              <w:ind w:right="0"/>
              <w:jc w:val="center"/>
              <w:rPr>
                <w:rFonts w:ascii="Arial" w:hAnsi="Arial" w:cs="Arial"/>
                <w:sz w:val="16"/>
                <w:szCs w:val="16"/>
              </w:rPr>
            </w:pPr>
            <w:r w:rsidRPr="003B44AE">
              <w:rPr>
                <w:rFonts w:ascii="Arial" w:hAnsi="Arial" w:cs="Arial"/>
                <w:sz w:val="16"/>
                <w:szCs w:val="16"/>
              </w:rPr>
              <w:t>-2.1</w:t>
            </w:r>
          </w:p>
        </w:tc>
        <w:tc>
          <w:tcPr>
            <w:tcW w:w="1417" w:type="dxa"/>
            <w:tcBorders>
              <w:bottom w:val="single" w:sz="4" w:space="0" w:color="auto"/>
            </w:tcBorders>
          </w:tcPr>
          <w:p w14:paraId="352174E3" w14:textId="77777777" w:rsidR="00EA7F3A" w:rsidRPr="003B44AE" w:rsidRDefault="00EA7F3A" w:rsidP="00E70A2C">
            <w:pPr>
              <w:pStyle w:val="Text"/>
              <w:spacing w:before="0" w:line="240" w:lineRule="auto"/>
              <w:ind w:right="0"/>
              <w:jc w:val="center"/>
              <w:rPr>
                <w:rFonts w:ascii="Arial" w:hAnsi="Arial" w:cs="Arial"/>
                <w:sz w:val="16"/>
                <w:szCs w:val="16"/>
              </w:rPr>
            </w:pPr>
            <w:r w:rsidRPr="003B44AE">
              <w:rPr>
                <w:rFonts w:ascii="Segoe UI Emoji" w:hAnsi="Segoe UI Emoji" w:cs="Arial"/>
                <w:color w:val="006600"/>
                <w:sz w:val="20"/>
              </w:rPr>
              <w:t>✓</w:t>
            </w:r>
          </w:p>
        </w:tc>
        <w:tc>
          <w:tcPr>
            <w:tcW w:w="2268" w:type="dxa"/>
            <w:tcBorders>
              <w:bottom w:val="single" w:sz="4" w:space="0" w:color="auto"/>
            </w:tcBorders>
          </w:tcPr>
          <w:p w14:paraId="5F8DEA1A" w14:textId="77777777" w:rsidR="00EA7F3A" w:rsidRPr="003B44AE" w:rsidRDefault="00EA7F3A" w:rsidP="00E70A2C">
            <w:pPr>
              <w:pStyle w:val="Text"/>
              <w:spacing w:before="40" w:after="40" w:line="240" w:lineRule="auto"/>
              <w:ind w:right="0"/>
              <w:jc w:val="center"/>
              <w:rPr>
                <w:rFonts w:ascii="Arial" w:hAnsi="Arial" w:cs="Arial"/>
                <w:sz w:val="16"/>
                <w:szCs w:val="16"/>
              </w:rPr>
            </w:pPr>
            <w:r w:rsidRPr="003B44AE">
              <w:rPr>
                <w:rFonts w:ascii="Arial" w:hAnsi="Arial" w:cs="Arial"/>
                <w:sz w:val="16"/>
                <w:szCs w:val="16"/>
              </w:rPr>
              <w:t>-4.4</w:t>
            </w:r>
          </w:p>
        </w:tc>
        <w:tc>
          <w:tcPr>
            <w:tcW w:w="1558" w:type="dxa"/>
            <w:tcBorders>
              <w:bottom w:val="single" w:sz="4" w:space="0" w:color="auto"/>
            </w:tcBorders>
          </w:tcPr>
          <w:p w14:paraId="625AC5C7" w14:textId="77777777" w:rsidR="00EA7F3A" w:rsidRPr="003B44AE" w:rsidRDefault="00EA7F3A" w:rsidP="00E70A2C">
            <w:pPr>
              <w:pStyle w:val="Text"/>
              <w:spacing w:before="0" w:line="240" w:lineRule="auto"/>
              <w:ind w:right="0"/>
              <w:jc w:val="center"/>
              <w:rPr>
                <w:rFonts w:ascii="Arial" w:hAnsi="Arial" w:cs="Arial"/>
                <w:sz w:val="16"/>
                <w:szCs w:val="16"/>
              </w:rPr>
            </w:pPr>
            <w:r w:rsidRPr="003B44AE">
              <w:rPr>
                <w:rFonts w:ascii="Segoe UI Emoji" w:hAnsi="Segoe UI Emoji" w:cs="Arial"/>
                <w:color w:val="006600"/>
                <w:sz w:val="20"/>
              </w:rPr>
              <w:t>✓</w:t>
            </w:r>
          </w:p>
        </w:tc>
      </w:tr>
    </w:tbl>
    <w:p w14:paraId="26D8A45B" w14:textId="3ADC78D1" w:rsidR="00583B9F" w:rsidRPr="00BD0651" w:rsidRDefault="00583B9F" w:rsidP="00583B9F">
      <w:pPr>
        <w:pStyle w:val="Text"/>
      </w:pPr>
      <w:r w:rsidRPr="00BD0651">
        <w:t xml:space="preserve">In addition to total business closures due to </w:t>
      </w:r>
      <w:r w:rsidR="008C7777">
        <w:t xml:space="preserve">the </w:t>
      </w:r>
      <w:r w:rsidRPr="00BD0651">
        <w:t xml:space="preserve">COVID-19-related restrictions, businesses often reduce hours worked in response to labour market shocks in order to </w:t>
      </w:r>
      <w:r w:rsidR="00B6443F">
        <w:t>keep</w:t>
      </w:r>
      <w:r w:rsidRPr="00BD0651">
        <w:t xml:space="preserve"> workers </w:t>
      </w:r>
      <w:r w:rsidR="00B6443F">
        <w:t>in their</w:t>
      </w:r>
      <w:r w:rsidRPr="00BD0651">
        <w:t xml:space="preserve"> jobs, especially if the expected duration of the downturn is uncertain (National Skills Commission 2020). In combination with the data for underemployment, this suggests that the primary impact of the pandemic for young people’s employment in Australia was to limit the hours they were able to work.</w:t>
      </w:r>
    </w:p>
    <w:p w14:paraId="51D68535" w14:textId="3AD6E6C4" w:rsidR="00EF3F4D" w:rsidRPr="000E691E" w:rsidRDefault="00EF3F4D" w:rsidP="006B4B93">
      <w:pPr>
        <w:pStyle w:val="Heading2"/>
        <w:numPr>
          <w:ilvl w:val="0"/>
          <w:numId w:val="0"/>
        </w:numPr>
        <w:ind w:left="709" w:hanging="709"/>
      </w:pPr>
      <w:bookmarkStart w:id="49" w:name="_Toc102997709"/>
      <w:bookmarkStart w:id="50" w:name="_Toc113871117"/>
      <w:r>
        <w:lastRenderedPageBreak/>
        <w:t>Apprenticeships</w:t>
      </w:r>
      <w:bookmarkEnd w:id="49"/>
      <w:bookmarkEnd w:id="50"/>
    </w:p>
    <w:p w14:paraId="2DC122B0" w14:textId="7CD6F644" w:rsidR="00EF3F4D" w:rsidRDefault="00E87E46" w:rsidP="00EF3F4D">
      <w:pPr>
        <w:pStyle w:val="Text"/>
      </w:pPr>
      <w:r>
        <w:t>The</w:t>
      </w:r>
      <w:r w:rsidR="00EF3F4D">
        <w:t xml:space="preserve"> Y15 cohort </w:t>
      </w:r>
      <w:r w:rsidR="00EF3F4D" w:rsidRPr="007E1DE0">
        <w:t>did not experience a significant decrease</w:t>
      </w:r>
      <w:r w:rsidR="00EF3F4D">
        <w:t xml:space="preserve"> in the proportions who were in an apprenticeship at the time of their surveys between </w:t>
      </w:r>
      <w:r w:rsidR="00355BB9">
        <w:t xml:space="preserve">the </w:t>
      </w:r>
      <w:r w:rsidR="00EF3F4D" w:rsidRPr="00F43850">
        <w:t>ages</w:t>
      </w:r>
      <w:r w:rsidR="00355BB9">
        <w:t xml:space="preserve"> of </w:t>
      </w:r>
      <w:r w:rsidR="00EF3F4D" w:rsidRPr="00F43850">
        <w:t>19 and 20</w:t>
      </w:r>
      <w:r w:rsidR="00EF3F4D">
        <w:t xml:space="preserve">. </w:t>
      </w:r>
      <w:r w:rsidR="0055344D">
        <w:t>The</w:t>
      </w:r>
      <w:r w:rsidR="00EF3F4D">
        <w:t xml:space="preserve"> Y03</w:t>
      </w:r>
      <w:r w:rsidR="0055344D">
        <w:t>, Y06</w:t>
      </w:r>
      <w:r w:rsidR="00EF3F4D">
        <w:t xml:space="preserve"> and Y09 cohorts </w:t>
      </w:r>
      <w:r w:rsidR="0055344D" w:rsidRPr="007E1DE0">
        <w:t>all experienced decreases</w:t>
      </w:r>
      <w:r w:rsidR="0055344D">
        <w:t xml:space="preserve"> of between </w:t>
      </w:r>
      <w:r w:rsidR="0055344D" w:rsidRPr="007E1DE0">
        <w:t>2.0</w:t>
      </w:r>
      <w:r w:rsidR="0055344D">
        <w:t xml:space="preserve"> and </w:t>
      </w:r>
      <w:r w:rsidR="0055344D" w:rsidRPr="007E1DE0">
        <w:t>2.</w:t>
      </w:r>
      <w:r w:rsidR="00E66BDB" w:rsidRPr="007E1DE0">
        <w:t>8</w:t>
      </w:r>
      <w:r w:rsidR="0055344D">
        <w:t xml:space="preserve"> percentage points at the equivalent ages.</w:t>
      </w:r>
    </w:p>
    <w:p w14:paraId="655C8B02" w14:textId="3713B60E" w:rsidR="00EF3F4D" w:rsidRPr="00B1098E" w:rsidRDefault="00CC1BC0" w:rsidP="00EF3F4D">
      <w:pPr>
        <w:pStyle w:val="Figuretitle"/>
        <w:rPr>
          <w:rFonts w:ascii="Arial" w:hAnsi="Arial" w:cs="Arial"/>
        </w:rPr>
      </w:pPr>
      <w:r w:rsidRPr="00B1098E">
        <w:rPr>
          <w:rFonts w:ascii="Arial" w:hAnsi="Arial" w:cs="Arial"/>
          <w:noProof/>
        </w:rPr>
        <w:drawing>
          <wp:anchor distT="0" distB="0" distL="114300" distR="114300" simplePos="0" relativeHeight="251726848" behindDoc="0" locked="0" layoutInCell="1" allowOverlap="1" wp14:anchorId="3754868A" wp14:editId="22970DC8">
            <wp:simplePos x="0" y="0"/>
            <wp:positionH relativeFrom="margin">
              <wp:align>left</wp:align>
            </wp:positionH>
            <wp:positionV relativeFrom="paragraph">
              <wp:posOffset>607695</wp:posOffset>
            </wp:positionV>
            <wp:extent cx="5760085" cy="3935095"/>
            <wp:effectExtent l="0" t="0" r="0" b="8255"/>
            <wp:wrapSquare wrapText="bothSides"/>
            <wp:docPr id="37" name="Chart 37">
              <a:extLst xmlns:a="http://schemas.openxmlformats.org/drawingml/2006/main">
                <a:ext uri="{FF2B5EF4-FFF2-40B4-BE49-F238E27FC236}">
                  <a16:creationId xmlns:a16="http://schemas.microsoft.com/office/drawing/2014/main" id="{964E205E-6B05-4EFD-A78E-49587599F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EF3F4D" w:rsidRPr="00B1098E">
        <w:rPr>
          <w:rFonts w:ascii="Arial" w:hAnsi="Arial" w:cs="Arial"/>
        </w:rPr>
        <w:t>Figure 1</w:t>
      </w:r>
      <w:r w:rsidR="00E20DCC" w:rsidRPr="00B1098E">
        <w:rPr>
          <w:rFonts w:ascii="Arial" w:hAnsi="Arial" w:cs="Arial"/>
        </w:rPr>
        <w:t>0</w:t>
      </w:r>
      <w:r w:rsidR="00EF3F4D" w:rsidRPr="00B1098E">
        <w:rPr>
          <w:rFonts w:ascii="Arial" w:hAnsi="Arial" w:cs="Arial"/>
        </w:rPr>
        <w:tab/>
        <w:t xml:space="preserve">Proportions of Y03, </w:t>
      </w:r>
      <w:r w:rsidR="002E5288" w:rsidRPr="00B1098E">
        <w:rPr>
          <w:rFonts w:ascii="Arial" w:hAnsi="Arial" w:cs="Arial"/>
        </w:rPr>
        <w:t xml:space="preserve">Y06, </w:t>
      </w:r>
      <w:r w:rsidR="00EF3F4D" w:rsidRPr="00B1098E">
        <w:rPr>
          <w:rFonts w:ascii="Arial" w:hAnsi="Arial" w:cs="Arial"/>
        </w:rPr>
        <w:t xml:space="preserve">Y09 and Y15 LSAY cohorts in apprenticeships at time of survey, </w:t>
      </w:r>
      <w:r w:rsidR="00CF3011" w:rsidRPr="00B1098E">
        <w:rPr>
          <w:rFonts w:ascii="Arial" w:hAnsi="Arial" w:cs="Arial"/>
        </w:rPr>
        <w:br/>
      </w:r>
      <w:r w:rsidR="00EF3F4D" w:rsidRPr="00B1098E">
        <w:rPr>
          <w:rFonts w:ascii="Arial" w:hAnsi="Arial" w:cs="Arial"/>
        </w:rPr>
        <w:t>ages 1</w:t>
      </w:r>
      <w:r w:rsidR="002E5288" w:rsidRPr="00B1098E">
        <w:rPr>
          <w:rFonts w:ascii="Arial" w:hAnsi="Arial" w:cs="Arial"/>
        </w:rPr>
        <w:t>9</w:t>
      </w:r>
      <w:r w:rsidR="00B6443F" w:rsidRPr="00B1098E">
        <w:rPr>
          <w:rFonts w:ascii="Arial" w:hAnsi="Arial" w:cs="Arial"/>
        </w:rPr>
        <w:t xml:space="preserve"> </w:t>
      </w:r>
      <w:r w:rsidR="00355BB9" w:rsidRPr="00B1098E">
        <w:rPr>
          <w:rFonts w:ascii="Arial" w:hAnsi="Arial" w:cs="Arial"/>
        </w:rPr>
        <w:t xml:space="preserve">and </w:t>
      </w:r>
      <w:r w:rsidR="00EF3F4D" w:rsidRPr="00B1098E">
        <w:rPr>
          <w:rFonts w:ascii="Arial" w:hAnsi="Arial" w:cs="Arial"/>
        </w:rPr>
        <w:t>20</w:t>
      </w:r>
      <w:r w:rsidR="00355BB9" w:rsidRPr="00B1098E">
        <w:rPr>
          <w:rFonts w:ascii="Arial" w:hAnsi="Arial" w:cs="Arial"/>
        </w:rPr>
        <w:t xml:space="preserve"> years</w:t>
      </w:r>
    </w:p>
    <w:p w14:paraId="02E919EB" w14:textId="1F67BD6E" w:rsidR="00EF3F4D" w:rsidRPr="006A6F17" w:rsidRDefault="00EF3F4D" w:rsidP="00EF3F4D">
      <w:pPr>
        <w:pStyle w:val="tabletitle"/>
        <w:rPr>
          <w:rFonts w:ascii="Arial" w:hAnsi="Arial" w:cs="Arial"/>
        </w:rPr>
      </w:pPr>
      <w:r w:rsidRPr="006A6F17">
        <w:rPr>
          <w:rFonts w:ascii="Arial" w:hAnsi="Arial" w:cs="Arial"/>
        </w:rPr>
        <w:t>Table 1</w:t>
      </w:r>
      <w:r w:rsidR="00235848" w:rsidRPr="006A6F17">
        <w:rPr>
          <w:rFonts w:ascii="Arial" w:hAnsi="Arial" w:cs="Arial"/>
        </w:rPr>
        <w:t>3</w:t>
      </w:r>
      <w:r w:rsidRPr="006A6F17">
        <w:rPr>
          <w:rFonts w:ascii="Arial" w:hAnsi="Arial" w:cs="Arial"/>
        </w:rPr>
        <w:tab/>
      </w:r>
      <w:r w:rsidR="002E5288" w:rsidRPr="006A6F17">
        <w:rPr>
          <w:rFonts w:ascii="Arial" w:hAnsi="Arial" w:cs="Arial"/>
        </w:rPr>
        <w:t>Changes in p</w:t>
      </w:r>
      <w:r w:rsidRPr="006A6F17">
        <w:rPr>
          <w:rFonts w:ascii="Arial" w:hAnsi="Arial" w:cs="Arial"/>
        </w:rPr>
        <w:t>roportions of Y03,</w:t>
      </w:r>
      <w:r w:rsidR="002E5288" w:rsidRPr="006A6F17">
        <w:rPr>
          <w:rFonts w:ascii="Arial" w:hAnsi="Arial" w:cs="Arial"/>
        </w:rPr>
        <w:t xml:space="preserve"> Y06,</w:t>
      </w:r>
      <w:r w:rsidRPr="006A6F17">
        <w:rPr>
          <w:rFonts w:ascii="Arial" w:hAnsi="Arial" w:cs="Arial"/>
        </w:rPr>
        <w:t xml:space="preserve"> Y09 and Y15 LSAY cohorts in apprenticeships at time of survey, ages 20</w:t>
      </w:r>
      <w:r w:rsidR="00F43850" w:rsidRPr="006A6F17">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2E5288" w14:paraId="3D505CB3" w14:textId="77777777" w:rsidTr="00087DAE">
        <w:tc>
          <w:tcPr>
            <w:tcW w:w="1560" w:type="dxa"/>
            <w:tcBorders>
              <w:top w:val="single" w:sz="4" w:space="0" w:color="auto"/>
              <w:bottom w:val="single" w:sz="4" w:space="0" w:color="auto"/>
            </w:tcBorders>
          </w:tcPr>
          <w:p w14:paraId="1631FE97" w14:textId="77777777" w:rsidR="002E5288" w:rsidRPr="000A51A6" w:rsidRDefault="002E5288" w:rsidP="00087DAE">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17009DB5" w14:textId="77777777" w:rsidR="002E5288" w:rsidRPr="000A51A6" w:rsidRDefault="002E5288"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p>
        </w:tc>
        <w:tc>
          <w:tcPr>
            <w:tcW w:w="1417" w:type="dxa"/>
            <w:tcBorders>
              <w:top w:val="single" w:sz="4" w:space="0" w:color="auto"/>
              <w:bottom w:val="single" w:sz="4" w:space="0" w:color="auto"/>
            </w:tcBorders>
          </w:tcPr>
          <w:p w14:paraId="0DAEDABC" w14:textId="407ECE42" w:rsidR="002E5288" w:rsidRPr="000A51A6" w:rsidRDefault="007E1DE0"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2E5288">
              <w:rPr>
                <w:rFonts w:ascii="Arial" w:hAnsi="Arial" w:cs="Arial"/>
                <w:b/>
                <w:bCs/>
                <w:sz w:val="16"/>
                <w:szCs w:val="16"/>
              </w:rPr>
              <w:t xml:space="preserve"> &lt; .05</w:t>
            </w:r>
          </w:p>
        </w:tc>
        <w:tc>
          <w:tcPr>
            <w:tcW w:w="2268" w:type="dxa"/>
            <w:tcBorders>
              <w:top w:val="single" w:sz="4" w:space="0" w:color="auto"/>
              <w:bottom w:val="single" w:sz="4" w:space="0" w:color="auto"/>
            </w:tcBorders>
          </w:tcPr>
          <w:p w14:paraId="080A17B2" w14:textId="77777777" w:rsidR="002E5288" w:rsidRPr="000A51A6" w:rsidRDefault="002E5288"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20, previous cohort (%)</w:t>
            </w:r>
          </w:p>
        </w:tc>
        <w:tc>
          <w:tcPr>
            <w:tcW w:w="1558" w:type="dxa"/>
            <w:tcBorders>
              <w:top w:val="single" w:sz="4" w:space="0" w:color="auto"/>
              <w:bottom w:val="single" w:sz="4" w:space="0" w:color="auto"/>
            </w:tcBorders>
          </w:tcPr>
          <w:p w14:paraId="063BC063" w14:textId="5BBB9457" w:rsidR="002E5288" w:rsidRPr="000A51A6" w:rsidRDefault="007E1DE0" w:rsidP="00087DAE">
            <w:pPr>
              <w:pStyle w:val="Text"/>
              <w:spacing w:before="40" w:after="40" w:line="240" w:lineRule="auto"/>
              <w:ind w:right="0"/>
              <w:jc w:val="center"/>
              <w:rPr>
                <w:rFonts w:ascii="Arial" w:hAnsi="Arial" w:cs="Arial"/>
                <w:b/>
                <w:bCs/>
                <w:sz w:val="16"/>
                <w:szCs w:val="16"/>
              </w:rPr>
            </w:pPr>
            <w:r>
              <w:rPr>
                <w:rFonts w:ascii="Arial" w:hAnsi="Arial" w:cs="Arial"/>
                <w:b/>
                <w:bCs/>
                <w:sz w:val="16"/>
                <w:szCs w:val="16"/>
              </w:rPr>
              <w:t>p</w:t>
            </w:r>
            <w:r w:rsidR="002E5288">
              <w:rPr>
                <w:rFonts w:ascii="Arial" w:hAnsi="Arial" w:cs="Arial"/>
                <w:b/>
                <w:bCs/>
                <w:sz w:val="16"/>
                <w:szCs w:val="16"/>
              </w:rPr>
              <w:t xml:space="preserve"> &lt; .05</w:t>
            </w:r>
          </w:p>
        </w:tc>
      </w:tr>
      <w:tr w:rsidR="002E5288" w14:paraId="162655DF" w14:textId="77777777" w:rsidTr="00087DAE">
        <w:tc>
          <w:tcPr>
            <w:tcW w:w="1560" w:type="dxa"/>
            <w:tcBorders>
              <w:top w:val="single" w:sz="4" w:space="0" w:color="auto"/>
            </w:tcBorders>
          </w:tcPr>
          <w:p w14:paraId="4F01047C" w14:textId="77777777" w:rsidR="002E5288" w:rsidRPr="007E1DE0" w:rsidRDefault="002E5288" w:rsidP="00087DAE">
            <w:pPr>
              <w:pStyle w:val="Text"/>
              <w:spacing w:before="40" w:after="40" w:line="240" w:lineRule="auto"/>
              <w:ind w:right="0"/>
              <w:rPr>
                <w:rFonts w:ascii="Arial" w:hAnsi="Arial" w:cs="Arial"/>
                <w:sz w:val="16"/>
                <w:szCs w:val="16"/>
              </w:rPr>
            </w:pPr>
            <w:r w:rsidRPr="007E1DE0">
              <w:rPr>
                <w:rFonts w:ascii="Arial" w:hAnsi="Arial" w:cs="Arial"/>
                <w:sz w:val="16"/>
                <w:szCs w:val="16"/>
              </w:rPr>
              <w:t>Y03</w:t>
            </w:r>
          </w:p>
        </w:tc>
        <w:tc>
          <w:tcPr>
            <w:tcW w:w="2268" w:type="dxa"/>
            <w:tcBorders>
              <w:top w:val="single" w:sz="4" w:space="0" w:color="auto"/>
            </w:tcBorders>
          </w:tcPr>
          <w:p w14:paraId="7515F17E" w14:textId="761CBBC4"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-2.1</w:t>
            </w:r>
          </w:p>
        </w:tc>
        <w:tc>
          <w:tcPr>
            <w:tcW w:w="1417" w:type="dxa"/>
            <w:tcBorders>
              <w:top w:val="single" w:sz="4" w:space="0" w:color="auto"/>
            </w:tcBorders>
          </w:tcPr>
          <w:p w14:paraId="65DE76EB" w14:textId="75C1BF97" w:rsidR="002E5288" w:rsidRPr="007E1DE0" w:rsidRDefault="002E5288" w:rsidP="00087DAE">
            <w:pPr>
              <w:pStyle w:val="Text"/>
              <w:spacing w:before="0" w:line="240" w:lineRule="auto"/>
              <w:ind w:right="0"/>
              <w:jc w:val="center"/>
              <w:rPr>
                <w:rFonts w:ascii="Arial" w:hAnsi="Arial" w:cs="Arial"/>
                <w:sz w:val="16"/>
                <w:szCs w:val="16"/>
              </w:rPr>
            </w:pPr>
            <w:r w:rsidRPr="007E1DE0">
              <w:rPr>
                <w:rFonts w:ascii="Segoe UI Emoji" w:hAnsi="Segoe UI Emoji" w:cs="Arial"/>
                <w:color w:val="006600"/>
                <w:sz w:val="20"/>
              </w:rPr>
              <w:t>✓</w:t>
            </w:r>
          </w:p>
        </w:tc>
        <w:tc>
          <w:tcPr>
            <w:tcW w:w="2268" w:type="dxa"/>
            <w:tcBorders>
              <w:top w:val="single" w:sz="4" w:space="0" w:color="auto"/>
            </w:tcBorders>
          </w:tcPr>
          <w:p w14:paraId="2284F0DC" w14:textId="77777777"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N/A</w:t>
            </w:r>
          </w:p>
        </w:tc>
        <w:tc>
          <w:tcPr>
            <w:tcW w:w="1558" w:type="dxa"/>
            <w:tcBorders>
              <w:top w:val="single" w:sz="4" w:space="0" w:color="auto"/>
            </w:tcBorders>
          </w:tcPr>
          <w:p w14:paraId="6118F971" w14:textId="77777777" w:rsidR="002E5288" w:rsidRPr="007E1DE0" w:rsidRDefault="002E5288" w:rsidP="00087DAE">
            <w:pPr>
              <w:pStyle w:val="Text"/>
              <w:spacing w:before="0" w:line="240" w:lineRule="auto"/>
              <w:ind w:right="0"/>
              <w:jc w:val="center"/>
              <w:rPr>
                <w:rFonts w:ascii="Arial" w:hAnsi="Arial" w:cs="Arial"/>
                <w:sz w:val="16"/>
                <w:szCs w:val="16"/>
              </w:rPr>
            </w:pPr>
          </w:p>
        </w:tc>
      </w:tr>
      <w:tr w:rsidR="002E5288" w14:paraId="193F64E3" w14:textId="77777777" w:rsidTr="00087DAE">
        <w:tc>
          <w:tcPr>
            <w:tcW w:w="1560" w:type="dxa"/>
          </w:tcPr>
          <w:p w14:paraId="57B8FC1D" w14:textId="77777777" w:rsidR="002E5288" w:rsidRPr="007E1DE0" w:rsidRDefault="002E5288" w:rsidP="00087DAE">
            <w:pPr>
              <w:pStyle w:val="Text"/>
              <w:spacing w:before="40" w:after="40" w:line="240" w:lineRule="auto"/>
              <w:ind w:right="0"/>
              <w:rPr>
                <w:rFonts w:ascii="Arial" w:hAnsi="Arial" w:cs="Arial"/>
                <w:sz w:val="16"/>
                <w:szCs w:val="16"/>
              </w:rPr>
            </w:pPr>
            <w:r w:rsidRPr="007E1DE0">
              <w:rPr>
                <w:rFonts w:ascii="Arial" w:hAnsi="Arial" w:cs="Arial"/>
                <w:sz w:val="16"/>
                <w:szCs w:val="16"/>
              </w:rPr>
              <w:t>Y06</w:t>
            </w:r>
          </w:p>
        </w:tc>
        <w:tc>
          <w:tcPr>
            <w:tcW w:w="2268" w:type="dxa"/>
          </w:tcPr>
          <w:p w14:paraId="6EACD5E6" w14:textId="612AC6A8"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-2.8</w:t>
            </w:r>
          </w:p>
        </w:tc>
        <w:tc>
          <w:tcPr>
            <w:tcW w:w="1417" w:type="dxa"/>
          </w:tcPr>
          <w:p w14:paraId="7796D1EF" w14:textId="5A2FF887" w:rsidR="002E5288" w:rsidRPr="007E1DE0" w:rsidRDefault="002E5288" w:rsidP="00087DAE">
            <w:pPr>
              <w:pStyle w:val="Text"/>
              <w:spacing w:before="0" w:line="240" w:lineRule="auto"/>
              <w:ind w:right="0"/>
              <w:jc w:val="center"/>
              <w:rPr>
                <w:rFonts w:ascii="Arial" w:hAnsi="Arial" w:cs="Arial"/>
                <w:sz w:val="16"/>
                <w:szCs w:val="16"/>
              </w:rPr>
            </w:pPr>
            <w:r w:rsidRPr="007E1DE0">
              <w:rPr>
                <w:rFonts w:ascii="Segoe UI Emoji" w:hAnsi="Segoe UI Emoji" w:cs="Arial"/>
                <w:color w:val="006600"/>
                <w:sz w:val="20"/>
              </w:rPr>
              <w:t>✓</w:t>
            </w:r>
          </w:p>
        </w:tc>
        <w:tc>
          <w:tcPr>
            <w:tcW w:w="2268" w:type="dxa"/>
          </w:tcPr>
          <w:p w14:paraId="7000C7EA" w14:textId="508B6CE2"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-1.3</w:t>
            </w:r>
          </w:p>
        </w:tc>
        <w:tc>
          <w:tcPr>
            <w:tcW w:w="1558" w:type="dxa"/>
          </w:tcPr>
          <w:p w14:paraId="69025337" w14:textId="7798F832" w:rsidR="002E5288" w:rsidRPr="007E1DE0" w:rsidRDefault="00CC1BC0" w:rsidP="00087DAE">
            <w:pPr>
              <w:pStyle w:val="Text"/>
              <w:spacing w:before="0" w:line="240" w:lineRule="auto"/>
              <w:ind w:right="0"/>
              <w:jc w:val="center"/>
              <w:rPr>
                <w:rFonts w:ascii="Arial" w:hAnsi="Arial" w:cs="Arial"/>
                <w:sz w:val="16"/>
                <w:szCs w:val="16"/>
              </w:rPr>
            </w:pPr>
            <w:r w:rsidRPr="007E1DE0">
              <w:rPr>
                <w:rFonts w:ascii="Segoe UI Emoji" w:hAnsi="Segoe UI Emoji" w:cs="Arial"/>
                <w:color w:val="006600"/>
                <w:sz w:val="20"/>
              </w:rPr>
              <w:t>✓</w:t>
            </w:r>
          </w:p>
        </w:tc>
      </w:tr>
      <w:tr w:rsidR="002E5288" w14:paraId="3E521938" w14:textId="77777777" w:rsidTr="00087DAE">
        <w:tc>
          <w:tcPr>
            <w:tcW w:w="1560" w:type="dxa"/>
          </w:tcPr>
          <w:p w14:paraId="300E0E44" w14:textId="77777777" w:rsidR="002E5288" w:rsidRPr="007E1DE0" w:rsidRDefault="002E5288" w:rsidP="00087DAE">
            <w:pPr>
              <w:pStyle w:val="Text"/>
              <w:spacing w:before="40" w:after="40" w:line="240" w:lineRule="auto"/>
              <w:ind w:right="0"/>
              <w:rPr>
                <w:rFonts w:ascii="Arial" w:hAnsi="Arial" w:cs="Arial"/>
                <w:sz w:val="16"/>
                <w:szCs w:val="16"/>
              </w:rPr>
            </w:pPr>
            <w:r w:rsidRPr="007E1DE0">
              <w:rPr>
                <w:rFonts w:ascii="Arial" w:hAnsi="Arial" w:cs="Arial"/>
                <w:sz w:val="16"/>
                <w:szCs w:val="16"/>
              </w:rPr>
              <w:t>Y09</w:t>
            </w:r>
          </w:p>
        </w:tc>
        <w:tc>
          <w:tcPr>
            <w:tcW w:w="2268" w:type="dxa"/>
          </w:tcPr>
          <w:p w14:paraId="26460A37" w14:textId="5C985942"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-2.0</w:t>
            </w:r>
          </w:p>
        </w:tc>
        <w:tc>
          <w:tcPr>
            <w:tcW w:w="1417" w:type="dxa"/>
          </w:tcPr>
          <w:p w14:paraId="6802ACB4" w14:textId="24DFEE08" w:rsidR="002E5288" w:rsidRPr="007E1DE0" w:rsidRDefault="002E5288" w:rsidP="00087DAE">
            <w:pPr>
              <w:pStyle w:val="Text"/>
              <w:spacing w:before="0" w:line="240" w:lineRule="auto"/>
              <w:ind w:right="0"/>
              <w:jc w:val="center"/>
              <w:rPr>
                <w:rFonts w:ascii="Arial" w:hAnsi="Arial" w:cs="Arial"/>
                <w:color w:val="006600"/>
                <w:sz w:val="16"/>
                <w:szCs w:val="16"/>
              </w:rPr>
            </w:pPr>
            <w:r w:rsidRPr="007E1DE0">
              <w:rPr>
                <w:rFonts w:ascii="Segoe UI Emoji" w:hAnsi="Segoe UI Emoji" w:cs="Arial"/>
                <w:color w:val="006600"/>
                <w:sz w:val="20"/>
              </w:rPr>
              <w:t>✓</w:t>
            </w:r>
          </w:p>
        </w:tc>
        <w:tc>
          <w:tcPr>
            <w:tcW w:w="2268" w:type="dxa"/>
          </w:tcPr>
          <w:p w14:paraId="49A87598" w14:textId="326D1891"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-1.1</w:t>
            </w:r>
          </w:p>
        </w:tc>
        <w:tc>
          <w:tcPr>
            <w:tcW w:w="1558" w:type="dxa"/>
          </w:tcPr>
          <w:p w14:paraId="5EB419E4" w14:textId="2CBE223D" w:rsidR="002E5288" w:rsidRPr="007E1DE0" w:rsidRDefault="002E5288" w:rsidP="00087DAE">
            <w:pPr>
              <w:pStyle w:val="Text"/>
              <w:spacing w:before="0" w:line="240" w:lineRule="auto"/>
              <w:ind w:right="0"/>
              <w:jc w:val="center"/>
              <w:rPr>
                <w:rFonts w:ascii="Arial" w:hAnsi="Arial" w:cs="Arial"/>
                <w:sz w:val="16"/>
                <w:szCs w:val="16"/>
              </w:rPr>
            </w:pPr>
          </w:p>
        </w:tc>
      </w:tr>
      <w:tr w:rsidR="002E5288" w14:paraId="3159494C" w14:textId="77777777" w:rsidTr="00087DAE">
        <w:tc>
          <w:tcPr>
            <w:tcW w:w="1560" w:type="dxa"/>
            <w:tcBorders>
              <w:bottom w:val="single" w:sz="4" w:space="0" w:color="auto"/>
            </w:tcBorders>
          </w:tcPr>
          <w:p w14:paraId="6E9E4791" w14:textId="77777777" w:rsidR="002E5288" w:rsidRPr="007E1DE0" w:rsidRDefault="002E5288" w:rsidP="00087DAE">
            <w:pPr>
              <w:pStyle w:val="Text"/>
              <w:spacing w:before="40" w:after="40" w:line="240" w:lineRule="auto"/>
              <w:ind w:right="0"/>
              <w:rPr>
                <w:rFonts w:ascii="Arial" w:hAnsi="Arial" w:cs="Arial"/>
                <w:sz w:val="16"/>
                <w:szCs w:val="16"/>
              </w:rPr>
            </w:pPr>
            <w:r w:rsidRPr="007E1DE0">
              <w:rPr>
                <w:rFonts w:ascii="Arial" w:hAnsi="Arial" w:cs="Arial"/>
                <w:sz w:val="16"/>
                <w:szCs w:val="16"/>
              </w:rPr>
              <w:t>Y15</w:t>
            </w:r>
          </w:p>
        </w:tc>
        <w:tc>
          <w:tcPr>
            <w:tcW w:w="2268" w:type="dxa"/>
            <w:tcBorders>
              <w:bottom w:val="single" w:sz="4" w:space="0" w:color="auto"/>
            </w:tcBorders>
          </w:tcPr>
          <w:p w14:paraId="492C77CB" w14:textId="17074775" w:rsidR="002E5288" w:rsidRPr="007E1DE0" w:rsidRDefault="00CC1BC0"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-0.8</w:t>
            </w:r>
          </w:p>
        </w:tc>
        <w:tc>
          <w:tcPr>
            <w:tcW w:w="1417" w:type="dxa"/>
            <w:tcBorders>
              <w:bottom w:val="single" w:sz="4" w:space="0" w:color="auto"/>
            </w:tcBorders>
          </w:tcPr>
          <w:p w14:paraId="49FC72CC" w14:textId="77777777" w:rsidR="002E5288" w:rsidRPr="007E1DE0" w:rsidRDefault="002E5288" w:rsidP="00087DAE">
            <w:pPr>
              <w:pStyle w:val="Text"/>
              <w:spacing w:before="0" w:line="240" w:lineRule="auto"/>
              <w:ind w:right="0"/>
              <w:jc w:val="center"/>
              <w:rPr>
                <w:rFonts w:ascii="Arial" w:hAnsi="Arial" w:cs="Arial"/>
                <w:sz w:val="16"/>
                <w:szCs w:val="16"/>
              </w:rPr>
            </w:pPr>
          </w:p>
        </w:tc>
        <w:tc>
          <w:tcPr>
            <w:tcW w:w="2268" w:type="dxa"/>
            <w:tcBorders>
              <w:bottom w:val="single" w:sz="4" w:space="0" w:color="auto"/>
            </w:tcBorders>
          </w:tcPr>
          <w:p w14:paraId="74CCE3F5" w14:textId="13934567" w:rsidR="002E5288" w:rsidRPr="007E1DE0" w:rsidRDefault="002E5288" w:rsidP="00087DAE">
            <w:pPr>
              <w:pStyle w:val="Text"/>
              <w:spacing w:before="40" w:after="40" w:line="240" w:lineRule="auto"/>
              <w:ind w:right="0"/>
              <w:jc w:val="center"/>
              <w:rPr>
                <w:rFonts w:ascii="Arial" w:hAnsi="Arial" w:cs="Arial"/>
                <w:sz w:val="16"/>
                <w:szCs w:val="16"/>
              </w:rPr>
            </w:pPr>
            <w:r w:rsidRPr="007E1DE0">
              <w:rPr>
                <w:rFonts w:ascii="Arial" w:hAnsi="Arial" w:cs="Arial"/>
                <w:sz w:val="16"/>
                <w:szCs w:val="16"/>
              </w:rPr>
              <w:t>-1.5</w:t>
            </w:r>
          </w:p>
        </w:tc>
        <w:tc>
          <w:tcPr>
            <w:tcW w:w="1558" w:type="dxa"/>
            <w:tcBorders>
              <w:bottom w:val="single" w:sz="4" w:space="0" w:color="auto"/>
            </w:tcBorders>
          </w:tcPr>
          <w:p w14:paraId="735224C3" w14:textId="52D95B86" w:rsidR="002E5288" w:rsidRPr="007E1DE0" w:rsidRDefault="00CC1BC0" w:rsidP="00087DAE">
            <w:pPr>
              <w:pStyle w:val="Text"/>
              <w:spacing w:before="0" w:line="240" w:lineRule="auto"/>
              <w:ind w:right="0"/>
              <w:jc w:val="center"/>
              <w:rPr>
                <w:rFonts w:ascii="Arial" w:hAnsi="Arial" w:cs="Arial"/>
                <w:sz w:val="16"/>
                <w:szCs w:val="16"/>
              </w:rPr>
            </w:pPr>
            <w:r w:rsidRPr="007E1DE0">
              <w:rPr>
                <w:rFonts w:ascii="Segoe UI Emoji" w:hAnsi="Segoe UI Emoji" w:cs="Arial"/>
                <w:color w:val="006600"/>
                <w:sz w:val="20"/>
              </w:rPr>
              <w:t>✓</w:t>
            </w:r>
          </w:p>
        </w:tc>
      </w:tr>
    </w:tbl>
    <w:p w14:paraId="556677E8" w14:textId="46E5DD8D" w:rsidR="00D325DE" w:rsidRDefault="005A7397" w:rsidP="00D325DE">
      <w:pPr>
        <w:pStyle w:val="Text"/>
      </w:pPr>
      <w:r>
        <w:t xml:space="preserve">The complexity of the Australian apprenticeships system means that there are many possible reasons for this apparent discrepancy. The LSAY data do not, for instance, allow for a clear distinction between apprenticeships and traineeships, or between trade and non-trade apprenticeships, which have previously been noted to have behaved differently over this timeframe. For example, </w:t>
      </w:r>
      <w:r w:rsidR="0097617C">
        <w:t xml:space="preserve">Stanwick, </w:t>
      </w:r>
      <w:proofErr w:type="spellStart"/>
      <w:r w:rsidR="0097617C">
        <w:t>Ackehurst</w:t>
      </w:r>
      <w:proofErr w:type="spellEnd"/>
      <w:r w:rsidR="0097617C">
        <w:t xml:space="preserve"> and Fraser (2021)</w:t>
      </w:r>
      <w:r w:rsidR="00FC7480">
        <w:t xml:space="preserve"> have shown that</w:t>
      </w:r>
      <w:r w:rsidR="00CF74BF">
        <w:t>,</w:t>
      </w:r>
      <w:r w:rsidR="00FC7480">
        <w:t xml:space="preserve"> while rates of non-trade apprenticeship commencements in Australians </w:t>
      </w:r>
      <w:r w:rsidR="00FA04D5">
        <w:t>aged under</w:t>
      </w:r>
      <w:r w:rsidR="00FC7480">
        <w:t xml:space="preserve"> 25 years have steadily declined since 2012, rates of trade apprenticeship commencements have remained relatively stable. For the 2019</w:t>
      </w:r>
      <w:r w:rsidR="00CF74BF">
        <w:t>—</w:t>
      </w:r>
      <w:r w:rsidR="00FC7480">
        <w:t>20 data, it is plausible that p</w:t>
      </w:r>
      <w:r w:rsidR="00EF3F4D">
        <w:t xml:space="preserve">olicies such as </w:t>
      </w:r>
      <w:proofErr w:type="spellStart"/>
      <w:r w:rsidR="00EF3F4D">
        <w:t>JobKeeper</w:t>
      </w:r>
      <w:proofErr w:type="spellEnd"/>
      <w:r w:rsidR="00DD7007">
        <w:t xml:space="preserve"> and the Supporting Apprentices and Trainees wage subsidy,</w:t>
      </w:r>
      <w:r w:rsidR="00EF3F4D">
        <w:t xml:space="preserve"> as well as the comparative lack of progression pathways caused by pandemic-related restrictions, may have resulted in greater proportions of apprentices remaining attached to their employers than would have occurred otherwise.</w:t>
      </w:r>
      <w:r w:rsidR="00DD7007">
        <w:t xml:space="preserve"> </w:t>
      </w:r>
      <w:r w:rsidR="00120907">
        <w:t>Nevertheless</w:t>
      </w:r>
      <w:r w:rsidR="0043256A">
        <w:t xml:space="preserve">, only </w:t>
      </w:r>
      <w:r w:rsidR="0043256A" w:rsidRPr="007E1DE0">
        <w:t>1.8%</w:t>
      </w:r>
      <w:r w:rsidR="0043256A">
        <w:t xml:space="preserve"> of apprentices said that their training was on hold at the time of their interviews due to COVID-</w:t>
      </w:r>
      <w:r w:rsidR="0043256A">
        <w:lastRenderedPageBreak/>
        <w:t xml:space="preserve">19, and just </w:t>
      </w:r>
      <w:r w:rsidR="0043256A" w:rsidRPr="007E1DE0">
        <w:t>1.6%</w:t>
      </w:r>
      <w:r w:rsidR="0043256A">
        <w:t xml:space="preserve"> </w:t>
      </w:r>
      <w:r w:rsidR="00065779">
        <w:t>claimed</w:t>
      </w:r>
      <w:r w:rsidR="0043256A">
        <w:t xml:space="preserve"> that they had been laid off or forced to change their employer because of COVID-19. </w:t>
      </w:r>
      <w:r w:rsidR="00FC7480">
        <w:t>Although t</w:t>
      </w:r>
      <w:r w:rsidR="0043256A">
        <w:t xml:space="preserve">his </w:t>
      </w:r>
      <w:r w:rsidR="00FC7480">
        <w:t>may</w:t>
      </w:r>
      <w:r w:rsidR="0043256A">
        <w:t xml:space="preserve"> suggest that </w:t>
      </w:r>
      <w:r w:rsidR="00101ACB">
        <w:t xml:space="preserve">the </w:t>
      </w:r>
      <w:r w:rsidR="0043256A">
        <w:t>direct effects of the pandemic on apprenticeships were relatively minimal</w:t>
      </w:r>
      <w:r w:rsidR="007E061C">
        <w:t xml:space="preserve">, the aggregated figures </w:t>
      </w:r>
      <w:r w:rsidR="00FC7480">
        <w:t>likely</w:t>
      </w:r>
      <w:r w:rsidR="007E061C">
        <w:t xml:space="preserve"> obscur</w:t>
      </w:r>
      <w:r w:rsidR="00FC7480">
        <w:t>e</w:t>
      </w:r>
      <w:r w:rsidR="007E061C">
        <w:t xml:space="preserve"> effects at the sub-group level. </w:t>
      </w:r>
      <w:r w:rsidR="00FC7480">
        <w:t>U</w:t>
      </w:r>
      <w:r w:rsidR="007E061C">
        <w:t>npacking</w:t>
      </w:r>
      <w:r w:rsidR="00FC7480">
        <w:t xml:space="preserve"> policy impacts on training</w:t>
      </w:r>
      <w:r w:rsidR="007E061C">
        <w:t xml:space="preserve"> is outside the scope of this report.</w:t>
      </w:r>
    </w:p>
    <w:p w14:paraId="45C7069D" w14:textId="42409A91" w:rsidR="00B3213F" w:rsidRDefault="00B3213F" w:rsidP="00B3213F">
      <w:pPr>
        <w:pStyle w:val="Tabletext"/>
      </w:pPr>
      <w:r>
        <w:br w:type="page"/>
      </w:r>
    </w:p>
    <w:p w14:paraId="5C915AD4" w14:textId="244C16FA" w:rsidR="00DC798C" w:rsidRPr="00583B9F" w:rsidRDefault="009A35B9" w:rsidP="006B4B93">
      <w:pPr>
        <w:pStyle w:val="Heading1"/>
        <w:numPr>
          <w:ilvl w:val="0"/>
          <w:numId w:val="0"/>
        </w:numPr>
        <w:ind w:left="709" w:hanging="709"/>
      </w:pPr>
      <w:bookmarkStart w:id="51" w:name="_Toc102997710"/>
      <w:bookmarkStart w:id="52" w:name="_Toc113871118"/>
      <w:r>
        <w:rPr>
          <w:noProof/>
        </w:rPr>
        <w:lastRenderedPageBreak/>
        <w:drawing>
          <wp:anchor distT="0" distB="0" distL="114300" distR="114300" simplePos="0" relativeHeight="251759616" behindDoc="0" locked="0" layoutInCell="1" allowOverlap="1" wp14:anchorId="161A49DE" wp14:editId="1EAB8FD2">
            <wp:simplePos x="0" y="0"/>
            <wp:positionH relativeFrom="column">
              <wp:posOffset>0</wp:posOffset>
            </wp:positionH>
            <wp:positionV relativeFrom="paragraph">
              <wp:posOffset>218</wp:posOffset>
            </wp:positionV>
            <wp:extent cx="419100" cy="419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DC798C" w:rsidRPr="00583B9F">
        <w:t>Living circumstances</w:t>
      </w:r>
      <w:bookmarkEnd w:id="51"/>
      <w:bookmarkEnd w:id="52"/>
    </w:p>
    <w:p w14:paraId="0E5D7E9D" w14:textId="3C8F00EC" w:rsidR="00F95389" w:rsidRPr="00583B9F" w:rsidRDefault="00BF1376" w:rsidP="009A35B9">
      <w:pPr>
        <w:pStyle w:val="Heading2"/>
        <w:numPr>
          <w:ilvl w:val="0"/>
          <w:numId w:val="0"/>
        </w:numPr>
        <w:ind w:left="709" w:hanging="709"/>
      </w:pPr>
      <w:bookmarkStart w:id="53" w:name="_Toc102997711"/>
      <w:bookmarkStart w:id="54" w:name="_Toc113871119"/>
      <w:r w:rsidRPr="00583B9F">
        <w:t xml:space="preserve">Living in </w:t>
      </w:r>
      <w:r w:rsidR="00A65DEB">
        <w:t>the family</w:t>
      </w:r>
      <w:r w:rsidRPr="00583B9F">
        <w:t xml:space="preserve"> home</w:t>
      </w:r>
      <w:bookmarkEnd w:id="53"/>
      <w:bookmarkEnd w:id="54"/>
    </w:p>
    <w:p w14:paraId="71A9952D" w14:textId="5E223F08" w:rsidR="00873B81" w:rsidRPr="00583B9F" w:rsidRDefault="00873B81" w:rsidP="00F95389">
      <w:pPr>
        <w:pStyle w:val="Text"/>
      </w:pPr>
      <w:r w:rsidRPr="00583B9F">
        <w:t>Figure 1</w:t>
      </w:r>
      <w:r w:rsidR="00E20DCC" w:rsidRPr="00583B9F">
        <w:t>1</w:t>
      </w:r>
      <w:r w:rsidRPr="00583B9F">
        <w:t xml:space="preserve"> shows </w:t>
      </w:r>
      <w:r w:rsidR="00A65DEB">
        <w:t xml:space="preserve">the </w:t>
      </w:r>
      <w:r w:rsidRPr="00583B9F">
        <w:t>percentages of LSAY respondents who reported living in their famil</w:t>
      </w:r>
      <w:r w:rsidR="00A65DEB">
        <w:t>y</w:t>
      </w:r>
      <w:r w:rsidRPr="00583B9F">
        <w:t xml:space="preserve"> homes at the time of their surveys. Due to differences in wording, </w:t>
      </w:r>
      <w:r w:rsidR="003A730C">
        <w:t xml:space="preserve">the </w:t>
      </w:r>
      <w:r w:rsidRPr="00583B9F">
        <w:t>figures for Y15 are not directly comparable with other cohorts</w:t>
      </w:r>
      <w:r w:rsidR="00612282">
        <w:t>:</w:t>
      </w:r>
      <w:r w:rsidRPr="00583B9F">
        <w:t xml:space="preserve"> Y03, Y06 and Y09 assess whether respondents are </w:t>
      </w:r>
      <w:r w:rsidR="003A730C" w:rsidRPr="00583B9F">
        <w:t xml:space="preserve">specifically </w:t>
      </w:r>
      <w:r w:rsidRPr="00583B9F">
        <w:t xml:space="preserve">living with their parents, whereas Y15 broadens this to include other family members. The decrease observed between ages 19 and 20 in Y15 (81.3% in 2019 to 77.7% in 2020) </w:t>
      </w:r>
      <w:r w:rsidR="00DA7413" w:rsidRPr="00583B9F">
        <w:t>is</w:t>
      </w:r>
      <w:r w:rsidRPr="00583B9F">
        <w:t xml:space="preserve"> nevertheless consistent with those observed in other cohorts.</w:t>
      </w:r>
    </w:p>
    <w:p w14:paraId="7881DBB5" w14:textId="23439BD8" w:rsidR="008338E6" w:rsidRPr="00583B9F" w:rsidRDefault="00C36BD6" w:rsidP="00F95389">
      <w:pPr>
        <w:pStyle w:val="Text"/>
      </w:pPr>
      <w:r>
        <w:t>Nearly nine per cent (</w:t>
      </w:r>
      <w:r w:rsidR="008338E6" w:rsidRPr="00583B9F">
        <w:t>8.9%</w:t>
      </w:r>
      <w:r>
        <w:t>)</w:t>
      </w:r>
      <w:r w:rsidR="008338E6" w:rsidRPr="00583B9F">
        <w:t xml:space="preserve"> of LSAY respondents in 2020 reported having to move in with their parents or other relatives due to government restrictions during the COVID-19 pandemic</w:t>
      </w:r>
      <w:r w:rsidR="00625BCF">
        <w:t>;</w:t>
      </w:r>
      <w:r w:rsidR="008338E6" w:rsidRPr="00583B9F">
        <w:t xml:space="preserve"> 5.4% reported having to move elsewhere, such as with friends or a partner.</w:t>
      </w:r>
    </w:p>
    <w:p w14:paraId="7431110D" w14:textId="6A2F6EDC" w:rsidR="00F95389" w:rsidRPr="00B1098E" w:rsidRDefault="00F95389" w:rsidP="00F95389">
      <w:pPr>
        <w:pStyle w:val="Figuretitle"/>
        <w:rPr>
          <w:rFonts w:ascii="Arial" w:hAnsi="Arial" w:cs="Arial"/>
        </w:rPr>
      </w:pPr>
      <w:r w:rsidRPr="00B1098E">
        <w:rPr>
          <w:rFonts w:ascii="Arial" w:hAnsi="Arial" w:cs="Arial"/>
        </w:rPr>
        <w:t>Figure 1</w:t>
      </w:r>
      <w:r w:rsidR="00E20DCC" w:rsidRPr="00B1098E">
        <w:rPr>
          <w:rFonts w:ascii="Arial" w:hAnsi="Arial" w:cs="Arial"/>
        </w:rPr>
        <w:t>1</w:t>
      </w:r>
      <w:r w:rsidRPr="00B1098E">
        <w:rPr>
          <w:rFonts w:ascii="Arial" w:hAnsi="Arial" w:cs="Arial"/>
        </w:rPr>
        <w:tab/>
      </w:r>
      <w:r w:rsidR="00E26EDF" w:rsidRPr="00B1098E">
        <w:rPr>
          <w:rFonts w:ascii="Arial" w:hAnsi="Arial" w:cs="Arial"/>
        </w:rPr>
        <w:t xml:space="preserve">Proportions of Y03, Y06, Y09 and Y15 LSAY cohorts </w:t>
      </w:r>
      <w:r w:rsidR="00BF1376" w:rsidRPr="00B1098E">
        <w:rPr>
          <w:rFonts w:ascii="Arial" w:hAnsi="Arial" w:cs="Arial"/>
        </w:rPr>
        <w:t xml:space="preserve">living in </w:t>
      </w:r>
      <w:r w:rsidR="00A65379" w:rsidRPr="00B1098E">
        <w:rPr>
          <w:rFonts w:ascii="Arial" w:hAnsi="Arial" w:cs="Arial"/>
        </w:rPr>
        <w:t>famil</w:t>
      </w:r>
      <w:r w:rsidR="00625BCF" w:rsidRPr="00B1098E">
        <w:rPr>
          <w:rFonts w:ascii="Arial" w:hAnsi="Arial" w:cs="Arial"/>
        </w:rPr>
        <w:t>y</w:t>
      </w:r>
      <w:r w:rsidR="00E26EDF" w:rsidRPr="00B1098E">
        <w:rPr>
          <w:rFonts w:ascii="Arial" w:hAnsi="Arial" w:cs="Arial"/>
        </w:rPr>
        <w:t xml:space="preserve"> home at time of survey, ages 19</w:t>
      </w:r>
      <w:r w:rsidR="00D85E9D" w:rsidRPr="00B1098E">
        <w:rPr>
          <w:rFonts w:ascii="Arial" w:hAnsi="Arial" w:cs="Arial"/>
        </w:rPr>
        <w:t xml:space="preserve"> and </w:t>
      </w:r>
      <w:r w:rsidR="00E26EDF" w:rsidRPr="00B1098E">
        <w:rPr>
          <w:rFonts w:ascii="Arial" w:hAnsi="Arial" w:cs="Arial"/>
        </w:rPr>
        <w:t>20</w:t>
      </w:r>
      <w:r w:rsidR="00625BCF" w:rsidRPr="00B1098E">
        <w:rPr>
          <w:rFonts w:ascii="Arial" w:hAnsi="Arial" w:cs="Arial"/>
        </w:rPr>
        <w:t xml:space="preserve"> years</w:t>
      </w:r>
    </w:p>
    <w:p w14:paraId="42756CF7" w14:textId="30D9ACCE" w:rsidR="00BF1376" w:rsidRDefault="00BF1376" w:rsidP="00F95389">
      <w:pPr>
        <w:pStyle w:val="Figuretitle"/>
      </w:pPr>
      <w:r>
        <w:rPr>
          <w:noProof/>
        </w:rPr>
        <w:drawing>
          <wp:inline distT="0" distB="0" distL="0" distR="0" wp14:anchorId="29C729BD" wp14:editId="2FE4F42C">
            <wp:extent cx="5760085" cy="3935095"/>
            <wp:effectExtent l="0" t="0" r="0" b="8255"/>
            <wp:docPr id="14" name="Chart 14">
              <a:extLst xmlns:a="http://schemas.openxmlformats.org/drawingml/2006/main">
                <a:ext uri="{FF2B5EF4-FFF2-40B4-BE49-F238E27FC236}">
                  <a16:creationId xmlns:a16="http://schemas.microsoft.com/office/drawing/2014/main" id="{36937697-6C1A-42F2-B07F-E405A2AC3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EB8C4C" w14:textId="74B76A2E" w:rsidR="00F95389" w:rsidRPr="00B1098E" w:rsidRDefault="00F95389" w:rsidP="008542E3">
      <w:pPr>
        <w:pStyle w:val="Figuretitle"/>
        <w:rPr>
          <w:rFonts w:ascii="Arial" w:hAnsi="Arial" w:cs="Arial"/>
        </w:rPr>
      </w:pPr>
      <w:r w:rsidRPr="00B1098E">
        <w:rPr>
          <w:rFonts w:ascii="Arial" w:hAnsi="Arial" w:cs="Arial"/>
        </w:rPr>
        <w:t>Table 1</w:t>
      </w:r>
      <w:r w:rsidR="00235848" w:rsidRPr="00B1098E">
        <w:rPr>
          <w:rFonts w:ascii="Arial" w:hAnsi="Arial" w:cs="Arial"/>
        </w:rPr>
        <w:t>4</w:t>
      </w:r>
      <w:r w:rsidRPr="00B1098E">
        <w:rPr>
          <w:rFonts w:ascii="Arial" w:hAnsi="Arial" w:cs="Arial"/>
        </w:rPr>
        <w:tab/>
      </w:r>
      <w:r w:rsidR="008542E3" w:rsidRPr="00B1098E">
        <w:rPr>
          <w:rFonts w:ascii="Arial" w:hAnsi="Arial" w:cs="Arial"/>
        </w:rPr>
        <w:t xml:space="preserve">Changes in proportions of Y03, Y06, Y09 and Y15 LSAY cohorts </w:t>
      </w:r>
      <w:r w:rsidR="007430C9" w:rsidRPr="00B1098E">
        <w:rPr>
          <w:rFonts w:ascii="Arial" w:hAnsi="Arial" w:cs="Arial"/>
        </w:rPr>
        <w:t>living in famil</w:t>
      </w:r>
      <w:r w:rsidR="00625BCF" w:rsidRPr="00B1098E">
        <w:rPr>
          <w:rFonts w:ascii="Arial" w:hAnsi="Arial" w:cs="Arial"/>
        </w:rPr>
        <w:t>y</w:t>
      </w:r>
      <w:r w:rsidR="007430C9" w:rsidRPr="00B1098E">
        <w:rPr>
          <w:rFonts w:ascii="Arial" w:hAnsi="Arial" w:cs="Arial"/>
        </w:rPr>
        <w:t xml:space="preserve"> home</w:t>
      </w:r>
      <w:r w:rsidR="008542E3" w:rsidRPr="00B1098E">
        <w:rPr>
          <w:rFonts w:ascii="Arial" w:hAnsi="Arial" w:cs="Arial"/>
        </w:rPr>
        <w:t xml:space="preserve"> at time of survey, age</w:t>
      </w:r>
      <w:r w:rsidR="00F1337D" w:rsidRPr="00B1098E">
        <w:rPr>
          <w:rFonts w:ascii="Arial" w:hAnsi="Arial" w:cs="Arial"/>
        </w:rPr>
        <w:t xml:space="preserve"> </w:t>
      </w:r>
      <w:r w:rsidR="008542E3" w:rsidRPr="00B1098E">
        <w:rPr>
          <w:rFonts w:ascii="Arial" w:hAnsi="Arial" w:cs="Arial"/>
        </w:rPr>
        <w:t>20</w:t>
      </w:r>
      <w:r w:rsidR="00625BCF" w:rsidRPr="00B1098E">
        <w:rPr>
          <w:rFonts w:ascii="Arial" w:hAnsi="Arial" w:cs="Arial"/>
        </w:rPr>
        <w:t xml:space="preserve"> years</w:t>
      </w:r>
    </w:p>
    <w:tbl>
      <w:tblPr>
        <w:tblW w:w="0" w:type="auto"/>
        <w:tblLook w:val="0000" w:firstRow="0" w:lastRow="0" w:firstColumn="0" w:lastColumn="0" w:noHBand="0" w:noVBand="0"/>
      </w:tblPr>
      <w:tblGrid>
        <w:gridCol w:w="1560"/>
        <w:gridCol w:w="2268"/>
        <w:gridCol w:w="1417"/>
        <w:gridCol w:w="2268"/>
        <w:gridCol w:w="1558"/>
      </w:tblGrid>
      <w:tr w:rsidR="008542E3" w14:paraId="1144C6E9" w14:textId="77777777" w:rsidTr="006316C3">
        <w:tc>
          <w:tcPr>
            <w:tcW w:w="1560" w:type="dxa"/>
            <w:tcBorders>
              <w:top w:val="single" w:sz="4" w:space="0" w:color="auto"/>
              <w:bottom w:val="single" w:sz="4" w:space="0" w:color="auto"/>
            </w:tcBorders>
          </w:tcPr>
          <w:p w14:paraId="6E11C70D" w14:textId="77777777" w:rsidR="008542E3" w:rsidRPr="000A51A6" w:rsidRDefault="008542E3" w:rsidP="006316C3">
            <w:pPr>
              <w:pStyle w:val="Text"/>
              <w:spacing w:before="40" w:after="40" w:line="240" w:lineRule="auto"/>
              <w:ind w:right="0"/>
              <w:rPr>
                <w:rFonts w:ascii="Arial" w:hAnsi="Arial" w:cs="Arial"/>
                <w:b/>
                <w:bCs/>
                <w:sz w:val="16"/>
                <w:szCs w:val="16"/>
              </w:rPr>
            </w:pPr>
            <w:r>
              <w:rPr>
                <w:rFonts w:ascii="Arial" w:hAnsi="Arial" w:cs="Arial"/>
                <w:b/>
                <w:bCs/>
                <w:sz w:val="16"/>
                <w:szCs w:val="16"/>
              </w:rPr>
              <w:t>Cohort</w:t>
            </w:r>
          </w:p>
        </w:tc>
        <w:tc>
          <w:tcPr>
            <w:tcW w:w="2268" w:type="dxa"/>
            <w:tcBorders>
              <w:top w:val="single" w:sz="4" w:space="0" w:color="auto"/>
              <w:bottom w:val="single" w:sz="4" w:space="0" w:color="auto"/>
            </w:tcBorders>
          </w:tcPr>
          <w:p w14:paraId="3B0E2294" w14:textId="433844E9" w:rsidR="008542E3" w:rsidRPr="000A51A6" w:rsidRDefault="008542E3" w:rsidP="006316C3">
            <w:pPr>
              <w:pStyle w:val="Text"/>
              <w:spacing w:before="40" w:after="40" w:line="240" w:lineRule="auto"/>
              <w:ind w:right="0"/>
              <w:jc w:val="center"/>
              <w:rPr>
                <w:rFonts w:ascii="Arial" w:hAnsi="Arial" w:cs="Arial"/>
                <w:b/>
                <w:bCs/>
                <w:sz w:val="16"/>
                <w:szCs w:val="16"/>
              </w:rPr>
            </w:pPr>
            <w:r>
              <w:rPr>
                <w:rFonts w:ascii="Arial" w:hAnsi="Arial" w:cs="Arial"/>
                <w:b/>
                <w:bCs/>
                <w:sz w:val="16"/>
                <w:szCs w:val="16"/>
              </w:rPr>
              <w:t>Change from age 19, same cohort (</w:t>
            </w:r>
            <w:r w:rsidR="000A4415">
              <w:rPr>
                <w:rFonts w:ascii="Arial" w:hAnsi="Arial" w:cs="Arial"/>
                <w:b/>
                <w:bCs/>
                <w:sz w:val="16"/>
                <w:szCs w:val="16"/>
              </w:rPr>
              <w:t>%</w:t>
            </w:r>
            <w:r>
              <w:rPr>
                <w:rFonts w:ascii="Arial" w:hAnsi="Arial" w:cs="Arial"/>
                <w:b/>
                <w:bCs/>
                <w:sz w:val="16"/>
                <w:szCs w:val="16"/>
              </w:rPr>
              <w:t>)</w:t>
            </w:r>
          </w:p>
        </w:tc>
        <w:tc>
          <w:tcPr>
            <w:tcW w:w="1417" w:type="dxa"/>
            <w:tcBorders>
              <w:top w:val="single" w:sz="4" w:space="0" w:color="auto"/>
              <w:bottom w:val="single" w:sz="4" w:space="0" w:color="auto"/>
            </w:tcBorders>
          </w:tcPr>
          <w:p w14:paraId="28514E20" w14:textId="77777777" w:rsidR="008542E3" w:rsidRPr="00583B9F" w:rsidRDefault="008542E3" w:rsidP="006316C3">
            <w:pPr>
              <w:pStyle w:val="Text"/>
              <w:spacing w:before="40" w:after="40" w:line="240" w:lineRule="auto"/>
              <w:ind w:right="0"/>
              <w:jc w:val="center"/>
              <w:rPr>
                <w:rFonts w:ascii="Arial" w:hAnsi="Arial" w:cs="Arial"/>
                <w:b/>
                <w:bCs/>
                <w:sz w:val="16"/>
                <w:szCs w:val="16"/>
              </w:rPr>
            </w:pPr>
            <w:r w:rsidRPr="00583B9F">
              <w:rPr>
                <w:rFonts w:ascii="Arial" w:hAnsi="Arial" w:cs="Arial"/>
                <w:b/>
                <w:bCs/>
                <w:sz w:val="16"/>
                <w:szCs w:val="16"/>
              </w:rPr>
              <w:t>P &lt; .05</w:t>
            </w:r>
          </w:p>
        </w:tc>
        <w:tc>
          <w:tcPr>
            <w:tcW w:w="2268" w:type="dxa"/>
            <w:tcBorders>
              <w:top w:val="single" w:sz="4" w:space="0" w:color="auto"/>
              <w:bottom w:val="single" w:sz="4" w:space="0" w:color="auto"/>
            </w:tcBorders>
          </w:tcPr>
          <w:p w14:paraId="522EEA9B" w14:textId="67FB8967" w:rsidR="008542E3" w:rsidRPr="00583B9F" w:rsidRDefault="008542E3" w:rsidP="006316C3">
            <w:pPr>
              <w:pStyle w:val="Text"/>
              <w:spacing w:before="40" w:after="40" w:line="240" w:lineRule="auto"/>
              <w:ind w:right="0"/>
              <w:jc w:val="center"/>
              <w:rPr>
                <w:rFonts w:ascii="Arial" w:hAnsi="Arial" w:cs="Arial"/>
                <w:b/>
                <w:bCs/>
                <w:sz w:val="16"/>
                <w:szCs w:val="16"/>
              </w:rPr>
            </w:pPr>
            <w:r w:rsidRPr="00583B9F">
              <w:rPr>
                <w:rFonts w:ascii="Arial" w:hAnsi="Arial" w:cs="Arial"/>
                <w:b/>
                <w:bCs/>
                <w:sz w:val="16"/>
                <w:szCs w:val="16"/>
              </w:rPr>
              <w:t>Change from age 20, previous cohort (</w:t>
            </w:r>
            <w:r w:rsidR="000A4415" w:rsidRPr="00583B9F">
              <w:rPr>
                <w:rFonts w:ascii="Arial" w:hAnsi="Arial" w:cs="Arial"/>
                <w:b/>
                <w:bCs/>
                <w:sz w:val="16"/>
                <w:szCs w:val="16"/>
              </w:rPr>
              <w:t>%</w:t>
            </w:r>
            <w:r w:rsidRPr="00583B9F">
              <w:rPr>
                <w:rFonts w:ascii="Arial" w:hAnsi="Arial" w:cs="Arial"/>
                <w:b/>
                <w:bCs/>
                <w:sz w:val="16"/>
                <w:szCs w:val="16"/>
              </w:rPr>
              <w:t>)</w:t>
            </w:r>
          </w:p>
        </w:tc>
        <w:tc>
          <w:tcPr>
            <w:tcW w:w="1558" w:type="dxa"/>
            <w:tcBorders>
              <w:top w:val="single" w:sz="4" w:space="0" w:color="auto"/>
              <w:bottom w:val="single" w:sz="4" w:space="0" w:color="auto"/>
            </w:tcBorders>
          </w:tcPr>
          <w:p w14:paraId="6CEB1300" w14:textId="77777777" w:rsidR="008542E3" w:rsidRPr="000A51A6" w:rsidRDefault="008542E3" w:rsidP="006316C3">
            <w:pPr>
              <w:pStyle w:val="Text"/>
              <w:spacing w:before="40" w:after="40" w:line="240" w:lineRule="auto"/>
              <w:ind w:right="0"/>
              <w:jc w:val="center"/>
              <w:rPr>
                <w:rFonts w:ascii="Arial" w:hAnsi="Arial" w:cs="Arial"/>
                <w:b/>
                <w:bCs/>
                <w:sz w:val="16"/>
                <w:szCs w:val="16"/>
              </w:rPr>
            </w:pPr>
            <w:r>
              <w:rPr>
                <w:rFonts w:ascii="Arial" w:hAnsi="Arial" w:cs="Arial"/>
                <w:b/>
                <w:bCs/>
                <w:sz w:val="16"/>
                <w:szCs w:val="16"/>
              </w:rPr>
              <w:t>P &lt; .05</w:t>
            </w:r>
          </w:p>
        </w:tc>
      </w:tr>
      <w:tr w:rsidR="008542E3" w14:paraId="2D7C59C1" w14:textId="77777777" w:rsidTr="006316C3">
        <w:tc>
          <w:tcPr>
            <w:tcW w:w="1560" w:type="dxa"/>
            <w:tcBorders>
              <w:top w:val="single" w:sz="4" w:space="0" w:color="auto"/>
            </w:tcBorders>
          </w:tcPr>
          <w:p w14:paraId="168F9F4E" w14:textId="77777777" w:rsidR="008542E3" w:rsidRPr="003B44AE" w:rsidRDefault="008542E3" w:rsidP="006316C3">
            <w:pPr>
              <w:pStyle w:val="Text"/>
              <w:spacing w:before="40" w:after="40" w:line="240" w:lineRule="auto"/>
              <w:ind w:right="0"/>
              <w:rPr>
                <w:rFonts w:ascii="Arial" w:hAnsi="Arial" w:cs="Arial"/>
                <w:sz w:val="16"/>
                <w:szCs w:val="16"/>
              </w:rPr>
            </w:pPr>
            <w:r w:rsidRPr="003B44AE">
              <w:rPr>
                <w:rFonts w:ascii="Arial" w:hAnsi="Arial" w:cs="Arial"/>
                <w:sz w:val="16"/>
                <w:szCs w:val="16"/>
              </w:rPr>
              <w:t>Y03</w:t>
            </w:r>
          </w:p>
        </w:tc>
        <w:tc>
          <w:tcPr>
            <w:tcW w:w="2268" w:type="dxa"/>
            <w:tcBorders>
              <w:top w:val="single" w:sz="4" w:space="0" w:color="auto"/>
            </w:tcBorders>
          </w:tcPr>
          <w:p w14:paraId="1EDF31D4" w14:textId="38F9FE83" w:rsidR="008542E3" w:rsidRPr="003B44AE" w:rsidRDefault="00BF1376" w:rsidP="006316C3">
            <w:pPr>
              <w:pStyle w:val="Text"/>
              <w:spacing w:before="40" w:after="40" w:line="240" w:lineRule="auto"/>
              <w:ind w:right="0"/>
              <w:jc w:val="center"/>
              <w:rPr>
                <w:rFonts w:ascii="Arial" w:hAnsi="Arial" w:cs="Arial"/>
                <w:sz w:val="16"/>
                <w:szCs w:val="16"/>
              </w:rPr>
            </w:pPr>
            <w:r w:rsidRPr="003B44AE">
              <w:rPr>
                <w:rFonts w:ascii="Arial" w:hAnsi="Arial" w:cs="Arial"/>
                <w:sz w:val="16"/>
                <w:szCs w:val="16"/>
              </w:rPr>
              <w:t>-5.7</w:t>
            </w:r>
          </w:p>
        </w:tc>
        <w:tc>
          <w:tcPr>
            <w:tcW w:w="1417" w:type="dxa"/>
            <w:tcBorders>
              <w:top w:val="single" w:sz="4" w:space="0" w:color="auto"/>
            </w:tcBorders>
          </w:tcPr>
          <w:p w14:paraId="73875838" w14:textId="1BE45BB9" w:rsidR="008542E3" w:rsidRPr="00583B9F" w:rsidRDefault="000A4415" w:rsidP="006316C3">
            <w:pPr>
              <w:pStyle w:val="Text"/>
              <w:spacing w:before="0" w:line="240" w:lineRule="auto"/>
              <w:ind w:right="0"/>
              <w:jc w:val="center"/>
              <w:rPr>
                <w:rFonts w:ascii="Arial" w:hAnsi="Arial" w:cs="Arial"/>
                <w:sz w:val="16"/>
                <w:szCs w:val="16"/>
              </w:rPr>
            </w:pPr>
            <w:r w:rsidRPr="00583B9F">
              <w:rPr>
                <w:rFonts w:ascii="Segoe UI Emoji" w:hAnsi="Segoe UI Emoji" w:cs="Arial"/>
                <w:color w:val="006600"/>
                <w:sz w:val="20"/>
              </w:rPr>
              <w:t>✓</w:t>
            </w:r>
          </w:p>
        </w:tc>
        <w:tc>
          <w:tcPr>
            <w:tcW w:w="2268" w:type="dxa"/>
            <w:tcBorders>
              <w:top w:val="single" w:sz="4" w:space="0" w:color="auto"/>
            </w:tcBorders>
          </w:tcPr>
          <w:p w14:paraId="2A50641E" w14:textId="77777777" w:rsidR="008542E3" w:rsidRPr="00583B9F" w:rsidRDefault="008542E3" w:rsidP="006316C3">
            <w:pPr>
              <w:pStyle w:val="Text"/>
              <w:spacing w:before="40" w:after="40" w:line="240" w:lineRule="auto"/>
              <w:ind w:right="0"/>
              <w:jc w:val="center"/>
              <w:rPr>
                <w:rFonts w:ascii="Arial" w:hAnsi="Arial" w:cs="Arial"/>
                <w:sz w:val="16"/>
                <w:szCs w:val="16"/>
              </w:rPr>
            </w:pPr>
            <w:r w:rsidRPr="00583B9F">
              <w:rPr>
                <w:rFonts w:ascii="Arial" w:hAnsi="Arial" w:cs="Arial"/>
                <w:sz w:val="16"/>
                <w:szCs w:val="16"/>
              </w:rPr>
              <w:t>N/A</w:t>
            </w:r>
          </w:p>
        </w:tc>
        <w:tc>
          <w:tcPr>
            <w:tcW w:w="1558" w:type="dxa"/>
            <w:tcBorders>
              <w:top w:val="single" w:sz="4" w:space="0" w:color="auto"/>
            </w:tcBorders>
          </w:tcPr>
          <w:p w14:paraId="691D8B78" w14:textId="77777777" w:rsidR="008542E3" w:rsidRPr="003B44AE" w:rsidRDefault="008542E3" w:rsidP="006316C3">
            <w:pPr>
              <w:pStyle w:val="Text"/>
              <w:spacing w:before="0" w:line="240" w:lineRule="auto"/>
              <w:ind w:right="0"/>
              <w:jc w:val="center"/>
              <w:rPr>
                <w:rFonts w:ascii="Arial" w:hAnsi="Arial" w:cs="Arial"/>
                <w:sz w:val="16"/>
                <w:szCs w:val="16"/>
              </w:rPr>
            </w:pPr>
          </w:p>
        </w:tc>
      </w:tr>
      <w:tr w:rsidR="008542E3" w14:paraId="15FDC20E" w14:textId="77777777" w:rsidTr="006316C3">
        <w:tc>
          <w:tcPr>
            <w:tcW w:w="1560" w:type="dxa"/>
          </w:tcPr>
          <w:p w14:paraId="168C0ED1" w14:textId="77777777" w:rsidR="008542E3" w:rsidRPr="003B44AE" w:rsidRDefault="008542E3" w:rsidP="006316C3">
            <w:pPr>
              <w:pStyle w:val="Text"/>
              <w:spacing w:before="40" w:after="40" w:line="240" w:lineRule="auto"/>
              <w:ind w:right="0"/>
              <w:rPr>
                <w:rFonts w:ascii="Arial" w:hAnsi="Arial" w:cs="Arial"/>
                <w:sz w:val="16"/>
                <w:szCs w:val="16"/>
              </w:rPr>
            </w:pPr>
            <w:r w:rsidRPr="003B44AE">
              <w:rPr>
                <w:rFonts w:ascii="Arial" w:hAnsi="Arial" w:cs="Arial"/>
                <w:sz w:val="16"/>
                <w:szCs w:val="16"/>
              </w:rPr>
              <w:t>Y06</w:t>
            </w:r>
          </w:p>
        </w:tc>
        <w:tc>
          <w:tcPr>
            <w:tcW w:w="2268" w:type="dxa"/>
          </w:tcPr>
          <w:p w14:paraId="16212944" w14:textId="58610D79" w:rsidR="008542E3" w:rsidRPr="003B44AE" w:rsidRDefault="00BF1376" w:rsidP="006316C3">
            <w:pPr>
              <w:pStyle w:val="Text"/>
              <w:spacing w:before="40" w:after="40" w:line="240" w:lineRule="auto"/>
              <w:ind w:right="0"/>
              <w:jc w:val="center"/>
              <w:rPr>
                <w:rFonts w:ascii="Arial" w:hAnsi="Arial" w:cs="Arial"/>
                <w:sz w:val="16"/>
                <w:szCs w:val="16"/>
              </w:rPr>
            </w:pPr>
            <w:r w:rsidRPr="003B44AE">
              <w:rPr>
                <w:rFonts w:ascii="Arial" w:hAnsi="Arial" w:cs="Arial"/>
                <w:sz w:val="16"/>
                <w:szCs w:val="16"/>
              </w:rPr>
              <w:t>-4.5</w:t>
            </w:r>
          </w:p>
        </w:tc>
        <w:tc>
          <w:tcPr>
            <w:tcW w:w="1417" w:type="dxa"/>
          </w:tcPr>
          <w:p w14:paraId="1138D82B" w14:textId="5B5C6E35" w:rsidR="008542E3" w:rsidRPr="00583B9F" w:rsidRDefault="000A4415" w:rsidP="006316C3">
            <w:pPr>
              <w:pStyle w:val="Text"/>
              <w:spacing w:before="0" w:line="240" w:lineRule="auto"/>
              <w:ind w:right="0"/>
              <w:jc w:val="center"/>
              <w:rPr>
                <w:rFonts w:ascii="Arial" w:hAnsi="Arial" w:cs="Arial"/>
                <w:sz w:val="16"/>
                <w:szCs w:val="16"/>
              </w:rPr>
            </w:pPr>
            <w:r w:rsidRPr="00583B9F">
              <w:rPr>
                <w:rFonts w:ascii="Segoe UI Emoji" w:hAnsi="Segoe UI Emoji" w:cs="Arial"/>
                <w:color w:val="006600"/>
                <w:sz w:val="20"/>
              </w:rPr>
              <w:t>✓</w:t>
            </w:r>
          </w:p>
        </w:tc>
        <w:tc>
          <w:tcPr>
            <w:tcW w:w="2268" w:type="dxa"/>
          </w:tcPr>
          <w:p w14:paraId="4CC9A184" w14:textId="4F197EB0" w:rsidR="008542E3" w:rsidRPr="00583B9F" w:rsidRDefault="00BF1376" w:rsidP="006316C3">
            <w:pPr>
              <w:pStyle w:val="Text"/>
              <w:spacing w:before="40" w:after="40" w:line="240" w:lineRule="auto"/>
              <w:ind w:right="0"/>
              <w:jc w:val="center"/>
              <w:rPr>
                <w:rFonts w:ascii="Arial" w:hAnsi="Arial" w:cs="Arial"/>
                <w:sz w:val="16"/>
                <w:szCs w:val="16"/>
              </w:rPr>
            </w:pPr>
            <w:r w:rsidRPr="00583B9F">
              <w:rPr>
                <w:rFonts w:ascii="Arial" w:hAnsi="Arial" w:cs="Arial"/>
                <w:sz w:val="16"/>
                <w:szCs w:val="16"/>
              </w:rPr>
              <w:t>+1.</w:t>
            </w:r>
            <w:r w:rsidR="004544A7" w:rsidRPr="00583B9F">
              <w:rPr>
                <w:rFonts w:ascii="Arial" w:hAnsi="Arial" w:cs="Arial"/>
                <w:sz w:val="16"/>
                <w:szCs w:val="16"/>
              </w:rPr>
              <w:t>5</w:t>
            </w:r>
          </w:p>
        </w:tc>
        <w:tc>
          <w:tcPr>
            <w:tcW w:w="1558" w:type="dxa"/>
          </w:tcPr>
          <w:p w14:paraId="6E46321F" w14:textId="229F7877" w:rsidR="008542E3" w:rsidRPr="003B44AE" w:rsidRDefault="008542E3" w:rsidP="006316C3">
            <w:pPr>
              <w:pStyle w:val="Text"/>
              <w:spacing w:before="0" w:line="240" w:lineRule="auto"/>
              <w:ind w:right="0"/>
              <w:jc w:val="center"/>
              <w:rPr>
                <w:rFonts w:ascii="Arial" w:hAnsi="Arial" w:cs="Arial"/>
                <w:sz w:val="16"/>
                <w:szCs w:val="16"/>
              </w:rPr>
            </w:pPr>
          </w:p>
        </w:tc>
      </w:tr>
      <w:tr w:rsidR="008542E3" w14:paraId="05C4091D" w14:textId="77777777" w:rsidTr="006316C3">
        <w:tc>
          <w:tcPr>
            <w:tcW w:w="1560" w:type="dxa"/>
          </w:tcPr>
          <w:p w14:paraId="430A510D" w14:textId="77777777" w:rsidR="008542E3" w:rsidRPr="003B44AE" w:rsidRDefault="008542E3" w:rsidP="006316C3">
            <w:pPr>
              <w:pStyle w:val="Text"/>
              <w:spacing w:before="40" w:after="40" w:line="240" w:lineRule="auto"/>
              <w:ind w:right="0"/>
              <w:rPr>
                <w:rFonts w:ascii="Arial" w:hAnsi="Arial" w:cs="Arial"/>
                <w:sz w:val="16"/>
                <w:szCs w:val="16"/>
              </w:rPr>
            </w:pPr>
            <w:r w:rsidRPr="003B44AE">
              <w:rPr>
                <w:rFonts w:ascii="Arial" w:hAnsi="Arial" w:cs="Arial"/>
                <w:sz w:val="16"/>
                <w:szCs w:val="16"/>
              </w:rPr>
              <w:t>Y09</w:t>
            </w:r>
          </w:p>
        </w:tc>
        <w:tc>
          <w:tcPr>
            <w:tcW w:w="2268" w:type="dxa"/>
          </w:tcPr>
          <w:p w14:paraId="7DD441E0" w14:textId="4228ED9C" w:rsidR="008542E3" w:rsidRPr="003B44AE" w:rsidRDefault="00BF1376" w:rsidP="006316C3">
            <w:pPr>
              <w:pStyle w:val="Text"/>
              <w:spacing w:before="40" w:after="40" w:line="240" w:lineRule="auto"/>
              <w:ind w:right="0"/>
              <w:jc w:val="center"/>
              <w:rPr>
                <w:rFonts w:ascii="Arial" w:hAnsi="Arial" w:cs="Arial"/>
                <w:sz w:val="16"/>
                <w:szCs w:val="16"/>
              </w:rPr>
            </w:pPr>
            <w:r w:rsidRPr="003B44AE">
              <w:rPr>
                <w:rFonts w:ascii="Arial" w:hAnsi="Arial" w:cs="Arial"/>
                <w:sz w:val="16"/>
                <w:szCs w:val="16"/>
              </w:rPr>
              <w:t>-5.2</w:t>
            </w:r>
          </w:p>
        </w:tc>
        <w:tc>
          <w:tcPr>
            <w:tcW w:w="1417" w:type="dxa"/>
          </w:tcPr>
          <w:p w14:paraId="52F02CA1" w14:textId="76FF2AA7" w:rsidR="008542E3" w:rsidRPr="00583B9F" w:rsidRDefault="00BF1376" w:rsidP="006316C3">
            <w:pPr>
              <w:pStyle w:val="Text"/>
              <w:spacing w:before="0" w:line="240" w:lineRule="auto"/>
              <w:ind w:right="0"/>
              <w:jc w:val="center"/>
              <w:rPr>
                <w:rFonts w:ascii="Arial" w:hAnsi="Arial" w:cs="Arial"/>
                <w:color w:val="006600"/>
                <w:sz w:val="16"/>
                <w:szCs w:val="16"/>
              </w:rPr>
            </w:pPr>
            <w:r w:rsidRPr="00583B9F">
              <w:rPr>
                <w:rFonts w:ascii="Segoe UI Emoji" w:hAnsi="Segoe UI Emoji" w:cs="Arial"/>
                <w:color w:val="006600"/>
                <w:sz w:val="20"/>
              </w:rPr>
              <w:t>✓</w:t>
            </w:r>
          </w:p>
        </w:tc>
        <w:tc>
          <w:tcPr>
            <w:tcW w:w="2268" w:type="dxa"/>
          </w:tcPr>
          <w:p w14:paraId="62ECF8E0" w14:textId="266D7C7F" w:rsidR="008542E3" w:rsidRPr="00583B9F" w:rsidRDefault="00BF1376" w:rsidP="006316C3">
            <w:pPr>
              <w:pStyle w:val="Text"/>
              <w:spacing w:before="40" w:after="40" w:line="240" w:lineRule="auto"/>
              <w:ind w:right="0"/>
              <w:jc w:val="center"/>
              <w:rPr>
                <w:rFonts w:ascii="Arial" w:hAnsi="Arial" w:cs="Arial"/>
                <w:sz w:val="16"/>
                <w:szCs w:val="16"/>
              </w:rPr>
            </w:pPr>
            <w:r w:rsidRPr="00583B9F">
              <w:rPr>
                <w:rFonts w:ascii="Arial" w:hAnsi="Arial" w:cs="Arial"/>
                <w:sz w:val="16"/>
                <w:szCs w:val="16"/>
              </w:rPr>
              <w:t>+1.0</w:t>
            </w:r>
          </w:p>
        </w:tc>
        <w:tc>
          <w:tcPr>
            <w:tcW w:w="1558" w:type="dxa"/>
          </w:tcPr>
          <w:p w14:paraId="381481CB" w14:textId="7014517C" w:rsidR="008542E3" w:rsidRPr="003B44AE" w:rsidRDefault="008542E3" w:rsidP="006316C3">
            <w:pPr>
              <w:pStyle w:val="Text"/>
              <w:spacing w:before="0" w:line="240" w:lineRule="auto"/>
              <w:ind w:right="0"/>
              <w:jc w:val="center"/>
              <w:rPr>
                <w:rFonts w:ascii="Arial" w:hAnsi="Arial" w:cs="Arial"/>
                <w:sz w:val="16"/>
                <w:szCs w:val="16"/>
              </w:rPr>
            </w:pPr>
          </w:p>
        </w:tc>
      </w:tr>
      <w:tr w:rsidR="008542E3" w14:paraId="20731461" w14:textId="77777777" w:rsidTr="006316C3">
        <w:tc>
          <w:tcPr>
            <w:tcW w:w="1560" w:type="dxa"/>
            <w:tcBorders>
              <w:bottom w:val="single" w:sz="4" w:space="0" w:color="auto"/>
            </w:tcBorders>
          </w:tcPr>
          <w:p w14:paraId="4C9E5222" w14:textId="77777777" w:rsidR="008542E3" w:rsidRPr="003B44AE" w:rsidRDefault="008542E3" w:rsidP="006316C3">
            <w:pPr>
              <w:pStyle w:val="Text"/>
              <w:spacing w:before="40" w:after="40" w:line="240" w:lineRule="auto"/>
              <w:ind w:right="0"/>
              <w:rPr>
                <w:rFonts w:ascii="Arial" w:hAnsi="Arial" w:cs="Arial"/>
                <w:sz w:val="16"/>
                <w:szCs w:val="16"/>
              </w:rPr>
            </w:pPr>
            <w:r w:rsidRPr="003B44AE">
              <w:rPr>
                <w:rFonts w:ascii="Arial" w:hAnsi="Arial" w:cs="Arial"/>
                <w:sz w:val="16"/>
                <w:szCs w:val="16"/>
              </w:rPr>
              <w:t>Y15</w:t>
            </w:r>
          </w:p>
        </w:tc>
        <w:tc>
          <w:tcPr>
            <w:tcW w:w="2268" w:type="dxa"/>
            <w:tcBorders>
              <w:bottom w:val="single" w:sz="4" w:space="0" w:color="auto"/>
            </w:tcBorders>
          </w:tcPr>
          <w:p w14:paraId="70C1CFD2" w14:textId="3BD03A53" w:rsidR="008542E3" w:rsidRPr="003B44AE" w:rsidRDefault="00BF1376" w:rsidP="006316C3">
            <w:pPr>
              <w:pStyle w:val="Text"/>
              <w:spacing w:before="40" w:after="40" w:line="240" w:lineRule="auto"/>
              <w:ind w:right="0"/>
              <w:jc w:val="center"/>
              <w:rPr>
                <w:rFonts w:ascii="Arial" w:hAnsi="Arial" w:cs="Arial"/>
                <w:sz w:val="16"/>
                <w:szCs w:val="16"/>
              </w:rPr>
            </w:pPr>
            <w:r w:rsidRPr="003B44AE">
              <w:rPr>
                <w:rFonts w:ascii="Arial" w:hAnsi="Arial" w:cs="Arial"/>
                <w:sz w:val="16"/>
                <w:szCs w:val="16"/>
              </w:rPr>
              <w:t>-3.5</w:t>
            </w:r>
          </w:p>
        </w:tc>
        <w:tc>
          <w:tcPr>
            <w:tcW w:w="1417" w:type="dxa"/>
            <w:tcBorders>
              <w:bottom w:val="single" w:sz="4" w:space="0" w:color="auto"/>
            </w:tcBorders>
          </w:tcPr>
          <w:p w14:paraId="564E9397" w14:textId="4A540D4A" w:rsidR="008542E3" w:rsidRPr="00583B9F" w:rsidRDefault="00BF1376" w:rsidP="006316C3">
            <w:pPr>
              <w:pStyle w:val="Text"/>
              <w:spacing w:before="0" w:line="240" w:lineRule="auto"/>
              <w:ind w:right="0"/>
              <w:jc w:val="center"/>
              <w:rPr>
                <w:rFonts w:ascii="Arial" w:hAnsi="Arial" w:cs="Arial"/>
                <w:sz w:val="16"/>
                <w:szCs w:val="16"/>
              </w:rPr>
            </w:pPr>
            <w:r w:rsidRPr="00583B9F">
              <w:rPr>
                <w:rFonts w:ascii="Segoe UI Emoji" w:hAnsi="Segoe UI Emoji" w:cs="Arial"/>
                <w:color w:val="006600"/>
                <w:sz w:val="20"/>
              </w:rPr>
              <w:t>✓</w:t>
            </w:r>
          </w:p>
        </w:tc>
        <w:tc>
          <w:tcPr>
            <w:tcW w:w="2268" w:type="dxa"/>
            <w:tcBorders>
              <w:bottom w:val="single" w:sz="4" w:space="0" w:color="auto"/>
            </w:tcBorders>
          </w:tcPr>
          <w:p w14:paraId="1F80DBB4" w14:textId="7D30B42A" w:rsidR="008542E3" w:rsidRPr="00583B9F" w:rsidRDefault="00E4641D" w:rsidP="006316C3">
            <w:pPr>
              <w:pStyle w:val="Text"/>
              <w:spacing w:before="40" w:after="40" w:line="240" w:lineRule="auto"/>
              <w:ind w:right="0"/>
              <w:jc w:val="center"/>
              <w:rPr>
                <w:rFonts w:ascii="Arial" w:hAnsi="Arial" w:cs="Arial"/>
                <w:sz w:val="16"/>
                <w:szCs w:val="16"/>
                <w:vertAlign w:val="superscript"/>
              </w:rPr>
            </w:pPr>
            <w:r w:rsidRPr="00583B9F">
              <w:rPr>
                <w:rFonts w:ascii="Arial" w:hAnsi="Arial" w:cs="Arial"/>
                <w:sz w:val="16"/>
                <w:szCs w:val="16"/>
              </w:rPr>
              <w:t>+5.7</w:t>
            </w:r>
            <w:r w:rsidR="0010703F" w:rsidRPr="00583B9F">
              <w:rPr>
                <w:rFonts w:ascii="Arial" w:hAnsi="Arial" w:cs="Arial"/>
                <w:sz w:val="16"/>
                <w:szCs w:val="16"/>
                <w:vertAlign w:val="superscript"/>
              </w:rPr>
              <w:t>A</w:t>
            </w:r>
          </w:p>
        </w:tc>
        <w:tc>
          <w:tcPr>
            <w:tcW w:w="1558" w:type="dxa"/>
            <w:tcBorders>
              <w:bottom w:val="single" w:sz="4" w:space="0" w:color="auto"/>
            </w:tcBorders>
          </w:tcPr>
          <w:p w14:paraId="2D7945AF" w14:textId="104B8D93" w:rsidR="008542E3" w:rsidRPr="003B44AE" w:rsidRDefault="00E4641D" w:rsidP="006316C3">
            <w:pPr>
              <w:pStyle w:val="Text"/>
              <w:spacing w:before="0" w:line="240" w:lineRule="auto"/>
              <w:ind w:right="0"/>
              <w:jc w:val="center"/>
              <w:rPr>
                <w:rFonts w:ascii="Arial" w:hAnsi="Arial" w:cs="Arial"/>
                <w:sz w:val="16"/>
                <w:szCs w:val="16"/>
              </w:rPr>
            </w:pPr>
            <w:r w:rsidRPr="003B44AE">
              <w:rPr>
                <w:rFonts w:ascii="Segoe UI Emoji" w:hAnsi="Segoe UI Emoji" w:cs="Arial"/>
                <w:color w:val="006600"/>
                <w:sz w:val="20"/>
              </w:rPr>
              <w:t>✓</w:t>
            </w:r>
          </w:p>
        </w:tc>
      </w:tr>
    </w:tbl>
    <w:p w14:paraId="71E236CE" w14:textId="23BB21C7" w:rsidR="00897F88" w:rsidRDefault="0010703F">
      <w:pPr>
        <w:spacing w:before="0" w:line="240" w:lineRule="auto"/>
      </w:pPr>
      <w:r>
        <w:rPr>
          <w:sz w:val="15"/>
          <w:szCs w:val="15"/>
          <w:vertAlign w:val="superscript"/>
        </w:rPr>
        <w:t>A</w:t>
      </w:r>
      <w:r w:rsidR="006434D8">
        <w:rPr>
          <w:sz w:val="15"/>
          <w:szCs w:val="15"/>
          <w:vertAlign w:val="superscript"/>
        </w:rPr>
        <w:t xml:space="preserve"> </w:t>
      </w:r>
      <w:r>
        <w:rPr>
          <w:sz w:val="15"/>
          <w:szCs w:val="15"/>
        </w:rPr>
        <w:t>Wording for relevant Y15 items differs from wording for previous cohorts.</w:t>
      </w:r>
      <w:r w:rsidR="00897F88">
        <w:br w:type="page"/>
      </w:r>
    </w:p>
    <w:p w14:paraId="681089DB" w14:textId="56E33467" w:rsidR="00AD12BF" w:rsidRDefault="00D2221B" w:rsidP="00AD12BF">
      <w:pPr>
        <w:pStyle w:val="Text"/>
      </w:pPr>
      <w:r>
        <w:lastRenderedPageBreak/>
        <w:t>O</w:t>
      </w:r>
      <w:r w:rsidR="00AD12BF">
        <w:t xml:space="preserve">nly </w:t>
      </w:r>
      <w:r w:rsidR="00AD12BF" w:rsidRPr="0010703F">
        <w:t>1.1%</w:t>
      </w:r>
      <w:r w:rsidR="00AD12BF">
        <w:t xml:space="preserve"> of all 20-year-olds who were</w:t>
      </w:r>
      <w:r w:rsidR="0010703F">
        <w:t xml:space="preserve"> making rent, board or mortgage repayments in 2020 said that they had to defer those repayments due to </w:t>
      </w:r>
      <w:r w:rsidR="00E9291B">
        <w:t xml:space="preserve">the </w:t>
      </w:r>
      <w:r w:rsidR="0010703F">
        <w:t>COVID-19</w:t>
      </w:r>
      <w:r w:rsidR="00E9291B">
        <w:t xml:space="preserve"> pandemic</w:t>
      </w:r>
      <w:r w:rsidR="0010703F">
        <w:t>.</w:t>
      </w:r>
      <w:r w:rsidR="00AD12BF">
        <w:t xml:space="preserve"> </w:t>
      </w:r>
      <w:r w:rsidR="00A2257D">
        <w:t>F</w:t>
      </w:r>
      <w:r w:rsidR="0010703F">
        <w:t>urthermore</w:t>
      </w:r>
      <w:r w:rsidR="0021796E">
        <w:t xml:space="preserve">, </w:t>
      </w:r>
      <w:r w:rsidR="0021796E" w:rsidRPr="0010703F">
        <w:t>4.0%</w:t>
      </w:r>
      <w:r w:rsidR="0021796E">
        <w:t xml:space="preserve"> said they had to renegotiate their rental agreements or housing payments.</w:t>
      </w:r>
      <w:r>
        <w:t xml:space="preserve"> However, financial difficulties related to renting</w:t>
      </w:r>
      <w:r w:rsidR="00DA7413">
        <w:t xml:space="preserve"> or other repayments</w:t>
      </w:r>
      <w:r>
        <w:t xml:space="preserve"> may also be reflected in the </w:t>
      </w:r>
      <w:r w:rsidRPr="0010703F">
        <w:t>16.5%</w:t>
      </w:r>
      <w:r>
        <w:t xml:space="preserve"> of the sample who reported disruptions to their housing circumstances due to pandemic-related restrictions.</w:t>
      </w:r>
      <w:r w:rsidR="00B2598B" w:rsidDel="00B2598B">
        <w:t xml:space="preserve"> </w:t>
      </w:r>
    </w:p>
    <w:p w14:paraId="76F9A57F" w14:textId="56C73A46" w:rsidR="00AB6DB6" w:rsidRDefault="00AB6DB6">
      <w:pPr>
        <w:spacing w:before="0" w:line="240" w:lineRule="auto"/>
      </w:pPr>
      <w:r>
        <w:br w:type="page"/>
      </w:r>
    </w:p>
    <w:p w14:paraId="45F50F2A" w14:textId="0A3C6F14" w:rsidR="00AB6DB6" w:rsidRDefault="009A35B9" w:rsidP="009A35B9">
      <w:pPr>
        <w:pStyle w:val="Heading1"/>
        <w:numPr>
          <w:ilvl w:val="0"/>
          <w:numId w:val="0"/>
        </w:numPr>
        <w:ind w:left="709" w:hanging="709"/>
      </w:pPr>
      <w:bookmarkStart w:id="55" w:name="_Toc102997713"/>
      <w:bookmarkStart w:id="56" w:name="_Toc113871120"/>
      <w:r>
        <w:rPr>
          <w:noProof/>
        </w:rPr>
        <w:lastRenderedPageBreak/>
        <w:drawing>
          <wp:anchor distT="0" distB="0" distL="114300" distR="114300" simplePos="0" relativeHeight="251761664" behindDoc="0" locked="0" layoutInCell="1" allowOverlap="1" wp14:anchorId="4B7E1015" wp14:editId="382A452D">
            <wp:simplePos x="0" y="0"/>
            <wp:positionH relativeFrom="column">
              <wp:posOffset>0</wp:posOffset>
            </wp:positionH>
            <wp:positionV relativeFrom="paragraph">
              <wp:posOffset>1270</wp:posOffset>
            </wp:positionV>
            <wp:extent cx="419100" cy="4191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164030">
        <w:t>Wellbeing</w:t>
      </w:r>
      <w:bookmarkEnd w:id="55"/>
      <w:bookmarkEnd w:id="56"/>
    </w:p>
    <w:p w14:paraId="6C95DF6C" w14:textId="7743D7C7" w:rsidR="00285C2C" w:rsidRDefault="00285C2C" w:rsidP="009A35B9">
      <w:pPr>
        <w:pStyle w:val="Heading2"/>
        <w:numPr>
          <w:ilvl w:val="0"/>
          <w:numId w:val="0"/>
        </w:numPr>
        <w:ind w:left="709" w:hanging="709"/>
      </w:pPr>
      <w:bookmarkStart w:id="57" w:name="_Toc102573470"/>
      <w:bookmarkStart w:id="58" w:name="_Toc102573471"/>
      <w:bookmarkStart w:id="59" w:name="_Toc102573472"/>
      <w:bookmarkStart w:id="60" w:name="_Toc102573473"/>
      <w:bookmarkStart w:id="61" w:name="_Toc102573474"/>
      <w:bookmarkStart w:id="62" w:name="_Toc102573475"/>
      <w:bookmarkStart w:id="63" w:name="_Toc102573476"/>
      <w:bookmarkStart w:id="64" w:name="_Toc102997715"/>
      <w:bookmarkStart w:id="65" w:name="_Toc113871121"/>
      <w:bookmarkEnd w:id="57"/>
      <w:bookmarkEnd w:id="58"/>
      <w:bookmarkEnd w:id="59"/>
      <w:bookmarkEnd w:id="60"/>
      <w:bookmarkEnd w:id="61"/>
      <w:bookmarkEnd w:id="62"/>
      <w:bookmarkEnd w:id="63"/>
      <w:r>
        <w:t>Mental health</w:t>
      </w:r>
      <w:r w:rsidR="009D3739">
        <w:t xml:space="preserve"> and life satisfaction</w:t>
      </w:r>
      <w:bookmarkEnd w:id="64"/>
      <w:bookmarkEnd w:id="65"/>
    </w:p>
    <w:p w14:paraId="068DE423" w14:textId="5D0B81B8" w:rsidR="00BD57B3" w:rsidRDefault="00BD57B3" w:rsidP="00BD57B3">
      <w:pPr>
        <w:pStyle w:val="Text"/>
      </w:pPr>
      <w:r>
        <w:t xml:space="preserve">One area in which the pandemic appears to have had a pronounced effect on young people is their mental health. Table </w:t>
      </w:r>
      <w:r w:rsidR="00D56343">
        <w:t>1</w:t>
      </w:r>
      <w:r w:rsidR="00F17B95">
        <w:t>5</w:t>
      </w:r>
      <w:r>
        <w:t xml:space="preserve"> present</w:t>
      </w:r>
      <w:r w:rsidR="00F17B95">
        <w:t>s</w:t>
      </w:r>
      <w:r>
        <w:t xml:space="preserve"> </w:t>
      </w:r>
      <w:r w:rsidR="00CD313A">
        <w:t xml:space="preserve">the </w:t>
      </w:r>
      <w:r>
        <w:t>outcomes of the Kessler-6 measure of general psychological distress</w:t>
      </w:r>
      <w:r w:rsidR="00D03874">
        <w:t xml:space="preserve"> (Kessler et al. 2003)</w:t>
      </w:r>
      <w:r>
        <w:t xml:space="preserve"> for the Y09 and Y15 cohorts at </w:t>
      </w:r>
      <w:r w:rsidR="002A35BE">
        <w:t xml:space="preserve">the </w:t>
      </w:r>
      <w:r>
        <w:t xml:space="preserve">age </w:t>
      </w:r>
      <w:r w:rsidR="002A35BE">
        <w:t xml:space="preserve">of </w:t>
      </w:r>
      <w:r>
        <w:t>20. Comparable data are unavailable for the Y03</w:t>
      </w:r>
      <w:r w:rsidR="004339D4">
        <w:t xml:space="preserve"> and Y06</w:t>
      </w:r>
      <w:r>
        <w:t xml:space="preserve"> cohort</w:t>
      </w:r>
      <w:r w:rsidR="004339D4">
        <w:t>s</w:t>
      </w:r>
      <w:r w:rsidR="0022396E">
        <w:t>:</w:t>
      </w:r>
      <w:r>
        <w:t xml:space="preserve"> the Kessler-6 measure was not administered </w:t>
      </w:r>
      <w:r w:rsidR="004339D4">
        <w:t>at the same age</w:t>
      </w:r>
      <w:r>
        <w:t>.</w:t>
      </w:r>
    </w:p>
    <w:p w14:paraId="5C2D42C0" w14:textId="458AE015" w:rsidR="00BD57B3" w:rsidRPr="00583B9F" w:rsidRDefault="00BD57B3" w:rsidP="00BD57B3">
      <w:pPr>
        <w:pStyle w:val="Text"/>
      </w:pPr>
      <w:r>
        <w:t xml:space="preserve">In addition to </w:t>
      </w:r>
      <w:r w:rsidRPr="00583B9F">
        <w:t xml:space="preserve">an increase of </w:t>
      </w:r>
      <w:r w:rsidR="00B02BF9" w:rsidRPr="00583B9F">
        <w:t>3.3 points in average Kessler-6 scores</w:t>
      </w:r>
      <w:r w:rsidR="001164C5" w:rsidRPr="00583B9F">
        <w:t xml:space="preserve"> (</w:t>
      </w:r>
      <w:r w:rsidR="004C43C5">
        <w:t>from</w:t>
      </w:r>
      <w:r w:rsidR="001164C5" w:rsidRPr="00583B9F">
        <w:t xml:space="preserve"> a possible 30)</w:t>
      </w:r>
      <w:r w:rsidR="00F70573" w:rsidRPr="00583B9F">
        <w:t xml:space="preserve"> since 2014</w:t>
      </w:r>
      <w:r w:rsidR="00B02BF9" w:rsidRPr="00583B9F">
        <w:t xml:space="preserve">, the proportion of 20-year-olds meeting </w:t>
      </w:r>
      <w:r w:rsidR="00DD7947">
        <w:t xml:space="preserve">the </w:t>
      </w:r>
      <w:r w:rsidR="00B02BF9" w:rsidRPr="00583B9F">
        <w:t>criteria for probable serious mental illness increased from 7.1% in 2014 to 23.3% in 2020.</w:t>
      </w:r>
      <w:r w:rsidR="00B22C80" w:rsidRPr="00583B9F">
        <w:t xml:space="preserve"> This is comparable </w:t>
      </w:r>
      <w:r w:rsidR="004C43C5">
        <w:t>with</w:t>
      </w:r>
      <w:r w:rsidR="00B22C80" w:rsidRPr="00583B9F">
        <w:t xml:space="preserve"> the estimated 27.6% of Australian adults who met </w:t>
      </w:r>
      <w:r w:rsidR="00DD7947">
        <w:t xml:space="preserve">the </w:t>
      </w:r>
      <w:r w:rsidR="00B22C80" w:rsidRPr="00583B9F">
        <w:t>criteria for clinically significant symptoms of depression during the first month of COVID-19 restrictions</w:t>
      </w:r>
      <w:r w:rsidR="00EB0717">
        <w:t>,</w:t>
      </w:r>
      <w:r w:rsidR="00B22C80" w:rsidRPr="00583B9F">
        <w:t xml:space="preserve"> in April 2020 (Fisher et al. 2020).</w:t>
      </w:r>
    </w:p>
    <w:p w14:paraId="1F5C0CBB" w14:textId="56FA2D96" w:rsidR="00285C2C" w:rsidRPr="006A6F17" w:rsidRDefault="00285C2C" w:rsidP="00285C2C">
      <w:pPr>
        <w:pStyle w:val="tabletitle"/>
        <w:rPr>
          <w:rFonts w:ascii="Arial" w:hAnsi="Arial" w:cs="Arial"/>
        </w:rPr>
      </w:pPr>
      <w:r w:rsidRPr="006A6F17">
        <w:rPr>
          <w:rFonts w:ascii="Arial" w:hAnsi="Arial" w:cs="Arial"/>
        </w:rPr>
        <w:t xml:space="preserve">Table </w:t>
      </w:r>
      <w:r w:rsidR="00D56343" w:rsidRPr="006A6F17">
        <w:rPr>
          <w:rFonts w:ascii="Arial" w:hAnsi="Arial" w:cs="Arial"/>
        </w:rPr>
        <w:t>1</w:t>
      </w:r>
      <w:r w:rsidR="007C4458" w:rsidRPr="006A6F17">
        <w:rPr>
          <w:rFonts w:ascii="Arial" w:hAnsi="Arial" w:cs="Arial"/>
        </w:rPr>
        <w:t>5</w:t>
      </w:r>
      <w:r w:rsidRPr="006A6F17">
        <w:rPr>
          <w:rFonts w:ascii="Arial" w:hAnsi="Arial" w:cs="Arial"/>
        </w:rPr>
        <w:tab/>
        <w:t xml:space="preserve">Mean Kessler-6 scores and proportions of </w:t>
      </w:r>
      <w:r w:rsidR="008029A5" w:rsidRPr="006A6F17">
        <w:rPr>
          <w:rFonts w:ascii="Arial" w:hAnsi="Arial" w:cs="Arial"/>
        </w:rPr>
        <w:t>20-year-olds</w:t>
      </w:r>
      <w:r w:rsidRPr="006A6F17">
        <w:rPr>
          <w:rFonts w:ascii="Arial" w:hAnsi="Arial" w:cs="Arial"/>
        </w:rPr>
        <w:t xml:space="preserve"> meeting criteria for probable serious mental illness</w:t>
      </w:r>
    </w:p>
    <w:tbl>
      <w:tblPr>
        <w:tblW w:w="8363" w:type="dxa"/>
        <w:tblInd w:w="142" w:type="dxa"/>
        <w:tblBorders>
          <w:top w:val="single" w:sz="4" w:space="0" w:color="auto"/>
          <w:bottom w:val="single" w:sz="4" w:space="0" w:color="auto"/>
        </w:tblBorders>
        <w:tblLayout w:type="fixed"/>
        <w:tblLook w:val="04A0" w:firstRow="1" w:lastRow="0" w:firstColumn="1" w:lastColumn="0" w:noHBand="0" w:noVBand="1"/>
      </w:tblPr>
      <w:tblGrid>
        <w:gridCol w:w="2090"/>
        <w:gridCol w:w="2091"/>
        <w:gridCol w:w="4182"/>
      </w:tblGrid>
      <w:tr w:rsidR="00285C2C" w:rsidRPr="00583B9F" w14:paraId="0D716267" w14:textId="77777777" w:rsidTr="0059671D">
        <w:trPr>
          <w:cantSplit/>
        </w:trPr>
        <w:tc>
          <w:tcPr>
            <w:tcW w:w="2090" w:type="dxa"/>
            <w:tcBorders>
              <w:top w:val="single" w:sz="4" w:space="0" w:color="auto"/>
              <w:left w:val="nil"/>
              <w:bottom w:val="nil"/>
              <w:right w:val="nil"/>
            </w:tcBorders>
            <w:hideMark/>
          </w:tcPr>
          <w:p w14:paraId="29612093" w14:textId="77777777" w:rsidR="00285C2C" w:rsidRPr="00583B9F" w:rsidRDefault="00285C2C" w:rsidP="005C5CB5">
            <w:pPr>
              <w:pStyle w:val="Tablehead1"/>
              <w:rPr>
                <w:lang w:val="en-US"/>
              </w:rPr>
            </w:pPr>
          </w:p>
        </w:tc>
        <w:tc>
          <w:tcPr>
            <w:tcW w:w="2091" w:type="dxa"/>
            <w:tcBorders>
              <w:top w:val="single" w:sz="4" w:space="0" w:color="auto"/>
              <w:left w:val="nil"/>
              <w:bottom w:val="nil"/>
              <w:right w:val="nil"/>
            </w:tcBorders>
            <w:hideMark/>
          </w:tcPr>
          <w:p w14:paraId="0E2B7B8D" w14:textId="50F32067" w:rsidR="00285C2C" w:rsidRPr="00583B9F" w:rsidRDefault="00285C2C" w:rsidP="005C5CB5">
            <w:pPr>
              <w:pStyle w:val="Tablehead1"/>
              <w:rPr>
                <w:lang w:val="en-US"/>
              </w:rPr>
            </w:pPr>
            <w:r w:rsidRPr="00583B9F">
              <w:rPr>
                <w:lang w:val="en-US"/>
              </w:rPr>
              <w:t>Mean K6 score</w:t>
            </w:r>
          </w:p>
        </w:tc>
        <w:tc>
          <w:tcPr>
            <w:tcW w:w="4182" w:type="dxa"/>
            <w:tcBorders>
              <w:top w:val="single" w:sz="4" w:space="0" w:color="auto"/>
              <w:left w:val="nil"/>
              <w:bottom w:val="nil"/>
              <w:right w:val="nil"/>
            </w:tcBorders>
          </w:tcPr>
          <w:p w14:paraId="7AC25CDC" w14:textId="046250A4" w:rsidR="00285C2C" w:rsidRPr="00583B9F" w:rsidRDefault="00285C2C" w:rsidP="005C5CB5">
            <w:pPr>
              <w:pStyle w:val="Tablehead1"/>
              <w:rPr>
                <w:lang w:val="en-US"/>
              </w:rPr>
            </w:pPr>
            <w:r w:rsidRPr="00583B9F">
              <w:rPr>
                <w:lang w:val="en-US"/>
              </w:rPr>
              <w:t>Proportion meeting criteria</w:t>
            </w:r>
          </w:p>
        </w:tc>
      </w:tr>
      <w:tr w:rsidR="00285C2C" w:rsidRPr="00583B9F" w14:paraId="416D23C8" w14:textId="77777777" w:rsidTr="0059671D">
        <w:trPr>
          <w:cantSplit/>
        </w:trPr>
        <w:tc>
          <w:tcPr>
            <w:tcW w:w="2090" w:type="dxa"/>
            <w:tcBorders>
              <w:top w:val="nil"/>
              <w:left w:val="nil"/>
              <w:bottom w:val="nil"/>
              <w:right w:val="nil"/>
            </w:tcBorders>
          </w:tcPr>
          <w:p w14:paraId="51D8D445" w14:textId="1F40AD06" w:rsidR="00285C2C" w:rsidRPr="00583B9F" w:rsidRDefault="00285C2C" w:rsidP="005C5CB5">
            <w:pPr>
              <w:pStyle w:val="Tabletext"/>
              <w:rPr>
                <w:lang w:val="en-US"/>
              </w:rPr>
            </w:pPr>
            <w:r w:rsidRPr="00583B9F">
              <w:rPr>
                <w:lang w:val="en-US"/>
              </w:rPr>
              <w:t>Y09 (2014)</w:t>
            </w:r>
          </w:p>
        </w:tc>
        <w:tc>
          <w:tcPr>
            <w:tcW w:w="2091" w:type="dxa"/>
            <w:tcBorders>
              <w:top w:val="nil"/>
              <w:left w:val="nil"/>
              <w:bottom w:val="nil"/>
              <w:right w:val="nil"/>
            </w:tcBorders>
          </w:tcPr>
          <w:p w14:paraId="06544684" w14:textId="2216C6F8" w:rsidR="00285C2C" w:rsidRPr="00583B9F" w:rsidRDefault="00285C2C" w:rsidP="005C5CB5">
            <w:pPr>
              <w:pStyle w:val="Tabletext"/>
              <w:tabs>
                <w:tab w:val="right" w:pos="703"/>
              </w:tabs>
              <w:jc w:val="center"/>
              <w:rPr>
                <w:lang w:val="en-US"/>
              </w:rPr>
            </w:pPr>
            <w:r w:rsidRPr="00583B9F">
              <w:rPr>
                <w:lang w:val="en-US"/>
              </w:rPr>
              <w:t>11.0</w:t>
            </w:r>
          </w:p>
        </w:tc>
        <w:tc>
          <w:tcPr>
            <w:tcW w:w="4182" w:type="dxa"/>
            <w:tcBorders>
              <w:top w:val="nil"/>
              <w:left w:val="nil"/>
              <w:bottom w:val="nil"/>
              <w:right w:val="nil"/>
            </w:tcBorders>
          </w:tcPr>
          <w:p w14:paraId="34BC9356" w14:textId="3107A28C" w:rsidR="00285C2C" w:rsidRPr="00583B9F" w:rsidRDefault="00285C2C" w:rsidP="005C5CB5">
            <w:pPr>
              <w:pStyle w:val="Tabletext"/>
              <w:tabs>
                <w:tab w:val="decimal" w:pos="553"/>
              </w:tabs>
              <w:jc w:val="center"/>
              <w:rPr>
                <w:lang w:val="en-US"/>
              </w:rPr>
            </w:pPr>
            <w:r w:rsidRPr="00583B9F">
              <w:rPr>
                <w:lang w:val="en-US"/>
              </w:rPr>
              <w:t>7.</w:t>
            </w:r>
            <w:r w:rsidR="0020536F" w:rsidRPr="00583B9F">
              <w:rPr>
                <w:lang w:val="en-US"/>
              </w:rPr>
              <w:t>1</w:t>
            </w:r>
            <w:r w:rsidRPr="00583B9F">
              <w:rPr>
                <w:lang w:val="en-US"/>
              </w:rPr>
              <w:t>%</w:t>
            </w:r>
          </w:p>
        </w:tc>
      </w:tr>
      <w:tr w:rsidR="00285C2C" w:rsidRPr="00583B9F" w14:paraId="4F92BCD2" w14:textId="77777777" w:rsidTr="00285C2C">
        <w:trPr>
          <w:cantSplit/>
        </w:trPr>
        <w:tc>
          <w:tcPr>
            <w:tcW w:w="2090" w:type="dxa"/>
            <w:tcBorders>
              <w:top w:val="nil"/>
              <w:left w:val="nil"/>
              <w:bottom w:val="single" w:sz="4" w:space="0" w:color="auto"/>
              <w:right w:val="nil"/>
            </w:tcBorders>
          </w:tcPr>
          <w:p w14:paraId="13028BD2" w14:textId="4AE9431B" w:rsidR="00285C2C" w:rsidRPr="00583B9F" w:rsidRDefault="00285C2C" w:rsidP="005C5CB5">
            <w:pPr>
              <w:pStyle w:val="Tabletext"/>
              <w:rPr>
                <w:lang w:val="en-US"/>
              </w:rPr>
            </w:pPr>
            <w:r w:rsidRPr="00583B9F">
              <w:rPr>
                <w:lang w:val="en-US"/>
              </w:rPr>
              <w:t>Y15 (2020)</w:t>
            </w:r>
          </w:p>
        </w:tc>
        <w:tc>
          <w:tcPr>
            <w:tcW w:w="2091" w:type="dxa"/>
            <w:tcBorders>
              <w:top w:val="nil"/>
              <w:left w:val="nil"/>
              <w:bottom w:val="single" w:sz="4" w:space="0" w:color="auto"/>
              <w:right w:val="nil"/>
            </w:tcBorders>
          </w:tcPr>
          <w:p w14:paraId="63BABACC" w14:textId="0A3D5FA5" w:rsidR="00285C2C" w:rsidRPr="00583B9F" w:rsidRDefault="00285C2C" w:rsidP="005C5CB5">
            <w:pPr>
              <w:pStyle w:val="Tabletext"/>
              <w:tabs>
                <w:tab w:val="right" w:pos="703"/>
              </w:tabs>
              <w:jc w:val="center"/>
              <w:rPr>
                <w:vertAlign w:val="superscript"/>
                <w:lang w:val="en-US"/>
              </w:rPr>
            </w:pPr>
            <w:r w:rsidRPr="00583B9F">
              <w:rPr>
                <w:lang w:val="en-US"/>
              </w:rPr>
              <w:t>14.</w:t>
            </w:r>
            <w:r w:rsidR="0020536F" w:rsidRPr="00583B9F">
              <w:rPr>
                <w:lang w:val="en-US"/>
              </w:rPr>
              <w:t>3</w:t>
            </w:r>
          </w:p>
        </w:tc>
        <w:tc>
          <w:tcPr>
            <w:tcW w:w="4182" w:type="dxa"/>
            <w:tcBorders>
              <w:top w:val="nil"/>
              <w:left w:val="nil"/>
              <w:bottom w:val="single" w:sz="4" w:space="0" w:color="auto"/>
              <w:right w:val="nil"/>
            </w:tcBorders>
          </w:tcPr>
          <w:p w14:paraId="5E8FD95D" w14:textId="20E44614" w:rsidR="00285C2C" w:rsidRPr="00583B9F" w:rsidRDefault="00285C2C" w:rsidP="005C5CB5">
            <w:pPr>
              <w:pStyle w:val="Tabletext"/>
              <w:tabs>
                <w:tab w:val="decimal" w:pos="553"/>
              </w:tabs>
              <w:jc w:val="center"/>
              <w:rPr>
                <w:lang w:val="en-US"/>
              </w:rPr>
            </w:pPr>
            <w:r w:rsidRPr="00583B9F">
              <w:rPr>
                <w:lang w:val="en-US"/>
              </w:rPr>
              <w:t>23.</w:t>
            </w:r>
            <w:r w:rsidR="0020536F" w:rsidRPr="00583B9F">
              <w:rPr>
                <w:lang w:val="en-US"/>
              </w:rPr>
              <w:t>3</w:t>
            </w:r>
            <w:r w:rsidRPr="00583B9F">
              <w:rPr>
                <w:lang w:val="en-US"/>
              </w:rPr>
              <w:t>%</w:t>
            </w:r>
          </w:p>
        </w:tc>
      </w:tr>
    </w:tbl>
    <w:p w14:paraId="6C66EC5B" w14:textId="37B16937" w:rsidR="00246C90" w:rsidRPr="00583B9F" w:rsidRDefault="0078073A" w:rsidP="0078073A">
      <w:pPr>
        <w:pStyle w:val="Source"/>
      </w:pPr>
      <w:r w:rsidRPr="00583B9F">
        <w:t>Note</w:t>
      </w:r>
      <w:r w:rsidR="00492CFA" w:rsidRPr="00583B9F">
        <w:t>s</w:t>
      </w:r>
      <w:r w:rsidRPr="00583B9F">
        <w:t>:</w:t>
      </w:r>
      <w:r w:rsidRPr="00583B9F">
        <w:tab/>
        <w:t xml:space="preserve">Scores range from a minimum of </w:t>
      </w:r>
      <w:r w:rsidR="000C1138" w:rsidRPr="00583B9F">
        <w:t>six</w:t>
      </w:r>
      <w:r w:rsidRPr="00583B9F">
        <w:t xml:space="preserve"> to a maximum of 30, with higher scores indicating higher distress.</w:t>
      </w:r>
      <w:r w:rsidR="00492CFA" w:rsidRPr="00583B9F">
        <w:t xml:space="preserve"> Excludes respondents who provided no answer. </w:t>
      </w:r>
      <w:r w:rsidR="00246C90" w:rsidRPr="00583B9F">
        <w:t>Probable serious mental illness is classified as a score of 19 or higher.</w:t>
      </w:r>
    </w:p>
    <w:p w14:paraId="3D18F0BC" w14:textId="75A3EA44" w:rsidR="008029A5" w:rsidRPr="006A6F17" w:rsidRDefault="008029A5" w:rsidP="008029A5">
      <w:pPr>
        <w:pStyle w:val="tabletitle"/>
        <w:rPr>
          <w:rFonts w:ascii="Arial" w:hAnsi="Arial" w:cs="Arial"/>
        </w:rPr>
      </w:pPr>
      <w:r w:rsidRPr="006A6F17">
        <w:rPr>
          <w:rFonts w:ascii="Arial" w:hAnsi="Arial" w:cs="Arial"/>
        </w:rPr>
        <w:t xml:space="preserve">Table </w:t>
      </w:r>
      <w:r w:rsidR="00D56343" w:rsidRPr="006A6F17">
        <w:rPr>
          <w:rFonts w:ascii="Arial" w:hAnsi="Arial" w:cs="Arial"/>
        </w:rPr>
        <w:t>1</w:t>
      </w:r>
      <w:r w:rsidR="007C4458" w:rsidRPr="006A6F17">
        <w:rPr>
          <w:rFonts w:ascii="Arial" w:hAnsi="Arial" w:cs="Arial"/>
        </w:rPr>
        <w:t>6</w:t>
      </w:r>
      <w:r w:rsidRPr="006A6F17">
        <w:rPr>
          <w:rFonts w:ascii="Arial" w:hAnsi="Arial" w:cs="Arial"/>
        </w:rPr>
        <w:tab/>
        <w:t>Mean Kessler-6 scores and proportions of respondents meeting criteria for probable serious mental illness for 20-year-olds in 2020, by demographic</w:t>
      </w:r>
    </w:p>
    <w:tbl>
      <w:tblPr>
        <w:tblW w:w="8431" w:type="dxa"/>
        <w:tblInd w:w="142" w:type="dxa"/>
        <w:tblBorders>
          <w:top w:val="single" w:sz="4" w:space="0" w:color="auto"/>
          <w:bottom w:val="single" w:sz="4" w:space="0" w:color="auto"/>
        </w:tblBorders>
        <w:tblLayout w:type="fixed"/>
        <w:tblLook w:val="04A0" w:firstRow="1" w:lastRow="0" w:firstColumn="1" w:lastColumn="0" w:noHBand="0" w:noVBand="1"/>
      </w:tblPr>
      <w:tblGrid>
        <w:gridCol w:w="2406"/>
        <w:gridCol w:w="2008"/>
        <w:gridCol w:w="2008"/>
        <w:gridCol w:w="2009"/>
      </w:tblGrid>
      <w:tr w:rsidR="00492CFA" w:rsidRPr="0049583A" w14:paraId="35E78E4C" w14:textId="689DADEA" w:rsidTr="001E514B">
        <w:trPr>
          <w:cantSplit/>
          <w:trHeight w:val="290"/>
        </w:trPr>
        <w:tc>
          <w:tcPr>
            <w:tcW w:w="2406" w:type="dxa"/>
            <w:tcBorders>
              <w:top w:val="single" w:sz="4" w:space="0" w:color="auto"/>
              <w:left w:val="nil"/>
              <w:bottom w:val="nil"/>
              <w:right w:val="nil"/>
            </w:tcBorders>
            <w:hideMark/>
          </w:tcPr>
          <w:p w14:paraId="3CCAD63C" w14:textId="77777777" w:rsidR="00492CFA" w:rsidRPr="001E514B" w:rsidRDefault="00492CFA" w:rsidP="006316C3">
            <w:pPr>
              <w:pStyle w:val="Tablehead1"/>
              <w:rPr>
                <w:lang w:val="en-US"/>
              </w:rPr>
            </w:pPr>
          </w:p>
        </w:tc>
        <w:tc>
          <w:tcPr>
            <w:tcW w:w="2008" w:type="dxa"/>
            <w:tcBorders>
              <w:top w:val="single" w:sz="4" w:space="0" w:color="auto"/>
              <w:left w:val="nil"/>
              <w:bottom w:val="nil"/>
              <w:right w:val="nil"/>
            </w:tcBorders>
          </w:tcPr>
          <w:p w14:paraId="5FE9F04D" w14:textId="51F59CC4" w:rsidR="00492CFA" w:rsidRPr="001E514B" w:rsidRDefault="00492CFA" w:rsidP="006316C3">
            <w:pPr>
              <w:pStyle w:val="Tablehead1"/>
              <w:rPr>
                <w:lang w:val="en-US"/>
              </w:rPr>
            </w:pPr>
            <w:r w:rsidRPr="001E514B">
              <w:rPr>
                <w:lang w:val="en-US"/>
              </w:rPr>
              <w:t>N</w:t>
            </w:r>
          </w:p>
        </w:tc>
        <w:tc>
          <w:tcPr>
            <w:tcW w:w="2008" w:type="dxa"/>
            <w:tcBorders>
              <w:top w:val="single" w:sz="4" w:space="0" w:color="auto"/>
              <w:left w:val="nil"/>
              <w:bottom w:val="nil"/>
              <w:right w:val="nil"/>
            </w:tcBorders>
            <w:hideMark/>
          </w:tcPr>
          <w:p w14:paraId="4C8982D4" w14:textId="650A8700" w:rsidR="00492CFA" w:rsidRPr="001E514B" w:rsidRDefault="00492CFA" w:rsidP="006316C3">
            <w:pPr>
              <w:pStyle w:val="Tablehead1"/>
              <w:rPr>
                <w:lang w:val="en-US"/>
              </w:rPr>
            </w:pPr>
            <w:r w:rsidRPr="001E514B">
              <w:rPr>
                <w:lang w:val="en-US"/>
              </w:rPr>
              <w:t>Mean K6 score</w:t>
            </w:r>
          </w:p>
        </w:tc>
        <w:tc>
          <w:tcPr>
            <w:tcW w:w="2009" w:type="dxa"/>
            <w:tcBorders>
              <w:top w:val="single" w:sz="4" w:space="0" w:color="auto"/>
              <w:left w:val="nil"/>
              <w:bottom w:val="nil"/>
              <w:right w:val="nil"/>
            </w:tcBorders>
          </w:tcPr>
          <w:p w14:paraId="526CE059" w14:textId="1705719F" w:rsidR="00492CFA" w:rsidRPr="001E514B" w:rsidRDefault="00492CFA" w:rsidP="006316C3">
            <w:pPr>
              <w:pStyle w:val="Tablehead1"/>
              <w:rPr>
                <w:lang w:val="en-US"/>
              </w:rPr>
            </w:pPr>
            <w:r w:rsidRPr="001E514B">
              <w:rPr>
                <w:lang w:val="en-US"/>
              </w:rPr>
              <w:t>Proportion meeting criteria</w:t>
            </w:r>
          </w:p>
        </w:tc>
      </w:tr>
      <w:tr w:rsidR="00492CFA" w:rsidRPr="0049583A" w14:paraId="632DAE65" w14:textId="3AEDA9F1" w:rsidTr="001E514B">
        <w:trPr>
          <w:cantSplit/>
          <w:trHeight w:val="240"/>
        </w:trPr>
        <w:tc>
          <w:tcPr>
            <w:tcW w:w="2406" w:type="dxa"/>
            <w:tcBorders>
              <w:top w:val="nil"/>
              <w:left w:val="nil"/>
              <w:bottom w:val="nil"/>
              <w:right w:val="nil"/>
            </w:tcBorders>
          </w:tcPr>
          <w:p w14:paraId="0F4ADCE5" w14:textId="2C1E3819" w:rsidR="00492CFA" w:rsidRPr="001E514B" w:rsidRDefault="00492CFA" w:rsidP="006316C3">
            <w:pPr>
              <w:pStyle w:val="Tabletext"/>
              <w:rPr>
                <w:lang w:val="en-US"/>
              </w:rPr>
            </w:pPr>
            <w:r w:rsidRPr="001E514B">
              <w:rPr>
                <w:lang w:val="en-US"/>
              </w:rPr>
              <w:t>Gender</w:t>
            </w:r>
          </w:p>
        </w:tc>
        <w:tc>
          <w:tcPr>
            <w:tcW w:w="2008" w:type="dxa"/>
            <w:tcBorders>
              <w:top w:val="nil"/>
              <w:left w:val="nil"/>
              <w:bottom w:val="nil"/>
              <w:right w:val="nil"/>
            </w:tcBorders>
          </w:tcPr>
          <w:p w14:paraId="29EA3DF5" w14:textId="77777777" w:rsidR="00492CFA" w:rsidRPr="001E514B" w:rsidRDefault="00492CFA" w:rsidP="006316C3">
            <w:pPr>
              <w:pStyle w:val="Tabletext"/>
              <w:tabs>
                <w:tab w:val="right" w:pos="703"/>
              </w:tabs>
              <w:jc w:val="center"/>
              <w:rPr>
                <w:lang w:val="en-US"/>
              </w:rPr>
            </w:pPr>
          </w:p>
        </w:tc>
        <w:tc>
          <w:tcPr>
            <w:tcW w:w="2008" w:type="dxa"/>
            <w:tcBorders>
              <w:top w:val="nil"/>
              <w:left w:val="nil"/>
              <w:bottom w:val="nil"/>
              <w:right w:val="nil"/>
            </w:tcBorders>
          </w:tcPr>
          <w:p w14:paraId="4608E427" w14:textId="2CB4A9FE" w:rsidR="00492CFA" w:rsidRPr="001E514B" w:rsidRDefault="00492CFA" w:rsidP="006316C3">
            <w:pPr>
              <w:pStyle w:val="Tabletext"/>
              <w:tabs>
                <w:tab w:val="right" w:pos="703"/>
              </w:tabs>
              <w:jc w:val="center"/>
              <w:rPr>
                <w:lang w:val="en-US"/>
              </w:rPr>
            </w:pPr>
          </w:p>
        </w:tc>
        <w:tc>
          <w:tcPr>
            <w:tcW w:w="2009" w:type="dxa"/>
            <w:tcBorders>
              <w:top w:val="nil"/>
              <w:left w:val="nil"/>
              <w:bottom w:val="nil"/>
              <w:right w:val="nil"/>
            </w:tcBorders>
          </w:tcPr>
          <w:p w14:paraId="5E259764" w14:textId="4E8726BF" w:rsidR="00492CFA" w:rsidRPr="001E514B" w:rsidRDefault="00492CFA" w:rsidP="006316C3">
            <w:pPr>
              <w:pStyle w:val="Tabletext"/>
              <w:tabs>
                <w:tab w:val="decimal" w:pos="553"/>
              </w:tabs>
              <w:jc w:val="center"/>
              <w:rPr>
                <w:lang w:val="en-US"/>
              </w:rPr>
            </w:pPr>
          </w:p>
        </w:tc>
      </w:tr>
      <w:tr w:rsidR="00492CFA" w:rsidRPr="0049583A" w14:paraId="488B1F26" w14:textId="0EC0BE9A" w:rsidTr="00492CFA">
        <w:trPr>
          <w:cantSplit/>
          <w:trHeight w:val="227"/>
        </w:trPr>
        <w:tc>
          <w:tcPr>
            <w:tcW w:w="2406" w:type="dxa"/>
            <w:tcBorders>
              <w:top w:val="nil"/>
              <w:left w:val="nil"/>
              <w:bottom w:val="nil"/>
              <w:right w:val="nil"/>
            </w:tcBorders>
          </w:tcPr>
          <w:p w14:paraId="6A883513" w14:textId="789CCE8A" w:rsidR="00492CFA" w:rsidRPr="001E514B" w:rsidRDefault="00492CFA" w:rsidP="00D245F3">
            <w:pPr>
              <w:pStyle w:val="Tabletext"/>
              <w:tabs>
                <w:tab w:val="left" w:pos="284"/>
              </w:tabs>
              <w:rPr>
                <w:lang w:val="en-US"/>
              </w:rPr>
            </w:pPr>
            <w:r w:rsidRPr="001E514B">
              <w:rPr>
                <w:lang w:val="en-US"/>
              </w:rPr>
              <w:tab/>
              <w:t>Female</w:t>
            </w:r>
          </w:p>
        </w:tc>
        <w:tc>
          <w:tcPr>
            <w:tcW w:w="2008" w:type="dxa"/>
            <w:tcBorders>
              <w:top w:val="nil"/>
              <w:left w:val="nil"/>
              <w:bottom w:val="nil"/>
              <w:right w:val="nil"/>
            </w:tcBorders>
          </w:tcPr>
          <w:p w14:paraId="2DDB5AAF" w14:textId="2C5F250C" w:rsidR="00492CFA" w:rsidRPr="001E514B" w:rsidRDefault="001E514B" w:rsidP="006316C3">
            <w:pPr>
              <w:pStyle w:val="Tabletext"/>
              <w:tabs>
                <w:tab w:val="right" w:pos="703"/>
              </w:tabs>
              <w:jc w:val="center"/>
              <w:rPr>
                <w:lang w:val="en-US"/>
              </w:rPr>
            </w:pPr>
            <w:r>
              <w:rPr>
                <w:lang w:val="en-US"/>
              </w:rPr>
              <w:t>1922</w:t>
            </w:r>
          </w:p>
        </w:tc>
        <w:tc>
          <w:tcPr>
            <w:tcW w:w="2008" w:type="dxa"/>
            <w:tcBorders>
              <w:top w:val="nil"/>
              <w:left w:val="nil"/>
              <w:bottom w:val="nil"/>
              <w:right w:val="nil"/>
            </w:tcBorders>
          </w:tcPr>
          <w:p w14:paraId="066918AF" w14:textId="591CF807" w:rsidR="00492CFA" w:rsidRPr="001E514B" w:rsidRDefault="00492CFA" w:rsidP="006316C3">
            <w:pPr>
              <w:pStyle w:val="Tabletext"/>
              <w:tabs>
                <w:tab w:val="right" w:pos="703"/>
              </w:tabs>
              <w:jc w:val="center"/>
              <w:rPr>
                <w:lang w:val="en-US"/>
              </w:rPr>
            </w:pPr>
            <w:r w:rsidRPr="001E514B">
              <w:rPr>
                <w:lang w:val="en-US"/>
              </w:rPr>
              <w:t>15.</w:t>
            </w:r>
            <w:r w:rsidR="001E514B">
              <w:rPr>
                <w:lang w:val="en-US"/>
              </w:rPr>
              <w:t>5</w:t>
            </w:r>
          </w:p>
        </w:tc>
        <w:tc>
          <w:tcPr>
            <w:tcW w:w="2009" w:type="dxa"/>
            <w:tcBorders>
              <w:top w:val="nil"/>
              <w:left w:val="nil"/>
              <w:bottom w:val="nil"/>
              <w:right w:val="nil"/>
            </w:tcBorders>
          </w:tcPr>
          <w:p w14:paraId="08E4B1F1" w14:textId="1858DE61" w:rsidR="00492CFA" w:rsidRPr="001E514B" w:rsidRDefault="00492CFA" w:rsidP="006316C3">
            <w:pPr>
              <w:pStyle w:val="Tabletext"/>
              <w:tabs>
                <w:tab w:val="decimal" w:pos="553"/>
              </w:tabs>
              <w:jc w:val="center"/>
              <w:rPr>
                <w:lang w:val="en-US"/>
              </w:rPr>
            </w:pPr>
            <w:r w:rsidRPr="001E514B">
              <w:rPr>
                <w:lang w:val="en-US"/>
              </w:rPr>
              <w:t>29.</w:t>
            </w:r>
            <w:r w:rsidR="0020536F" w:rsidRPr="001E514B">
              <w:rPr>
                <w:lang w:val="en-US"/>
              </w:rPr>
              <w:t>4</w:t>
            </w:r>
            <w:r w:rsidRPr="001E514B">
              <w:rPr>
                <w:lang w:val="en-US"/>
              </w:rPr>
              <w:t>%</w:t>
            </w:r>
          </w:p>
        </w:tc>
      </w:tr>
      <w:tr w:rsidR="00492CFA" w:rsidRPr="0049583A" w14:paraId="592E33F4" w14:textId="6C7D802B" w:rsidTr="00492CFA">
        <w:trPr>
          <w:cantSplit/>
          <w:trHeight w:val="227"/>
        </w:trPr>
        <w:tc>
          <w:tcPr>
            <w:tcW w:w="2406" w:type="dxa"/>
            <w:tcBorders>
              <w:top w:val="nil"/>
              <w:left w:val="nil"/>
              <w:bottom w:val="nil"/>
              <w:right w:val="nil"/>
            </w:tcBorders>
          </w:tcPr>
          <w:p w14:paraId="68EDE4C4" w14:textId="451079B9" w:rsidR="00492CFA" w:rsidRPr="001E514B" w:rsidRDefault="00492CFA" w:rsidP="00D245F3">
            <w:pPr>
              <w:pStyle w:val="Tabletext"/>
              <w:tabs>
                <w:tab w:val="left" w:pos="284"/>
              </w:tabs>
              <w:rPr>
                <w:lang w:val="en-US"/>
              </w:rPr>
            </w:pPr>
            <w:r w:rsidRPr="001E514B">
              <w:rPr>
                <w:lang w:val="en-US"/>
              </w:rPr>
              <w:tab/>
              <w:t>Male</w:t>
            </w:r>
          </w:p>
        </w:tc>
        <w:tc>
          <w:tcPr>
            <w:tcW w:w="2008" w:type="dxa"/>
            <w:tcBorders>
              <w:top w:val="nil"/>
              <w:left w:val="nil"/>
              <w:bottom w:val="nil"/>
              <w:right w:val="nil"/>
            </w:tcBorders>
          </w:tcPr>
          <w:p w14:paraId="5AB2E8DF" w14:textId="47640700" w:rsidR="00492CFA" w:rsidRPr="001E514B" w:rsidRDefault="00492CFA" w:rsidP="006316C3">
            <w:pPr>
              <w:pStyle w:val="Tabletext"/>
              <w:tabs>
                <w:tab w:val="right" w:pos="703"/>
              </w:tabs>
              <w:jc w:val="center"/>
              <w:rPr>
                <w:lang w:val="en-US"/>
              </w:rPr>
            </w:pPr>
            <w:r w:rsidRPr="001E514B">
              <w:rPr>
                <w:lang w:val="en-US"/>
              </w:rPr>
              <w:t>1</w:t>
            </w:r>
            <w:r w:rsidR="001E514B">
              <w:rPr>
                <w:lang w:val="en-US"/>
              </w:rPr>
              <w:t>356</w:t>
            </w:r>
          </w:p>
        </w:tc>
        <w:tc>
          <w:tcPr>
            <w:tcW w:w="2008" w:type="dxa"/>
            <w:tcBorders>
              <w:top w:val="nil"/>
              <w:left w:val="nil"/>
              <w:bottom w:val="nil"/>
              <w:right w:val="nil"/>
            </w:tcBorders>
          </w:tcPr>
          <w:p w14:paraId="096E1656" w14:textId="4C5ACAAC" w:rsidR="00492CFA" w:rsidRPr="001E514B" w:rsidRDefault="00492CFA" w:rsidP="006316C3">
            <w:pPr>
              <w:pStyle w:val="Tabletext"/>
              <w:tabs>
                <w:tab w:val="right" w:pos="703"/>
              </w:tabs>
              <w:jc w:val="center"/>
              <w:rPr>
                <w:lang w:val="en-US"/>
              </w:rPr>
            </w:pPr>
            <w:r w:rsidRPr="001E514B">
              <w:rPr>
                <w:lang w:val="en-US"/>
              </w:rPr>
              <w:t>13.0</w:t>
            </w:r>
          </w:p>
        </w:tc>
        <w:tc>
          <w:tcPr>
            <w:tcW w:w="2009" w:type="dxa"/>
            <w:tcBorders>
              <w:top w:val="nil"/>
              <w:left w:val="nil"/>
              <w:bottom w:val="nil"/>
              <w:right w:val="nil"/>
            </w:tcBorders>
          </w:tcPr>
          <w:p w14:paraId="5F5BA0A1" w14:textId="5B335B30" w:rsidR="00492CFA" w:rsidRPr="001E514B" w:rsidRDefault="00492CFA" w:rsidP="006316C3">
            <w:pPr>
              <w:pStyle w:val="Tabletext"/>
              <w:tabs>
                <w:tab w:val="decimal" w:pos="553"/>
              </w:tabs>
              <w:jc w:val="center"/>
              <w:rPr>
                <w:lang w:val="en-US"/>
              </w:rPr>
            </w:pPr>
            <w:r w:rsidRPr="001E514B">
              <w:rPr>
                <w:lang w:val="en-US"/>
              </w:rPr>
              <w:t>1</w:t>
            </w:r>
            <w:r w:rsidR="0020536F" w:rsidRPr="001E514B">
              <w:rPr>
                <w:lang w:val="en-US"/>
              </w:rPr>
              <w:t>7.0</w:t>
            </w:r>
            <w:r w:rsidRPr="001E514B">
              <w:rPr>
                <w:lang w:val="en-US"/>
              </w:rPr>
              <w:t>%</w:t>
            </w:r>
          </w:p>
        </w:tc>
      </w:tr>
      <w:tr w:rsidR="00492CFA" w:rsidRPr="0049583A" w14:paraId="42E6D6B3" w14:textId="4407745F" w:rsidTr="00492CFA">
        <w:trPr>
          <w:cantSplit/>
          <w:trHeight w:val="290"/>
        </w:trPr>
        <w:tc>
          <w:tcPr>
            <w:tcW w:w="2406" w:type="dxa"/>
            <w:tcBorders>
              <w:top w:val="nil"/>
              <w:left w:val="nil"/>
              <w:bottom w:val="nil"/>
              <w:right w:val="nil"/>
            </w:tcBorders>
          </w:tcPr>
          <w:p w14:paraId="0B8CF094" w14:textId="3E890F53" w:rsidR="00492CFA" w:rsidRPr="001E514B" w:rsidRDefault="00492CFA" w:rsidP="00D245F3">
            <w:pPr>
              <w:pStyle w:val="Tabletext"/>
              <w:tabs>
                <w:tab w:val="left" w:pos="284"/>
              </w:tabs>
              <w:rPr>
                <w:lang w:val="en-US"/>
              </w:rPr>
            </w:pPr>
            <w:proofErr w:type="spellStart"/>
            <w:r w:rsidRPr="001E514B">
              <w:rPr>
                <w:lang w:val="en-US"/>
              </w:rPr>
              <w:t>Labour</w:t>
            </w:r>
            <w:proofErr w:type="spellEnd"/>
            <w:r w:rsidRPr="001E514B">
              <w:rPr>
                <w:lang w:val="en-US"/>
              </w:rPr>
              <w:t xml:space="preserve"> force status</w:t>
            </w:r>
          </w:p>
        </w:tc>
        <w:tc>
          <w:tcPr>
            <w:tcW w:w="2008" w:type="dxa"/>
            <w:tcBorders>
              <w:top w:val="nil"/>
              <w:left w:val="nil"/>
              <w:bottom w:val="nil"/>
              <w:right w:val="nil"/>
            </w:tcBorders>
          </w:tcPr>
          <w:p w14:paraId="407D6EB5" w14:textId="77777777" w:rsidR="00492CFA" w:rsidRPr="001E514B" w:rsidRDefault="00492CFA" w:rsidP="006316C3">
            <w:pPr>
              <w:pStyle w:val="Tabletext"/>
              <w:tabs>
                <w:tab w:val="right" w:pos="703"/>
              </w:tabs>
              <w:jc w:val="center"/>
              <w:rPr>
                <w:rFonts w:ascii="Segoe UI Emoji" w:hAnsi="Segoe UI Emoji" w:cs="Arial"/>
                <w:color w:val="006600"/>
                <w:sz w:val="20"/>
              </w:rPr>
            </w:pPr>
          </w:p>
        </w:tc>
        <w:tc>
          <w:tcPr>
            <w:tcW w:w="2008" w:type="dxa"/>
            <w:tcBorders>
              <w:top w:val="nil"/>
              <w:left w:val="nil"/>
              <w:bottom w:val="nil"/>
              <w:right w:val="nil"/>
            </w:tcBorders>
          </w:tcPr>
          <w:p w14:paraId="38F61C1B" w14:textId="1C9CA548" w:rsidR="00492CFA" w:rsidRPr="001E514B" w:rsidRDefault="00492CFA" w:rsidP="006316C3">
            <w:pPr>
              <w:pStyle w:val="Tabletext"/>
              <w:tabs>
                <w:tab w:val="right" w:pos="703"/>
              </w:tabs>
              <w:jc w:val="center"/>
              <w:rPr>
                <w:rFonts w:ascii="Segoe UI Emoji" w:hAnsi="Segoe UI Emoji" w:cs="Arial"/>
                <w:color w:val="006600"/>
                <w:sz w:val="20"/>
              </w:rPr>
            </w:pPr>
          </w:p>
        </w:tc>
        <w:tc>
          <w:tcPr>
            <w:tcW w:w="2009" w:type="dxa"/>
            <w:tcBorders>
              <w:top w:val="nil"/>
              <w:left w:val="nil"/>
              <w:bottom w:val="nil"/>
              <w:right w:val="nil"/>
            </w:tcBorders>
          </w:tcPr>
          <w:p w14:paraId="54A11671" w14:textId="06841CFD" w:rsidR="00492CFA" w:rsidRPr="001E514B" w:rsidRDefault="00492CFA" w:rsidP="006316C3">
            <w:pPr>
              <w:pStyle w:val="Tabletext"/>
              <w:tabs>
                <w:tab w:val="decimal" w:pos="553"/>
              </w:tabs>
              <w:jc w:val="center"/>
              <w:rPr>
                <w:rFonts w:ascii="Segoe UI Emoji" w:hAnsi="Segoe UI Emoji" w:cs="Arial"/>
                <w:color w:val="006600"/>
                <w:sz w:val="20"/>
              </w:rPr>
            </w:pPr>
          </w:p>
        </w:tc>
      </w:tr>
      <w:tr w:rsidR="00492CFA" w:rsidRPr="0049583A" w14:paraId="4EFA8795" w14:textId="6F23A6D5" w:rsidTr="00492CFA">
        <w:trPr>
          <w:cantSplit/>
          <w:trHeight w:val="290"/>
        </w:trPr>
        <w:tc>
          <w:tcPr>
            <w:tcW w:w="2406" w:type="dxa"/>
            <w:tcBorders>
              <w:top w:val="nil"/>
              <w:left w:val="nil"/>
              <w:bottom w:val="nil"/>
              <w:right w:val="nil"/>
            </w:tcBorders>
          </w:tcPr>
          <w:p w14:paraId="4C52D060" w14:textId="7F83A791" w:rsidR="00492CFA" w:rsidRPr="001E514B" w:rsidRDefault="00492CFA" w:rsidP="00D245F3">
            <w:pPr>
              <w:pStyle w:val="Tabletext"/>
              <w:tabs>
                <w:tab w:val="left" w:pos="284"/>
              </w:tabs>
              <w:rPr>
                <w:lang w:val="en-US"/>
              </w:rPr>
            </w:pPr>
            <w:r w:rsidRPr="001E514B">
              <w:rPr>
                <w:lang w:val="en-US"/>
              </w:rPr>
              <w:tab/>
              <w:t>Employed</w:t>
            </w:r>
          </w:p>
        </w:tc>
        <w:tc>
          <w:tcPr>
            <w:tcW w:w="2008" w:type="dxa"/>
            <w:tcBorders>
              <w:top w:val="nil"/>
              <w:left w:val="nil"/>
              <w:bottom w:val="nil"/>
              <w:right w:val="nil"/>
            </w:tcBorders>
          </w:tcPr>
          <w:p w14:paraId="36226DF6" w14:textId="636D5866" w:rsidR="00492CFA" w:rsidRPr="001E514B" w:rsidRDefault="00492CFA" w:rsidP="006316C3">
            <w:pPr>
              <w:pStyle w:val="Tabletext"/>
              <w:tabs>
                <w:tab w:val="right" w:pos="703"/>
              </w:tabs>
              <w:jc w:val="center"/>
              <w:rPr>
                <w:lang w:val="en-US"/>
              </w:rPr>
            </w:pPr>
            <w:r w:rsidRPr="001E514B">
              <w:rPr>
                <w:lang w:val="en-US"/>
              </w:rPr>
              <w:t>2</w:t>
            </w:r>
            <w:r w:rsidR="001E514B">
              <w:rPr>
                <w:lang w:val="en-US"/>
              </w:rPr>
              <w:t>608</w:t>
            </w:r>
          </w:p>
        </w:tc>
        <w:tc>
          <w:tcPr>
            <w:tcW w:w="2008" w:type="dxa"/>
            <w:tcBorders>
              <w:top w:val="nil"/>
              <w:left w:val="nil"/>
              <w:bottom w:val="nil"/>
              <w:right w:val="nil"/>
            </w:tcBorders>
          </w:tcPr>
          <w:p w14:paraId="2010DBC7" w14:textId="75D92A94" w:rsidR="00492CFA" w:rsidRPr="001E514B" w:rsidRDefault="00492CFA" w:rsidP="006316C3">
            <w:pPr>
              <w:pStyle w:val="Tabletext"/>
              <w:tabs>
                <w:tab w:val="right" w:pos="703"/>
              </w:tabs>
              <w:jc w:val="center"/>
              <w:rPr>
                <w:rFonts w:ascii="Segoe UI Emoji" w:hAnsi="Segoe UI Emoji" w:cs="Arial"/>
                <w:color w:val="006600"/>
                <w:sz w:val="20"/>
              </w:rPr>
            </w:pPr>
            <w:r w:rsidRPr="001E514B">
              <w:rPr>
                <w:lang w:val="en-US"/>
              </w:rPr>
              <w:t>13.</w:t>
            </w:r>
            <w:r w:rsidR="0020536F" w:rsidRPr="001E514B">
              <w:rPr>
                <w:lang w:val="en-US"/>
              </w:rPr>
              <w:t>8</w:t>
            </w:r>
          </w:p>
        </w:tc>
        <w:tc>
          <w:tcPr>
            <w:tcW w:w="2009" w:type="dxa"/>
            <w:tcBorders>
              <w:top w:val="nil"/>
              <w:left w:val="nil"/>
              <w:bottom w:val="nil"/>
              <w:right w:val="nil"/>
            </w:tcBorders>
          </w:tcPr>
          <w:p w14:paraId="41CC2028" w14:textId="4A9AE52E" w:rsidR="00492CFA" w:rsidRPr="001E514B" w:rsidRDefault="00492CFA" w:rsidP="006316C3">
            <w:pPr>
              <w:pStyle w:val="Tabletext"/>
              <w:tabs>
                <w:tab w:val="decimal" w:pos="553"/>
              </w:tabs>
              <w:jc w:val="center"/>
              <w:rPr>
                <w:rFonts w:ascii="Segoe UI Emoji" w:hAnsi="Segoe UI Emoji" w:cs="Arial"/>
                <w:color w:val="006600"/>
                <w:sz w:val="20"/>
              </w:rPr>
            </w:pPr>
            <w:r w:rsidRPr="001E514B">
              <w:rPr>
                <w:lang w:val="en-US"/>
              </w:rPr>
              <w:t>19.</w:t>
            </w:r>
            <w:r w:rsidR="0020536F" w:rsidRPr="001E514B">
              <w:rPr>
                <w:lang w:val="en-US"/>
              </w:rPr>
              <w:t>7</w:t>
            </w:r>
            <w:r w:rsidRPr="001E514B">
              <w:rPr>
                <w:lang w:val="en-US"/>
              </w:rPr>
              <w:t>%</w:t>
            </w:r>
          </w:p>
        </w:tc>
      </w:tr>
      <w:tr w:rsidR="00492CFA" w:rsidRPr="0049583A" w14:paraId="57CB06E2" w14:textId="1033054C" w:rsidTr="00492CFA">
        <w:trPr>
          <w:cantSplit/>
          <w:trHeight w:val="290"/>
        </w:trPr>
        <w:tc>
          <w:tcPr>
            <w:tcW w:w="2406" w:type="dxa"/>
            <w:tcBorders>
              <w:top w:val="nil"/>
              <w:left w:val="nil"/>
              <w:bottom w:val="nil"/>
              <w:right w:val="nil"/>
            </w:tcBorders>
          </w:tcPr>
          <w:p w14:paraId="7D83FC51" w14:textId="2DCCF396" w:rsidR="00492CFA" w:rsidRPr="001E514B" w:rsidRDefault="00492CFA" w:rsidP="00D245F3">
            <w:pPr>
              <w:pStyle w:val="Tabletext"/>
              <w:tabs>
                <w:tab w:val="left" w:pos="284"/>
              </w:tabs>
              <w:rPr>
                <w:lang w:val="en-US"/>
              </w:rPr>
            </w:pPr>
            <w:r w:rsidRPr="001E514B">
              <w:rPr>
                <w:lang w:val="en-US"/>
              </w:rPr>
              <w:tab/>
              <w:t>Unemployed</w:t>
            </w:r>
          </w:p>
        </w:tc>
        <w:tc>
          <w:tcPr>
            <w:tcW w:w="2008" w:type="dxa"/>
            <w:tcBorders>
              <w:top w:val="nil"/>
              <w:left w:val="nil"/>
              <w:bottom w:val="nil"/>
              <w:right w:val="nil"/>
            </w:tcBorders>
          </w:tcPr>
          <w:p w14:paraId="1A1FA654" w14:textId="74E5333E" w:rsidR="00492CFA" w:rsidRPr="001E514B" w:rsidRDefault="00492CFA" w:rsidP="006316C3">
            <w:pPr>
              <w:pStyle w:val="Tabletext"/>
              <w:tabs>
                <w:tab w:val="right" w:pos="703"/>
              </w:tabs>
              <w:jc w:val="center"/>
              <w:rPr>
                <w:lang w:val="en-US"/>
              </w:rPr>
            </w:pPr>
            <w:r w:rsidRPr="001E514B">
              <w:rPr>
                <w:lang w:val="en-US"/>
              </w:rPr>
              <w:t>3</w:t>
            </w:r>
            <w:r w:rsidR="001E514B">
              <w:rPr>
                <w:lang w:val="en-US"/>
              </w:rPr>
              <w:t>17</w:t>
            </w:r>
          </w:p>
        </w:tc>
        <w:tc>
          <w:tcPr>
            <w:tcW w:w="2008" w:type="dxa"/>
            <w:tcBorders>
              <w:top w:val="nil"/>
              <w:left w:val="nil"/>
              <w:bottom w:val="nil"/>
              <w:right w:val="nil"/>
            </w:tcBorders>
          </w:tcPr>
          <w:p w14:paraId="4B73AE5B" w14:textId="5D947325" w:rsidR="00492CFA" w:rsidRPr="001E514B" w:rsidRDefault="00492CFA" w:rsidP="006316C3">
            <w:pPr>
              <w:pStyle w:val="Tabletext"/>
              <w:tabs>
                <w:tab w:val="right" w:pos="703"/>
              </w:tabs>
              <w:jc w:val="center"/>
              <w:rPr>
                <w:lang w:val="en-US"/>
              </w:rPr>
            </w:pPr>
            <w:r w:rsidRPr="001E514B">
              <w:rPr>
                <w:lang w:val="en-US"/>
              </w:rPr>
              <w:t>17.</w:t>
            </w:r>
            <w:r w:rsidR="0020536F" w:rsidRPr="001E514B">
              <w:rPr>
                <w:lang w:val="en-US"/>
              </w:rPr>
              <w:t>2</w:t>
            </w:r>
          </w:p>
        </w:tc>
        <w:tc>
          <w:tcPr>
            <w:tcW w:w="2009" w:type="dxa"/>
            <w:tcBorders>
              <w:top w:val="nil"/>
              <w:left w:val="nil"/>
              <w:bottom w:val="nil"/>
              <w:right w:val="nil"/>
            </w:tcBorders>
          </w:tcPr>
          <w:p w14:paraId="2FF4A783" w14:textId="3356E6DC" w:rsidR="00492CFA" w:rsidRPr="001E514B" w:rsidRDefault="00492CFA" w:rsidP="006316C3">
            <w:pPr>
              <w:pStyle w:val="Tabletext"/>
              <w:tabs>
                <w:tab w:val="decimal" w:pos="553"/>
              </w:tabs>
              <w:jc w:val="center"/>
              <w:rPr>
                <w:rFonts w:ascii="Segoe UI Emoji" w:hAnsi="Segoe UI Emoji" w:cs="Arial"/>
                <w:color w:val="006600"/>
                <w:sz w:val="20"/>
              </w:rPr>
            </w:pPr>
            <w:r w:rsidRPr="001E514B">
              <w:rPr>
                <w:lang w:val="en-US"/>
              </w:rPr>
              <w:t>45.8%</w:t>
            </w:r>
          </w:p>
        </w:tc>
      </w:tr>
      <w:tr w:rsidR="00492CFA" w:rsidRPr="0049583A" w14:paraId="669ACCFF" w14:textId="174D2A03" w:rsidTr="00492CFA">
        <w:trPr>
          <w:cantSplit/>
          <w:trHeight w:val="290"/>
        </w:trPr>
        <w:tc>
          <w:tcPr>
            <w:tcW w:w="2406" w:type="dxa"/>
            <w:tcBorders>
              <w:top w:val="nil"/>
              <w:left w:val="nil"/>
              <w:bottom w:val="nil"/>
              <w:right w:val="nil"/>
            </w:tcBorders>
          </w:tcPr>
          <w:p w14:paraId="633F6500" w14:textId="67FB11CB" w:rsidR="00492CFA" w:rsidRPr="001E514B" w:rsidRDefault="00492CFA" w:rsidP="00D11455">
            <w:pPr>
              <w:pStyle w:val="Tabletext"/>
              <w:tabs>
                <w:tab w:val="left" w:pos="284"/>
                <w:tab w:val="left" w:pos="567"/>
              </w:tabs>
              <w:rPr>
                <w:lang w:val="en-US"/>
              </w:rPr>
            </w:pPr>
            <w:r w:rsidRPr="001E514B">
              <w:rPr>
                <w:lang w:val="en-US"/>
              </w:rPr>
              <w:tab/>
              <w:t>NILF</w:t>
            </w:r>
          </w:p>
        </w:tc>
        <w:tc>
          <w:tcPr>
            <w:tcW w:w="2008" w:type="dxa"/>
            <w:tcBorders>
              <w:top w:val="nil"/>
              <w:left w:val="nil"/>
              <w:bottom w:val="nil"/>
              <w:right w:val="nil"/>
            </w:tcBorders>
          </w:tcPr>
          <w:p w14:paraId="6F353638" w14:textId="17EBCAD6" w:rsidR="00492CFA" w:rsidRPr="001E514B" w:rsidRDefault="00492CFA" w:rsidP="00D11455">
            <w:pPr>
              <w:pStyle w:val="Tabletext"/>
              <w:tabs>
                <w:tab w:val="right" w:pos="703"/>
              </w:tabs>
              <w:jc w:val="center"/>
              <w:rPr>
                <w:lang w:val="en-US"/>
              </w:rPr>
            </w:pPr>
            <w:r w:rsidRPr="001E514B">
              <w:rPr>
                <w:lang w:val="en-US"/>
              </w:rPr>
              <w:t>3</w:t>
            </w:r>
            <w:r w:rsidR="001E514B">
              <w:rPr>
                <w:lang w:val="en-US"/>
              </w:rPr>
              <w:t>51</w:t>
            </w:r>
          </w:p>
        </w:tc>
        <w:tc>
          <w:tcPr>
            <w:tcW w:w="2008" w:type="dxa"/>
            <w:tcBorders>
              <w:top w:val="nil"/>
              <w:left w:val="nil"/>
              <w:bottom w:val="nil"/>
              <w:right w:val="nil"/>
            </w:tcBorders>
          </w:tcPr>
          <w:p w14:paraId="12128EBD" w14:textId="23123DD1" w:rsidR="00492CFA" w:rsidRPr="001E514B" w:rsidRDefault="00492CFA" w:rsidP="00D11455">
            <w:pPr>
              <w:pStyle w:val="Tabletext"/>
              <w:tabs>
                <w:tab w:val="right" w:pos="703"/>
              </w:tabs>
              <w:jc w:val="center"/>
              <w:rPr>
                <w:lang w:val="en-US"/>
              </w:rPr>
            </w:pPr>
            <w:r w:rsidRPr="001E514B">
              <w:rPr>
                <w:lang w:val="en-US"/>
              </w:rPr>
              <w:t>14.9</w:t>
            </w:r>
          </w:p>
        </w:tc>
        <w:tc>
          <w:tcPr>
            <w:tcW w:w="2009" w:type="dxa"/>
            <w:tcBorders>
              <w:top w:val="nil"/>
              <w:left w:val="nil"/>
              <w:bottom w:val="nil"/>
              <w:right w:val="nil"/>
            </w:tcBorders>
          </w:tcPr>
          <w:p w14:paraId="6CFAA50D" w14:textId="27E354E6" w:rsidR="00492CFA" w:rsidRPr="001E514B" w:rsidRDefault="00492CFA" w:rsidP="00D11455">
            <w:pPr>
              <w:pStyle w:val="Tabletext"/>
              <w:tabs>
                <w:tab w:val="decimal" w:pos="553"/>
              </w:tabs>
              <w:jc w:val="center"/>
              <w:rPr>
                <w:rFonts w:ascii="Segoe UI Emoji" w:hAnsi="Segoe UI Emoji" w:cs="Arial"/>
                <w:color w:val="006600"/>
                <w:sz w:val="20"/>
              </w:rPr>
            </w:pPr>
            <w:r w:rsidRPr="001E514B">
              <w:rPr>
                <w:lang w:val="en-US"/>
              </w:rPr>
              <w:t>27.3%</w:t>
            </w:r>
          </w:p>
        </w:tc>
      </w:tr>
      <w:tr w:rsidR="00492CFA" w:rsidRPr="0049583A" w14:paraId="77928191" w14:textId="77777777" w:rsidTr="00492CFA">
        <w:trPr>
          <w:cantSplit/>
          <w:trHeight w:val="290"/>
        </w:trPr>
        <w:tc>
          <w:tcPr>
            <w:tcW w:w="2406" w:type="dxa"/>
            <w:tcBorders>
              <w:top w:val="nil"/>
              <w:left w:val="nil"/>
              <w:bottom w:val="nil"/>
              <w:right w:val="nil"/>
            </w:tcBorders>
          </w:tcPr>
          <w:p w14:paraId="49214326" w14:textId="754ACE26" w:rsidR="00492CFA" w:rsidRPr="008D3111" w:rsidRDefault="00492CFA" w:rsidP="00D11455">
            <w:pPr>
              <w:pStyle w:val="Tabletext"/>
              <w:tabs>
                <w:tab w:val="left" w:pos="284"/>
                <w:tab w:val="left" w:pos="567"/>
              </w:tabs>
              <w:rPr>
                <w:lang w:val="en-US"/>
              </w:rPr>
            </w:pPr>
            <w:r w:rsidRPr="008D3111">
              <w:rPr>
                <w:lang w:val="en-US"/>
              </w:rPr>
              <w:t>Study status</w:t>
            </w:r>
          </w:p>
        </w:tc>
        <w:tc>
          <w:tcPr>
            <w:tcW w:w="2008" w:type="dxa"/>
            <w:tcBorders>
              <w:top w:val="nil"/>
              <w:left w:val="nil"/>
              <w:bottom w:val="nil"/>
              <w:right w:val="nil"/>
            </w:tcBorders>
          </w:tcPr>
          <w:p w14:paraId="7EF4EE2D" w14:textId="77777777" w:rsidR="00492CFA" w:rsidRPr="008D3111" w:rsidRDefault="00492CFA" w:rsidP="00D11455">
            <w:pPr>
              <w:pStyle w:val="Tabletext"/>
              <w:tabs>
                <w:tab w:val="right" w:pos="703"/>
              </w:tabs>
              <w:jc w:val="center"/>
              <w:rPr>
                <w:lang w:val="en-US"/>
              </w:rPr>
            </w:pPr>
          </w:p>
        </w:tc>
        <w:tc>
          <w:tcPr>
            <w:tcW w:w="2008" w:type="dxa"/>
            <w:tcBorders>
              <w:top w:val="nil"/>
              <w:left w:val="nil"/>
              <w:bottom w:val="nil"/>
              <w:right w:val="nil"/>
            </w:tcBorders>
          </w:tcPr>
          <w:p w14:paraId="1C19E3B2" w14:textId="676DEB9E" w:rsidR="00492CFA" w:rsidRPr="008D3111" w:rsidRDefault="00492CFA" w:rsidP="00D11455">
            <w:pPr>
              <w:pStyle w:val="Tabletext"/>
              <w:tabs>
                <w:tab w:val="right" w:pos="703"/>
              </w:tabs>
              <w:jc w:val="center"/>
              <w:rPr>
                <w:lang w:val="en-US"/>
              </w:rPr>
            </w:pPr>
          </w:p>
        </w:tc>
        <w:tc>
          <w:tcPr>
            <w:tcW w:w="2009" w:type="dxa"/>
            <w:tcBorders>
              <w:top w:val="nil"/>
              <w:left w:val="nil"/>
              <w:bottom w:val="nil"/>
              <w:right w:val="nil"/>
            </w:tcBorders>
          </w:tcPr>
          <w:p w14:paraId="5C701BE4" w14:textId="77777777" w:rsidR="00492CFA" w:rsidRPr="008D3111" w:rsidRDefault="00492CFA" w:rsidP="00D11455">
            <w:pPr>
              <w:pStyle w:val="Tabletext"/>
              <w:tabs>
                <w:tab w:val="decimal" w:pos="553"/>
              </w:tabs>
              <w:jc w:val="center"/>
              <w:rPr>
                <w:lang w:val="en-US"/>
              </w:rPr>
            </w:pPr>
          </w:p>
        </w:tc>
      </w:tr>
      <w:tr w:rsidR="00492CFA" w:rsidRPr="0049583A" w14:paraId="2648F094" w14:textId="77777777" w:rsidTr="00492CFA">
        <w:trPr>
          <w:cantSplit/>
          <w:trHeight w:val="290"/>
        </w:trPr>
        <w:tc>
          <w:tcPr>
            <w:tcW w:w="2406" w:type="dxa"/>
            <w:tcBorders>
              <w:top w:val="nil"/>
              <w:left w:val="nil"/>
              <w:bottom w:val="nil"/>
              <w:right w:val="nil"/>
            </w:tcBorders>
          </w:tcPr>
          <w:p w14:paraId="25389AB3" w14:textId="5A48E245" w:rsidR="00492CFA" w:rsidRPr="008D3111" w:rsidRDefault="00492CFA" w:rsidP="00D11455">
            <w:pPr>
              <w:pStyle w:val="Tabletext"/>
              <w:tabs>
                <w:tab w:val="left" w:pos="284"/>
                <w:tab w:val="left" w:pos="567"/>
              </w:tabs>
              <w:rPr>
                <w:lang w:val="en-US"/>
              </w:rPr>
            </w:pPr>
            <w:r w:rsidRPr="008D3111">
              <w:rPr>
                <w:lang w:val="en-US"/>
              </w:rPr>
              <w:tab/>
              <w:t>VET</w:t>
            </w:r>
          </w:p>
        </w:tc>
        <w:tc>
          <w:tcPr>
            <w:tcW w:w="2008" w:type="dxa"/>
            <w:tcBorders>
              <w:top w:val="nil"/>
              <w:left w:val="nil"/>
              <w:bottom w:val="nil"/>
              <w:right w:val="nil"/>
            </w:tcBorders>
          </w:tcPr>
          <w:p w14:paraId="73C3342D" w14:textId="4BD12A37" w:rsidR="00492CFA" w:rsidRPr="008D3111" w:rsidRDefault="008D3111" w:rsidP="00D11455">
            <w:pPr>
              <w:pStyle w:val="Tabletext"/>
              <w:tabs>
                <w:tab w:val="right" w:pos="703"/>
              </w:tabs>
              <w:jc w:val="center"/>
              <w:rPr>
                <w:lang w:val="en-US"/>
              </w:rPr>
            </w:pPr>
            <w:r>
              <w:rPr>
                <w:lang w:val="en-US"/>
              </w:rPr>
              <w:t>381</w:t>
            </w:r>
          </w:p>
        </w:tc>
        <w:tc>
          <w:tcPr>
            <w:tcW w:w="2008" w:type="dxa"/>
            <w:tcBorders>
              <w:top w:val="nil"/>
              <w:left w:val="nil"/>
              <w:bottom w:val="nil"/>
              <w:right w:val="nil"/>
            </w:tcBorders>
          </w:tcPr>
          <w:p w14:paraId="07937A3B" w14:textId="0DDA3992" w:rsidR="00492CFA" w:rsidRPr="008D3111" w:rsidRDefault="00492CFA" w:rsidP="00D11455">
            <w:pPr>
              <w:pStyle w:val="Tabletext"/>
              <w:tabs>
                <w:tab w:val="right" w:pos="703"/>
              </w:tabs>
              <w:jc w:val="center"/>
              <w:rPr>
                <w:lang w:val="en-US"/>
              </w:rPr>
            </w:pPr>
            <w:r w:rsidRPr="008D3111">
              <w:rPr>
                <w:lang w:val="en-US"/>
              </w:rPr>
              <w:t>13.6</w:t>
            </w:r>
          </w:p>
        </w:tc>
        <w:tc>
          <w:tcPr>
            <w:tcW w:w="2009" w:type="dxa"/>
            <w:tcBorders>
              <w:top w:val="nil"/>
              <w:left w:val="nil"/>
              <w:bottom w:val="nil"/>
              <w:right w:val="nil"/>
            </w:tcBorders>
          </w:tcPr>
          <w:p w14:paraId="7E27EAA4" w14:textId="573CC043" w:rsidR="00492CFA" w:rsidRPr="008D3111" w:rsidRDefault="00492CFA" w:rsidP="00D11455">
            <w:pPr>
              <w:pStyle w:val="Tabletext"/>
              <w:tabs>
                <w:tab w:val="decimal" w:pos="553"/>
              </w:tabs>
              <w:jc w:val="center"/>
              <w:rPr>
                <w:lang w:val="en-US"/>
              </w:rPr>
            </w:pPr>
            <w:r w:rsidRPr="008D3111">
              <w:rPr>
                <w:lang w:val="en-US"/>
              </w:rPr>
              <w:t>23.8%</w:t>
            </w:r>
          </w:p>
        </w:tc>
      </w:tr>
      <w:tr w:rsidR="00492CFA" w:rsidRPr="0049583A" w14:paraId="45B5A93F" w14:textId="77777777" w:rsidTr="00492CFA">
        <w:trPr>
          <w:cantSplit/>
          <w:trHeight w:val="290"/>
        </w:trPr>
        <w:tc>
          <w:tcPr>
            <w:tcW w:w="2406" w:type="dxa"/>
            <w:tcBorders>
              <w:top w:val="nil"/>
              <w:left w:val="nil"/>
              <w:bottom w:val="nil"/>
              <w:right w:val="nil"/>
            </w:tcBorders>
          </w:tcPr>
          <w:p w14:paraId="77FB7592" w14:textId="1F23D83E" w:rsidR="00492CFA" w:rsidRPr="008D3111" w:rsidRDefault="00492CFA" w:rsidP="00D11455">
            <w:pPr>
              <w:pStyle w:val="Tabletext"/>
              <w:tabs>
                <w:tab w:val="left" w:pos="284"/>
                <w:tab w:val="left" w:pos="567"/>
              </w:tabs>
              <w:rPr>
                <w:lang w:val="en-US"/>
              </w:rPr>
            </w:pPr>
            <w:r w:rsidRPr="008D3111">
              <w:rPr>
                <w:lang w:val="en-US"/>
              </w:rPr>
              <w:tab/>
              <w:t>Higher education</w:t>
            </w:r>
          </w:p>
        </w:tc>
        <w:tc>
          <w:tcPr>
            <w:tcW w:w="2008" w:type="dxa"/>
            <w:tcBorders>
              <w:top w:val="nil"/>
              <w:left w:val="nil"/>
              <w:bottom w:val="nil"/>
              <w:right w:val="nil"/>
            </w:tcBorders>
          </w:tcPr>
          <w:p w14:paraId="2B9FFEC3" w14:textId="324D5BD8" w:rsidR="00492CFA" w:rsidRPr="008D3111" w:rsidRDefault="008D3111" w:rsidP="00D11455">
            <w:pPr>
              <w:pStyle w:val="Tabletext"/>
              <w:tabs>
                <w:tab w:val="right" w:pos="703"/>
              </w:tabs>
              <w:jc w:val="center"/>
              <w:rPr>
                <w:lang w:val="en-US"/>
              </w:rPr>
            </w:pPr>
            <w:r>
              <w:rPr>
                <w:lang w:val="en-US"/>
              </w:rPr>
              <w:t>1835</w:t>
            </w:r>
          </w:p>
        </w:tc>
        <w:tc>
          <w:tcPr>
            <w:tcW w:w="2008" w:type="dxa"/>
            <w:tcBorders>
              <w:top w:val="nil"/>
              <w:left w:val="nil"/>
              <w:bottom w:val="nil"/>
              <w:right w:val="nil"/>
            </w:tcBorders>
          </w:tcPr>
          <w:p w14:paraId="04DA4FBD" w14:textId="0E0049D4" w:rsidR="00492CFA" w:rsidRPr="008D3111" w:rsidRDefault="00492CFA" w:rsidP="00D11455">
            <w:pPr>
              <w:pStyle w:val="Tabletext"/>
              <w:tabs>
                <w:tab w:val="right" w:pos="703"/>
              </w:tabs>
              <w:jc w:val="center"/>
              <w:rPr>
                <w:lang w:val="en-US"/>
              </w:rPr>
            </w:pPr>
            <w:r w:rsidRPr="008D3111">
              <w:rPr>
                <w:lang w:val="en-US"/>
              </w:rPr>
              <w:t>14.</w:t>
            </w:r>
            <w:r w:rsidR="0020536F" w:rsidRPr="008D3111">
              <w:rPr>
                <w:lang w:val="en-US"/>
              </w:rPr>
              <w:t>1</w:t>
            </w:r>
          </w:p>
        </w:tc>
        <w:tc>
          <w:tcPr>
            <w:tcW w:w="2009" w:type="dxa"/>
            <w:tcBorders>
              <w:top w:val="nil"/>
              <w:left w:val="nil"/>
              <w:bottom w:val="nil"/>
              <w:right w:val="nil"/>
            </w:tcBorders>
          </w:tcPr>
          <w:p w14:paraId="7C254A8E" w14:textId="0D42F565" w:rsidR="00492CFA" w:rsidRPr="008D3111" w:rsidRDefault="00492CFA" w:rsidP="00D11455">
            <w:pPr>
              <w:pStyle w:val="Tabletext"/>
              <w:tabs>
                <w:tab w:val="decimal" w:pos="553"/>
              </w:tabs>
              <w:jc w:val="center"/>
              <w:rPr>
                <w:lang w:val="en-US"/>
              </w:rPr>
            </w:pPr>
            <w:r w:rsidRPr="008D3111">
              <w:rPr>
                <w:lang w:val="en-US"/>
              </w:rPr>
              <w:t>19.</w:t>
            </w:r>
            <w:r w:rsidR="0020536F" w:rsidRPr="008D3111">
              <w:rPr>
                <w:lang w:val="en-US"/>
              </w:rPr>
              <w:t>1</w:t>
            </w:r>
            <w:r w:rsidRPr="008D3111">
              <w:rPr>
                <w:lang w:val="en-US"/>
              </w:rPr>
              <w:t>%</w:t>
            </w:r>
          </w:p>
        </w:tc>
      </w:tr>
      <w:tr w:rsidR="00492CFA" w:rsidRPr="0049583A" w14:paraId="74B0CF2B" w14:textId="77777777" w:rsidTr="00492CFA">
        <w:trPr>
          <w:cantSplit/>
          <w:trHeight w:val="290"/>
        </w:trPr>
        <w:tc>
          <w:tcPr>
            <w:tcW w:w="2406" w:type="dxa"/>
            <w:tcBorders>
              <w:top w:val="nil"/>
              <w:left w:val="nil"/>
              <w:bottom w:val="nil"/>
              <w:right w:val="nil"/>
            </w:tcBorders>
          </w:tcPr>
          <w:p w14:paraId="150B8374" w14:textId="7BC34E9B" w:rsidR="00492CFA" w:rsidRPr="008D3111" w:rsidRDefault="00492CFA" w:rsidP="00D11455">
            <w:pPr>
              <w:pStyle w:val="Tabletext"/>
              <w:tabs>
                <w:tab w:val="left" w:pos="284"/>
                <w:tab w:val="left" w:pos="567"/>
              </w:tabs>
              <w:rPr>
                <w:lang w:val="en-US"/>
              </w:rPr>
            </w:pPr>
            <w:r w:rsidRPr="008D3111">
              <w:rPr>
                <w:lang w:val="en-US"/>
              </w:rPr>
              <w:tab/>
              <w:t>Apprentice/trainee</w:t>
            </w:r>
          </w:p>
        </w:tc>
        <w:tc>
          <w:tcPr>
            <w:tcW w:w="2008" w:type="dxa"/>
            <w:tcBorders>
              <w:top w:val="nil"/>
              <w:left w:val="nil"/>
              <w:bottom w:val="nil"/>
              <w:right w:val="nil"/>
            </w:tcBorders>
          </w:tcPr>
          <w:p w14:paraId="19A4785C" w14:textId="5CC93B78" w:rsidR="00492CFA" w:rsidRPr="008D3111" w:rsidRDefault="00492CFA" w:rsidP="00D11455">
            <w:pPr>
              <w:pStyle w:val="Tabletext"/>
              <w:tabs>
                <w:tab w:val="right" w:pos="703"/>
              </w:tabs>
              <w:jc w:val="center"/>
              <w:rPr>
                <w:lang w:val="en-US"/>
              </w:rPr>
            </w:pPr>
            <w:r w:rsidRPr="008D3111">
              <w:rPr>
                <w:lang w:val="en-US"/>
              </w:rPr>
              <w:t>16</w:t>
            </w:r>
            <w:r w:rsidR="008D3111">
              <w:rPr>
                <w:lang w:val="en-US"/>
              </w:rPr>
              <w:t>0</w:t>
            </w:r>
          </w:p>
        </w:tc>
        <w:tc>
          <w:tcPr>
            <w:tcW w:w="2008" w:type="dxa"/>
            <w:tcBorders>
              <w:top w:val="nil"/>
              <w:left w:val="nil"/>
              <w:bottom w:val="nil"/>
              <w:right w:val="nil"/>
            </w:tcBorders>
          </w:tcPr>
          <w:p w14:paraId="75BEC8F0" w14:textId="3C1CFBC5" w:rsidR="00492CFA" w:rsidRPr="008D3111" w:rsidRDefault="00492CFA" w:rsidP="00D11455">
            <w:pPr>
              <w:pStyle w:val="Tabletext"/>
              <w:tabs>
                <w:tab w:val="right" w:pos="703"/>
              </w:tabs>
              <w:jc w:val="center"/>
              <w:rPr>
                <w:lang w:val="en-US"/>
              </w:rPr>
            </w:pPr>
            <w:r w:rsidRPr="008D3111">
              <w:rPr>
                <w:lang w:val="en-US"/>
              </w:rPr>
              <w:t>11.9</w:t>
            </w:r>
          </w:p>
        </w:tc>
        <w:tc>
          <w:tcPr>
            <w:tcW w:w="2009" w:type="dxa"/>
            <w:tcBorders>
              <w:top w:val="nil"/>
              <w:left w:val="nil"/>
              <w:bottom w:val="nil"/>
              <w:right w:val="nil"/>
            </w:tcBorders>
          </w:tcPr>
          <w:p w14:paraId="41D51599" w14:textId="2EFB47CE" w:rsidR="00492CFA" w:rsidRPr="008D3111" w:rsidRDefault="00492CFA" w:rsidP="00D11455">
            <w:pPr>
              <w:pStyle w:val="Tabletext"/>
              <w:tabs>
                <w:tab w:val="decimal" w:pos="553"/>
              </w:tabs>
              <w:jc w:val="center"/>
              <w:rPr>
                <w:lang w:val="en-US"/>
              </w:rPr>
            </w:pPr>
            <w:r w:rsidRPr="008D3111">
              <w:rPr>
                <w:lang w:val="en-US"/>
              </w:rPr>
              <w:t>1</w:t>
            </w:r>
            <w:r w:rsidR="00D369D0">
              <w:rPr>
                <w:lang w:val="en-US"/>
              </w:rPr>
              <w:t>3.4</w:t>
            </w:r>
            <w:r w:rsidRPr="008D3111">
              <w:rPr>
                <w:lang w:val="en-US"/>
              </w:rPr>
              <w:t>%</w:t>
            </w:r>
          </w:p>
        </w:tc>
      </w:tr>
      <w:tr w:rsidR="00492CFA" w:rsidRPr="0049583A" w14:paraId="02731266" w14:textId="77777777" w:rsidTr="00492CFA">
        <w:trPr>
          <w:cantSplit/>
          <w:trHeight w:val="290"/>
        </w:trPr>
        <w:tc>
          <w:tcPr>
            <w:tcW w:w="2406" w:type="dxa"/>
            <w:tcBorders>
              <w:top w:val="nil"/>
              <w:left w:val="nil"/>
              <w:bottom w:val="nil"/>
              <w:right w:val="nil"/>
            </w:tcBorders>
          </w:tcPr>
          <w:p w14:paraId="1CF3E04F" w14:textId="766FAC8D" w:rsidR="00492CFA" w:rsidRPr="008D3111" w:rsidRDefault="00492CFA" w:rsidP="00D11455">
            <w:pPr>
              <w:pStyle w:val="Tabletext"/>
              <w:tabs>
                <w:tab w:val="left" w:pos="284"/>
                <w:tab w:val="left" w:pos="567"/>
              </w:tabs>
              <w:rPr>
                <w:lang w:val="en-US"/>
              </w:rPr>
            </w:pPr>
            <w:r w:rsidRPr="008D3111">
              <w:rPr>
                <w:lang w:val="en-US"/>
              </w:rPr>
              <w:tab/>
              <w:t>None</w:t>
            </w:r>
          </w:p>
        </w:tc>
        <w:tc>
          <w:tcPr>
            <w:tcW w:w="2008" w:type="dxa"/>
            <w:tcBorders>
              <w:top w:val="nil"/>
              <w:left w:val="nil"/>
              <w:bottom w:val="nil"/>
              <w:right w:val="nil"/>
            </w:tcBorders>
          </w:tcPr>
          <w:p w14:paraId="7A40DE18" w14:textId="78FE822C" w:rsidR="00492CFA" w:rsidRPr="008D3111" w:rsidRDefault="00492CFA" w:rsidP="00D11455">
            <w:pPr>
              <w:pStyle w:val="Tabletext"/>
              <w:tabs>
                <w:tab w:val="right" w:pos="703"/>
              </w:tabs>
              <w:jc w:val="center"/>
              <w:rPr>
                <w:lang w:val="en-US"/>
              </w:rPr>
            </w:pPr>
            <w:r w:rsidRPr="008D3111">
              <w:rPr>
                <w:lang w:val="en-US"/>
              </w:rPr>
              <w:t>1</w:t>
            </w:r>
            <w:r w:rsidR="008D3111">
              <w:rPr>
                <w:lang w:val="en-US"/>
              </w:rPr>
              <w:t>062</w:t>
            </w:r>
          </w:p>
        </w:tc>
        <w:tc>
          <w:tcPr>
            <w:tcW w:w="2008" w:type="dxa"/>
            <w:tcBorders>
              <w:top w:val="nil"/>
              <w:left w:val="nil"/>
              <w:bottom w:val="nil"/>
              <w:right w:val="nil"/>
            </w:tcBorders>
          </w:tcPr>
          <w:p w14:paraId="52F0F7A9" w14:textId="33C76A66" w:rsidR="00492CFA" w:rsidRPr="008D3111" w:rsidRDefault="00492CFA" w:rsidP="00D11455">
            <w:pPr>
              <w:pStyle w:val="Tabletext"/>
              <w:tabs>
                <w:tab w:val="right" w:pos="703"/>
              </w:tabs>
              <w:jc w:val="center"/>
              <w:rPr>
                <w:lang w:val="en-US"/>
              </w:rPr>
            </w:pPr>
            <w:r w:rsidRPr="008D3111">
              <w:rPr>
                <w:lang w:val="en-US"/>
              </w:rPr>
              <w:t>14.</w:t>
            </w:r>
            <w:r w:rsidR="0020536F" w:rsidRPr="008D3111">
              <w:rPr>
                <w:lang w:val="en-US"/>
              </w:rPr>
              <w:t>9</w:t>
            </w:r>
          </w:p>
        </w:tc>
        <w:tc>
          <w:tcPr>
            <w:tcW w:w="2009" w:type="dxa"/>
            <w:tcBorders>
              <w:top w:val="nil"/>
              <w:left w:val="nil"/>
              <w:bottom w:val="nil"/>
              <w:right w:val="nil"/>
            </w:tcBorders>
          </w:tcPr>
          <w:p w14:paraId="73F51786" w14:textId="3C69BBA2" w:rsidR="00492CFA" w:rsidRPr="008D3111" w:rsidRDefault="00492CFA" w:rsidP="00D11455">
            <w:pPr>
              <w:pStyle w:val="Tabletext"/>
              <w:tabs>
                <w:tab w:val="decimal" w:pos="553"/>
              </w:tabs>
              <w:jc w:val="center"/>
              <w:rPr>
                <w:lang w:val="en-US"/>
              </w:rPr>
            </w:pPr>
            <w:r w:rsidRPr="008D3111">
              <w:rPr>
                <w:lang w:val="en-US"/>
              </w:rPr>
              <w:t>28.4%</w:t>
            </w:r>
          </w:p>
        </w:tc>
      </w:tr>
      <w:tr w:rsidR="00492CFA" w:rsidRPr="0049583A" w14:paraId="5EAF231E" w14:textId="77777777" w:rsidTr="00492CFA">
        <w:trPr>
          <w:cantSplit/>
          <w:trHeight w:val="290"/>
        </w:trPr>
        <w:tc>
          <w:tcPr>
            <w:tcW w:w="2406" w:type="dxa"/>
            <w:tcBorders>
              <w:top w:val="nil"/>
              <w:left w:val="nil"/>
              <w:bottom w:val="nil"/>
              <w:right w:val="nil"/>
            </w:tcBorders>
          </w:tcPr>
          <w:p w14:paraId="594B7F10" w14:textId="33E7F738" w:rsidR="00492CFA" w:rsidRPr="00D369D0" w:rsidRDefault="00492CFA" w:rsidP="00D11455">
            <w:pPr>
              <w:pStyle w:val="Tabletext"/>
              <w:tabs>
                <w:tab w:val="left" w:pos="284"/>
                <w:tab w:val="left" w:pos="567"/>
              </w:tabs>
              <w:rPr>
                <w:lang w:val="en-US"/>
              </w:rPr>
            </w:pPr>
            <w:r w:rsidRPr="00D369D0">
              <w:rPr>
                <w:lang w:val="en-US"/>
              </w:rPr>
              <w:t>Social support</w:t>
            </w:r>
          </w:p>
        </w:tc>
        <w:tc>
          <w:tcPr>
            <w:tcW w:w="2008" w:type="dxa"/>
            <w:tcBorders>
              <w:top w:val="nil"/>
              <w:left w:val="nil"/>
              <w:bottom w:val="nil"/>
              <w:right w:val="nil"/>
            </w:tcBorders>
          </w:tcPr>
          <w:p w14:paraId="6645FBF7" w14:textId="77777777" w:rsidR="00492CFA" w:rsidRPr="00D369D0" w:rsidRDefault="00492CFA" w:rsidP="00D11455">
            <w:pPr>
              <w:pStyle w:val="Tabletext"/>
              <w:tabs>
                <w:tab w:val="right" w:pos="703"/>
              </w:tabs>
              <w:jc w:val="center"/>
              <w:rPr>
                <w:lang w:val="en-US"/>
              </w:rPr>
            </w:pPr>
          </w:p>
        </w:tc>
        <w:tc>
          <w:tcPr>
            <w:tcW w:w="2008" w:type="dxa"/>
            <w:tcBorders>
              <w:top w:val="nil"/>
              <w:left w:val="nil"/>
              <w:bottom w:val="nil"/>
              <w:right w:val="nil"/>
            </w:tcBorders>
          </w:tcPr>
          <w:p w14:paraId="40565E75" w14:textId="259528AB" w:rsidR="00492CFA" w:rsidRPr="00D369D0" w:rsidRDefault="00492CFA" w:rsidP="00D11455">
            <w:pPr>
              <w:pStyle w:val="Tabletext"/>
              <w:tabs>
                <w:tab w:val="right" w:pos="703"/>
              </w:tabs>
              <w:jc w:val="center"/>
              <w:rPr>
                <w:lang w:val="en-US"/>
              </w:rPr>
            </w:pPr>
          </w:p>
        </w:tc>
        <w:tc>
          <w:tcPr>
            <w:tcW w:w="2009" w:type="dxa"/>
            <w:tcBorders>
              <w:top w:val="nil"/>
              <w:left w:val="nil"/>
              <w:bottom w:val="nil"/>
              <w:right w:val="nil"/>
            </w:tcBorders>
          </w:tcPr>
          <w:p w14:paraId="4C727995" w14:textId="77777777" w:rsidR="00492CFA" w:rsidRPr="00D369D0" w:rsidRDefault="00492CFA" w:rsidP="00D11455">
            <w:pPr>
              <w:pStyle w:val="Tabletext"/>
              <w:tabs>
                <w:tab w:val="decimal" w:pos="553"/>
              </w:tabs>
              <w:jc w:val="center"/>
              <w:rPr>
                <w:lang w:val="en-US"/>
              </w:rPr>
            </w:pPr>
          </w:p>
        </w:tc>
      </w:tr>
      <w:tr w:rsidR="00492CFA" w:rsidRPr="0049583A" w14:paraId="2A043340" w14:textId="77777777" w:rsidTr="00492CFA">
        <w:trPr>
          <w:cantSplit/>
          <w:trHeight w:val="290"/>
        </w:trPr>
        <w:tc>
          <w:tcPr>
            <w:tcW w:w="2406" w:type="dxa"/>
            <w:tcBorders>
              <w:top w:val="nil"/>
              <w:left w:val="nil"/>
              <w:bottom w:val="nil"/>
              <w:right w:val="nil"/>
            </w:tcBorders>
          </w:tcPr>
          <w:p w14:paraId="2005BBA4" w14:textId="21EDE160" w:rsidR="00492CFA" w:rsidRPr="00D369D0" w:rsidRDefault="00492CFA" w:rsidP="00D11455">
            <w:pPr>
              <w:pStyle w:val="Tabletext"/>
              <w:tabs>
                <w:tab w:val="left" w:pos="284"/>
                <w:tab w:val="left" w:pos="567"/>
              </w:tabs>
              <w:rPr>
                <w:lang w:val="en-US"/>
              </w:rPr>
            </w:pPr>
            <w:r w:rsidRPr="00D369D0">
              <w:rPr>
                <w:lang w:val="en-US"/>
              </w:rPr>
              <w:tab/>
              <w:t>Available</w:t>
            </w:r>
          </w:p>
        </w:tc>
        <w:tc>
          <w:tcPr>
            <w:tcW w:w="2008" w:type="dxa"/>
            <w:tcBorders>
              <w:top w:val="nil"/>
              <w:left w:val="nil"/>
              <w:bottom w:val="nil"/>
              <w:right w:val="nil"/>
            </w:tcBorders>
          </w:tcPr>
          <w:p w14:paraId="20C79DC5" w14:textId="56D4D81B" w:rsidR="00492CFA" w:rsidRPr="00D369D0" w:rsidRDefault="00492CFA" w:rsidP="00D11455">
            <w:pPr>
              <w:pStyle w:val="Tabletext"/>
              <w:tabs>
                <w:tab w:val="right" w:pos="703"/>
              </w:tabs>
              <w:jc w:val="center"/>
              <w:rPr>
                <w:lang w:val="en-US"/>
              </w:rPr>
            </w:pPr>
            <w:r w:rsidRPr="00D369D0">
              <w:rPr>
                <w:lang w:val="en-US"/>
              </w:rPr>
              <w:t>3</w:t>
            </w:r>
            <w:r w:rsidR="00D369D0">
              <w:rPr>
                <w:lang w:val="en-US"/>
              </w:rPr>
              <w:t>058</w:t>
            </w:r>
          </w:p>
        </w:tc>
        <w:tc>
          <w:tcPr>
            <w:tcW w:w="2008" w:type="dxa"/>
            <w:tcBorders>
              <w:top w:val="nil"/>
              <w:left w:val="nil"/>
              <w:bottom w:val="nil"/>
              <w:right w:val="nil"/>
            </w:tcBorders>
          </w:tcPr>
          <w:p w14:paraId="16FC4172" w14:textId="10EBA2D3" w:rsidR="00492CFA" w:rsidRPr="00D369D0" w:rsidRDefault="007D3C7E" w:rsidP="00D11455">
            <w:pPr>
              <w:pStyle w:val="Tabletext"/>
              <w:tabs>
                <w:tab w:val="right" w:pos="703"/>
              </w:tabs>
              <w:jc w:val="center"/>
              <w:rPr>
                <w:lang w:val="en-US"/>
              </w:rPr>
            </w:pPr>
            <w:r w:rsidRPr="00D369D0">
              <w:rPr>
                <w:lang w:val="en-US"/>
              </w:rPr>
              <w:t>13.9</w:t>
            </w:r>
          </w:p>
        </w:tc>
        <w:tc>
          <w:tcPr>
            <w:tcW w:w="2009" w:type="dxa"/>
            <w:tcBorders>
              <w:top w:val="nil"/>
              <w:left w:val="nil"/>
              <w:bottom w:val="nil"/>
              <w:right w:val="nil"/>
            </w:tcBorders>
          </w:tcPr>
          <w:p w14:paraId="66677519" w14:textId="4163BCB2" w:rsidR="00492CFA" w:rsidRPr="00D369D0" w:rsidRDefault="00492CFA" w:rsidP="00D11455">
            <w:pPr>
              <w:pStyle w:val="Tabletext"/>
              <w:tabs>
                <w:tab w:val="decimal" w:pos="553"/>
              </w:tabs>
              <w:jc w:val="center"/>
              <w:rPr>
                <w:lang w:val="en-US"/>
              </w:rPr>
            </w:pPr>
            <w:r w:rsidRPr="00D369D0">
              <w:rPr>
                <w:lang w:val="en-US"/>
              </w:rPr>
              <w:t>20.</w:t>
            </w:r>
            <w:r w:rsidR="0020536F" w:rsidRPr="00D369D0">
              <w:rPr>
                <w:lang w:val="en-US"/>
              </w:rPr>
              <w:t>6</w:t>
            </w:r>
            <w:r w:rsidRPr="00D369D0">
              <w:rPr>
                <w:lang w:val="en-US"/>
              </w:rPr>
              <w:t>%</w:t>
            </w:r>
          </w:p>
        </w:tc>
      </w:tr>
      <w:tr w:rsidR="00492CFA" w:rsidRPr="000E691E" w14:paraId="3361817A" w14:textId="77777777" w:rsidTr="00492CFA">
        <w:trPr>
          <w:cantSplit/>
          <w:trHeight w:val="290"/>
        </w:trPr>
        <w:tc>
          <w:tcPr>
            <w:tcW w:w="2406" w:type="dxa"/>
            <w:tcBorders>
              <w:top w:val="nil"/>
              <w:left w:val="nil"/>
              <w:bottom w:val="single" w:sz="4" w:space="0" w:color="auto"/>
              <w:right w:val="nil"/>
            </w:tcBorders>
          </w:tcPr>
          <w:p w14:paraId="29391284" w14:textId="2419E306" w:rsidR="00492CFA" w:rsidRPr="00D369D0" w:rsidRDefault="00492CFA" w:rsidP="00D11455">
            <w:pPr>
              <w:pStyle w:val="Tabletext"/>
              <w:tabs>
                <w:tab w:val="left" w:pos="284"/>
                <w:tab w:val="left" w:pos="567"/>
              </w:tabs>
              <w:rPr>
                <w:lang w:val="en-US"/>
              </w:rPr>
            </w:pPr>
            <w:r w:rsidRPr="00D369D0">
              <w:rPr>
                <w:lang w:val="en-US"/>
              </w:rPr>
              <w:tab/>
              <w:t>Unavailable</w:t>
            </w:r>
          </w:p>
        </w:tc>
        <w:tc>
          <w:tcPr>
            <w:tcW w:w="2008" w:type="dxa"/>
            <w:tcBorders>
              <w:top w:val="nil"/>
              <w:left w:val="nil"/>
              <w:bottom w:val="single" w:sz="4" w:space="0" w:color="auto"/>
              <w:right w:val="nil"/>
            </w:tcBorders>
          </w:tcPr>
          <w:p w14:paraId="01C29505" w14:textId="3E73630B" w:rsidR="00492CFA" w:rsidRPr="00D369D0" w:rsidRDefault="00492CFA" w:rsidP="00D11455">
            <w:pPr>
              <w:pStyle w:val="Tabletext"/>
              <w:tabs>
                <w:tab w:val="right" w:pos="703"/>
              </w:tabs>
              <w:jc w:val="center"/>
              <w:rPr>
                <w:lang w:val="en-US"/>
              </w:rPr>
            </w:pPr>
            <w:r w:rsidRPr="00D369D0">
              <w:rPr>
                <w:lang w:val="en-US"/>
              </w:rPr>
              <w:t>2</w:t>
            </w:r>
            <w:r w:rsidR="00D369D0">
              <w:rPr>
                <w:lang w:val="en-US"/>
              </w:rPr>
              <w:t>20</w:t>
            </w:r>
          </w:p>
        </w:tc>
        <w:tc>
          <w:tcPr>
            <w:tcW w:w="2008" w:type="dxa"/>
            <w:tcBorders>
              <w:top w:val="nil"/>
              <w:left w:val="nil"/>
              <w:bottom w:val="single" w:sz="4" w:space="0" w:color="auto"/>
              <w:right w:val="nil"/>
            </w:tcBorders>
          </w:tcPr>
          <w:p w14:paraId="0D8826DA" w14:textId="4CF722CE" w:rsidR="00492CFA" w:rsidRPr="00D369D0" w:rsidRDefault="00492CFA" w:rsidP="00D11455">
            <w:pPr>
              <w:pStyle w:val="Tabletext"/>
              <w:tabs>
                <w:tab w:val="right" w:pos="703"/>
              </w:tabs>
              <w:jc w:val="center"/>
              <w:rPr>
                <w:lang w:val="en-US"/>
              </w:rPr>
            </w:pPr>
            <w:r w:rsidRPr="00D369D0">
              <w:rPr>
                <w:lang w:val="en-US"/>
              </w:rPr>
              <w:t>1</w:t>
            </w:r>
            <w:r w:rsidR="007D3C7E" w:rsidRPr="00D369D0">
              <w:rPr>
                <w:lang w:val="en-US"/>
              </w:rPr>
              <w:t>8.7</w:t>
            </w:r>
          </w:p>
        </w:tc>
        <w:tc>
          <w:tcPr>
            <w:tcW w:w="2009" w:type="dxa"/>
            <w:tcBorders>
              <w:top w:val="nil"/>
              <w:left w:val="nil"/>
              <w:bottom w:val="single" w:sz="4" w:space="0" w:color="auto"/>
              <w:right w:val="nil"/>
            </w:tcBorders>
          </w:tcPr>
          <w:p w14:paraId="3B4724F4" w14:textId="2A4AC6D1" w:rsidR="00492CFA" w:rsidRDefault="00492CFA" w:rsidP="00D11455">
            <w:pPr>
              <w:pStyle w:val="Tabletext"/>
              <w:tabs>
                <w:tab w:val="decimal" w:pos="553"/>
              </w:tabs>
              <w:jc w:val="center"/>
              <w:rPr>
                <w:lang w:val="en-US"/>
              </w:rPr>
            </w:pPr>
            <w:r w:rsidRPr="00D369D0">
              <w:rPr>
                <w:lang w:val="en-US"/>
              </w:rPr>
              <w:t>51.0%</w:t>
            </w:r>
          </w:p>
        </w:tc>
      </w:tr>
    </w:tbl>
    <w:p w14:paraId="6A79CC1B" w14:textId="672CA5CD" w:rsidR="00246C90" w:rsidRPr="00D418C9" w:rsidRDefault="00246C90" w:rsidP="00246C90">
      <w:pPr>
        <w:pStyle w:val="Source"/>
      </w:pPr>
      <w:r w:rsidRPr="000E691E">
        <w:t>Note</w:t>
      </w:r>
      <w:r w:rsidR="00492CFA">
        <w:t>s</w:t>
      </w:r>
      <w:r w:rsidRPr="000E691E">
        <w:t>:</w:t>
      </w:r>
      <w:r w:rsidRPr="000E691E">
        <w:tab/>
      </w:r>
      <w:r>
        <w:t>Scores range from a minimum of six to a maximum of 30, with higher scores indicating higher distress.</w:t>
      </w:r>
      <w:r w:rsidR="00492CFA" w:rsidRPr="00492CFA">
        <w:t xml:space="preserve"> </w:t>
      </w:r>
      <w:r w:rsidR="00492CFA">
        <w:t xml:space="preserve">Excludes respondents who provided no answer. </w:t>
      </w:r>
      <w:r>
        <w:t>Probable serious mental illness is classified as a score of 19 or higher.</w:t>
      </w:r>
    </w:p>
    <w:p w14:paraId="2EE77ECA" w14:textId="0F0C5176" w:rsidR="00583B9F" w:rsidRDefault="00583B9F" w:rsidP="00583B9F">
      <w:pPr>
        <w:pStyle w:val="Text"/>
      </w:pPr>
      <w:r w:rsidRPr="00583B9F">
        <w:t>Table 16 compares psychological distress scores</w:t>
      </w:r>
      <w:r w:rsidR="00F17B95">
        <w:t xml:space="preserve"> in 2020</w:t>
      </w:r>
      <w:r w:rsidRPr="00583B9F">
        <w:t xml:space="preserve"> between genders, as well as </w:t>
      </w:r>
      <w:r w:rsidR="006A5746">
        <w:t xml:space="preserve">makes </w:t>
      </w:r>
      <w:r w:rsidRPr="00583B9F">
        <w:t xml:space="preserve">comparisons by labour force status, study status and perceived social support. In line with findings from other studies conducted during the height of pandemic restrictions in Australia in 2020, female respondents had higher average Kessler-6 scores and substantially higher proportions reporting probable serious mental illness (29.4% vs 17.0% of males). Those who were employed at the time of their survey, including those in receipt of </w:t>
      </w:r>
      <w:proofErr w:type="spellStart"/>
      <w:r w:rsidRPr="00583B9F">
        <w:t>JobKeeper</w:t>
      </w:r>
      <w:proofErr w:type="spellEnd"/>
      <w:r w:rsidRPr="00583B9F">
        <w:t xml:space="preserve"> but working zero hours, were considerably less likely to report probable</w:t>
      </w:r>
      <w:r>
        <w:t xml:space="preserve"> serious </w:t>
      </w:r>
      <w:r>
        <w:lastRenderedPageBreak/>
        <w:t>mental illness compared with those not in the labour force, and particularly those who were unemployed</w:t>
      </w:r>
      <w:r w:rsidR="009D2E81">
        <w:t>;</w:t>
      </w:r>
      <w:r>
        <w:t xml:space="preserve"> </w:t>
      </w:r>
      <w:r w:rsidRPr="0059671D">
        <w:t>45.8%</w:t>
      </w:r>
      <w:r>
        <w:t xml:space="preserve"> of all respondents who were not working but looking for work (</w:t>
      </w:r>
      <w:r w:rsidR="009D2E81">
        <w:t>that is,</w:t>
      </w:r>
      <w:r>
        <w:t xml:space="preserve"> unemployed) reported probable serious mental illness.</w:t>
      </w:r>
    </w:p>
    <w:p w14:paraId="58A3B4B0" w14:textId="6A33D6AA" w:rsidR="008029A5" w:rsidRDefault="00A2257D" w:rsidP="008029A5">
      <w:pPr>
        <w:pStyle w:val="Text"/>
      </w:pPr>
      <w:r w:rsidRPr="00EA0892">
        <w:t>B</w:t>
      </w:r>
      <w:r w:rsidR="008029A5" w:rsidRPr="00EA0892">
        <w:t xml:space="preserve">eing in some form of study or training appeared to be </w:t>
      </w:r>
      <w:r w:rsidR="007111F3" w:rsidRPr="00EA0892">
        <w:t>inversely associated with</w:t>
      </w:r>
      <w:r w:rsidR="008029A5" w:rsidRPr="00EA0892">
        <w:t xml:space="preserve"> psychological distress. </w:t>
      </w:r>
      <w:r w:rsidRPr="00EA0892">
        <w:t xml:space="preserve">This is somewhat unexpected, given that Australian and international research suggests </w:t>
      </w:r>
      <w:r w:rsidR="00A71F40">
        <w:t xml:space="preserve">that </w:t>
      </w:r>
      <w:r w:rsidRPr="00EA0892">
        <w:t xml:space="preserve">tertiary students </w:t>
      </w:r>
      <w:r w:rsidR="00A71F40">
        <w:t>who</w:t>
      </w:r>
      <w:r w:rsidRPr="00EA0892">
        <w:t xml:space="preserve"> </w:t>
      </w:r>
      <w:r w:rsidR="00FD335E">
        <w:t>suffer</w:t>
      </w:r>
      <w:r w:rsidRPr="00EA0892">
        <w:t xml:space="preserve"> academic, financial, and social pressures </w:t>
      </w:r>
      <w:r w:rsidR="00FD335E">
        <w:t>experience</w:t>
      </w:r>
      <w:r w:rsidRPr="00EA0892">
        <w:t xml:space="preserve"> h</w:t>
      </w:r>
      <w:r w:rsidR="00EA0892" w:rsidRPr="00EA0892">
        <w:t>eightened distress (Browne</w:t>
      </w:r>
      <w:r w:rsidR="009D3827">
        <w:t xml:space="preserve">, </w:t>
      </w:r>
      <w:r w:rsidR="001A7A96">
        <w:t>Munro &amp; Cass</w:t>
      </w:r>
      <w:r w:rsidR="00EA0892" w:rsidRPr="00EA0892">
        <w:t xml:space="preserve"> 2017). </w:t>
      </w:r>
      <w:r w:rsidR="00C12B0B">
        <w:t>O</w:t>
      </w:r>
      <w:r w:rsidR="008029A5" w:rsidRPr="00EA0892">
        <w:t>f all respondents who were not in any form of study or training at the time of their interviews</w:t>
      </w:r>
      <w:r w:rsidR="00C12B0B">
        <w:t>,</w:t>
      </w:r>
      <w:r w:rsidR="008029A5" w:rsidRPr="00EA0892">
        <w:t xml:space="preserve"> </w:t>
      </w:r>
      <w:r w:rsidR="00C12B0B" w:rsidRPr="00EA0892">
        <w:t xml:space="preserve">28.4% </w:t>
      </w:r>
      <w:r w:rsidR="008029A5" w:rsidRPr="00EA0892">
        <w:t xml:space="preserve">met </w:t>
      </w:r>
      <w:r w:rsidR="00C12B0B">
        <w:t xml:space="preserve">the </w:t>
      </w:r>
      <w:r w:rsidR="008029A5" w:rsidRPr="00EA0892">
        <w:t>criteria for probable serious mental illness, compared with 23.8% of VET students, 19.1% of higher education students and 1</w:t>
      </w:r>
      <w:r w:rsidR="007111F3" w:rsidRPr="00EA0892">
        <w:t>3.4</w:t>
      </w:r>
      <w:r w:rsidR="008029A5" w:rsidRPr="00EA0892">
        <w:t>% of apprentices and trainees.</w:t>
      </w:r>
    </w:p>
    <w:p w14:paraId="75DA639E" w14:textId="7EAA975B" w:rsidR="008029A5" w:rsidRDefault="00492CFA" w:rsidP="008029A5">
      <w:pPr>
        <w:pStyle w:val="Text"/>
      </w:pPr>
      <w:r>
        <w:t>A perceived lack of</w:t>
      </w:r>
      <w:r w:rsidR="008029A5">
        <w:t xml:space="preserve"> social support may offer one explanation for </w:t>
      </w:r>
      <w:r>
        <w:t xml:space="preserve">psychological distress. </w:t>
      </w:r>
      <w:r w:rsidR="00C14FD0">
        <w:t>O</w:t>
      </w:r>
      <w:r w:rsidR="003D187F">
        <w:t>f r</w:t>
      </w:r>
      <w:r>
        <w:t>espondents to the 2020 LSAY survey</w:t>
      </w:r>
      <w:r w:rsidR="00C14FD0">
        <w:t>,</w:t>
      </w:r>
      <w:r>
        <w:t xml:space="preserve"> </w:t>
      </w:r>
      <w:r w:rsidR="00C14FD0" w:rsidRPr="007111F3">
        <w:t>90.6%</w:t>
      </w:r>
      <w:r w:rsidR="00C14FD0">
        <w:t xml:space="preserve"> </w:t>
      </w:r>
      <w:r>
        <w:t xml:space="preserve">said they could ask someone for support in time of a crisis. The most commonly reported sources of support </w:t>
      </w:r>
      <w:proofErr w:type="gramStart"/>
      <w:r>
        <w:t>were:</w:t>
      </w:r>
      <w:proofErr w:type="gramEnd"/>
      <w:r>
        <w:t xml:space="preserve"> family members (</w:t>
      </w:r>
      <w:r w:rsidRPr="007111F3">
        <w:t>80.7%</w:t>
      </w:r>
      <w:r>
        <w:t>); friends (</w:t>
      </w:r>
      <w:r w:rsidRPr="007111F3">
        <w:t>70.3%</w:t>
      </w:r>
      <w:r>
        <w:t>); partners (</w:t>
      </w:r>
      <w:r w:rsidRPr="007111F3">
        <w:t>36.4%</w:t>
      </w:r>
      <w:r>
        <w:t>); work colleagues (</w:t>
      </w:r>
      <w:r w:rsidRPr="007111F3">
        <w:t>25.8%</w:t>
      </w:r>
      <w:r>
        <w:t>); health, legal or financial professionals (</w:t>
      </w:r>
      <w:r w:rsidRPr="007111F3">
        <w:t>21.5%</w:t>
      </w:r>
      <w:r>
        <w:t>); online social support networks (</w:t>
      </w:r>
      <w:r w:rsidRPr="007111F3">
        <w:t>15.7%</w:t>
      </w:r>
      <w:r>
        <w:t>); schools or school counsellors (</w:t>
      </w:r>
      <w:r w:rsidRPr="007111F3">
        <w:t>9.4%</w:t>
      </w:r>
      <w:r>
        <w:t>); community, charity or religious organisations (</w:t>
      </w:r>
      <w:r w:rsidRPr="007111F3">
        <w:t>8.8%</w:t>
      </w:r>
      <w:r>
        <w:t>); neighbours (</w:t>
      </w:r>
      <w:r w:rsidRPr="007111F3">
        <w:t>7.9%</w:t>
      </w:r>
      <w:r>
        <w:t>); and local council or other government services (</w:t>
      </w:r>
      <w:r w:rsidRPr="007111F3">
        <w:t>7.3%</w:t>
      </w:r>
      <w:r>
        <w:t xml:space="preserve">). Of the </w:t>
      </w:r>
      <w:r w:rsidRPr="007111F3">
        <w:t>2</w:t>
      </w:r>
      <w:r w:rsidR="007111F3">
        <w:t>20</w:t>
      </w:r>
      <w:r>
        <w:t xml:space="preserve"> respondents who reported no form of available social support, just over half (</w:t>
      </w:r>
      <w:r w:rsidRPr="007111F3">
        <w:t>51.0%</w:t>
      </w:r>
      <w:r>
        <w:t xml:space="preserve">) met </w:t>
      </w:r>
      <w:r w:rsidR="00425A84">
        <w:t xml:space="preserve">the </w:t>
      </w:r>
      <w:r>
        <w:t xml:space="preserve">criteria for probable serious mental illness. </w:t>
      </w:r>
    </w:p>
    <w:p w14:paraId="521B1D2E" w14:textId="161B0234" w:rsidR="00D418C9" w:rsidRPr="006A6F17" w:rsidRDefault="00D418C9" w:rsidP="00D418C9">
      <w:pPr>
        <w:pStyle w:val="tabletitle"/>
        <w:rPr>
          <w:rFonts w:ascii="Arial" w:hAnsi="Arial" w:cs="Arial"/>
        </w:rPr>
      </w:pPr>
      <w:r w:rsidRPr="006A6F17">
        <w:rPr>
          <w:rFonts w:ascii="Arial" w:hAnsi="Arial" w:cs="Arial"/>
        </w:rPr>
        <w:t xml:space="preserve">Table </w:t>
      </w:r>
      <w:r w:rsidR="00235848" w:rsidRPr="006A6F17">
        <w:rPr>
          <w:rFonts w:ascii="Arial" w:hAnsi="Arial" w:cs="Arial"/>
        </w:rPr>
        <w:t>1</w:t>
      </w:r>
      <w:r w:rsidR="007C4458" w:rsidRPr="006A6F17">
        <w:rPr>
          <w:rFonts w:ascii="Arial" w:hAnsi="Arial" w:cs="Arial"/>
        </w:rPr>
        <w:t>7</w:t>
      </w:r>
      <w:r w:rsidRPr="006A6F17">
        <w:rPr>
          <w:rFonts w:ascii="Arial" w:hAnsi="Arial" w:cs="Arial"/>
        </w:rPr>
        <w:tab/>
        <w:t>Mean LSAY life satisfaction scores at age</w:t>
      </w:r>
      <w:r w:rsidR="008D42C0" w:rsidRPr="006A6F17">
        <w:rPr>
          <w:rFonts w:ascii="Arial" w:hAnsi="Arial" w:cs="Arial"/>
        </w:rPr>
        <w:t>s 19 and</w:t>
      </w:r>
      <w:r w:rsidRPr="006A6F17">
        <w:rPr>
          <w:rFonts w:ascii="Arial" w:hAnsi="Arial" w:cs="Arial"/>
        </w:rPr>
        <w:t xml:space="preserve"> 20</w:t>
      </w:r>
      <w:r w:rsidR="00425A84" w:rsidRPr="006A6F17">
        <w:rPr>
          <w:rFonts w:ascii="Arial" w:hAnsi="Arial" w:cs="Arial"/>
        </w:rPr>
        <w:t xml:space="preserve"> years</w:t>
      </w:r>
      <w:r w:rsidRPr="006A6F17">
        <w:rPr>
          <w:rFonts w:ascii="Arial" w:hAnsi="Arial" w:cs="Arial"/>
        </w:rPr>
        <w:t>, by cohort</w:t>
      </w:r>
    </w:p>
    <w:tbl>
      <w:tblPr>
        <w:tblW w:w="8697" w:type="dxa"/>
        <w:tblInd w:w="180" w:type="dxa"/>
        <w:tblBorders>
          <w:top w:val="single" w:sz="4" w:space="0" w:color="auto"/>
          <w:bottom w:val="single" w:sz="4" w:space="0" w:color="auto"/>
        </w:tblBorders>
        <w:tblLayout w:type="fixed"/>
        <w:tblLook w:val="04A0" w:firstRow="1" w:lastRow="0" w:firstColumn="1" w:lastColumn="0" w:noHBand="0" w:noVBand="1"/>
      </w:tblPr>
      <w:tblGrid>
        <w:gridCol w:w="2797"/>
        <w:gridCol w:w="983"/>
        <w:gridCol w:w="983"/>
        <w:gridCol w:w="983"/>
        <w:gridCol w:w="984"/>
        <w:gridCol w:w="983"/>
        <w:gridCol w:w="984"/>
      </w:tblGrid>
      <w:tr w:rsidR="00782A2E" w:rsidRPr="000E691E" w14:paraId="0E66D07A" w14:textId="7D186E16" w:rsidTr="00970D23">
        <w:trPr>
          <w:cantSplit/>
          <w:trHeight w:val="316"/>
        </w:trPr>
        <w:tc>
          <w:tcPr>
            <w:tcW w:w="2797" w:type="dxa"/>
            <w:tcBorders>
              <w:top w:val="single" w:sz="4" w:space="0" w:color="auto"/>
              <w:left w:val="nil"/>
              <w:bottom w:val="nil"/>
              <w:right w:val="nil"/>
            </w:tcBorders>
            <w:hideMark/>
          </w:tcPr>
          <w:p w14:paraId="753B61EC" w14:textId="77777777" w:rsidR="00782A2E" w:rsidRPr="000E691E" w:rsidRDefault="00782A2E" w:rsidP="00782A2E">
            <w:pPr>
              <w:pStyle w:val="Tablehead1"/>
              <w:rPr>
                <w:lang w:val="en-US"/>
              </w:rPr>
            </w:pPr>
          </w:p>
        </w:tc>
        <w:tc>
          <w:tcPr>
            <w:tcW w:w="983" w:type="dxa"/>
            <w:tcBorders>
              <w:top w:val="single" w:sz="4" w:space="0" w:color="auto"/>
              <w:left w:val="nil"/>
              <w:bottom w:val="nil"/>
              <w:right w:val="nil"/>
            </w:tcBorders>
          </w:tcPr>
          <w:p w14:paraId="02289060" w14:textId="4CEF7719" w:rsidR="00782A2E" w:rsidRPr="000E691E" w:rsidRDefault="00782A2E" w:rsidP="00782A2E">
            <w:pPr>
              <w:pStyle w:val="Tablehead1"/>
              <w:rPr>
                <w:lang w:val="en-US"/>
              </w:rPr>
            </w:pPr>
            <w:r>
              <w:rPr>
                <w:lang w:val="en-US"/>
              </w:rPr>
              <w:t>Y09 – age 19</w:t>
            </w:r>
          </w:p>
        </w:tc>
        <w:tc>
          <w:tcPr>
            <w:tcW w:w="983" w:type="dxa"/>
            <w:tcBorders>
              <w:top w:val="single" w:sz="4" w:space="0" w:color="auto"/>
              <w:left w:val="nil"/>
              <w:bottom w:val="nil"/>
              <w:right w:val="nil"/>
            </w:tcBorders>
          </w:tcPr>
          <w:p w14:paraId="00ED40A6" w14:textId="7340CA94" w:rsidR="00782A2E" w:rsidRDefault="00782A2E" w:rsidP="00782A2E">
            <w:pPr>
              <w:pStyle w:val="Tablehead1"/>
              <w:rPr>
                <w:lang w:val="en-US"/>
              </w:rPr>
            </w:pPr>
            <w:r>
              <w:rPr>
                <w:lang w:val="en-US"/>
              </w:rPr>
              <w:t>Y09 – age 20</w:t>
            </w:r>
          </w:p>
        </w:tc>
        <w:tc>
          <w:tcPr>
            <w:tcW w:w="983" w:type="dxa"/>
            <w:tcBorders>
              <w:top w:val="single" w:sz="4" w:space="0" w:color="auto"/>
              <w:left w:val="nil"/>
              <w:bottom w:val="nil"/>
              <w:right w:val="nil"/>
            </w:tcBorders>
          </w:tcPr>
          <w:p w14:paraId="682DE6FE" w14:textId="561226ED" w:rsidR="00782A2E" w:rsidRDefault="00970D23" w:rsidP="00782A2E">
            <w:pPr>
              <w:pStyle w:val="Tablehead1"/>
              <w:rPr>
                <w:lang w:val="en-US"/>
              </w:rPr>
            </w:pPr>
            <w:r>
              <w:rPr>
                <w:lang w:val="en-US"/>
              </w:rPr>
              <w:t>p</w:t>
            </w:r>
            <w:r w:rsidR="00782A2E">
              <w:rPr>
                <w:lang w:val="en-US"/>
              </w:rPr>
              <w:t xml:space="preserve"> &lt; .05</w:t>
            </w:r>
          </w:p>
        </w:tc>
        <w:tc>
          <w:tcPr>
            <w:tcW w:w="984" w:type="dxa"/>
            <w:tcBorders>
              <w:top w:val="single" w:sz="4" w:space="0" w:color="auto"/>
              <w:left w:val="nil"/>
              <w:bottom w:val="nil"/>
              <w:right w:val="nil"/>
            </w:tcBorders>
          </w:tcPr>
          <w:p w14:paraId="21344EFB" w14:textId="32DF14FD" w:rsidR="00782A2E" w:rsidRDefault="00782A2E" w:rsidP="00782A2E">
            <w:pPr>
              <w:pStyle w:val="Tablehead1"/>
              <w:rPr>
                <w:lang w:val="en-US"/>
              </w:rPr>
            </w:pPr>
            <w:r>
              <w:rPr>
                <w:lang w:val="en-US"/>
              </w:rPr>
              <w:t>Y15 – age 19</w:t>
            </w:r>
          </w:p>
        </w:tc>
        <w:tc>
          <w:tcPr>
            <w:tcW w:w="983" w:type="dxa"/>
            <w:tcBorders>
              <w:top w:val="single" w:sz="4" w:space="0" w:color="auto"/>
              <w:left w:val="nil"/>
              <w:bottom w:val="nil"/>
              <w:right w:val="nil"/>
            </w:tcBorders>
          </w:tcPr>
          <w:p w14:paraId="52FC7073" w14:textId="364392C9" w:rsidR="00782A2E" w:rsidRDefault="00782A2E" w:rsidP="00782A2E">
            <w:pPr>
              <w:pStyle w:val="Tablehead1"/>
              <w:rPr>
                <w:lang w:val="en-US"/>
              </w:rPr>
            </w:pPr>
            <w:r>
              <w:rPr>
                <w:lang w:val="en-US"/>
              </w:rPr>
              <w:t>Y15 – age 20</w:t>
            </w:r>
          </w:p>
        </w:tc>
        <w:tc>
          <w:tcPr>
            <w:tcW w:w="984" w:type="dxa"/>
            <w:tcBorders>
              <w:top w:val="single" w:sz="4" w:space="0" w:color="auto"/>
              <w:left w:val="nil"/>
              <w:bottom w:val="nil"/>
              <w:right w:val="nil"/>
            </w:tcBorders>
          </w:tcPr>
          <w:p w14:paraId="2D444DCF" w14:textId="116C25CC" w:rsidR="00782A2E" w:rsidRDefault="00970D23" w:rsidP="00782A2E">
            <w:pPr>
              <w:pStyle w:val="Tablehead1"/>
              <w:rPr>
                <w:lang w:val="en-US"/>
              </w:rPr>
            </w:pPr>
            <w:r>
              <w:rPr>
                <w:lang w:val="en-US"/>
              </w:rPr>
              <w:t>p</w:t>
            </w:r>
            <w:r w:rsidR="00782A2E">
              <w:rPr>
                <w:lang w:val="en-US"/>
              </w:rPr>
              <w:t xml:space="preserve"> &lt; .05</w:t>
            </w:r>
          </w:p>
        </w:tc>
      </w:tr>
      <w:tr w:rsidR="00782A2E" w:rsidRPr="000E691E" w14:paraId="5940081E" w14:textId="3069D5F1" w:rsidTr="00970D23">
        <w:trPr>
          <w:cantSplit/>
          <w:trHeight w:val="261"/>
        </w:trPr>
        <w:tc>
          <w:tcPr>
            <w:tcW w:w="2797" w:type="dxa"/>
            <w:tcBorders>
              <w:top w:val="nil"/>
              <w:left w:val="nil"/>
              <w:bottom w:val="nil"/>
              <w:right w:val="nil"/>
            </w:tcBorders>
          </w:tcPr>
          <w:p w14:paraId="1958807C" w14:textId="059B698E" w:rsidR="00782A2E" w:rsidRPr="00970D23" w:rsidRDefault="00782A2E" w:rsidP="00782A2E">
            <w:pPr>
              <w:pStyle w:val="Tabletext"/>
              <w:rPr>
                <w:lang w:val="en-US"/>
              </w:rPr>
            </w:pPr>
            <w:r w:rsidRPr="00970D23">
              <w:rPr>
                <w:lang w:val="en-US"/>
              </w:rPr>
              <w:t>Your life as a whole</w:t>
            </w:r>
          </w:p>
        </w:tc>
        <w:tc>
          <w:tcPr>
            <w:tcW w:w="983" w:type="dxa"/>
            <w:tcBorders>
              <w:top w:val="nil"/>
              <w:left w:val="nil"/>
              <w:bottom w:val="nil"/>
              <w:right w:val="nil"/>
            </w:tcBorders>
          </w:tcPr>
          <w:p w14:paraId="7345D64E" w14:textId="7B2BB749" w:rsidR="00782A2E" w:rsidRPr="00970D23" w:rsidRDefault="00782A2E" w:rsidP="00782A2E">
            <w:pPr>
              <w:pStyle w:val="Tabletext"/>
              <w:jc w:val="center"/>
              <w:rPr>
                <w:lang w:val="en-US"/>
              </w:rPr>
            </w:pPr>
            <w:r w:rsidRPr="00970D23">
              <w:rPr>
                <w:lang w:val="en-US"/>
              </w:rPr>
              <w:t>8.2</w:t>
            </w:r>
          </w:p>
        </w:tc>
        <w:tc>
          <w:tcPr>
            <w:tcW w:w="983" w:type="dxa"/>
            <w:tcBorders>
              <w:top w:val="nil"/>
              <w:left w:val="nil"/>
              <w:bottom w:val="nil"/>
              <w:right w:val="nil"/>
            </w:tcBorders>
          </w:tcPr>
          <w:p w14:paraId="2F77E254" w14:textId="17A87D9D" w:rsidR="00782A2E" w:rsidRPr="00970D23" w:rsidRDefault="00782A2E" w:rsidP="00782A2E">
            <w:pPr>
              <w:pStyle w:val="Tabletext"/>
              <w:jc w:val="center"/>
              <w:rPr>
                <w:rFonts w:ascii="Segoe UI Emoji" w:hAnsi="Segoe UI Emoji" w:cs="Arial"/>
                <w:color w:val="006600"/>
                <w:sz w:val="20"/>
              </w:rPr>
            </w:pPr>
            <w:r w:rsidRPr="00970D23">
              <w:rPr>
                <w:lang w:val="en-US"/>
              </w:rPr>
              <w:t>8.1</w:t>
            </w:r>
          </w:p>
        </w:tc>
        <w:tc>
          <w:tcPr>
            <w:tcW w:w="983" w:type="dxa"/>
            <w:tcBorders>
              <w:top w:val="nil"/>
              <w:left w:val="nil"/>
              <w:bottom w:val="nil"/>
              <w:right w:val="nil"/>
            </w:tcBorders>
          </w:tcPr>
          <w:p w14:paraId="5925C887" w14:textId="3CFCC1C5" w:rsidR="00782A2E" w:rsidRPr="00970D23" w:rsidRDefault="00782A2E"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56E5E834" w14:textId="3334F146" w:rsidR="00782A2E" w:rsidRPr="00970D23" w:rsidRDefault="00782A2E" w:rsidP="00782A2E">
            <w:pPr>
              <w:pStyle w:val="Tabletext"/>
              <w:jc w:val="center"/>
              <w:rPr>
                <w:lang w:val="en-US"/>
              </w:rPr>
            </w:pPr>
            <w:r w:rsidRPr="00970D23">
              <w:rPr>
                <w:lang w:val="en-US"/>
              </w:rPr>
              <w:t>7.3</w:t>
            </w:r>
          </w:p>
        </w:tc>
        <w:tc>
          <w:tcPr>
            <w:tcW w:w="983" w:type="dxa"/>
            <w:tcBorders>
              <w:top w:val="nil"/>
              <w:left w:val="nil"/>
              <w:bottom w:val="nil"/>
              <w:right w:val="nil"/>
            </w:tcBorders>
          </w:tcPr>
          <w:p w14:paraId="02143B96" w14:textId="18092D20" w:rsidR="00782A2E" w:rsidRPr="00970D23" w:rsidRDefault="00782A2E" w:rsidP="00782A2E">
            <w:pPr>
              <w:pStyle w:val="Tabletext"/>
              <w:jc w:val="center"/>
              <w:rPr>
                <w:lang w:val="en-US"/>
              </w:rPr>
            </w:pPr>
            <w:r w:rsidRPr="00970D23">
              <w:rPr>
                <w:lang w:val="en-US"/>
              </w:rPr>
              <w:t>7.2</w:t>
            </w:r>
          </w:p>
        </w:tc>
        <w:tc>
          <w:tcPr>
            <w:tcW w:w="984" w:type="dxa"/>
            <w:tcBorders>
              <w:top w:val="nil"/>
              <w:left w:val="nil"/>
              <w:bottom w:val="nil"/>
              <w:right w:val="nil"/>
            </w:tcBorders>
          </w:tcPr>
          <w:p w14:paraId="67414CEC" w14:textId="6DF15542" w:rsidR="00782A2E" w:rsidRPr="00970D23" w:rsidRDefault="00647800" w:rsidP="00782A2E">
            <w:pPr>
              <w:pStyle w:val="Tabletext"/>
              <w:jc w:val="center"/>
              <w:rPr>
                <w:lang w:val="en-US"/>
              </w:rPr>
            </w:pPr>
            <w:r w:rsidRPr="00970D23">
              <w:rPr>
                <w:rFonts w:ascii="Segoe UI Emoji" w:hAnsi="Segoe UI Emoji" w:cs="Arial"/>
                <w:color w:val="006600"/>
                <w:sz w:val="20"/>
              </w:rPr>
              <w:t>✓</w:t>
            </w:r>
          </w:p>
        </w:tc>
      </w:tr>
      <w:tr w:rsidR="00782A2E" w:rsidRPr="000E691E" w14:paraId="1A5A487E" w14:textId="4F30F9C9" w:rsidTr="00782A2E">
        <w:trPr>
          <w:cantSplit/>
          <w:trHeight w:val="245"/>
        </w:trPr>
        <w:tc>
          <w:tcPr>
            <w:tcW w:w="2797" w:type="dxa"/>
            <w:tcBorders>
              <w:top w:val="nil"/>
              <w:left w:val="nil"/>
              <w:bottom w:val="nil"/>
              <w:right w:val="nil"/>
            </w:tcBorders>
          </w:tcPr>
          <w:p w14:paraId="08843B45" w14:textId="35ECCDFA" w:rsidR="00782A2E" w:rsidRPr="00970D23" w:rsidRDefault="00782A2E" w:rsidP="00782A2E">
            <w:pPr>
              <w:pStyle w:val="Tabletext"/>
              <w:rPr>
                <w:lang w:val="en-US"/>
              </w:rPr>
            </w:pPr>
            <w:r w:rsidRPr="00970D23">
              <w:rPr>
                <w:lang w:val="en-US"/>
              </w:rPr>
              <w:t>Your future</w:t>
            </w:r>
          </w:p>
        </w:tc>
        <w:tc>
          <w:tcPr>
            <w:tcW w:w="983" w:type="dxa"/>
            <w:tcBorders>
              <w:top w:val="nil"/>
              <w:left w:val="nil"/>
              <w:bottom w:val="nil"/>
              <w:right w:val="nil"/>
            </w:tcBorders>
          </w:tcPr>
          <w:p w14:paraId="53E28DC6" w14:textId="18C16D3D" w:rsidR="00782A2E" w:rsidRPr="00970D23" w:rsidRDefault="00782A2E" w:rsidP="00782A2E">
            <w:pPr>
              <w:pStyle w:val="Tabletext"/>
              <w:jc w:val="center"/>
              <w:rPr>
                <w:lang w:val="en-US"/>
              </w:rPr>
            </w:pPr>
            <w:r w:rsidRPr="00970D23">
              <w:rPr>
                <w:lang w:val="en-US"/>
              </w:rPr>
              <w:t>8.0</w:t>
            </w:r>
          </w:p>
        </w:tc>
        <w:tc>
          <w:tcPr>
            <w:tcW w:w="983" w:type="dxa"/>
            <w:tcBorders>
              <w:top w:val="nil"/>
              <w:left w:val="nil"/>
              <w:bottom w:val="nil"/>
              <w:right w:val="nil"/>
            </w:tcBorders>
          </w:tcPr>
          <w:p w14:paraId="1DF4322E" w14:textId="35E7AE9A" w:rsidR="00782A2E" w:rsidRPr="00970D23" w:rsidRDefault="00782A2E" w:rsidP="00782A2E">
            <w:pPr>
              <w:pStyle w:val="Tabletext"/>
              <w:jc w:val="center"/>
              <w:rPr>
                <w:rFonts w:ascii="Segoe UI Emoji" w:hAnsi="Segoe UI Emoji" w:cs="Arial"/>
                <w:color w:val="006600"/>
                <w:sz w:val="20"/>
              </w:rPr>
            </w:pPr>
            <w:r w:rsidRPr="00970D23">
              <w:rPr>
                <w:lang w:val="en-US"/>
              </w:rPr>
              <w:t>7.6</w:t>
            </w:r>
          </w:p>
        </w:tc>
        <w:tc>
          <w:tcPr>
            <w:tcW w:w="983" w:type="dxa"/>
            <w:tcBorders>
              <w:top w:val="nil"/>
              <w:left w:val="nil"/>
              <w:bottom w:val="nil"/>
              <w:right w:val="nil"/>
            </w:tcBorders>
          </w:tcPr>
          <w:p w14:paraId="7AEFF699" w14:textId="47A287F2" w:rsidR="00782A2E" w:rsidRPr="00970D23" w:rsidRDefault="00782A2E"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109D95AE" w14:textId="1118C939" w:rsidR="00782A2E" w:rsidRPr="00970D23" w:rsidRDefault="00782A2E" w:rsidP="00782A2E">
            <w:pPr>
              <w:pStyle w:val="Tabletext"/>
              <w:jc w:val="center"/>
              <w:rPr>
                <w:lang w:val="en-US"/>
              </w:rPr>
            </w:pPr>
            <w:r w:rsidRPr="00970D23">
              <w:rPr>
                <w:lang w:val="en-US"/>
              </w:rPr>
              <w:t>7.2</w:t>
            </w:r>
          </w:p>
        </w:tc>
        <w:tc>
          <w:tcPr>
            <w:tcW w:w="983" w:type="dxa"/>
            <w:tcBorders>
              <w:top w:val="nil"/>
              <w:left w:val="nil"/>
              <w:bottom w:val="nil"/>
              <w:right w:val="nil"/>
            </w:tcBorders>
          </w:tcPr>
          <w:p w14:paraId="4380A5A4" w14:textId="10F29D4D" w:rsidR="00782A2E" w:rsidRPr="00970D23" w:rsidRDefault="00782A2E" w:rsidP="00782A2E">
            <w:pPr>
              <w:pStyle w:val="Tabletext"/>
              <w:jc w:val="center"/>
              <w:rPr>
                <w:lang w:val="en-US"/>
              </w:rPr>
            </w:pPr>
            <w:r w:rsidRPr="00970D23">
              <w:rPr>
                <w:lang w:val="en-US"/>
              </w:rPr>
              <w:t>6.9</w:t>
            </w:r>
          </w:p>
        </w:tc>
        <w:tc>
          <w:tcPr>
            <w:tcW w:w="984" w:type="dxa"/>
            <w:tcBorders>
              <w:top w:val="nil"/>
              <w:left w:val="nil"/>
              <w:bottom w:val="nil"/>
              <w:right w:val="nil"/>
            </w:tcBorders>
          </w:tcPr>
          <w:p w14:paraId="24EB7E1F" w14:textId="5E60AED9" w:rsidR="00782A2E" w:rsidRPr="00970D23" w:rsidRDefault="00647800" w:rsidP="00782A2E">
            <w:pPr>
              <w:pStyle w:val="Tabletext"/>
              <w:jc w:val="center"/>
              <w:rPr>
                <w:lang w:val="en-US"/>
              </w:rPr>
            </w:pPr>
            <w:r w:rsidRPr="00970D23">
              <w:rPr>
                <w:rFonts w:ascii="Segoe UI Emoji" w:hAnsi="Segoe UI Emoji" w:cs="Arial"/>
                <w:color w:val="006600"/>
                <w:sz w:val="20"/>
              </w:rPr>
              <w:t>✓</w:t>
            </w:r>
          </w:p>
        </w:tc>
      </w:tr>
      <w:tr w:rsidR="00782A2E" w:rsidRPr="000E691E" w14:paraId="48909C2D" w14:textId="79522687" w:rsidTr="00782A2E">
        <w:trPr>
          <w:cantSplit/>
          <w:trHeight w:val="427"/>
        </w:trPr>
        <w:tc>
          <w:tcPr>
            <w:tcW w:w="2797" w:type="dxa"/>
            <w:tcBorders>
              <w:top w:val="nil"/>
              <w:left w:val="nil"/>
              <w:bottom w:val="nil"/>
              <w:right w:val="nil"/>
            </w:tcBorders>
          </w:tcPr>
          <w:p w14:paraId="1AD0A76B" w14:textId="662C57AD" w:rsidR="00782A2E" w:rsidRPr="00970D23" w:rsidRDefault="00782A2E" w:rsidP="00782A2E">
            <w:pPr>
              <w:pStyle w:val="Tabletext"/>
              <w:rPr>
                <w:lang w:val="en-US"/>
              </w:rPr>
            </w:pPr>
            <w:r w:rsidRPr="00970D23">
              <w:rPr>
                <w:lang w:val="en-US"/>
              </w:rPr>
              <w:t>The work you do, at study, at home or in a job</w:t>
            </w:r>
          </w:p>
        </w:tc>
        <w:tc>
          <w:tcPr>
            <w:tcW w:w="983" w:type="dxa"/>
            <w:tcBorders>
              <w:top w:val="nil"/>
              <w:left w:val="nil"/>
              <w:bottom w:val="nil"/>
              <w:right w:val="nil"/>
            </w:tcBorders>
          </w:tcPr>
          <w:p w14:paraId="51B38744" w14:textId="4B109179" w:rsidR="00782A2E" w:rsidRPr="00970D23" w:rsidRDefault="00782A2E" w:rsidP="00782A2E">
            <w:pPr>
              <w:pStyle w:val="Tabletext"/>
              <w:jc w:val="center"/>
              <w:rPr>
                <w:lang w:val="en-US"/>
              </w:rPr>
            </w:pPr>
            <w:r w:rsidRPr="00970D23">
              <w:rPr>
                <w:lang w:val="en-US"/>
              </w:rPr>
              <w:t>7.4</w:t>
            </w:r>
          </w:p>
        </w:tc>
        <w:tc>
          <w:tcPr>
            <w:tcW w:w="983" w:type="dxa"/>
            <w:tcBorders>
              <w:top w:val="nil"/>
              <w:left w:val="nil"/>
              <w:bottom w:val="nil"/>
              <w:right w:val="nil"/>
            </w:tcBorders>
          </w:tcPr>
          <w:p w14:paraId="75604D6E" w14:textId="14221720" w:rsidR="00782A2E" w:rsidRPr="00970D23" w:rsidRDefault="00782A2E" w:rsidP="00782A2E">
            <w:pPr>
              <w:pStyle w:val="Tabletext"/>
              <w:jc w:val="center"/>
              <w:rPr>
                <w:rFonts w:ascii="Segoe UI Emoji" w:hAnsi="Segoe UI Emoji" w:cs="Arial"/>
                <w:color w:val="006600"/>
                <w:sz w:val="20"/>
              </w:rPr>
            </w:pPr>
            <w:r w:rsidRPr="00970D23">
              <w:rPr>
                <w:lang w:val="en-US"/>
              </w:rPr>
              <w:t>7.4</w:t>
            </w:r>
          </w:p>
        </w:tc>
        <w:tc>
          <w:tcPr>
            <w:tcW w:w="983" w:type="dxa"/>
            <w:tcBorders>
              <w:top w:val="nil"/>
              <w:left w:val="nil"/>
              <w:bottom w:val="nil"/>
              <w:right w:val="nil"/>
            </w:tcBorders>
          </w:tcPr>
          <w:p w14:paraId="03A60434" w14:textId="31E23616" w:rsidR="00782A2E" w:rsidRPr="00970D23" w:rsidRDefault="00782A2E" w:rsidP="00782A2E">
            <w:pPr>
              <w:pStyle w:val="Tabletext"/>
              <w:jc w:val="center"/>
              <w:rPr>
                <w:lang w:val="en-US"/>
              </w:rPr>
            </w:pPr>
          </w:p>
        </w:tc>
        <w:tc>
          <w:tcPr>
            <w:tcW w:w="984" w:type="dxa"/>
            <w:tcBorders>
              <w:top w:val="nil"/>
              <w:left w:val="nil"/>
              <w:bottom w:val="nil"/>
              <w:right w:val="nil"/>
            </w:tcBorders>
          </w:tcPr>
          <w:p w14:paraId="45ACF002" w14:textId="7EEC4B6C" w:rsidR="00782A2E" w:rsidRPr="00970D23" w:rsidRDefault="00782A2E" w:rsidP="00782A2E">
            <w:pPr>
              <w:pStyle w:val="Tabletext"/>
              <w:jc w:val="center"/>
              <w:rPr>
                <w:lang w:val="en-US"/>
              </w:rPr>
            </w:pPr>
            <w:r w:rsidRPr="00970D23">
              <w:rPr>
                <w:lang w:val="en-US"/>
              </w:rPr>
              <w:t>6.9</w:t>
            </w:r>
          </w:p>
        </w:tc>
        <w:tc>
          <w:tcPr>
            <w:tcW w:w="983" w:type="dxa"/>
            <w:tcBorders>
              <w:top w:val="nil"/>
              <w:left w:val="nil"/>
              <w:bottom w:val="nil"/>
              <w:right w:val="nil"/>
            </w:tcBorders>
          </w:tcPr>
          <w:p w14:paraId="6F591BE9" w14:textId="06BFF073" w:rsidR="00782A2E" w:rsidRPr="00970D23" w:rsidRDefault="00782A2E" w:rsidP="00782A2E">
            <w:pPr>
              <w:pStyle w:val="Tabletext"/>
              <w:jc w:val="center"/>
              <w:rPr>
                <w:lang w:val="en-US"/>
              </w:rPr>
            </w:pPr>
            <w:r w:rsidRPr="00970D23">
              <w:rPr>
                <w:lang w:val="en-US"/>
              </w:rPr>
              <w:t>6.7</w:t>
            </w:r>
          </w:p>
        </w:tc>
        <w:tc>
          <w:tcPr>
            <w:tcW w:w="984" w:type="dxa"/>
            <w:tcBorders>
              <w:top w:val="nil"/>
              <w:left w:val="nil"/>
              <w:bottom w:val="nil"/>
              <w:right w:val="nil"/>
            </w:tcBorders>
          </w:tcPr>
          <w:p w14:paraId="5F9CFCE1" w14:textId="0C7812F8" w:rsidR="00782A2E" w:rsidRPr="00970D23" w:rsidRDefault="00647800" w:rsidP="00782A2E">
            <w:pPr>
              <w:pStyle w:val="Tabletext"/>
              <w:jc w:val="center"/>
              <w:rPr>
                <w:lang w:val="en-US"/>
              </w:rPr>
            </w:pPr>
            <w:r w:rsidRPr="00970D23">
              <w:rPr>
                <w:rFonts w:ascii="Segoe UI Emoji" w:hAnsi="Segoe UI Emoji" w:cs="Arial"/>
                <w:color w:val="006600"/>
                <w:sz w:val="20"/>
              </w:rPr>
              <w:t>✓</w:t>
            </w:r>
          </w:p>
        </w:tc>
      </w:tr>
      <w:tr w:rsidR="00782A2E" w:rsidRPr="000E691E" w14:paraId="25861E92" w14:textId="249E3D0D" w:rsidTr="00782A2E">
        <w:trPr>
          <w:cantSplit/>
          <w:trHeight w:val="245"/>
        </w:trPr>
        <w:tc>
          <w:tcPr>
            <w:tcW w:w="2797" w:type="dxa"/>
            <w:tcBorders>
              <w:top w:val="nil"/>
              <w:left w:val="nil"/>
              <w:bottom w:val="nil"/>
              <w:right w:val="nil"/>
            </w:tcBorders>
          </w:tcPr>
          <w:p w14:paraId="5848C4E8" w14:textId="72CDAD65" w:rsidR="00782A2E" w:rsidRPr="00970D23" w:rsidRDefault="00782A2E" w:rsidP="00782A2E">
            <w:pPr>
              <w:pStyle w:val="Tabletext"/>
              <w:rPr>
                <w:lang w:val="en-US"/>
              </w:rPr>
            </w:pPr>
            <w:r w:rsidRPr="00970D23">
              <w:rPr>
                <w:lang w:val="en-US"/>
              </w:rPr>
              <w:t>What you do in your spare time</w:t>
            </w:r>
          </w:p>
        </w:tc>
        <w:tc>
          <w:tcPr>
            <w:tcW w:w="983" w:type="dxa"/>
            <w:tcBorders>
              <w:top w:val="nil"/>
              <w:left w:val="nil"/>
              <w:bottom w:val="nil"/>
              <w:right w:val="nil"/>
            </w:tcBorders>
          </w:tcPr>
          <w:p w14:paraId="7AB6EBF8" w14:textId="3442380B" w:rsidR="00782A2E" w:rsidRPr="00970D23" w:rsidRDefault="00782A2E" w:rsidP="00782A2E">
            <w:pPr>
              <w:pStyle w:val="Tabletext"/>
              <w:jc w:val="center"/>
              <w:rPr>
                <w:lang w:val="en-US"/>
              </w:rPr>
            </w:pPr>
            <w:r w:rsidRPr="00970D23">
              <w:rPr>
                <w:lang w:val="en-US"/>
              </w:rPr>
              <w:t>7.8</w:t>
            </w:r>
          </w:p>
        </w:tc>
        <w:tc>
          <w:tcPr>
            <w:tcW w:w="983" w:type="dxa"/>
            <w:tcBorders>
              <w:top w:val="nil"/>
              <w:left w:val="nil"/>
              <w:bottom w:val="nil"/>
              <w:right w:val="nil"/>
            </w:tcBorders>
          </w:tcPr>
          <w:p w14:paraId="083F4E40" w14:textId="7ADDDD8B" w:rsidR="00782A2E" w:rsidRPr="00970D23" w:rsidRDefault="00782A2E" w:rsidP="00782A2E">
            <w:pPr>
              <w:pStyle w:val="Tabletext"/>
              <w:jc w:val="center"/>
              <w:rPr>
                <w:rFonts w:ascii="Segoe UI Emoji" w:hAnsi="Segoe UI Emoji" w:cs="Arial"/>
                <w:color w:val="006600"/>
                <w:sz w:val="20"/>
              </w:rPr>
            </w:pPr>
            <w:r w:rsidRPr="00970D23">
              <w:rPr>
                <w:lang w:val="en-US"/>
              </w:rPr>
              <w:t>7.6</w:t>
            </w:r>
          </w:p>
        </w:tc>
        <w:tc>
          <w:tcPr>
            <w:tcW w:w="983" w:type="dxa"/>
            <w:tcBorders>
              <w:top w:val="nil"/>
              <w:left w:val="nil"/>
              <w:bottom w:val="nil"/>
              <w:right w:val="nil"/>
            </w:tcBorders>
          </w:tcPr>
          <w:p w14:paraId="675FA861" w14:textId="5C445688" w:rsidR="00782A2E" w:rsidRPr="00970D23" w:rsidRDefault="00055ED5"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551B439F" w14:textId="4A166585" w:rsidR="00782A2E" w:rsidRPr="00970D23" w:rsidRDefault="00782A2E" w:rsidP="00782A2E">
            <w:pPr>
              <w:pStyle w:val="Tabletext"/>
              <w:jc w:val="center"/>
              <w:rPr>
                <w:lang w:val="en-US"/>
              </w:rPr>
            </w:pPr>
            <w:r w:rsidRPr="00970D23">
              <w:rPr>
                <w:lang w:val="en-US"/>
              </w:rPr>
              <w:t>7.1</w:t>
            </w:r>
          </w:p>
        </w:tc>
        <w:tc>
          <w:tcPr>
            <w:tcW w:w="983" w:type="dxa"/>
            <w:tcBorders>
              <w:top w:val="nil"/>
              <w:left w:val="nil"/>
              <w:bottom w:val="nil"/>
              <w:right w:val="nil"/>
            </w:tcBorders>
          </w:tcPr>
          <w:p w14:paraId="56877451" w14:textId="7204570F" w:rsidR="00782A2E" w:rsidRPr="00970D23" w:rsidRDefault="00782A2E" w:rsidP="00782A2E">
            <w:pPr>
              <w:pStyle w:val="Tabletext"/>
              <w:jc w:val="center"/>
              <w:rPr>
                <w:lang w:val="en-US"/>
              </w:rPr>
            </w:pPr>
            <w:r w:rsidRPr="00970D23">
              <w:rPr>
                <w:lang w:val="en-US"/>
              </w:rPr>
              <w:t>6.8</w:t>
            </w:r>
          </w:p>
        </w:tc>
        <w:tc>
          <w:tcPr>
            <w:tcW w:w="984" w:type="dxa"/>
            <w:tcBorders>
              <w:top w:val="nil"/>
              <w:left w:val="nil"/>
              <w:bottom w:val="nil"/>
              <w:right w:val="nil"/>
            </w:tcBorders>
          </w:tcPr>
          <w:p w14:paraId="6598D21E" w14:textId="2D71BF73"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6D43A155" w14:textId="32C1C428" w:rsidTr="00782A2E">
        <w:trPr>
          <w:cantSplit/>
          <w:trHeight w:val="245"/>
        </w:trPr>
        <w:tc>
          <w:tcPr>
            <w:tcW w:w="2797" w:type="dxa"/>
            <w:tcBorders>
              <w:top w:val="nil"/>
              <w:left w:val="nil"/>
              <w:bottom w:val="nil"/>
              <w:right w:val="nil"/>
            </w:tcBorders>
          </w:tcPr>
          <w:p w14:paraId="15785650" w14:textId="0D9ECE19" w:rsidR="00782A2E" w:rsidRPr="00970D23" w:rsidRDefault="00782A2E" w:rsidP="00782A2E">
            <w:pPr>
              <w:pStyle w:val="Tabletext"/>
              <w:rPr>
                <w:lang w:val="en-US"/>
              </w:rPr>
            </w:pPr>
            <w:r w:rsidRPr="00970D23">
              <w:rPr>
                <w:lang w:val="en-US"/>
              </w:rPr>
              <w:t>How you get on with people in general</w:t>
            </w:r>
          </w:p>
        </w:tc>
        <w:tc>
          <w:tcPr>
            <w:tcW w:w="983" w:type="dxa"/>
            <w:tcBorders>
              <w:top w:val="nil"/>
              <w:left w:val="nil"/>
              <w:bottom w:val="nil"/>
              <w:right w:val="nil"/>
            </w:tcBorders>
          </w:tcPr>
          <w:p w14:paraId="4494095D" w14:textId="307A4FEE" w:rsidR="00782A2E" w:rsidRPr="00970D23" w:rsidRDefault="00782A2E" w:rsidP="00782A2E">
            <w:pPr>
              <w:pStyle w:val="Tabletext"/>
              <w:jc w:val="center"/>
              <w:rPr>
                <w:lang w:val="en-US"/>
              </w:rPr>
            </w:pPr>
            <w:r w:rsidRPr="00970D23">
              <w:rPr>
                <w:lang w:val="en-US"/>
              </w:rPr>
              <w:t>8.3</w:t>
            </w:r>
          </w:p>
        </w:tc>
        <w:tc>
          <w:tcPr>
            <w:tcW w:w="983" w:type="dxa"/>
            <w:tcBorders>
              <w:top w:val="nil"/>
              <w:left w:val="nil"/>
              <w:bottom w:val="nil"/>
              <w:right w:val="nil"/>
            </w:tcBorders>
          </w:tcPr>
          <w:p w14:paraId="2842FFDC" w14:textId="2C89232B" w:rsidR="00782A2E" w:rsidRPr="00970D23" w:rsidRDefault="00782A2E" w:rsidP="00782A2E">
            <w:pPr>
              <w:pStyle w:val="Tabletext"/>
              <w:jc w:val="center"/>
              <w:rPr>
                <w:rFonts w:ascii="Segoe UI Emoji" w:hAnsi="Segoe UI Emoji" w:cs="Arial"/>
                <w:color w:val="006600"/>
                <w:sz w:val="20"/>
              </w:rPr>
            </w:pPr>
            <w:r w:rsidRPr="00970D23">
              <w:rPr>
                <w:lang w:val="en-US"/>
              </w:rPr>
              <w:t>8.1</w:t>
            </w:r>
          </w:p>
        </w:tc>
        <w:tc>
          <w:tcPr>
            <w:tcW w:w="983" w:type="dxa"/>
            <w:tcBorders>
              <w:top w:val="nil"/>
              <w:left w:val="nil"/>
              <w:bottom w:val="nil"/>
              <w:right w:val="nil"/>
            </w:tcBorders>
          </w:tcPr>
          <w:p w14:paraId="26AF463D" w14:textId="44B87DAB" w:rsidR="00782A2E" w:rsidRPr="00970D23" w:rsidRDefault="00055ED5"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5B537EFA" w14:textId="58417FBF" w:rsidR="00782A2E" w:rsidRPr="00970D23" w:rsidRDefault="00782A2E" w:rsidP="00782A2E">
            <w:pPr>
              <w:pStyle w:val="Tabletext"/>
              <w:jc w:val="center"/>
              <w:rPr>
                <w:lang w:val="en-US"/>
              </w:rPr>
            </w:pPr>
            <w:r w:rsidRPr="00970D23">
              <w:rPr>
                <w:lang w:val="en-US"/>
              </w:rPr>
              <w:t>7.6</w:t>
            </w:r>
          </w:p>
        </w:tc>
        <w:tc>
          <w:tcPr>
            <w:tcW w:w="983" w:type="dxa"/>
            <w:tcBorders>
              <w:top w:val="nil"/>
              <w:left w:val="nil"/>
              <w:bottom w:val="nil"/>
              <w:right w:val="nil"/>
            </w:tcBorders>
          </w:tcPr>
          <w:p w14:paraId="6FE2DCF5" w14:textId="28DEE7B8" w:rsidR="00782A2E" w:rsidRPr="00970D23" w:rsidRDefault="00782A2E" w:rsidP="00782A2E">
            <w:pPr>
              <w:pStyle w:val="Tabletext"/>
              <w:jc w:val="center"/>
              <w:rPr>
                <w:lang w:val="en-US"/>
              </w:rPr>
            </w:pPr>
            <w:r w:rsidRPr="00970D23">
              <w:rPr>
                <w:lang w:val="en-US"/>
              </w:rPr>
              <w:t>7.4</w:t>
            </w:r>
          </w:p>
        </w:tc>
        <w:tc>
          <w:tcPr>
            <w:tcW w:w="984" w:type="dxa"/>
            <w:tcBorders>
              <w:top w:val="nil"/>
              <w:left w:val="nil"/>
              <w:bottom w:val="nil"/>
              <w:right w:val="nil"/>
            </w:tcBorders>
          </w:tcPr>
          <w:p w14:paraId="4E8F04A7" w14:textId="7FCA6FEC"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57220434" w14:textId="5FB25781" w:rsidTr="00782A2E">
        <w:trPr>
          <w:cantSplit/>
          <w:trHeight w:val="245"/>
        </w:trPr>
        <w:tc>
          <w:tcPr>
            <w:tcW w:w="2797" w:type="dxa"/>
            <w:tcBorders>
              <w:top w:val="nil"/>
              <w:left w:val="nil"/>
              <w:bottom w:val="nil"/>
              <w:right w:val="nil"/>
            </w:tcBorders>
          </w:tcPr>
          <w:p w14:paraId="7AE9A0E1" w14:textId="0C2EC7CE" w:rsidR="00782A2E" w:rsidRPr="00970D23" w:rsidRDefault="00782A2E" w:rsidP="00782A2E">
            <w:pPr>
              <w:pStyle w:val="Tabletext"/>
              <w:rPr>
                <w:lang w:val="en-US"/>
              </w:rPr>
            </w:pPr>
            <w:r w:rsidRPr="00970D23">
              <w:rPr>
                <w:lang w:val="en-US"/>
              </w:rPr>
              <w:t>The money you get each week</w:t>
            </w:r>
          </w:p>
        </w:tc>
        <w:tc>
          <w:tcPr>
            <w:tcW w:w="983" w:type="dxa"/>
            <w:tcBorders>
              <w:top w:val="nil"/>
              <w:left w:val="nil"/>
              <w:bottom w:val="nil"/>
              <w:right w:val="nil"/>
            </w:tcBorders>
          </w:tcPr>
          <w:p w14:paraId="6FCDC116" w14:textId="5F591A27" w:rsidR="00782A2E" w:rsidRPr="00970D23" w:rsidRDefault="00782A2E" w:rsidP="00782A2E">
            <w:pPr>
              <w:pStyle w:val="Tabletext"/>
              <w:jc w:val="center"/>
              <w:rPr>
                <w:lang w:val="en-US"/>
              </w:rPr>
            </w:pPr>
            <w:r w:rsidRPr="00970D23">
              <w:rPr>
                <w:lang w:val="en-US"/>
              </w:rPr>
              <w:t>6.7</w:t>
            </w:r>
          </w:p>
        </w:tc>
        <w:tc>
          <w:tcPr>
            <w:tcW w:w="983" w:type="dxa"/>
            <w:tcBorders>
              <w:top w:val="nil"/>
              <w:left w:val="nil"/>
              <w:bottom w:val="nil"/>
              <w:right w:val="nil"/>
            </w:tcBorders>
          </w:tcPr>
          <w:p w14:paraId="16B02832" w14:textId="24170443" w:rsidR="00782A2E" w:rsidRPr="00970D23" w:rsidRDefault="00782A2E" w:rsidP="00782A2E">
            <w:pPr>
              <w:pStyle w:val="Tabletext"/>
              <w:jc w:val="center"/>
              <w:rPr>
                <w:rFonts w:ascii="Segoe UI Emoji" w:hAnsi="Segoe UI Emoji" w:cs="Arial"/>
                <w:color w:val="006600"/>
                <w:sz w:val="20"/>
              </w:rPr>
            </w:pPr>
            <w:r w:rsidRPr="00970D23">
              <w:rPr>
                <w:lang w:val="en-US"/>
              </w:rPr>
              <w:t>6.6</w:t>
            </w:r>
          </w:p>
        </w:tc>
        <w:tc>
          <w:tcPr>
            <w:tcW w:w="983" w:type="dxa"/>
            <w:tcBorders>
              <w:top w:val="nil"/>
              <w:left w:val="nil"/>
              <w:bottom w:val="nil"/>
              <w:right w:val="nil"/>
            </w:tcBorders>
          </w:tcPr>
          <w:p w14:paraId="35A57233" w14:textId="5F919605" w:rsidR="00782A2E" w:rsidRPr="00970D23" w:rsidRDefault="00782A2E" w:rsidP="00782A2E">
            <w:pPr>
              <w:pStyle w:val="Tabletext"/>
              <w:jc w:val="center"/>
              <w:rPr>
                <w:lang w:val="en-US"/>
              </w:rPr>
            </w:pPr>
          </w:p>
        </w:tc>
        <w:tc>
          <w:tcPr>
            <w:tcW w:w="984" w:type="dxa"/>
            <w:tcBorders>
              <w:top w:val="nil"/>
              <w:left w:val="nil"/>
              <w:bottom w:val="nil"/>
              <w:right w:val="nil"/>
            </w:tcBorders>
          </w:tcPr>
          <w:p w14:paraId="4E122C61" w14:textId="63CEB9D2" w:rsidR="00782A2E" w:rsidRPr="00970D23" w:rsidRDefault="00782A2E" w:rsidP="00782A2E">
            <w:pPr>
              <w:pStyle w:val="Tabletext"/>
              <w:jc w:val="center"/>
              <w:rPr>
                <w:lang w:val="en-US"/>
              </w:rPr>
            </w:pPr>
            <w:r w:rsidRPr="00970D23">
              <w:rPr>
                <w:lang w:val="en-US"/>
              </w:rPr>
              <w:t>6.2</w:t>
            </w:r>
          </w:p>
        </w:tc>
        <w:tc>
          <w:tcPr>
            <w:tcW w:w="983" w:type="dxa"/>
            <w:tcBorders>
              <w:top w:val="nil"/>
              <w:left w:val="nil"/>
              <w:bottom w:val="nil"/>
              <w:right w:val="nil"/>
            </w:tcBorders>
          </w:tcPr>
          <w:p w14:paraId="0C2DE11E" w14:textId="0A6C3824" w:rsidR="00782A2E" w:rsidRPr="00970D23" w:rsidRDefault="00782A2E" w:rsidP="00782A2E">
            <w:pPr>
              <w:pStyle w:val="Tabletext"/>
              <w:jc w:val="center"/>
              <w:rPr>
                <w:lang w:val="en-US"/>
              </w:rPr>
            </w:pPr>
            <w:r w:rsidRPr="00970D23">
              <w:rPr>
                <w:lang w:val="en-US"/>
              </w:rPr>
              <w:t>6.4</w:t>
            </w:r>
          </w:p>
        </w:tc>
        <w:tc>
          <w:tcPr>
            <w:tcW w:w="984" w:type="dxa"/>
            <w:tcBorders>
              <w:top w:val="nil"/>
              <w:left w:val="nil"/>
              <w:bottom w:val="nil"/>
              <w:right w:val="nil"/>
            </w:tcBorders>
          </w:tcPr>
          <w:p w14:paraId="57D3CBB9" w14:textId="1434A613"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0134170E" w14:textId="733B6C91" w:rsidTr="00782A2E">
        <w:trPr>
          <w:cantSplit/>
          <w:trHeight w:val="245"/>
        </w:trPr>
        <w:tc>
          <w:tcPr>
            <w:tcW w:w="2797" w:type="dxa"/>
            <w:tcBorders>
              <w:top w:val="nil"/>
              <w:left w:val="nil"/>
              <w:bottom w:val="nil"/>
              <w:right w:val="nil"/>
            </w:tcBorders>
          </w:tcPr>
          <w:p w14:paraId="59F6839F" w14:textId="19E793E1" w:rsidR="00782A2E" w:rsidRPr="00970D23" w:rsidRDefault="00782A2E" w:rsidP="00782A2E">
            <w:pPr>
              <w:pStyle w:val="Tabletext"/>
              <w:rPr>
                <w:lang w:val="en-US"/>
              </w:rPr>
            </w:pPr>
            <w:r w:rsidRPr="00970D23">
              <w:rPr>
                <w:lang w:val="en-US"/>
              </w:rPr>
              <w:t>Your social life</w:t>
            </w:r>
          </w:p>
        </w:tc>
        <w:tc>
          <w:tcPr>
            <w:tcW w:w="983" w:type="dxa"/>
            <w:tcBorders>
              <w:top w:val="nil"/>
              <w:left w:val="nil"/>
              <w:bottom w:val="nil"/>
              <w:right w:val="nil"/>
            </w:tcBorders>
          </w:tcPr>
          <w:p w14:paraId="61245F20" w14:textId="784D28F3" w:rsidR="00782A2E" w:rsidRPr="00970D23" w:rsidRDefault="00782A2E" w:rsidP="00782A2E">
            <w:pPr>
              <w:pStyle w:val="Tabletext"/>
              <w:jc w:val="center"/>
              <w:rPr>
                <w:lang w:val="en-US"/>
              </w:rPr>
            </w:pPr>
            <w:r w:rsidRPr="00970D23">
              <w:rPr>
                <w:lang w:val="en-US"/>
              </w:rPr>
              <w:t>7.7</w:t>
            </w:r>
          </w:p>
        </w:tc>
        <w:tc>
          <w:tcPr>
            <w:tcW w:w="983" w:type="dxa"/>
            <w:tcBorders>
              <w:top w:val="nil"/>
              <w:left w:val="nil"/>
              <w:bottom w:val="nil"/>
              <w:right w:val="nil"/>
            </w:tcBorders>
          </w:tcPr>
          <w:p w14:paraId="260320FA" w14:textId="220B3770" w:rsidR="00782A2E" w:rsidRPr="00970D23" w:rsidRDefault="00782A2E" w:rsidP="00782A2E">
            <w:pPr>
              <w:pStyle w:val="Tabletext"/>
              <w:jc w:val="center"/>
              <w:rPr>
                <w:rFonts w:ascii="Segoe UI Emoji" w:hAnsi="Segoe UI Emoji" w:cs="Arial"/>
                <w:color w:val="006600"/>
                <w:sz w:val="20"/>
              </w:rPr>
            </w:pPr>
            <w:r w:rsidRPr="00970D23">
              <w:rPr>
                <w:lang w:val="en-US"/>
              </w:rPr>
              <w:t>7.5</w:t>
            </w:r>
          </w:p>
        </w:tc>
        <w:tc>
          <w:tcPr>
            <w:tcW w:w="983" w:type="dxa"/>
            <w:tcBorders>
              <w:top w:val="nil"/>
              <w:left w:val="nil"/>
              <w:bottom w:val="nil"/>
              <w:right w:val="nil"/>
            </w:tcBorders>
          </w:tcPr>
          <w:p w14:paraId="4CDE6081" w14:textId="74B9CFED" w:rsidR="00782A2E" w:rsidRPr="00970D23" w:rsidRDefault="00055ED5"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0DDD264E" w14:textId="0CBB9BA9" w:rsidR="00782A2E" w:rsidRPr="00970D23" w:rsidRDefault="00782A2E" w:rsidP="00782A2E">
            <w:pPr>
              <w:pStyle w:val="Tabletext"/>
              <w:jc w:val="center"/>
              <w:rPr>
                <w:lang w:val="en-US"/>
              </w:rPr>
            </w:pPr>
            <w:r w:rsidRPr="00970D23">
              <w:rPr>
                <w:lang w:val="en-US"/>
              </w:rPr>
              <w:t>6.9</w:t>
            </w:r>
          </w:p>
        </w:tc>
        <w:tc>
          <w:tcPr>
            <w:tcW w:w="983" w:type="dxa"/>
            <w:tcBorders>
              <w:top w:val="nil"/>
              <w:left w:val="nil"/>
              <w:bottom w:val="nil"/>
              <w:right w:val="nil"/>
            </w:tcBorders>
          </w:tcPr>
          <w:p w14:paraId="63EFCA63" w14:textId="74B27CB0" w:rsidR="00782A2E" w:rsidRPr="00970D23" w:rsidRDefault="00782A2E" w:rsidP="00782A2E">
            <w:pPr>
              <w:pStyle w:val="Tabletext"/>
              <w:jc w:val="center"/>
              <w:rPr>
                <w:lang w:val="en-US"/>
              </w:rPr>
            </w:pPr>
            <w:r w:rsidRPr="00970D23">
              <w:rPr>
                <w:lang w:val="en-US"/>
              </w:rPr>
              <w:t>6.5</w:t>
            </w:r>
          </w:p>
        </w:tc>
        <w:tc>
          <w:tcPr>
            <w:tcW w:w="984" w:type="dxa"/>
            <w:tcBorders>
              <w:top w:val="nil"/>
              <w:left w:val="nil"/>
              <w:bottom w:val="nil"/>
              <w:right w:val="nil"/>
            </w:tcBorders>
          </w:tcPr>
          <w:p w14:paraId="49C0FA40" w14:textId="42D3EBC3"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2AF324B3" w14:textId="0B4D4198" w:rsidTr="00782A2E">
        <w:trPr>
          <w:cantSplit/>
          <w:trHeight w:val="245"/>
        </w:trPr>
        <w:tc>
          <w:tcPr>
            <w:tcW w:w="2797" w:type="dxa"/>
            <w:tcBorders>
              <w:top w:val="nil"/>
              <w:left w:val="nil"/>
              <w:bottom w:val="nil"/>
              <w:right w:val="nil"/>
            </w:tcBorders>
          </w:tcPr>
          <w:p w14:paraId="53C26D04" w14:textId="1A116BEC" w:rsidR="00782A2E" w:rsidRPr="00970D23" w:rsidRDefault="00782A2E" w:rsidP="00782A2E">
            <w:pPr>
              <w:pStyle w:val="Tabletext"/>
              <w:rPr>
                <w:lang w:val="en-US"/>
              </w:rPr>
            </w:pPr>
            <w:r w:rsidRPr="00970D23">
              <w:rPr>
                <w:lang w:val="en-US"/>
              </w:rPr>
              <w:t>Your independence – being able to do what you want</w:t>
            </w:r>
          </w:p>
        </w:tc>
        <w:tc>
          <w:tcPr>
            <w:tcW w:w="983" w:type="dxa"/>
            <w:tcBorders>
              <w:top w:val="nil"/>
              <w:left w:val="nil"/>
              <w:bottom w:val="nil"/>
              <w:right w:val="nil"/>
            </w:tcBorders>
          </w:tcPr>
          <w:p w14:paraId="64DD2504" w14:textId="55509132" w:rsidR="00782A2E" w:rsidRPr="00970D23" w:rsidRDefault="00782A2E" w:rsidP="00782A2E">
            <w:pPr>
              <w:pStyle w:val="Tabletext"/>
              <w:jc w:val="center"/>
              <w:rPr>
                <w:lang w:val="en-US"/>
              </w:rPr>
            </w:pPr>
            <w:r w:rsidRPr="00970D23">
              <w:rPr>
                <w:lang w:val="en-US"/>
              </w:rPr>
              <w:t>8.3</w:t>
            </w:r>
          </w:p>
        </w:tc>
        <w:tc>
          <w:tcPr>
            <w:tcW w:w="983" w:type="dxa"/>
            <w:tcBorders>
              <w:top w:val="nil"/>
              <w:left w:val="nil"/>
              <w:bottom w:val="nil"/>
              <w:right w:val="nil"/>
            </w:tcBorders>
          </w:tcPr>
          <w:p w14:paraId="78F470FF" w14:textId="235A86E6" w:rsidR="00782A2E" w:rsidRPr="00970D23" w:rsidRDefault="00782A2E" w:rsidP="00782A2E">
            <w:pPr>
              <w:pStyle w:val="Tabletext"/>
              <w:jc w:val="center"/>
              <w:rPr>
                <w:rFonts w:ascii="Segoe UI Emoji" w:hAnsi="Segoe UI Emoji" w:cs="Arial"/>
                <w:color w:val="006600"/>
                <w:sz w:val="20"/>
              </w:rPr>
            </w:pPr>
            <w:r w:rsidRPr="00970D23">
              <w:rPr>
                <w:lang w:val="en-US"/>
              </w:rPr>
              <w:t>8.2</w:t>
            </w:r>
          </w:p>
        </w:tc>
        <w:tc>
          <w:tcPr>
            <w:tcW w:w="983" w:type="dxa"/>
            <w:tcBorders>
              <w:top w:val="nil"/>
              <w:left w:val="nil"/>
              <w:bottom w:val="nil"/>
              <w:right w:val="nil"/>
            </w:tcBorders>
          </w:tcPr>
          <w:p w14:paraId="6342CB47" w14:textId="176AA9E4" w:rsidR="00782A2E" w:rsidRPr="00970D23" w:rsidRDefault="00055ED5"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14CF3A33" w14:textId="144F6B3A" w:rsidR="00782A2E" w:rsidRPr="00970D23" w:rsidRDefault="00782A2E" w:rsidP="00782A2E">
            <w:pPr>
              <w:pStyle w:val="Tabletext"/>
              <w:jc w:val="center"/>
              <w:rPr>
                <w:lang w:val="en-US"/>
              </w:rPr>
            </w:pPr>
            <w:r w:rsidRPr="00970D23">
              <w:rPr>
                <w:lang w:val="en-US"/>
              </w:rPr>
              <w:t>7.6</w:t>
            </w:r>
          </w:p>
        </w:tc>
        <w:tc>
          <w:tcPr>
            <w:tcW w:w="983" w:type="dxa"/>
            <w:tcBorders>
              <w:top w:val="nil"/>
              <w:left w:val="nil"/>
              <w:bottom w:val="nil"/>
              <w:right w:val="nil"/>
            </w:tcBorders>
          </w:tcPr>
          <w:p w14:paraId="664973FA" w14:textId="08ED1F4D" w:rsidR="00782A2E" w:rsidRPr="00970D23" w:rsidRDefault="00782A2E" w:rsidP="00782A2E">
            <w:pPr>
              <w:pStyle w:val="Tabletext"/>
              <w:jc w:val="center"/>
              <w:rPr>
                <w:lang w:val="en-US"/>
              </w:rPr>
            </w:pPr>
            <w:r w:rsidRPr="00970D23">
              <w:rPr>
                <w:lang w:val="en-US"/>
              </w:rPr>
              <w:t>7.4</w:t>
            </w:r>
          </w:p>
        </w:tc>
        <w:tc>
          <w:tcPr>
            <w:tcW w:w="984" w:type="dxa"/>
            <w:tcBorders>
              <w:top w:val="nil"/>
              <w:left w:val="nil"/>
              <w:bottom w:val="nil"/>
              <w:right w:val="nil"/>
            </w:tcBorders>
          </w:tcPr>
          <w:p w14:paraId="2DDA1D9E" w14:textId="57086EE8"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5EA2A419" w14:textId="23AEEF1F" w:rsidTr="00782A2E">
        <w:trPr>
          <w:cantSplit/>
          <w:trHeight w:val="245"/>
        </w:trPr>
        <w:tc>
          <w:tcPr>
            <w:tcW w:w="2797" w:type="dxa"/>
            <w:tcBorders>
              <w:top w:val="nil"/>
              <w:left w:val="nil"/>
              <w:bottom w:val="nil"/>
              <w:right w:val="nil"/>
            </w:tcBorders>
          </w:tcPr>
          <w:p w14:paraId="23DD23EF" w14:textId="6BC8CAD9" w:rsidR="00782A2E" w:rsidRPr="00970D23" w:rsidRDefault="00782A2E" w:rsidP="00782A2E">
            <w:pPr>
              <w:pStyle w:val="Tabletext"/>
              <w:rPr>
                <w:lang w:val="en-US"/>
              </w:rPr>
            </w:pPr>
            <w:r w:rsidRPr="00970D23">
              <w:rPr>
                <w:lang w:val="en-US"/>
              </w:rPr>
              <w:t>Your career prospects</w:t>
            </w:r>
          </w:p>
        </w:tc>
        <w:tc>
          <w:tcPr>
            <w:tcW w:w="983" w:type="dxa"/>
            <w:tcBorders>
              <w:top w:val="nil"/>
              <w:left w:val="nil"/>
              <w:bottom w:val="nil"/>
              <w:right w:val="nil"/>
            </w:tcBorders>
          </w:tcPr>
          <w:p w14:paraId="75B84A6F" w14:textId="2100B6A3" w:rsidR="00782A2E" w:rsidRPr="00970D23" w:rsidRDefault="00782A2E" w:rsidP="00782A2E">
            <w:pPr>
              <w:pStyle w:val="Tabletext"/>
              <w:jc w:val="center"/>
              <w:rPr>
                <w:lang w:val="en-US"/>
              </w:rPr>
            </w:pPr>
            <w:r w:rsidRPr="00970D23">
              <w:rPr>
                <w:lang w:val="en-US"/>
              </w:rPr>
              <w:t>7.8</w:t>
            </w:r>
          </w:p>
        </w:tc>
        <w:tc>
          <w:tcPr>
            <w:tcW w:w="983" w:type="dxa"/>
            <w:tcBorders>
              <w:top w:val="nil"/>
              <w:left w:val="nil"/>
              <w:bottom w:val="nil"/>
              <w:right w:val="nil"/>
            </w:tcBorders>
          </w:tcPr>
          <w:p w14:paraId="16814B2E" w14:textId="62F5FCC5" w:rsidR="00782A2E" w:rsidRPr="00970D23" w:rsidRDefault="00782A2E" w:rsidP="00782A2E">
            <w:pPr>
              <w:pStyle w:val="Tabletext"/>
              <w:jc w:val="center"/>
              <w:rPr>
                <w:rFonts w:ascii="Segoe UI Emoji" w:hAnsi="Segoe UI Emoji" w:cs="Arial"/>
                <w:color w:val="006600"/>
                <w:sz w:val="20"/>
              </w:rPr>
            </w:pPr>
            <w:r w:rsidRPr="00970D23">
              <w:rPr>
                <w:lang w:val="en-US"/>
              </w:rPr>
              <w:t>7.5</w:t>
            </w:r>
          </w:p>
        </w:tc>
        <w:tc>
          <w:tcPr>
            <w:tcW w:w="983" w:type="dxa"/>
            <w:tcBorders>
              <w:top w:val="nil"/>
              <w:left w:val="nil"/>
              <w:bottom w:val="nil"/>
              <w:right w:val="nil"/>
            </w:tcBorders>
          </w:tcPr>
          <w:p w14:paraId="26466519" w14:textId="72044DCB" w:rsidR="00782A2E" w:rsidRPr="00970D23" w:rsidRDefault="00055ED5"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14E44D8D" w14:textId="45D158D3" w:rsidR="00782A2E" w:rsidRPr="00970D23" w:rsidRDefault="00782A2E" w:rsidP="00782A2E">
            <w:pPr>
              <w:pStyle w:val="Tabletext"/>
              <w:jc w:val="center"/>
              <w:rPr>
                <w:lang w:val="en-US"/>
              </w:rPr>
            </w:pPr>
            <w:r w:rsidRPr="00970D23">
              <w:rPr>
                <w:lang w:val="en-US"/>
              </w:rPr>
              <w:t>7.0</w:t>
            </w:r>
          </w:p>
        </w:tc>
        <w:tc>
          <w:tcPr>
            <w:tcW w:w="983" w:type="dxa"/>
            <w:tcBorders>
              <w:top w:val="nil"/>
              <w:left w:val="nil"/>
              <w:bottom w:val="nil"/>
              <w:right w:val="nil"/>
            </w:tcBorders>
          </w:tcPr>
          <w:p w14:paraId="27C8D511" w14:textId="224B7C49" w:rsidR="00782A2E" w:rsidRPr="00970D23" w:rsidRDefault="00782A2E" w:rsidP="00782A2E">
            <w:pPr>
              <w:pStyle w:val="Tabletext"/>
              <w:jc w:val="center"/>
              <w:rPr>
                <w:lang w:val="en-US"/>
              </w:rPr>
            </w:pPr>
            <w:r w:rsidRPr="00970D23">
              <w:rPr>
                <w:lang w:val="en-US"/>
              </w:rPr>
              <w:t>6.7</w:t>
            </w:r>
          </w:p>
        </w:tc>
        <w:tc>
          <w:tcPr>
            <w:tcW w:w="984" w:type="dxa"/>
            <w:tcBorders>
              <w:top w:val="nil"/>
              <w:left w:val="nil"/>
              <w:bottom w:val="nil"/>
              <w:right w:val="nil"/>
            </w:tcBorders>
          </w:tcPr>
          <w:p w14:paraId="09183EFF" w14:textId="799396AA"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0AA2D17C" w14:textId="02358219" w:rsidTr="00782A2E">
        <w:trPr>
          <w:cantSplit/>
          <w:trHeight w:val="245"/>
        </w:trPr>
        <w:tc>
          <w:tcPr>
            <w:tcW w:w="2797" w:type="dxa"/>
            <w:tcBorders>
              <w:top w:val="nil"/>
              <w:left w:val="nil"/>
              <w:bottom w:val="nil"/>
              <w:right w:val="nil"/>
            </w:tcBorders>
          </w:tcPr>
          <w:p w14:paraId="0BA6D94B" w14:textId="06B2E003" w:rsidR="00782A2E" w:rsidRPr="00970D23" w:rsidRDefault="00782A2E" w:rsidP="00782A2E">
            <w:pPr>
              <w:pStyle w:val="Tabletext"/>
              <w:rPr>
                <w:lang w:val="en-US"/>
              </w:rPr>
            </w:pPr>
            <w:r w:rsidRPr="00970D23">
              <w:rPr>
                <w:lang w:val="en-US"/>
              </w:rPr>
              <w:t>Your life at home</w:t>
            </w:r>
          </w:p>
        </w:tc>
        <w:tc>
          <w:tcPr>
            <w:tcW w:w="983" w:type="dxa"/>
            <w:tcBorders>
              <w:top w:val="nil"/>
              <w:left w:val="nil"/>
              <w:bottom w:val="nil"/>
              <w:right w:val="nil"/>
            </w:tcBorders>
          </w:tcPr>
          <w:p w14:paraId="1AEADB9A" w14:textId="776AD107" w:rsidR="00782A2E" w:rsidRPr="00970D23" w:rsidRDefault="00782A2E" w:rsidP="00782A2E">
            <w:pPr>
              <w:pStyle w:val="Tabletext"/>
              <w:jc w:val="center"/>
              <w:rPr>
                <w:lang w:val="en-US"/>
              </w:rPr>
            </w:pPr>
            <w:r w:rsidRPr="00970D23">
              <w:rPr>
                <w:lang w:val="en-US"/>
              </w:rPr>
              <w:t>8.2</w:t>
            </w:r>
          </w:p>
        </w:tc>
        <w:tc>
          <w:tcPr>
            <w:tcW w:w="983" w:type="dxa"/>
            <w:tcBorders>
              <w:top w:val="nil"/>
              <w:left w:val="nil"/>
              <w:bottom w:val="nil"/>
              <w:right w:val="nil"/>
            </w:tcBorders>
          </w:tcPr>
          <w:p w14:paraId="7256D38F" w14:textId="11EEFBE5" w:rsidR="00782A2E" w:rsidRPr="00970D23" w:rsidRDefault="00782A2E" w:rsidP="00782A2E">
            <w:pPr>
              <w:pStyle w:val="Tabletext"/>
              <w:jc w:val="center"/>
              <w:rPr>
                <w:rFonts w:ascii="Segoe UI Emoji" w:hAnsi="Segoe UI Emoji" w:cs="Arial"/>
                <w:color w:val="006600"/>
                <w:sz w:val="20"/>
              </w:rPr>
            </w:pPr>
            <w:r w:rsidRPr="00970D23">
              <w:rPr>
                <w:lang w:val="en-US"/>
              </w:rPr>
              <w:t>8.1</w:t>
            </w:r>
          </w:p>
        </w:tc>
        <w:tc>
          <w:tcPr>
            <w:tcW w:w="983" w:type="dxa"/>
            <w:tcBorders>
              <w:top w:val="nil"/>
              <w:left w:val="nil"/>
              <w:bottom w:val="nil"/>
              <w:right w:val="nil"/>
            </w:tcBorders>
          </w:tcPr>
          <w:p w14:paraId="46F41C09" w14:textId="3C74FF69" w:rsidR="00782A2E" w:rsidRPr="00970D23" w:rsidRDefault="00782A2E" w:rsidP="00782A2E">
            <w:pPr>
              <w:pStyle w:val="Tabletext"/>
              <w:jc w:val="center"/>
              <w:rPr>
                <w:lang w:val="en-US"/>
              </w:rPr>
            </w:pPr>
          </w:p>
        </w:tc>
        <w:tc>
          <w:tcPr>
            <w:tcW w:w="984" w:type="dxa"/>
            <w:tcBorders>
              <w:top w:val="nil"/>
              <w:left w:val="nil"/>
              <w:bottom w:val="nil"/>
              <w:right w:val="nil"/>
            </w:tcBorders>
          </w:tcPr>
          <w:p w14:paraId="633C9B1C" w14:textId="0B497ECE" w:rsidR="00782A2E" w:rsidRPr="00970D23" w:rsidRDefault="00782A2E" w:rsidP="00782A2E">
            <w:pPr>
              <w:pStyle w:val="Tabletext"/>
              <w:jc w:val="center"/>
              <w:rPr>
                <w:lang w:val="en-US"/>
              </w:rPr>
            </w:pPr>
            <w:r w:rsidRPr="00970D23">
              <w:rPr>
                <w:lang w:val="en-US"/>
              </w:rPr>
              <w:t>7.6</w:t>
            </w:r>
          </w:p>
        </w:tc>
        <w:tc>
          <w:tcPr>
            <w:tcW w:w="983" w:type="dxa"/>
            <w:tcBorders>
              <w:top w:val="nil"/>
              <w:left w:val="nil"/>
              <w:bottom w:val="nil"/>
              <w:right w:val="nil"/>
            </w:tcBorders>
          </w:tcPr>
          <w:p w14:paraId="2DC21B6C" w14:textId="5D7928F7" w:rsidR="00782A2E" w:rsidRPr="00970D23" w:rsidRDefault="00782A2E" w:rsidP="00782A2E">
            <w:pPr>
              <w:pStyle w:val="Tabletext"/>
              <w:jc w:val="center"/>
              <w:rPr>
                <w:lang w:val="en-US"/>
              </w:rPr>
            </w:pPr>
            <w:r w:rsidRPr="00970D23">
              <w:rPr>
                <w:lang w:val="en-US"/>
              </w:rPr>
              <w:t>7.5</w:t>
            </w:r>
          </w:p>
        </w:tc>
        <w:tc>
          <w:tcPr>
            <w:tcW w:w="984" w:type="dxa"/>
            <w:tcBorders>
              <w:top w:val="nil"/>
              <w:left w:val="nil"/>
              <w:bottom w:val="nil"/>
              <w:right w:val="nil"/>
            </w:tcBorders>
          </w:tcPr>
          <w:p w14:paraId="59CCBB2B" w14:textId="2E07F68A" w:rsidR="00782A2E" w:rsidRPr="00970D23" w:rsidRDefault="00A07D92" w:rsidP="00782A2E">
            <w:pPr>
              <w:pStyle w:val="Tabletext"/>
              <w:jc w:val="center"/>
              <w:rPr>
                <w:lang w:val="en-US"/>
              </w:rPr>
            </w:pPr>
            <w:r w:rsidRPr="00970D23">
              <w:rPr>
                <w:rFonts w:ascii="Segoe UI Emoji" w:hAnsi="Segoe UI Emoji" w:cs="Arial"/>
                <w:color w:val="006600"/>
                <w:sz w:val="20"/>
              </w:rPr>
              <w:t>✓</w:t>
            </w:r>
          </w:p>
        </w:tc>
      </w:tr>
      <w:tr w:rsidR="00782A2E" w:rsidRPr="000E691E" w14:paraId="02DC8402" w14:textId="1E354268" w:rsidTr="00782A2E">
        <w:trPr>
          <w:cantSplit/>
          <w:trHeight w:val="245"/>
        </w:trPr>
        <w:tc>
          <w:tcPr>
            <w:tcW w:w="2797" w:type="dxa"/>
            <w:tcBorders>
              <w:top w:val="nil"/>
              <w:left w:val="nil"/>
              <w:bottom w:val="nil"/>
              <w:right w:val="nil"/>
            </w:tcBorders>
          </w:tcPr>
          <w:p w14:paraId="7F5E3F0F" w14:textId="5B4BC2A4" w:rsidR="00782A2E" w:rsidRPr="00970D23" w:rsidRDefault="00782A2E" w:rsidP="00782A2E">
            <w:pPr>
              <w:pStyle w:val="Tabletext"/>
              <w:rPr>
                <w:lang w:val="en-US"/>
              </w:rPr>
            </w:pPr>
            <w:r w:rsidRPr="00970D23">
              <w:rPr>
                <w:lang w:val="en-US"/>
              </w:rPr>
              <w:t>Your standard of living</w:t>
            </w:r>
          </w:p>
        </w:tc>
        <w:tc>
          <w:tcPr>
            <w:tcW w:w="983" w:type="dxa"/>
            <w:tcBorders>
              <w:top w:val="nil"/>
              <w:left w:val="nil"/>
              <w:bottom w:val="nil"/>
              <w:right w:val="nil"/>
            </w:tcBorders>
          </w:tcPr>
          <w:p w14:paraId="5DA62366" w14:textId="133DE884" w:rsidR="00782A2E" w:rsidRPr="00970D23" w:rsidRDefault="00782A2E" w:rsidP="00782A2E">
            <w:pPr>
              <w:pStyle w:val="Tabletext"/>
              <w:jc w:val="center"/>
              <w:rPr>
                <w:lang w:val="en-US"/>
              </w:rPr>
            </w:pPr>
            <w:r w:rsidRPr="00970D23">
              <w:rPr>
                <w:lang w:val="en-US"/>
              </w:rPr>
              <w:t>8.5</w:t>
            </w:r>
          </w:p>
        </w:tc>
        <w:tc>
          <w:tcPr>
            <w:tcW w:w="983" w:type="dxa"/>
            <w:tcBorders>
              <w:top w:val="nil"/>
              <w:left w:val="nil"/>
              <w:bottom w:val="nil"/>
              <w:right w:val="nil"/>
            </w:tcBorders>
          </w:tcPr>
          <w:p w14:paraId="5DD5E231" w14:textId="18422A01" w:rsidR="00782A2E" w:rsidRPr="00970D23" w:rsidRDefault="00782A2E" w:rsidP="00782A2E">
            <w:pPr>
              <w:pStyle w:val="Tabletext"/>
              <w:jc w:val="center"/>
              <w:rPr>
                <w:rFonts w:ascii="Segoe UI Emoji" w:hAnsi="Segoe UI Emoji" w:cs="Arial"/>
                <w:color w:val="006600"/>
                <w:sz w:val="20"/>
              </w:rPr>
            </w:pPr>
            <w:r w:rsidRPr="00970D23">
              <w:rPr>
                <w:lang w:val="en-US"/>
              </w:rPr>
              <w:t>8.4</w:t>
            </w:r>
          </w:p>
        </w:tc>
        <w:tc>
          <w:tcPr>
            <w:tcW w:w="983" w:type="dxa"/>
            <w:tcBorders>
              <w:top w:val="nil"/>
              <w:left w:val="nil"/>
              <w:bottom w:val="nil"/>
              <w:right w:val="nil"/>
            </w:tcBorders>
          </w:tcPr>
          <w:p w14:paraId="5F04711E" w14:textId="2A2946E7" w:rsidR="00782A2E" w:rsidRPr="00970D23" w:rsidRDefault="00055ED5" w:rsidP="00782A2E">
            <w:pPr>
              <w:pStyle w:val="Tabletext"/>
              <w:jc w:val="center"/>
              <w:rPr>
                <w:lang w:val="en-US"/>
              </w:rPr>
            </w:pPr>
            <w:r w:rsidRPr="00970D23">
              <w:rPr>
                <w:rFonts w:ascii="Segoe UI Emoji" w:hAnsi="Segoe UI Emoji" w:cs="Arial"/>
                <w:color w:val="006600"/>
                <w:sz w:val="20"/>
              </w:rPr>
              <w:t>✓</w:t>
            </w:r>
          </w:p>
        </w:tc>
        <w:tc>
          <w:tcPr>
            <w:tcW w:w="984" w:type="dxa"/>
            <w:tcBorders>
              <w:top w:val="nil"/>
              <w:left w:val="nil"/>
              <w:bottom w:val="nil"/>
              <w:right w:val="nil"/>
            </w:tcBorders>
          </w:tcPr>
          <w:p w14:paraId="4ADF5C27" w14:textId="1D926ABF" w:rsidR="00782A2E" w:rsidRPr="00970D23" w:rsidRDefault="00782A2E" w:rsidP="00782A2E">
            <w:pPr>
              <w:pStyle w:val="Tabletext"/>
              <w:jc w:val="center"/>
              <w:rPr>
                <w:lang w:val="en-US"/>
              </w:rPr>
            </w:pPr>
            <w:r w:rsidRPr="00970D23">
              <w:rPr>
                <w:lang w:val="en-US"/>
              </w:rPr>
              <w:t>8.0</w:t>
            </w:r>
          </w:p>
        </w:tc>
        <w:tc>
          <w:tcPr>
            <w:tcW w:w="983" w:type="dxa"/>
            <w:tcBorders>
              <w:top w:val="nil"/>
              <w:left w:val="nil"/>
              <w:bottom w:val="nil"/>
              <w:right w:val="nil"/>
            </w:tcBorders>
          </w:tcPr>
          <w:p w14:paraId="6864ECC7" w14:textId="0B7CDBB8" w:rsidR="00782A2E" w:rsidRPr="00970D23" w:rsidRDefault="00782A2E" w:rsidP="00782A2E">
            <w:pPr>
              <w:pStyle w:val="Tabletext"/>
              <w:jc w:val="center"/>
              <w:rPr>
                <w:lang w:val="en-US"/>
              </w:rPr>
            </w:pPr>
            <w:r w:rsidRPr="00970D23">
              <w:rPr>
                <w:lang w:val="en-US"/>
              </w:rPr>
              <w:t>8.0</w:t>
            </w:r>
          </w:p>
        </w:tc>
        <w:tc>
          <w:tcPr>
            <w:tcW w:w="984" w:type="dxa"/>
            <w:tcBorders>
              <w:top w:val="nil"/>
              <w:left w:val="nil"/>
              <w:bottom w:val="nil"/>
              <w:right w:val="nil"/>
            </w:tcBorders>
          </w:tcPr>
          <w:p w14:paraId="7C415BD5" w14:textId="36C4D46C" w:rsidR="00782A2E" w:rsidRPr="00970D23" w:rsidRDefault="00782A2E" w:rsidP="00782A2E">
            <w:pPr>
              <w:pStyle w:val="Tabletext"/>
              <w:jc w:val="center"/>
              <w:rPr>
                <w:lang w:val="en-US"/>
              </w:rPr>
            </w:pPr>
          </w:p>
        </w:tc>
      </w:tr>
      <w:tr w:rsidR="00782A2E" w:rsidRPr="000E691E" w14:paraId="3A0A7E84" w14:textId="726CE23A" w:rsidTr="00782A2E">
        <w:trPr>
          <w:cantSplit/>
          <w:trHeight w:val="245"/>
        </w:trPr>
        <w:tc>
          <w:tcPr>
            <w:tcW w:w="2797" w:type="dxa"/>
            <w:tcBorders>
              <w:top w:val="nil"/>
              <w:left w:val="nil"/>
              <w:bottom w:val="single" w:sz="4" w:space="0" w:color="auto"/>
              <w:right w:val="nil"/>
            </w:tcBorders>
          </w:tcPr>
          <w:p w14:paraId="62A35F9D" w14:textId="1E20F562" w:rsidR="00782A2E" w:rsidRPr="00970D23" w:rsidRDefault="00782A2E" w:rsidP="00782A2E">
            <w:pPr>
              <w:pStyle w:val="Tabletext"/>
              <w:rPr>
                <w:lang w:val="en-US"/>
              </w:rPr>
            </w:pPr>
            <w:r w:rsidRPr="00970D23">
              <w:rPr>
                <w:lang w:val="en-US"/>
              </w:rPr>
              <w:t>Where you live</w:t>
            </w:r>
          </w:p>
        </w:tc>
        <w:tc>
          <w:tcPr>
            <w:tcW w:w="983" w:type="dxa"/>
            <w:tcBorders>
              <w:top w:val="nil"/>
              <w:left w:val="nil"/>
              <w:bottom w:val="single" w:sz="4" w:space="0" w:color="auto"/>
              <w:right w:val="nil"/>
            </w:tcBorders>
          </w:tcPr>
          <w:p w14:paraId="3097E30B" w14:textId="34259847" w:rsidR="00782A2E" w:rsidRPr="00970D23" w:rsidRDefault="00782A2E" w:rsidP="00782A2E">
            <w:pPr>
              <w:pStyle w:val="Tabletext"/>
              <w:jc w:val="center"/>
              <w:rPr>
                <w:lang w:val="en-US"/>
              </w:rPr>
            </w:pPr>
            <w:r w:rsidRPr="00970D23">
              <w:rPr>
                <w:lang w:val="en-US"/>
              </w:rPr>
              <w:t>8.1</w:t>
            </w:r>
          </w:p>
        </w:tc>
        <w:tc>
          <w:tcPr>
            <w:tcW w:w="983" w:type="dxa"/>
            <w:tcBorders>
              <w:top w:val="nil"/>
              <w:left w:val="nil"/>
              <w:bottom w:val="single" w:sz="4" w:space="0" w:color="auto"/>
              <w:right w:val="nil"/>
            </w:tcBorders>
          </w:tcPr>
          <w:p w14:paraId="267222C2" w14:textId="3D52297A" w:rsidR="00782A2E" w:rsidRPr="00970D23" w:rsidRDefault="00782A2E" w:rsidP="00782A2E">
            <w:pPr>
              <w:pStyle w:val="Tabletext"/>
              <w:jc w:val="center"/>
              <w:rPr>
                <w:rFonts w:ascii="Segoe UI Emoji" w:hAnsi="Segoe UI Emoji" w:cs="Arial"/>
                <w:color w:val="006600"/>
                <w:sz w:val="20"/>
              </w:rPr>
            </w:pPr>
            <w:r w:rsidRPr="00970D23">
              <w:rPr>
                <w:lang w:val="en-US"/>
              </w:rPr>
              <w:t>8.1</w:t>
            </w:r>
          </w:p>
        </w:tc>
        <w:tc>
          <w:tcPr>
            <w:tcW w:w="983" w:type="dxa"/>
            <w:tcBorders>
              <w:top w:val="nil"/>
              <w:left w:val="nil"/>
              <w:bottom w:val="single" w:sz="4" w:space="0" w:color="auto"/>
              <w:right w:val="nil"/>
            </w:tcBorders>
          </w:tcPr>
          <w:p w14:paraId="34199936" w14:textId="4CD4A194" w:rsidR="00782A2E" w:rsidRPr="00970D23" w:rsidRDefault="00782A2E" w:rsidP="00782A2E">
            <w:pPr>
              <w:pStyle w:val="Tabletext"/>
              <w:jc w:val="center"/>
              <w:rPr>
                <w:lang w:val="en-US"/>
              </w:rPr>
            </w:pPr>
          </w:p>
        </w:tc>
        <w:tc>
          <w:tcPr>
            <w:tcW w:w="984" w:type="dxa"/>
            <w:tcBorders>
              <w:top w:val="nil"/>
              <w:left w:val="nil"/>
              <w:bottom w:val="single" w:sz="4" w:space="0" w:color="auto"/>
              <w:right w:val="nil"/>
            </w:tcBorders>
          </w:tcPr>
          <w:p w14:paraId="0A6411DA" w14:textId="1515E6EC" w:rsidR="00782A2E" w:rsidRPr="00970D23" w:rsidRDefault="00782A2E" w:rsidP="00782A2E">
            <w:pPr>
              <w:pStyle w:val="Tabletext"/>
              <w:jc w:val="center"/>
              <w:rPr>
                <w:lang w:val="en-US"/>
              </w:rPr>
            </w:pPr>
            <w:r w:rsidRPr="00970D23">
              <w:rPr>
                <w:lang w:val="en-US"/>
              </w:rPr>
              <w:t>7.7</w:t>
            </w:r>
          </w:p>
        </w:tc>
        <w:tc>
          <w:tcPr>
            <w:tcW w:w="983" w:type="dxa"/>
            <w:tcBorders>
              <w:top w:val="nil"/>
              <w:left w:val="nil"/>
              <w:bottom w:val="single" w:sz="4" w:space="0" w:color="auto"/>
              <w:right w:val="nil"/>
            </w:tcBorders>
          </w:tcPr>
          <w:p w14:paraId="26C04B03" w14:textId="5005E7C0" w:rsidR="00782A2E" w:rsidRPr="00970D23" w:rsidRDefault="00782A2E" w:rsidP="00782A2E">
            <w:pPr>
              <w:pStyle w:val="Tabletext"/>
              <w:jc w:val="center"/>
              <w:rPr>
                <w:lang w:val="en-US"/>
              </w:rPr>
            </w:pPr>
            <w:r w:rsidRPr="00970D23">
              <w:rPr>
                <w:lang w:val="en-US"/>
              </w:rPr>
              <w:t>7.7</w:t>
            </w:r>
          </w:p>
        </w:tc>
        <w:tc>
          <w:tcPr>
            <w:tcW w:w="984" w:type="dxa"/>
            <w:tcBorders>
              <w:top w:val="nil"/>
              <w:left w:val="nil"/>
              <w:bottom w:val="single" w:sz="4" w:space="0" w:color="auto"/>
              <w:right w:val="nil"/>
            </w:tcBorders>
          </w:tcPr>
          <w:p w14:paraId="562FC1FB" w14:textId="3815F24A" w:rsidR="00782A2E" w:rsidRPr="00970D23" w:rsidRDefault="00782A2E" w:rsidP="00782A2E">
            <w:pPr>
              <w:pStyle w:val="Tabletext"/>
              <w:jc w:val="center"/>
              <w:rPr>
                <w:lang w:val="en-US"/>
              </w:rPr>
            </w:pPr>
          </w:p>
        </w:tc>
      </w:tr>
    </w:tbl>
    <w:p w14:paraId="7F9E20B6" w14:textId="71168DE3" w:rsidR="00D418C9" w:rsidRDefault="00D418C9" w:rsidP="00D418C9">
      <w:pPr>
        <w:pStyle w:val="Source"/>
      </w:pPr>
      <w:r w:rsidRPr="000E691E">
        <w:t>Note:</w:t>
      </w:r>
      <w:r w:rsidRPr="000E691E">
        <w:tab/>
      </w:r>
      <w:r>
        <w:t>Scores range from a minimum of zero to a maximum of 10.</w:t>
      </w:r>
    </w:p>
    <w:p w14:paraId="094E2685" w14:textId="162862E8" w:rsidR="00A07D92" w:rsidRDefault="00A07D92" w:rsidP="00D418C9">
      <w:pPr>
        <w:pStyle w:val="Source"/>
      </w:pPr>
    </w:p>
    <w:p w14:paraId="4E286517" w14:textId="72FC85B4" w:rsidR="00EA0892" w:rsidRPr="00EA0892" w:rsidRDefault="00EA0892" w:rsidP="00EA0892">
      <w:pPr>
        <w:pStyle w:val="Text"/>
      </w:pPr>
      <w:r>
        <w:t xml:space="preserve">Specific areas in which satisfaction has deteriorated since 2014 may be gleaned </w:t>
      </w:r>
      <w:r w:rsidR="00195FAD">
        <w:t>by</w:t>
      </w:r>
      <w:r>
        <w:t xml:space="preserve"> examining LSAY life</w:t>
      </w:r>
      <w:r w:rsidR="000D3727">
        <w:t>-</w:t>
      </w:r>
      <w:r>
        <w:t xml:space="preserve">satisfaction data, presented in </w:t>
      </w:r>
      <w:r w:rsidR="0033688D">
        <w:t>t</w:t>
      </w:r>
      <w:r>
        <w:t xml:space="preserve">able 17 (see also </w:t>
      </w:r>
      <w:r w:rsidR="0033688D">
        <w:t>a</w:t>
      </w:r>
      <w:r>
        <w:t xml:space="preserve">ppendix B). Across all areas, the Y15 cohort rated their satisfaction </w:t>
      </w:r>
      <w:r w:rsidRPr="007111F3">
        <w:t>lower</w:t>
      </w:r>
      <w:r>
        <w:t xml:space="preserve"> in absolute terms (</w:t>
      </w:r>
      <w:r w:rsidR="0033688D">
        <w:t>that is,</w:t>
      </w:r>
      <w:r>
        <w:t xml:space="preserve"> scores out of 10) than did the Y09 cohort at </w:t>
      </w:r>
      <w:r w:rsidR="005677F8">
        <w:t xml:space="preserve">the </w:t>
      </w:r>
      <w:r>
        <w:t>age</w:t>
      </w:r>
      <w:r w:rsidR="006D18C5">
        <w:t>s</w:t>
      </w:r>
      <w:r w:rsidR="005677F8">
        <w:t xml:space="preserve"> of</w:t>
      </w:r>
      <w:r>
        <w:t xml:space="preserve"> </w:t>
      </w:r>
      <w:r w:rsidR="00F35E7E">
        <w:t xml:space="preserve">both </w:t>
      </w:r>
      <w:r>
        <w:t>19 and 20</w:t>
      </w:r>
      <w:r w:rsidR="00F35E7E">
        <w:t xml:space="preserve"> years</w:t>
      </w:r>
      <w:r>
        <w:t xml:space="preserve">. Broadly, </w:t>
      </w:r>
      <w:r w:rsidRPr="007111F3">
        <w:t>decreases</w:t>
      </w:r>
      <w:r>
        <w:t xml:space="preserve"> in satisfaction </w:t>
      </w:r>
      <w:r w:rsidR="0021145E">
        <w:t>for</w:t>
      </w:r>
      <w:r>
        <w:t xml:space="preserve"> </w:t>
      </w:r>
      <w:r w:rsidR="00A35EDE">
        <w:t>these two age groups</w:t>
      </w:r>
      <w:r>
        <w:t xml:space="preserve"> were of a </w:t>
      </w:r>
      <w:r w:rsidRPr="00970D23">
        <w:t>similar magnitude</w:t>
      </w:r>
      <w:r>
        <w:t xml:space="preserve"> between the two cohorts. Although </w:t>
      </w:r>
      <w:r w:rsidR="00603FC6">
        <w:t xml:space="preserve">the </w:t>
      </w:r>
      <w:r>
        <w:t xml:space="preserve">effects were small, </w:t>
      </w:r>
      <w:r w:rsidR="006C3794">
        <w:t xml:space="preserve">the </w:t>
      </w:r>
      <w:r>
        <w:t xml:space="preserve">areas in which the Y15 cohort experienced </w:t>
      </w:r>
      <w:r w:rsidRPr="00970D23">
        <w:t>greater decreases</w:t>
      </w:r>
      <w:r>
        <w:t xml:space="preserve"> in satisfaction were the </w:t>
      </w:r>
      <w:r w:rsidRPr="00970D23">
        <w:t>work they performed</w:t>
      </w:r>
      <w:r>
        <w:t xml:space="preserve"> and </w:t>
      </w:r>
      <w:r w:rsidRPr="00970D23">
        <w:t xml:space="preserve">their </w:t>
      </w:r>
      <w:r>
        <w:t xml:space="preserve">social lives, both of which are feasibly linked to lockdowns and other restrictions. It is also notable that the </w:t>
      </w:r>
      <w:r w:rsidRPr="00970D23">
        <w:t>decrease</w:t>
      </w:r>
      <w:r>
        <w:t xml:space="preserve"> in satisfaction with </w:t>
      </w:r>
      <w:r w:rsidRPr="00970D23">
        <w:t>standards of living</w:t>
      </w:r>
      <w:r>
        <w:t xml:space="preserve"> that occurred between ages 19 and 20 </w:t>
      </w:r>
      <w:r w:rsidR="003C7014">
        <w:t xml:space="preserve">years </w:t>
      </w:r>
      <w:r>
        <w:t xml:space="preserve">for the Y09 cohort </w:t>
      </w:r>
      <w:r w:rsidRPr="00970D23">
        <w:t>were not repeated</w:t>
      </w:r>
      <w:r>
        <w:t xml:space="preserve"> for the Y15 cohort. Conversely, there was an </w:t>
      </w:r>
      <w:r w:rsidRPr="00970D23">
        <w:t>increase</w:t>
      </w:r>
      <w:r>
        <w:t xml:space="preserve"> in satisfaction between ages 19 and </w:t>
      </w:r>
      <w:r>
        <w:lastRenderedPageBreak/>
        <w:t xml:space="preserve">20 </w:t>
      </w:r>
      <w:r w:rsidR="003C7014">
        <w:t xml:space="preserve">years </w:t>
      </w:r>
      <w:r>
        <w:t xml:space="preserve">for the money </w:t>
      </w:r>
      <w:r w:rsidR="003C7014">
        <w:t xml:space="preserve">that </w:t>
      </w:r>
      <w:r>
        <w:t xml:space="preserve">respondents received each week, which </w:t>
      </w:r>
      <w:r w:rsidRPr="00970D23">
        <w:t>did not occur</w:t>
      </w:r>
      <w:r>
        <w:t xml:space="preserve"> for the Y09 cohort, and may be partially explained by the availability of the </w:t>
      </w:r>
      <w:proofErr w:type="spellStart"/>
      <w:r>
        <w:t>JobKeeper</w:t>
      </w:r>
      <w:proofErr w:type="spellEnd"/>
      <w:r>
        <w:t xml:space="preserve"> payment.</w:t>
      </w:r>
      <w:r>
        <w:br w:type="page"/>
      </w:r>
    </w:p>
    <w:p w14:paraId="08507F64" w14:textId="72FEFC8F" w:rsidR="00AA1BCA" w:rsidRDefault="00A91CDA" w:rsidP="009A35B9">
      <w:pPr>
        <w:pStyle w:val="Heading1"/>
        <w:numPr>
          <w:ilvl w:val="0"/>
          <w:numId w:val="0"/>
        </w:numPr>
        <w:ind w:left="709" w:hanging="709"/>
      </w:pPr>
      <w:bookmarkStart w:id="66" w:name="_Toc102997716"/>
      <w:bookmarkStart w:id="67" w:name="_Toc113871122"/>
      <w:r>
        <w:rPr>
          <w:noProof/>
        </w:rPr>
        <w:lastRenderedPageBreak/>
        <w:drawing>
          <wp:anchor distT="0" distB="0" distL="114300" distR="114300" simplePos="0" relativeHeight="251763712" behindDoc="0" locked="0" layoutInCell="1" allowOverlap="1" wp14:anchorId="3B2BF030" wp14:editId="1849226A">
            <wp:simplePos x="0" y="0"/>
            <wp:positionH relativeFrom="column">
              <wp:posOffset>0</wp:posOffset>
            </wp:positionH>
            <wp:positionV relativeFrom="paragraph">
              <wp:posOffset>7620</wp:posOffset>
            </wp:positionV>
            <wp:extent cx="419100" cy="406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06400"/>
                    </a:xfrm>
                    <a:prstGeom prst="rect">
                      <a:avLst/>
                    </a:prstGeom>
                    <a:noFill/>
                    <a:ln>
                      <a:noFill/>
                    </a:ln>
                  </pic:spPr>
                </pic:pic>
              </a:graphicData>
            </a:graphic>
            <wp14:sizeRelV relativeFrom="margin">
              <wp14:pctHeight>0</wp14:pctHeight>
            </wp14:sizeRelV>
          </wp:anchor>
        </w:drawing>
      </w:r>
      <w:r w:rsidR="00AA1BCA">
        <w:t>Discussion</w:t>
      </w:r>
      <w:bookmarkEnd w:id="66"/>
      <w:bookmarkEnd w:id="67"/>
    </w:p>
    <w:p w14:paraId="50C64329" w14:textId="0F86F56F" w:rsidR="009C0BBB" w:rsidRDefault="00037CB1" w:rsidP="00040D82">
      <w:pPr>
        <w:pStyle w:val="Text"/>
      </w:pPr>
      <w:r>
        <w:t>Very f</w:t>
      </w:r>
      <w:r w:rsidR="003C7014">
        <w:t>ew</w:t>
      </w:r>
      <w:r w:rsidR="007C7B93">
        <w:t xml:space="preserve"> aspects of </w:t>
      </w:r>
      <w:r w:rsidR="00E42E48">
        <w:t xml:space="preserve">the lives of </w:t>
      </w:r>
      <w:r w:rsidR="007C7B93">
        <w:t xml:space="preserve">young people have not been </w:t>
      </w:r>
      <w:r w:rsidR="00F974B4">
        <w:t xml:space="preserve">adversely </w:t>
      </w:r>
      <w:r w:rsidR="007C7B93">
        <w:t xml:space="preserve">affected by the COVID-19 pandemic in Australia. While </w:t>
      </w:r>
      <w:r w:rsidR="00B12CF2">
        <w:t xml:space="preserve">the </w:t>
      </w:r>
      <w:r w:rsidR="007C7B93">
        <w:t xml:space="preserve">aggregated rates of education and employment have remained relatively stable, in part due to the implementation of policies such as </w:t>
      </w:r>
      <w:proofErr w:type="spellStart"/>
      <w:r w:rsidR="007C7B93">
        <w:t>JobKeeper</w:t>
      </w:r>
      <w:proofErr w:type="spellEnd"/>
      <w:r w:rsidR="007C7B93">
        <w:t xml:space="preserve"> and </w:t>
      </w:r>
      <w:proofErr w:type="spellStart"/>
      <w:r w:rsidR="007C7B93">
        <w:t>JobTrainer</w:t>
      </w:r>
      <w:proofErr w:type="spellEnd"/>
      <w:r w:rsidR="007C7B93">
        <w:t xml:space="preserve">, young Australians have had to endure significant reductions in their work hours, difficulties </w:t>
      </w:r>
      <w:r w:rsidR="00313800">
        <w:t xml:space="preserve">associated with </w:t>
      </w:r>
      <w:r w:rsidR="007C7B93">
        <w:t>transitioning to online learning</w:t>
      </w:r>
      <w:r w:rsidR="00F974B4">
        <w:t xml:space="preserve"> and </w:t>
      </w:r>
      <w:r w:rsidR="00E60E2E">
        <w:t xml:space="preserve">to </w:t>
      </w:r>
      <w:r w:rsidR="00F974B4">
        <w:t>working</w:t>
      </w:r>
      <w:r w:rsidR="00313800">
        <w:t>-</w:t>
      </w:r>
      <w:r w:rsidR="00F974B4">
        <w:t>from</w:t>
      </w:r>
      <w:r w:rsidR="00313800">
        <w:t>-</w:t>
      </w:r>
      <w:r w:rsidR="00F974B4">
        <w:t>home</w:t>
      </w:r>
      <w:r w:rsidR="00CC7BEF">
        <w:t xml:space="preserve"> arrangements</w:t>
      </w:r>
      <w:r w:rsidR="007C7B93">
        <w:t>, a</w:t>
      </w:r>
      <w:r w:rsidR="00B12CF2">
        <w:t>long with</w:t>
      </w:r>
      <w:r w:rsidR="007C7B93">
        <w:t xml:space="preserve"> </w:t>
      </w:r>
      <w:r w:rsidR="00F974B4">
        <w:t xml:space="preserve">other </w:t>
      </w:r>
      <w:r w:rsidR="007C7B93">
        <w:t>ongoing uncertaint</w:t>
      </w:r>
      <w:r w:rsidR="00F974B4">
        <w:t xml:space="preserve">ies. These </w:t>
      </w:r>
      <w:r w:rsidR="007C7B93">
        <w:t xml:space="preserve">have collectively impeded </w:t>
      </w:r>
      <w:r w:rsidR="00F974B4">
        <w:t>young Australians’</w:t>
      </w:r>
      <w:r w:rsidR="007C7B93">
        <w:t xml:space="preserve"> ability to </w:t>
      </w:r>
      <w:proofErr w:type="gramStart"/>
      <w:r w:rsidR="007C7B93">
        <w:t>plan for the future</w:t>
      </w:r>
      <w:proofErr w:type="gramEnd"/>
      <w:r w:rsidR="007C7B93">
        <w:t xml:space="preserve">. In many instances, these conditions have exacerbated </w:t>
      </w:r>
      <w:r w:rsidR="001C78DA">
        <w:t>issues ex</w:t>
      </w:r>
      <w:r w:rsidR="00354B0D">
        <w:t>isting</w:t>
      </w:r>
      <w:r w:rsidR="007C7B93">
        <w:t xml:space="preserve"> before the pandemic, with severe implications for mental health and wellbeing.</w:t>
      </w:r>
    </w:p>
    <w:p w14:paraId="7A8A98D6" w14:textId="4083CB75" w:rsidR="00CC7BEF" w:rsidRDefault="00CC7BEF" w:rsidP="00040D82">
      <w:pPr>
        <w:pStyle w:val="Text"/>
      </w:pPr>
      <w:r>
        <w:t xml:space="preserve">Noting that the findings for this report are at the aggregate level, </w:t>
      </w:r>
      <w:r w:rsidRPr="00970D23">
        <w:t>no meaningful change</w:t>
      </w:r>
      <w:r>
        <w:t xml:space="preserve"> </w:t>
      </w:r>
      <w:r w:rsidR="00745EB6">
        <w:t xml:space="preserve">was </w:t>
      </w:r>
      <w:r>
        <w:t xml:space="preserve">observed in the proportion of young people engaged in education, employment or training between 2019 and 2020. However, this obscured </w:t>
      </w:r>
      <w:r w:rsidR="000773F4">
        <w:t xml:space="preserve">the </w:t>
      </w:r>
      <w:r>
        <w:t xml:space="preserve">possible effects of the pandemic and associated restrictions on young Australians’ circumstances. There was an </w:t>
      </w:r>
      <w:r w:rsidRPr="00970D23">
        <w:t>increase</w:t>
      </w:r>
      <w:r>
        <w:t xml:space="preserve"> in the proportion of young people participating in higher education, beyond what m</w:t>
      </w:r>
      <w:r w:rsidR="000773F4">
        <w:t>ight</w:t>
      </w:r>
      <w:r>
        <w:t xml:space="preserve"> have been expected from the trajectories of previous cohorts. This was </w:t>
      </w:r>
      <w:r w:rsidRPr="00970D23">
        <w:t>not the case</w:t>
      </w:r>
      <w:r>
        <w:t xml:space="preserve"> for vocational education and training, where participation was </w:t>
      </w:r>
      <w:r w:rsidRPr="00970D23">
        <w:t>already lower</w:t>
      </w:r>
      <w:r>
        <w:t xml:space="preserve"> in 2019 than for other cohorts at the same </w:t>
      </w:r>
      <w:proofErr w:type="gramStart"/>
      <w:r>
        <w:t>age, a</w:t>
      </w:r>
      <w:r w:rsidR="00D436EF">
        <w:t>nd</w:t>
      </w:r>
      <w:proofErr w:type="gramEnd"/>
      <w:r>
        <w:t xml:space="preserve"> </w:t>
      </w:r>
      <w:r w:rsidR="004E64A5">
        <w:t xml:space="preserve">had </w:t>
      </w:r>
      <w:r w:rsidR="00970D23">
        <w:t>decreased again by</w:t>
      </w:r>
      <w:r>
        <w:t xml:space="preserve"> 2020. Furthermore, the proportion of young people </w:t>
      </w:r>
      <w:r w:rsidR="00A0093A">
        <w:t>in no form of</w:t>
      </w:r>
      <w:r>
        <w:t xml:space="preserve"> education </w:t>
      </w:r>
      <w:r w:rsidRPr="00A34021">
        <w:t>did not increase</w:t>
      </w:r>
      <w:r>
        <w:t xml:space="preserve">, when a natural flow from education to employment </w:t>
      </w:r>
      <w:r w:rsidRPr="00A34021">
        <w:t>might have been expected</w:t>
      </w:r>
      <w:r>
        <w:t xml:space="preserve"> from the more recent cohorts. The experience of 20-year-olds in 2020 was more closely aligned with that of 20-year-olds from the Y03 cohort</w:t>
      </w:r>
      <w:r w:rsidR="00A0093A">
        <w:t xml:space="preserve"> (</w:t>
      </w:r>
      <w:r w:rsidR="004E64A5">
        <w:t>that is,</w:t>
      </w:r>
      <w:r w:rsidR="00A0093A">
        <w:t xml:space="preserve"> in 2008)</w:t>
      </w:r>
      <w:r>
        <w:t xml:space="preserve">, who dealt with the effects of the </w:t>
      </w:r>
      <w:r w:rsidR="001010B6">
        <w:t>GFC</w:t>
      </w:r>
      <w:r>
        <w:t xml:space="preserve">. This </w:t>
      </w:r>
      <w:r w:rsidR="001010B6">
        <w:t xml:space="preserve">situation </w:t>
      </w:r>
      <w:r>
        <w:t>is consistent with research that suggests young people ‘retreat’ into education during economic downturns, due to reduced opportunity cost</w:t>
      </w:r>
      <w:r w:rsidR="00186127">
        <w:t>,</w:t>
      </w:r>
      <w:r>
        <w:t xml:space="preserve"> and in order to increase their future earning potential (Vu</w:t>
      </w:r>
      <w:r w:rsidR="000E6EBC">
        <w:t>,</w:t>
      </w:r>
      <w:r>
        <w:t xml:space="preserve"> </w:t>
      </w:r>
      <w:proofErr w:type="spellStart"/>
      <w:r w:rsidR="000E6EBC">
        <w:t>Gørgens</w:t>
      </w:r>
      <w:proofErr w:type="spellEnd"/>
      <w:r w:rsidR="000E6EBC">
        <w:t xml:space="preserve"> &amp; Bray </w:t>
      </w:r>
      <w:r>
        <w:t>2012).</w:t>
      </w:r>
    </w:p>
    <w:p w14:paraId="051FD15D" w14:textId="7A2929AE" w:rsidR="00CC7BEF" w:rsidRDefault="00CC7BEF" w:rsidP="00040D82">
      <w:pPr>
        <w:pStyle w:val="Text"/>
      </w:pPr>
      <w:r>
        <w:t xml:space="preserve">The employment landscape for young Australians during 2020 was likewise nuanced. While there was </w:t>
      </w:r>
      <w:r w:rsidRPr="00A34021">
        <w:t>little change</w:t>
      </w:r>
      <w:r>
        <w:t xml:space="preserve"> in the proportion employed overall from 2019 to 2020, there was a </w:t>
      </w:r>
      <w:r w:rsidRPr="00737A72">
        <w:t>decrease</w:t>
      </w:r>
      <w:r>
        <w:t xml:space="preserve"> in the </w:t>
      </w:r>
      <w:r w:rsidR="00737A72">
        <w:t xml:space="preserve">average </w:t>
      </w:r>
      <w:r>
        <w:t xml:space="preserve">number of hours worked, and an </w:t>
      </w:r>
      <w:r w:rsidRPr="00A34021">
        <w:t>increase</w:t>
      </w:r>
      <w:r>
        <w:t xml:space="preserve"> in the proportion who were underemployed. </w:t>
      </w:r>
      <w:r w:rsidR="009B7779">
        <w:t>The s</w:t>
      </w:r>
      <w:r>
        <w:t xml:space="preserve">ocial effects of the pandemic </w:t>
      </w:r>
      <w:r w:rsidR="009B7779">
        <w:t xml:space="preserve">were also </w:t>
      </w:r>
      <w:r>
        <w:t xml:space="preserve">reflected in the LSAY data, which were considerable in some instances. Most marked was an </w:t>
      </w:r>
      <w:r w:rsidRPr="00A34021">
        <w:t>increase</w:t>
      </w:r>
      <w:r>
        <w:t xml:space="preserve"> in reported mental health issues</w:t>
      </w:r>
      <w:r w:rsidR="00A34021">
        <w:t xml:space="preserve"> compared with 2014</w:t>
      </w:r>
      <w:r>
        <w:t xml:space="preserve">, </w:t>
      </w:r>
      <w:r w:rsidR="00A34021">
        <w:t xml:space="preserve">and psychological distress was </w:t>
      </w:r>
      <w:r>
        <w:t>particularly</w:t>
      </w:r>
      <w:r w:rsidR="00A34021">
        <w:t xml:space="preserve"> high</w:t>
      </w:r>
      <w:r>
        <w:t xml:space="preserve"> among </w:t>
      </w:r>
      <w:r w:rsidRPr="00A34021">
        <w:t>females</w:t>
      </w:r>
      <w:r>
        <w:t xml:space="preserve">, the </w:t>
      </w:r>
      <w:r w:rsidRPr="00A34021">
        <w:t>unemployed</w:t>
      </w:r>
      <w:r>
        <w:t xml:space="preserve">, those </w:t>
      </w:r>
      <w:r w:rsidRPr="00A34021">
        <w:t>not studying</w:t>
      </w:r>
      <w:r>
        <w:t xml:space="preserve"> and those </w:t>
      </w:r>
      <w:r w:rsidRPr="00A34021">
        <w:t>not able to access social support</w:t>
      </w:r>
      <w:r>
        <w:t>.</w:t>
      </w:r>
    </w:p>
    <w:p w14:paraId="4F942182" w14:textId="1A349663" w:rsidR="00C04DE9" w:rsidRDefault="00C04DE9" w:rsidP="00040D82">
      <w:pPr>
        <w:pStyle w:val="Text"/>
      </w:pPr>
      <w:r>
        <w:t>The data represented in this report reflect the lived experiences of young Australians in 2020, during the second wave of COVID-19 infection</w:t>
      </w:r>
      <w:r w:rsidR="00000594">
        <w:t>s</w:t>
      </w:r>
      <w:r>
        <w:t xml:space="preserve"> in Australia, which was predominantly centred in Victoria. </w:t>
      </w:r>
      <w:r w:rsidR="00E05D0D">
        <w:t xml:space="preserve">While the remainder of this section is dedicated to </w:t>
      </w:r>
      <w:r w:rsidR="000F3C9A">
        <w:t xml:space="preserve">a </w:t>
      </w:r>
      <w:r w:rsidR="00E05D0D">
        <w:t xml:space="preserve">discussion of these findings and </w:t>
      </w:r>
      <w:r w:rsidR="001F37BD">
        <w:t xml:space="preserve">the </w:t>
      </w:r>
      <w:r w:rsidR="00E05D0D">
        <w:t xml:space="preserve">implications for policy, </w:t>
      </w:r>
      <w:r>
        <w:t xml:space="preserve">there have been </w:t>
      </w:r>
      <w:r w:rsidR="001F37BD">
        <w:t>further</w:t>
      </w:r>
      <w:r>
        <w:t xml:space="preserve"> waves of infections</w:t>
      </w:r>
      <w:r w:rsidR="00E05D0D">
        <w:t xml:space="preserve"> since 2020</w:t>
      </w:r>
      <w:r>
        <w:t xml:space="preserve"> </w:t>
      </w:r>
      <w:r w:rsidR="00C32489">
        <w:t>that</w:t>
      </w:r>
      <w:r>
        <w:t xml:space="preserve"> have also resulted in lockdowns in other states</w:t>
      </w:r>
      <w:r w:rsidR="00E05D0D">
        <w:t>, as well as additional policy announcements</w:t>
      </w:r>
      <w:r w:rsidR="00433B75">
        <w:t xml:space="preserve"> with</w:t>
      </w:r>
      <w:r w:rsidR="00E05D0D">
        <w:t xml:space="preserve"> implications for young Australians. These are discussed briefly, where relevant.</w:t>
      </w:r>
    </w:p>
    <w:p w14:paraId="2737EF76" w14:textId="27042A6E" w:rsidR="000B797E" w:rsidRDefault="007C7B93" w:rsidP="00040D82">
      <w:pPr>
        <w:pStyle w:val="Text"/>
      </w:pPr>
      <w:r>
        <w:t>Australia’s recovery from the COVID-19 pandemic will depend on a deep understanding of the societal groups that have been worst affected, a</w:t>
      </w:r>
      <w:r w:rsidR="00914C52">
        <w:t>s well as</w:t>
      </w:r>
      <w:r w:rsidR="00FA1CD9">
        <w:t xml:space="preserve"> those</w:t>
      </w:r>
      <w:r>
        <w:t xml:space="preserve"> wh</w:t>
      </w:r>
      <w:r w:rsidR="00433B75">
        <w:t>o</w:t>
      </w:r>
      <w:r>
        <w:t xml:space="preserve"> will be affected in </w:t>
      </w:r>
      <w:r w:rsidR="007B11A5">
        <w:t xml:space="preserve">the </w:t>
      </w:r>
      <w:r>
        <w:t xml:space="preserve">future (National Skills Commission 2020). Historical evidence suggests that young Australians are likely to be disproportionately </w:t>
      </w:r>
      <w:r w:rsidR="007B11A5">
        <w:t>impacted</w:t>
      </w:r>
      <w:r>
        <w:t xml:space="preserve">, due to their higher representation in </w:t>
      </w:r>
      <w:r w:rsidR="00D93FF9">
        <w:t xml:space="preserve">the </w:t>
      </w:r>
      <w:proofErr w:type="spellStart"/>
      <w:r>
        <w:t>industries</w:t>
      </w:r>
      <w:proofErr w:type="spellEnd"/>
      <w:r>
        <w:t xml:space="preserve"> worst hit by economic downturns</w:t>
      </w:r>
      <w:r w:rsidR="000B797E">
        <w:t xml:space="preserve"> (</w:t>
      </w:r>
      <w:r w:rsidR="00D93FF9">
        <w:t>for example,</w:t>
      </w:r>
      <w:r w:rsidR="000B797E">
        <w:t xml:space="preserve"> hospitality, retail)</w:t>
      </w:r>
      <w:r>
        <w:t>, as well as their comparative lack of experience in the labour market (</w:t>
      </w:r>
      <w:proofErr w:type="spellStart"/>
      <w:r>
        <w:t>Anlezark</w:t>
      </w:r>
      <w:proofErr w:type="spellEnd"/>
      <w:r>
        <w:t xml:space="preserve"> 2011). </w:t>
      </w:r>
      <w:r w:rsidR="000B797E">
        <w:t xml:space="preserve">It has been posited that </w:t>
      </w:r>
      <w:r w:rsidR="00D93FF9">
        <w:t xml:space="preserve">the </w:t>
      </w:r>
      <w:r w:rsidR="000B797E">
        <w:t>l</w:t>
      </w:r>
      <w:r>
        <w:t xml:space="preserve">ong-term effects of the pandemic are likely to be </w:t>
      </w:r>
      <w:proofErr w:type="gramStart"/>
      <w:r>
        <w:t>similar to</w:t>
      </w:r>
      <w:proofErr w:type="gramEnd"/>
      <w:r>
        <w:t xml:space="preserve"> those follow</w:t>
      </w:r>
      <w:r w:rsidR="00F22E03">
        <w:t>ing</w:t>
      </w:r>
      <w:r>
        <w:t xml:space="preserve"> the Global Financial Crisis, including delayed entry into the workforce from education, longer periods of unemployment, and fewer opportunities relevant to young people’s skills and training (Waugh &amp; </w:t>
      </w:r>
      <w:proofErr w:type="spellStart"/>
      <w:r>
        <w:t>Circelli</w:t>
      </w:r>
      <w:proofErr w:type="spellEnd"/>
      <w:r>
        <w:t xml:space="preserve"> 2021). </w:t>
      </w:r>
      <w:r w:rsidR="000B797E">
        <w:t xml:space="preserve">However, even a return to pre-pandemic levels of youth unemployment leaves </w:t>
      </w:r>
      <w:r w:rsidR="000B797E">
        <w:lastRenderedPageBreak/>
        <w:t>Australia with elevated youth unemployment and underemployment rates</w:t>
      </w:r>
      <w:r w:rsidR="00F22E03">
        <w:t>, which</w:t>
      </w:r>
      <w:r w:rsidR="000B797E">
        <w:t xml:space="preserve"> had been growing since the GFC (Waugh &amp; </w:t>
      </w:r>
      <w:proofErr w:type="spellStart"/>
      <w:r w:rsidR="000B797E">
        <w:t>Circelli</w:t>
      </w:r>
      <w:proofErr w:type="spellEnd"/>
      <w:r w:rsidR="000B797E">
        <w:t xml:space="preserve"> 2021).</w:t>
      </w:r>
    </w:p>
    <w:p w14:paraId="44CFE55F" w14:textId="1C8F898A" w:rsidR="007C7B93" w:rsidRDefault="005C6A5E" w:rsidP="00040D82">
      <w:pPr>
        <w:pStyle w:val="Text"/>
      </w:pPr>
      <w:r>
        <w:t xml:space="preserve">At the time of writing, </w:t>
      </w:r>
      <w:r w:rsidR="00E050CF">
        <w:t xml:space="preserve">the </w:t>
      </w:r>
      <w:r>
        <w:t xml:space="preserve">evidence for </w:t>
      </w:r>
      <w:r w:rsidR="000B797E">
        <w:t>post-pandemic</w:t>
      </w:r>
      <w:r>
        <w:t xml:space="preserve"> predictions is mixed. On the one hand, there is some cause for optimism that the worst of the economic downturn has passed: while the Australian economy went into recession in </w:t>
      </w:r>
      <w:r w:rsidR="00F528AF">
        <w:t>the second quarter of</w:t>
      </w:r>
      <w:r>
        <w:t xml:space="preserve"> 2020</w:t>
      </w:r>
      <w:r w:rsidR="00FB006F">
        <w:t>,</w:t>
      </w:r>
      <w:r>
        <w:t xml:space="preserve"> to the tune of a 7.2% decrease in GDP, </w:t>
      </w:r>
      <w:r w:rsidR="00F528AF">
        <w:t xml:space="preserve">by the first quarter of 2021 </w:t>
      </w:r>
      <w:r>
        <w:t>a</w:t>
      </w:r>
      <w:r w:rsidR="00FB006F">
        <w:t>n</w:t>
      </w:r>
      <w:r>
        <w:t xml:space="preserve"> 8.3% recovery</w:t>
      </w:r>
      <w:r w:rsidR="00F528AF">
        <w:t xml:space="preserve"> had </w:t>
      </w:r>
      <w:r w:rsidR="00AE5D2E">
        <w:t>been recorded</w:t>
      </w:r>
      <w:r>
        <w:t xml:space="preserve"> (Borland &amp; Hunt 2021). Likewise, in the second half of 2020, the proportion of employers recruiting rose from 22% to 45% (National Skills Commission 2021). However, </w:t>
      </w:r>
      <w:r w:rsidR="007C7B93">
        <w:t>ongoing outbreaks of COVID-19 infections</w:t>
      </w:r>
      <w:r w:rsidR="0002161C">
        <w:t xml:space="preserve"> and </w:t>
      </w:r>
      <w:r w:rsidR="005B2C69">
        <w:t xml:space="preserve">the </w:t>
      </w:r>
      <w:r w:rsidR="0002161C">
        <w:t>polic</w:t>
      </w:r>
      <w:r w:rsidR="005B2C69">
        <w:t xml:space="preserve">ies implemented in consequence, </w:t>
      </w:r>
      <w:r w:rsidR="0002161C">
        <w:t>make interpretation difficult. For example, the closure of international borders to skilled migrants has resulted in reports of skills shortages in the labour force (Oxford Analytica 2021). With Australia’s borders reopening to all fully vaccinated visa holders from 21 February 2022, it remains to be seen what impact this will have on young people’s employment</w:t>
      </w:r>
      <w:r w:rsidR="00332E4D">
        <w:t xml:space="preserve"> prospects. </w:t>
      </w:r>
      <w:r w:rsidR="008C0500">
        <w:t xml:space="preserve">One lasting effect of the pandemic is likely to be the </w:t>
      </w:r>
      <w:r w:rsidR="00622E94">
        <w:t xml:space="preserve">ongoing </w:t>
      </w:r>
      <w:r w:rsidR="005B2C69">
        <w:t>transition</w:t>
      </w:r>
      <w:r w:rsidR="008C0500">
        <w:t xml:space="preserve"> of many industries to working</w:t>
      </w:r>
      <w:r w:rsidR="006F4040">
        <w:t>-</w:t>
      </w:r>
      <w:r w:rsidR="008C0500">
        <w:t>from</w:t>
      </w:r>
      <w:r w:rsidR="006F4040">
        <w:t>-</w:t>
      </w:r>
      <w:r w:rsidR="008C0500">
        <w:t>home arrangements, which may have costs to employees in the form of fewer training, development and promotion opportunities (Productivity Commission 2021).</w:t>
      </w:r>
    </w:p>
    <w:p w14:paraId="0012F74B" w14:textId="5F3F874D" w:rsidR="000B797E" w:rsidRDefault="000B797E" w:rsidP="00040D82">
      <w:pPr>
        <w:pStyle w:val="Text"/>
      </w:pPr>
      <w:r>
        <w:t>While young people’s future employment prospects</w:t>
      </w:r>
      <w:r w:rsidR="00951C08">
        <w:t xml:space="preserve"> are concerning</w:t>
      </w:r>
      <w:r>
        <w:t>, it is also worth comment</w:t>
      </w:r>
      <w:r w:rsidR="006F4040">
        <w:t>ing</w:t>
      </w:r>
      <w:r>
        <w:t xml:space="preserve"> on young people’s education experiences during the pandemic. In addition to an </w:t>
      </w:r>
      <w:r w:rsidRPr="00DD0D09">
        <w:t>increase</w:t>
      </w:r>
      <w:r>
        <w:t xml:space="preserve"> in higher education participation</w:t>
      </w:r>
      <w:r w:rsidR="00DD0D09">
        <w:t xml:space="preserve"> between 2019 and 2020</w:t>
      </w:r>
      <w:r>
        <w:t xml:space="preserve">, as seen in the LSAY data, there has also been </w:t>
      </w:r>
      <w:r w:rsidR="00875C49">
        <w:t>substantial</w:t>
      </w:r>
      <w:r>
        <w:t xml:space="preserve"> investment by the state and federal governments in vocational education and training </w:t>
      </w:r>
      <w:r w:rsidR="005165E8">
        <w:t>through</w:t>
      </w:r>
      <w:r>
        <w:t xml:space="preserve"> policies such as </w:t>
      </w:r>
      <w:proofErr w:type="spellStart"/>
      <w:r>
        <w:t>JobTrainer</w:t>
      </w:r>
      <w:proofErr w:type="spellEnd"/>
      <w:r w:rsidR="00D436EF">
        <w:t xml:space="preserve"> </w:t>
      </w:r>
      <w:r>
        <w:t xml:space="preserve">and others </w:t>
      </w:r>
      <w:r w:rsidR="00EB2D56">
        <w:t>addressing</w:t>
      </w:r>
      <w:r>
        <w:t xml:space="preserve"> apprenticeships and other programs. While insufficient time has elapsed since the enactment of these policies to gauge their success, commencements in apprenticeships and trainee</w:t>
      </w:r>
      <w:r w:rsidR="007970D4">
        <w:t>ship</w:t>
      </w:r>
      <w:r>
        <w:t>s (for example) increased Australia-wide by nearly 215 000 in the 12 months to 30 June 2021, the largest such increase since 2014 (NCVER 2022). It can be hoped that the immediate labour market consequences of the pandemic for young Australians may be offset to a degree by this investment in post-secondary education and training, resulting in increased future earnings potential (Vu</w:t>
      </w:r>
      <w:r w:rsidR="001010B6">
        <w:t>,</w:t>
      </w:r>
      <w:r>
        <w:t xml:space="preserve"> </w:t>
      </w:r>
      <w:proofErr w:type="spellStart"/>
      <w:r w:rsidR="001010B6">
        <w:t>Gørgens</w:t>
      </w:r>
      <w:proofErr w:type="spellEnd"/>
      <w:r w:rsidR="001010B6">
        <w:t xml:space="preserve"> &amp; Bray</w:t>
      </w:r>
      <w:r>
        <w:t xml:space="preserve"> 2012).</w:t>
      </w:r>
    </w:p>
    <w:p w14:paraId="0FE7509E" w14:textId="2DE9197A" w:rsidR="00332E4D" w:rsidRDefault="00E05D0D" w:rsidP="00040D82">
      <w:pPr>
        <w:pStyle w:val="Text"/>
      </w:pPr>
      <w:r>
        <w:t xml:space="preserve">In line with results from other surveys, the most striking finding from the LSAY 2020 data was the effect of the pandemic on young Australians’ mental health, with </w:t>
      </w:r>
      <w:r w:rsidRPr="00DD0D09">
        <w:t xml:space="preserve">nearly </w:t>
      </w:r>
      <w:r w:rsidR="001010B6">
        <w:t>one</w:t>
      </w:r>
      <w:r w:rsidRPr="00DD0D09">
        <w:t xml:space="preserve"> in </w:t>
      </w:r>
      <w:r w:rsidR="001010B6">
        <w:t>four</w:t>
      </w:r>
      <w:r>
        <w:t xml:space="preserve"> respondents meeting </w:t>
      </w:r>
      <w:r w:rsidR="00706B41">
        <w:t xml:space="preserve">the </w:t>
      </w:r>
      <w:r>
        <w:t xml:space="preserve">criteria for probable serious mental illness. This increased to </w:t>
      </w:r>
      <w:r w:rsidRPr="00DD0D09">
        <w:t xml:space="preserve">nearly </w:t>
      </w:r>
      <w:r w:rsidR="00DD0D09">
        <w:t>29% of</w:t>
      </w:r>
      <w:r>
        <w:t xml:space="preserve"> female respondents and </w:t>
      </w:r>
      <w:r w:rsidR="00DD0D09">
        <w:t>46% of</w:t>
      </w:r>
      <w:r>
        <w:t xml:space="preserve"> </w:t>
      </w:r>
      <w:r w:rsidR="00DE17CD">
        <w:t xml:space="preserve">unemployed </w:t>
      </w:r>
      <w:r>
        <w:t>respondents.</w:t>
      </w:r>
      <w:r w:rsidR="000B797E">
        <w:t xml:space="preserve"> This </w:t>
      </w:r>
      <w:r w:rsidR="00706B41">
        <w:t>heightened</w:t>
      </w:r>
      <w:r w:rsidR="000B797E">
        <w:t xml:space="preserve"> psychological distress is an area of clear concern</w:t>
      </w:r>
      <w:r w:rsidR="00706B41">
        <w:t>, one</w:t>
      </w:r>
      <w:r w:rsidR="000B797E">
        <w:t xml:space="preserve"> that needs to be a future </w:t>
      </w:r>
      <w:r w:rsidR="00E65028">
        <w:t>focus</w:t>
      </w:r>
      <w:r w:rsidR="000B797E">
        <w:t xml:space="preserve"> of policy development</w:t>
      </w:r>
      <w:r w:rsidR="00706B41">
        <w:t>;</w:t>
      </w:r>
      <w:r w:rsidR="000B797E">
        <w:t xml:space="preserve"> that is, how the social and economic impacts of the pandemic on wellbeing can be mitigated. The proportion of Australians accessing Medicare for mental health services increased </w:t>
      </w:r>
      <w:r w:rsidR="00706B41">
        <w:t xml:space="preserve">by </w:t>
      </w:r>
      <w:r w:rsidR="000B797E">
        <w:t>6.6% between 2009</w:t>
      </w:r>
      <w:r w:rsidR="00706B41">
        <w:t xml:space="preserve"> and 20</w:t>
      </w:r>
      <w:r w:rsidR="000B797E">
        <w:t>10</w:t>
      </w:r>
      <w:r w:rsidR="001B31E6">
        <w:t>,</w:t>
      </w:r>
      <w:r w:rsidR="000B797E">
        <w:t xml:space="preserve"> and 2019</w:t>
      </w:r>
      <w:r w:rsidR="00706B41">
        <w:t xml:space="preserve"> and 20</w:t>
      </w:r>
      <w:r w:rsidR="000B797E">
        <w:t>20 (A</w:t>
      </w:r>
      <w:r w:rsidR="001B31E6">
        <w:t>ustralian Institute of Health and Welfare</w:t>
      </w:r>
      <w:r w:rsidR="000B797E">
        <w:t xml:space="preserve"> 2022), and the pandemic appears to have increased th</w:t>
      </w:r>
      <w:r w:rsidR="00EA78D8">
        <w:t>e already</w:t>
      </w:r>
      <w:r w:rsidR="000B797E">
        <w:t xml:space="preserve"> existing pressure on mental health services (Davey 2021).</w:t>
      </w:r>
      <w:r w:rsidR="003A799C">
        <w:t xml:space="preserve"> </w:t>
      </w:r>
      <w:r w:rsidR="00332E4D">
        <w:t xml:space="preserve">The </w:t>
      </w:r>
      <w:r w:rsidR="00734C70">
        <w:t>ABS</w:t>
      </w:r>
      <w:r w:rsidR="00332E4D">
        <w:t xml:space="preserve"> National Survey of Mental Health and Wellbeing, first conducted in 2007, was repeated between December 2020 and July 2021, with results forthcoming. This may provide further insights into the short-term effects of the pandemic on the wellbeing of young Australians and identify possible avenues for policy intervention.</w:t>
      </w:r>
    </w:p>
    <w:p w14:paraId="4F762031" w14:textId="17672CC7" w:rsidR="000B797E" w:rsidRDefault="000B797E" w:rsidP="00040D82">
      <w:pPr>
        <w:pStyle w:val="Text"/>
      </w:pPr>
      <w:r>
        <w:t>This report has focused on the events of 2020 in terms of young Australians’ journeys, as document</w:t>
      </w:r>
      <w:r w:rsidR="00C95DC9">
        <w:t>ed</w:t>
      </w:r>
      <w:r>
        <w:t xml:space="preserve"> in the LSAY data. To develop a clearer picture of the sustained impact of the pandemic, it will be important to determine what the ensuing waves of </w:t>
      </w:r>
      <w:r w:rsidR="00321F26">
        <w:t xml:space="preserve">the </w:t>
      </w:r>
      <w:r>
        <w:t xml:space="preserve">LSAY cohort Y15 say about </w:t>
      </w:r>
      <w:r w:rsidR="00451770">
        <w:t xml:space="preserve">the experiences of </w:t>
      </w:r>
      <w:r>
        <w:t xml:space="preserve">young people during 2021 and through to 2022. Were the effects described </w:t>
      </w:r>
      <w:r w:rsidR="001A359E">
        <w:t>in this report</w:t>
      </w:r>
      <w:r>
        <w:t xml:space="preserve"> sustained? Were they, in the longer</w:t>
      </w:r>
      <w:r w:rsidR="00666838">
        <w:t>-</w:t>
      </w:r>
      <w:r>
        <w:t xml:space="preserve">term, </w:t>
      </w:r>
      <w:proofErr w:type="gramStart"/>
      <w:r>
        <w:t>similar to</w:t>
      </w:r>
      <w:proofErr w:type="gramEnd"/>
      <w:r>
        <w:t xml:space="preserve"> those of the GFC? Or has the uniqueness of the COVID-19 pandemic, together with policy responses, resulted in more favourable outcomes for young people as they age and enter the workforce in greater numbers?</w:t>
      </w:r>
    </w:p>
    <w:p w14:paraId="5F15C596" w14:textId="77777777" w:rsidR="00BF1585" w:rsidRDefault="00BF1585" w:rsidP="00040D82">
      <w:pPr>
        <w:pStyle w:val="Text"/>
      </w:pPr>
    </w:p>
    <w:p w14:paraId="3AF3F546" w14:textId="565F085B" w:rsidR="006C3372" w:rsidRDefault="00A91CDA">
      <w:pPr>
        <w:spacing w:before="0" w:line="240" w:lineRule="auto"/>
      </w:pPr>
      <w:r>
        <w:rPr>
          <w:noProof/>
        </w:rPr>
        <w:drawing>
          <wp:anchor distT="0" distB="0" distL="114300" distR="114300" simplePos="0" relativeHeight="251765760" behindDoc="0" locked="0" layoutInCell="1" allowOverlap="1" wp14:anchorId="391B9FAB" wp14:editId="46AEA009">
            <wp:simplePos x="0" y="0"/>
            <wp:positionH relativeFrom="column">
              <wp:posOffset>6350</wp:posOffset>
            </wp:positionH>
            <wp:positionV relativeFrom="paragraph">
              <wp:posOffset>111125</wp:posOffset>
            </wp:positionV>
            <wp:extent cx="406400" cy="406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93361" w14:textId="7C3D4A79" w:rsidR="00C50E36" w:rsidRDefault="00C50E36" w:rsidP="009A35B9">
      <w:pPr>
        <w:pStyle w:val="Heading1"/>
        <w:numPr>
          <w:ilvl w:val="0"/>
          <w:numId w:val="0"/>
        </w:numPr>
        <w:ind w:left="709" w:hanging="709"/>
      </w:pPr>
      <w:bookmarkStart w:id="68" w:name="_Toc102997717"/>
      <w:bookmarkStart w:id="69" w:name="_Toc113871123"/>
      <w:r>
        <w:t>References</w:t>
      </w:r>
      <w:bookmarkEnd w:id="68"/>
      <w:bookmarkEnd w:id="69"/>
    </w:p>
    <w:p w14:paraId="68B9638B" w14:textId="505E572B" w:rsidR="00CB11F9" w:rsidRDefault="00CB11F9" w:rsidP="00C50E36">
      <w:pPr>
        <w:pStyle w:val="Text"/>
        <w:ind w:left="720" w:right="0" w:hanging="720"/>
      </w:pPr>
      <w:r>
        <w:t>ABS (Australian Bureau of Statistics) 2020</w:t>
      </w:r>
      <w:r w:rsidR="009F4B47">
        <w:t>a</w:t>
      </w:r>
      <w:r>
        <w:t xml:space="preserve">, </w:t>
      </w:r>
      <w:r>
        <w:rPr>
          <w:i/>
          <w:iCs/>
        </w:rPr>
        <w:t>Labour force, Australia</w:t>
      </w:r>
      <w:r>
        <w:t>, viewed November 2021, &lt;</w:t>
      </w:r>
      <w:hyperlink r:id="rId54" w:history="1">
        <w:r w:rsidR="00666838" w:rsidRPr="00285347">
          <w:rPr>
            <w:rStyle w:val="Hyperlink"/>
          </w:rPr>
          <w:t>https://www.abs.gov.au/statistics/labour/employment-and-unemployment/labour-force-australia/latest-release</w:t>
        </w:r>
      </w:hyperlink>
      <w:r>
        <w:t>&gt;.</w:t>
      </w:r>
    </w:p>
    <w:p w14:paraId="2F595E16" w14:textId="276C0C0B" w:rsidR="009F4B47" w:rsidRDefault="00666838" w:rsidP="00C50E36">
      <w:pPr>
        <w:pStyle w:val="Text"/>
        <w:ind w:left="720" w:right="0" w:hanging="720"/>
      </w:pPr>
      <w:r>
        <w:t>——</w:t>
      </w:r>
      <w:r w:rsidR="009F4B47">
        <w:t xml:space="preserve">2020b, </w:t>
      </w:r>
      <w:r w:rsidR="009F4B47">
        <w:rPr>
          <w:i/>
          <w:iCs/>
        </w:rPr>
        <w:t>Education and work, Australia</w:t>
      </w:r>
      <w:r w:rsidR="009F4B47">
        <w:t>, viewed November 2021, &lt;</w:t>
      </w:r>
      <w:hyperlink r:id="rId55" w:history="1">
        <w:r w:rsidRPr="00285347">
          <w:rPr>
            <w:rStyle w:val="Hyperlink"/>
          </w:rPr>
          <w:t>https://www.abs.gov.au/statistics/people/education/education-and-work-australia/may-2020</w:t>
        </w:r>
      </w:hyperlink>
      <w:r w:rsidR="009F4B47">
        <w:t>&gt;.</w:t>
      </w:r>
    </w:p>
    <w:p w14:paraId="476E4F4F" w14:textId="1B3C3D5B" w:rsidR="00E56ED0" w:rsidRPr="00E56ED0" w:rsidRDefault="00666838" w:rsidP="00C50E36">
      <w:pPr>
        <w:pStyle w:val="Text"/>
        <w:ind w:left="720" w:right="0" w:hanging="720"/>
      </w:pPr>
      <w:r>
        <w:t>——</w:t>
      </w:r>
      <w:r w:rsidR="00E56ED0">
        <w:t xml:space="preserve">2021a, </w:t>
      </w:r>
      <w:r w:rsidR="00E56ED0">
        <w:rPr>
          <w:i/>
          <w:iCs/>
        </w:rPr>
        <w:t xml:space="preserve">Impact of lockdowns on household consumption </w:t>
      </w:r>
      <w:r w:rsidR="009F75E0">
        <w:rPr>
          <w:i/>
          <w:iCs/>
        </w:rPr>
        <w:t>—</w:t>
      </w:r>
      <w:r w:rsidR="00E56ED0">
        <w:rPr>
          <w:i/>
          <w:iCs/>
        </w:rPr>
        <w:t xml:space="preserve"> insights from alternative data sources</w:t>
      </w:r>
      <w:r w:rsidR="00E56ED0">
        <w:t>, viewed May 2022, &lt;</w:t>
      </w:r>
      <w:r w:rsidR="00E56ED0" w:rsidRPr="00E56ED0">
        <w:t>https://www.abs.gov.au/articles/impact-lockdowns-household-consumption-insights-alternative-data-sources</w:t>
      </w:r>
      <w:r w:rsidR="00E56ED0">
        <w:t>&gt;.</w:t>
      </w:r>
    </w:p>
    <w:p w14:paraId="07F896A6" w14:textId="710A9A22" w:rsidR="008D2672" w:rsidRDefault="009F75E0" w:rsidP="00C50E36">
      <w:pPr>
        <w:pStyle w:val="Text"/>
        <w:ind w:left="720" w:right="0" w:hanging="720"/>
      </w:pPr>
      <w:r>
        <w:t>——</w:t>
      </w:r>
      <w:r w:rsidR="008D2672">
        <w:t>2021</w:t>
      </w:r>
      <w:r w:rsidR="00E56ED0">
        <w:t>b</w:t>
      </w:r>
      <w:r w:rsidR="008D2672">
        <w:t xml:space="preserve">, </w:t>
      </w:r>
      <w:r w:rsidR="008D2672">
        <w:rPr>
          <w:i/>
          <w:iCs/>
        </w:rPr>
        <w:t>Insights into hours worked, November 2021</w:t>
      </w:r>
      <w:r w:rsidR="008D2672">
        <w:t>, viewed February 2022, &lt;</w:t>
      </w:r>
      <w:r w:rsidR="008D2672" w:rsidRPr="008D2672">
        <w:t>https://www.abs.gov.au/articles/insights-hours-worked-november-2021</w:t>
      </w:r>
      <w:r w:rsidR="008D2672">
        <w:t>&gt;.</w:t>
      </w:r>
    </w:p>
    <w:p w14:paraId="2CC7BA20" w14:textId="5BC5D921" w:rsidR="000B797E" w:rsidRPr="000B797E" w:rsidRDefault="000B797E" w:rsidP="00C50E36">
      <w:pPr>
        <w:pStyle w:val="Text"/>
        <w:ind w:left="720" w:right="0" w:hanging="720"/>
      </w:pPr>
      <w:r>
        <w:t xml:space="preserve">Australian Institute of Health and Welfare 2022, </w:t>
      </w:r>
      <w:r>
        <w:rPr>
          <w:i/>
          <w:iCs/>
        </w:rPr>
        <w:t>Mental health services in Australia</w:t>
      </w:r>
      <w:r>
        <w:t>, viewed February 2022, &lt;</w:t>
      </w:r>
      <w:r w:rsidRPr="00701923">
        <w:t>https://www.aihw.gov.au/reports/mental-health-services/mental-health-services-in-australia/report-contents/summary-of-mental-health-services-in-australia</w:t>
      </w:r>
      <w:r>
        <w:t>&gt;.</w:t>
      </w:r>
    </w:p>
    <w:p w14:paraId="26F306C4" w14:textId="3059DC37" w:rsidR="001B760B" w:rsidRDefault="001B760B" w:rsidP="00C50E36">
      <w:pPr>
        <w:pStyle w:val="Text"/>
        <w:ind w:left="720" w:right="0" w:hanging="720"/>
      </w:pPr>
      <w:proofErr w:type="spellStart"/>
      <w:r>
        <w:t>Anlezark</w:t>
      </w:r>
      <w:proofErr w:type="spellEnd"/>
      <w:r>
        <w:t xml:space="preserve">, A 2011, </w:t>
      </w:r>
      <w:r w:rsidRPr="000B67DB">
        <w:rPr>
          <w:i/>
        </w:rPr>
        <w:t>Young people in an economic downturn</w:t>
      </w:r>
      <w:r>
        <w:t>, NCVER, Adelaide.</w:t>
      </w:r>
    </w:p>
    <w:p w14:paraId="042E8729" w14:textId="4CA311E9" w:rsidR="00C50E36" w:rsidRDefault="00C50E36" w:rsidP="00C50E36">
      <w:pPr>
        <w:pStyle w:val="Text"/>
        <w:ind w:left="720" w:right="0" w:hanging="720"/>
      </w:pPr>
      <w:r>
        <w:t xml:space="preserve">Atkins, M, </w:t>
      </w:r>
      <w:proofErr w:type="spellStart"/>
      <w:r>
        <w:t>Callis</w:t>
      </w:r>
      <w:proofErr w:type="spellEnd"/>
      <w:r>
        <w:t xml:space="preserve">, Z, </w:t>
      </w:r>
      <w:proofErr w:type="spellStart"/>
      <w:r>
        <w:t>Flatau</w:t>
      </w:r>
      <w:proofErr w:type="spellEnd"/>
      <w:r>
        <w:t xml:space="preserve">, P &amp; </w:t>
      </w:r>
      <w:proofErr w:type="spellStart"/>
      <w:r>
        <w:t>Kaleveld</w:t>
      </w:r>
      <w:proofErr w:type="spellEnd"/>
      <w:r>
        <w:t xml:space="preserve">, L 2020, </w:t>
      </w:r>
      <w:r>
        <w:rPr>
          <w:i/>
          <w:iCs/>
        </w:rPr>
        <w:t>COVID-19 and youth unemployment CSI response</w:t>
      </w:r>
      <w:r>
        <w:t>, Centre for Social Impact, viewed November 2021, &lt;https://www.csi.edu.au/media/uploads/csi_fact_shee_social_covid-19_youth_unemploment.pdf&gt;.</w:t>
      </w:r>
    </w:p>
    <w:p w14:paraId="01148821" w14:textId="50279E6E" w:rsidR="00F03EE3" w:rsidRPr="00F03EE3" w:rsidRDefault="00F03EE3" w:rsidP="00C50E36">
      <w:pPr>
        <w:pStyle w:val="Text"/>
        <w:ind w:left="720" w:right="0" w:hanging="720"/>
      </w:pPr>
      <w:r>
        <w:t xml:space="preserve">Atkinson, G &amp; Stanwick, J 2016, </w:t>
      </w:r>
      <w:r>
        <w:rPr>
          <w:i/>
          <w:iCs/>
        </w:rPr>
        <w:t xml:space="preserve">Trends in VET: </w:t>
      </w:r>
      <w:r w:rsidR="00BC2D95">
        <w:rPr>
          <w:i/>
          <w:iCs/>
        </w:rPr>
        <w:t>p</w:t>
      </w:r>
      <w:r>
        <w:rPr>
          <w:i/>
          <w:iCs/>
        </w:rPr>
        <w:t>olicy and participation</w:t>
      </w:r>
      <w:r>
        <w:t>, NCVER, Adelaide, viewed November 2021, &lt;http://hdl.voced.edu.au/10707/4</w:t>
      </w:r>
      <w:r w:rsidR="00034CE4">
        <w:t>11170&gt;.</w:t>
      </w:r>
    </w:p>
    <w:p w14:paraId="03D335DC" w14:textId="032A992C" w:rsidR="007D69E3" w:rsidRDefault="007D69E3" w:rsidP="00C50E36">
      <w:pPr>
        <w:pStyle w:val="Text"/>
        <w:ind w:left="720" w:right="0" w:hanging="720"/>
      </w:pPr>
      <w:r>
        <w:t xml:space="preserve">Berger, E &amp; </w:t>
      </w:r>
      <w:proofErr w:type="spellStart"/>
      <w:r>
        <w:t>Reupert</w:t>
      </w:r>
      <w:proofErr w:type="spellEnd"/>
      <w:r>
        <w:t xml:space="preserve">, A 2020, ‘The COVID-19 pandemic in Australia: </w:t>
      </w:r>
      <w:r w:rsidR="00BC2D95">
        <w:t>l</w:t>
      </w:r>
      <w:r>
        <w:t xml:space="preserve">essons learnt’, </w:t>
      </w:r>
      <w:r>
        <w:rPr>
          <w:i/>
          <w:iCs/>
        </w:rPr>
        <w:t>Ps</w:t>
      </w:r>
      <w:r w:rsidR="007C7B93">
        <w:rPr>
          <w:i/>
          <w:iCs/>
        </w:rPr>
        <w:t>y</w:t>
      </w:r>
      <w:r>
        <w:rPr>
          <w:i/>
          <w:iCs/>
        </w:rPr>
        <w:t>chological Trauma: Theory, Research, Practice, and Policy</w:t>
      </w:r>
      <w:r>
        <w:t>, vol.12, no.5, p.494.</w:t>
      </w:r>
    </w:p>
    <w:p w14:paraId="794139F2" w14:textId="3B5DEE4D" w:rsidR="007C7B93" w:rsidRPr="007D69E3" w:rsidRDefault="007C7B93" w:rsidP="00C50E36">
      <w:pPr>
        <w:pStyle w:val="Text"/>
        <w:ind w:left="720" w:right="0" w:hanging="720"/>
      </w:pPr>
      <w:r>
        <w:t xml:space="preserve">Bishop, J &amp; Day, I 2020, ‘How many jobs did </w:t>
      </w:r>
      <w:proofErr w:type="spellStart"/>
      <w:r>
        <w:t>JobKeeper</w:t>
      </w:r>
      <w:proofErr w:type="spellEnd"/>
      <w:r>
        <w:t xml:space="preserve"> keep?’, Reserve Bank of Australia, viewed February 2022, &lt;</w:t>
      </w:r>
      <w:r w:rsidRPr="007C7B93">
        <w:t>https://www.rba.gov.au/publications/rdp/2020/pdf/rdp2020-07.pdf</w:t>
      </w:r>
      <w:r>
        <w:t>&gt;.</w:t>
      </w:r>
    </w:p>
    <w:p w14:paraId="1644B277" w14:textId="0949B495" w:rsidR="00FA4C6F" w:rsidRDefault="00FA4C6F" w:rsidP="00C50E36">
      <w:pPr>
        <w:pStyle w:val="Text"/>
        <w:ind w:left="720" w:right="0" w:hanging="720"/>
      </w:pPr>
      <w:r>
        <w:t>Borland, J 2020, ‘Hard times for the young in Australia’s labour market: labour market snapshot’, University of Melbourne, viewed November 2021, &lt;</w:t>
      </w:r>
      <w:r w:rsidRPr="00FA4C6F">
        <w:t xml:space="preserve"> </w:t>
      </w:r>
      <w:hyperlink r:id="rId56" w:history="1">
        <w:r w:rsidRPr="000E2B3F">
          <w:rPr>
            <w:rStyle w:val="Hyperlink"/>
          </w:rPr>
          <w:t>https://drive.google.com/file/d/1TJ8IVzerfgGXrsrDwWJfa_GwlSVIh7cf/view</w:t>
        </w:r>
      </w:hyperlink>
      <w:r>
        <w:t>&gt;.</w:t>
      </w:r>
    </w:p>
    <w:p w14:paraId="765DFAAB" w14:textId="600D1AD3" w:rsidR="007C7B93" w:rsidRDefault="007C7B93" w:rsidP="00C50E36">
      <w:pPr>
        <w:pStyle w:val="Text"/>
        <w:ind w:left="720" w:right="0" w:hanging="720"/>
      </w:pPr>
      <w:r>
        <w:t xml:space="preserve">Borland, J &amp; Hunt, J 2021, </w:t>
      </w:r>
      <w:r w:rsidRPr="000B67DB">
        <w:rPr>
          <w:i/>
        </w:rPr>
        <w:t xml:space="preserve">Did the Australian </w:t>
      </w:r>
      <w:proofErr w:type="spellStart"/>
      <w:r w:rsidRPr="000B67DB">
        <w:rPr>
          <w:i/>
        </w:rPr>
        <w:t>JobKeeper</w:t>
      </w:r>
      <w:proofErr w:type="spellEnd"/>
      <w:r w:rsidRPr="000B67DB">
        <w:rPr>
          <w:i/>
        </w:rPr>
        <w:t xml:space="preserve"> program save jobs by subsidi</w:t>
      </w:r>
      <w:r w:rsidR="00EF58E6" w:rsidRPr="000B67DB">
        <w:rPr>
          <w:i/>
        </w:rPr>
        <w:t>z</w:t>
      </w:r>
      <w:r w:rsidRPr="000B67DB">
        <w:rPr>
          <w:i/>
        </w:rPr>
        <w:t xml:space="preserve">ing temporary </w:t>
      </w:r>
      <w:proofErr w:type="gramStart"/>
      <w:r w:rsidRPr="000B67DB">
        <w:rPr>
          <w:i/>
        </w:rPr>
        <w:t>layoffs</w:t>
      </w:r>
      <w:r w:rsidRPr="00EF58E6">
        <w:rPr>
          <w:i/>
          <w:iCs/>
        </w:rPr>
        <w:t>?</w:t>
      </w:r>
      <w:r>
        <w:t>,</w:t>
      </w:r>
      <w:proofErr w:type="gramEnd"/>
      <w:r>
        <w:t xml:space="preserve"> Melbourne Institute working paper no. 26/21, viewed February 2022, &lt;</w:t>
      </w:r>
      <w:r w:rsidRPr="007C7B93">
        <w:t>https://melbourneinstitute.unimelb.edu.au/__data/assets/pdf_file/0011/3965195/wp2021n26.pdf</w:t>
      </w:r>
      <w:r>
        <w:t>&gt;.</w:t>
      </w:r>
    </w:p>
    <w:p w14:paraId="7099BD0A" w14:textId="002DC6A7" w:rsidR="00C32489" w:rsidRDefault="00C32489" w:rsidP="00C32489">
      <w:pPr>
        <w:pStyle w:val="Text"/>
        <w:ind w:left="720" w:right="0" w:hanging="720"/>
      </w:pPr>
      <w:r>
        <w:t xml:space="preserve">Bowman, J &amp; Callan, VJ 2021, </w:t>
      </w:r>
      <w:r w:rsidRPr="000B67DB">
        <w:rPr>
          <w:i/>
        </w:rPr>
        <w:t>Engaging more employers in nationally recognised training to develop their workforce</w:t>
      </w:r>
      <w:r>
        <w:t>, NCVER, Adelaide.</w:t>
      </w:r>
    </w:p>
    <w:p w14:paraId="2B145389" w14:textId="12C8FBF9" w:rsidR="00FA4C6F" w:rsidRDefault="00FA4C6F" w:rsidP="00C50E36">
      <w:pPr>
        <w:pStyle w:val="Text"/>
        <w:ind w:left="720" w:right="0" w:hanging="720"/>
      </w:pPr>
      <w:r>
        <w:t xml:space="preserve">Brotherhood of St Laurence 2020, ‘Prosperity’s children: youth unemployment in Australia’, Brotherhood of St Laurence, Melbourne, viewed November 2021, </w:t>
      </w:r>
      <w:r>
        <w:lastRenderedPageBreak/>
        <w:t>&lt;</w:t>
      </w:r>
      <w:hyperlink r:id="rId57" w:history="1">
        <w:r w:rsidR="00CF53CF" w:rsidRPr="00285347">
          <w:rPr>
            <w:rStyle w:val="Hyperlink"/>
          </w:rPr>
          <w:t>https://library.bsl.org.au/jspui/bitstream/1/11694/1/BSL_Prosperitys_children_youth_unemployment_Dec2019.pdf</w:t>
        </w:r>
      </w:hyperlink>
      <w:r>
        <w:t>&gt;.</w:t>
      </w:r>
    </w:p>
    <w:p w14:paraId="48A5FFFC" w14:textId="61E312CA" w:rsidR="00357D4B" w:rsidRDefault="00357D4B" w:rsidP="00C50E36">
      <w:pPr>
        <w:pStyle w:val="Text"/>
        <w:ind w:left="720" w:right="0" w:hanging="720"/>
      </w:pPr>
      <w:r>
        <w:t xml:space="preserve">Browne, V, Munro, J &amp; Cass, J 2017, ‘Under the radar: the mental health of Australian university students’, </w:t>
      </w:r>
      <w:r>
        <w:rPr>
          <w:i/>
          <w:iCs/>
        </w:rPr>
        <w:t>Journal of the Australian and New Zealand Student Services Association</w:t>
      </w:r>
      <w:r>
        <w:t>, vol.25, no.2.</w:t>
      </w:r>
    </w:p>
    <w:p w14:paraId="39FC3224" w14:textId="26C84F69" w:rsidR="00FD367F" w:rsidRDefault="00FD367F" w:rsidP="00C50E36">
      <w:pPr>
        <w:pStyle w:val="Text"/>
        <w:ind w:left="720" w:right="0" w:hanging="720"/>
      </w:pPr>
      <w:proofErr w:type="spellStart"/>
      <w:r>
        <w:t>Buddelmeyer</w:t>
      </w:r>
      <w:proofErr w:type="spellEnd"/>
      <w:r>
        <w:t xml:space="preserve">, H &amp; </w:t>
      </w:r>
      <w:proofErr w:type="spellStart"/>
      <w:r>
        <w:t>Hérault</w:t>
      </w:r>
      <w:proofErr w:type="spellEnd"/>
      <w:r>
        <w:t xml:space="preserve">, N 2010, </w:t>
      </w:r>
      <w:r w:rsidRPr="000B67DB">
        <w:rPr>
          <w:i/>
        </w:rPr>
        <w:t>The role of VET in preventing the scarring effect of youth joblessness</w:t>
      </w:r>
      <w:r>
        <w:t>, NCVER, Adelaide.</w:t>
      </w:r>
    </w:p>
    <w:p w14:paraId="6D9B2C6F" w14:textId="540D606C" w:rsidR="000B797E" w:rsidRPr="000B797E" w:rsidRDefault="000B797E" w:rsidP="00C50E36">
      <w:pPr>
        <w:pStyle w:val="Text"/>
        <w:ind w:left="720" w:right="0" w:hanging="720"/>
      </w:pPr>
      <w:r>
        <w:t xml:space="preserve">Davey, M 2021, </w:t>
      </w:r>
      <w:r w:rsidRPr="00CF53CF">
        <w:t>‘</w:t>
      </w:r>
      <w:r w:rsidR="00CF53CF">
        <w:t>“</w:t>
      </w:r>
      <w:r w:rsidRPr="000B67DB">
        <w:t xml:space="preserve">Like hunting for </w:t>
      </w:r>
      <w:r w:rsidRPr="00CF53CF">
        <w:t>unicorns</w:t>
      </w:r>
      <w:r w:rsidR="00CF53CF">
        <w:t>”</w:t>
      </w:r>
      <w:r w:rsidRPr="00CF53CF">
        <w:t>’</w:t>
      </w:r>
      <w:r w:rsidRPr="000B67DB">
        <w:t>: Australians on the search for adequate, affordable mental healthcare</w:t>
      </w:r>
      <w:r>
        <w:t xml:space="preserve">, </w:t>
      </w:r>
      <w:r w:rsidRPr="000B67DB">
        <w:rPr>
          <w:i/>
        </w:rPr>
        <w:t>The Guardian</w:t>
      </w:r>
      <w:r>
        <w:t>, 19 April 2021, viewed 18 February 2022, &lt;</w:t>
      </w:r>
      <w:r w:rsidRPr="007952BC">
        <w:t>https://www.theguardian.com/australia-news/2021/apr/19/like-hunting-for-unicorns-australians-on-the-search-for-adequate-affordable-mental-healthcare</w:t>
      </w:r>
      <w:r>
        <w:t>&gt;.</w:t>
      </w:r>
    </w:p>
    <w:p w14:paraId="5C4588EC" w14:textId="20390459" w:rsidR="001E7478" w:rsidRPr="001E7478" w:rsidRDefault="001E7478" w:rsidP="00C50E36">
      <w:pPr>
        <w:pStyle w:val="Text"/>
        <w:ind w:left="720" w:right="0" w:hanging="720"/>
      </w:pPr>
      <w:r>
        <w:t xml:space="preserve">Dodd, RH, </w:t>
      </w:r>
      <w:proofErr w:type="spellStart"/>
      <w:r>
        <w:t>Dadazynski</w:t>
      </w:r>
      <w:proofErr w:type="spellEnd"/>
      <w:r>
        <w:t xml:space="preserve">, K, </w:t>
      </w:r>
      <w:proofErr w:type="spellStart"/>
      <w:r>
        <w:t>Okan</w:t>
      </w:r>
      <w:proofErr w:type="spellEnd"/>
      <w:r>
        <w:t xml:space="preserve">, O, McCaffery, KJ &amp; Pickles, K 2021, ‘Psychological wellbeing and academic experience of </w:t>
      </w:r>
      <w:r w:rsidR="001D7161">
        <w:t>u</w:t>
      </w:r>
      <w:r>
        <w:t xml:space="preserve">niversity students in Australia during COVID-19’, </w:t>
      </w:r>
      <w:r>
        <w:rPr>
          <w:i/>
          <w:iCs/>
        </w:rPr>
        <w:t>International Journal of Environmental Research and Public Health</w:t>
      </w:r>
      <w:r>
        <w:t>, vol.18, no.3, p.866.</w:t>
      </w:r>
    </w:p>
    <w:p w14:paraId="003EB6D1" w14:textId="36E223FE" w:rsidR="00B22C80" w:rsidRDefault="00B22C80" w:rsidP="00C50E36">
      <w:pPr>
        <w:pStyle w:val="Text"/>
        <w:ind w:left="720" w:right="0" w:hanging="720"/>
      </w:pPr>
      <w:r>
        <w:t xml:space="preserve">Fisher, JR, Tran, TD, </w:t>
      </w:r>
      <w:proofErr w:type="spellStart"/>
      <w:r>
        <w:t>Hammarberg</w:t>
      </w:r>
      <w:proofErr w:type="spellEnd"/>
      <w:r>
        <w:t xml:space="preserve">, K, Sastry, J, Nguyen, H, Rowe, H, </w:t>
      </w:r>
      <w:proofErr w:type="spellStart"/>
      <w:r>
        <w:t>Poppelstone</w:t>
      </w:r>
      <w:proofErr w:type="spellEnd"/>
      <w:r>
        <w:t xml:space="preserve">, S, Stocker, R, </w:t>
      </w:r>
      <w:proofErr w:type="spellStart"/>
      <w:r>
        <w:t>Stubber</w:t>
      </w:r>
      <w:proofErr w:type="spellEnd"/>
      <w:r>
        <w:t xml:space="preserve">, C &amp; Kirkman, M 2020, ‘Mental health of people in Australia in the first month of COVID-19 restrictions: a national survey’, </w:t>
      </w:r>
      <w:r>
        <w:rPr>
          <w:i/>
          <w:iCs/>
        </w:rPr>
        <w:t>Medical journal of Australia</w:t>
      </w:r>
      <w:r>
        <w:t>, vol.213, no.10, pp.458</w:t>
      </w:r>
      <w:r w:rsidR="001D7161">
        <w:t>–</w:t>
      </w:r>
      <w:r>
        <w:t>64.</w:t>
      </w:r>
    </w:p>
    <w:p w14:paraId="0181EBC6" w14:textId="67183202" w:rsidR="001B760B" w:rsidRDefault="001B760B" w:rsidP="00C50E36">
      <w:pPr>
        <w:pStyle w:val="Text"/>
        <w:ind w:left="720" w:right="0" w:hanging="720"/>
      </w:pPr>
      <w:r>
        <w:t xml:space="preserve">Griffin, T &amp; </w:t>
      </w:r>
      <w:proofErr w:type="spellStart"/>
      <w:r>
        <w:t>Mihelic</w:t>
      </w:r>
      <w:proofErr w:type="spellEnd"/>
      <w:r>
        <w:t xml:space="preserve">, M 2019, </w:t>
      </w:r>
      <w:r w:rsidRPr="000B67DB">
        <w:rPr>
          <w:i/>
        </w:rPr>
        <w:t>Online delivery of VET qualifications: current use and outcomes</w:t>
      </w:r>
      <w:r>
        <w:t>, NCVER, Adelaide.</w:t>
      </w:r>
    </w:p>
    <w:p w14:paraId="6E23C433" w14:textId="1C8BAAC8" w:rsidR="001954AA" w:rsidRPr="001954AA" w:rsidRDefault="001954AA" w:rsidP="00C50E36">
      <w:pPr>
        <w:pStyle w:val="Text"/>
        <w:ind w:left="720" w:right="0" w:hanging="720"/>
      </w:pPr>
      <w:proofErr w:type="spellStart"/>
      <w:r>
        <w:t>Gurvich</w:t>
      </w:r>
      <w:proofErr w:type="spellEnd"/>
      <w:r>
        <w:t xml:space="preserve">, C, Thomas, N, Thomas, EH, </w:t>
      </w:r>
      <w:proofErr w:type="spellStart"/>
      <w:r>
        <w:t>Hudaib</w:t>
      </w:r>
      <w:proofErr w:type="spellEnd"/>
      <w:r>
        <w:t xml:space="preserve">, AR, </w:t>
      </w:r>
      <w:proofErr w:type="spellStart"/>
      <w:r>
        <w:t>Sood</w:t>
      </w:r>
      <w:proofErr w:type="spellEnd"/>
      <w:r>
        <w:t xml:space="preserve">, L, </w:t>
      </w:r>
      <w:proofErr w:type="spellStart"/>
      <w:r>
        <w:t>Fabiatos</w:t>
      </w:r>
      <w:proofErr w:type="spellEnd"/>
      <w:r>
        <w:t xml:space="preserve">, K, Sutton, K, Isaacs, A, </w:t>
      </w:r>
      <w:proofErr w:type="spellStart"/>
      <w:r>
        <w:t>Arunogiri</w:t>
      </w:r>
      <w:proofErr w:type="spellEnd"/>
      <w:r>
        <w:t xml:space="preserve">, S, Sharp, G &amp; Kulkarni, J 2021, ‘Coping styles and mental health in response to societal changes during the COVID-19 pandemic’, </w:t>
      </w:r>
      <w:r>
        <w:rPr>
          <w:i/>
          <w:iCs/>
        </w:rPr>
        <w:t>International Journal of Social Psychiatry</w:t>
      </w:r>
      <w:r>
        <w:t>, vol.67, no.5, pp.540</w:t>
      </w:r>
      <w:r w:rsidR="001D7161">
        <w:t>—</w:t>
      </w:r>
      <w:r>
        <w:t>9.</w:t>
      </w:r>
    </w:p>
    <w:p w14:paraId="47DC70DD" w14:textId="28660D95" w:rsidR="00DF1FB8" w:rsidRDefault="00DF1FB8" w:rsidP="00C50E36">
      <w:pPr>
        <w:pStyle w:val="Text"/>
        <w:ind w:left="720" w:right="0" w:hanging="720"/>
      </w:pPr>
      <w:r>
        <w:t xml:space="preserve">Hall, M 2021, </w:t>
      </w:r>
      <w:r w:rsidRPr="000B67DB">
        <w:rPr>
          <w:i/>
        </w:rPr>
        <w:t>Apprentices and trainees 2020: impacts of COVID-19 on training activity</w:t>
      </w:r>
      <w:r>
        <w:t>, NCVER, Adelaide.</w:t>
      </w:r>
    </w:p>
    <w:p w14:paraId="6EC5790C" w14:textId="27BDBB17" w:rsidR="00145FBD" w:rsidRDefault="00145FBD" w:rsidP="00C50E36">
      <w:pPr>
        <w:pStyle w:val="Text"/>
        <w:ind w:left="720" w:right="0" w:hanging="720"/>
      </w:pPr>
      <w:r>
        <w:t xml:space="preserve">Hume, S &amp; Griffin, T. 2021, </w:t>
      </w:r>
      <w:r w:rsidRPr="000B67DB">
        <w:rPr>
          <w:i/>
        </w:rPr>
        <w:t>The online delivery of VET during COVID-19: part 1</w:t>
      </w:r>
      <w:r>
        <w:t>, NCVER, Adelai</w:t>
      </w:r>
      <w:r w:rsidR="003C7935">
        <w:t>d</w:t>
      </w:r>
      <w:r>
        <w:t>e.</w:t>
      </w:r>
    </w:p>
    <w:p w14:paraId="089DBE58" w14:textId="4A45B1DE" w:rsidR="00F07662" w:rsidRDefault="00F07662" w:rsidP="00C50E36">
      <w:pPr>
        <w:pStyle w:val="Text"/>
        <w:ind w:left="720" w:right="0" w:hanging="720"/>
      </w:pPr>
      <w:r>
        <w:t xml:space="preserve">Hurley, P 2020, </w:t>
      </w:r>
      <w:r w:rsidRPr="000B67DB">
        <w:rPr>
          <w:i/>
        </w:rPr>
        <w:t>The impact of coronavirus on apprentices and trainees</w:t>
      </w:r>
      <w:r>
        <w:t>, Mitchell Institute for Education and Health Policy, Victoria University.</w:t>
      </w:r>
    </w:p>
    <w:p w14:paraId="5903BAF4" w14:textId="2C86D18A" w:rsidR="00034CE4" w:rsidRDefault="00034CE4" w:rsidP="00C50E36">
      <w:pPr>
        <w:pStyle w:val="Text"/>
        <w:ind w:left="720" w:right="0" w:hanging="720"/>
      </w:pPr>
      <w:proofErr w:type="spellStart"/>
      <w:r>
        <w:t>Karmel</w:t>
      </w:r>
      <w:proofErr w:type="spellEnd"/>
      <w:r>
        <w:t xml:space="preserve">, T &amp; </w:t>
      </w:r>
      <w:proofErr w:type="spellStart"/>
      <w:r>
        <w:t>Misko</w:t>
      </w:r>
      <w:proofErr w:type="spellEnd"/>
      <w:r>
        <w:t xml:space="preserve">, J 2009, </w:t>
      </w:r>
      <w:r>
        <w:rPr>
          <w:i/>
          <w:iCs/>
        </w:rPr>
        <w:t>Apprenticeships and traineeships in the downturn</w:t>
      </w:r>
      <w:r>
        <w:t>, NCVER, Adelaide, viewed November 2021, &lt;</w:t>
      </w:r>
      <w:hyperlink r:id="rId58" w:history="1">
        <w:r w:rsidR="001D7161" w:rsidRPr="00285347">
          <w:rPr>
            <w:rStyle w:val="Hyperlink"/>
          </w:rPr>
          <w:t>https://www.ncver.edu.au/__data/assets/file/0012/10731/apprenticeships-and-traineeships-in-downturn-2197.pdf</w:t>
        </w:r>
      </w:hyperlink>
      <w:r>
        <w:t>&gt;.</w:t>
      </w:r>
    </w:p>
    <w:p w14:paraId="1EEDFA2A" w14:textId="4B217353" w:rsidR="00D03874" w:rsidRPr="00D03874" w:rsidRDefault="00D03874" w:rsidP="00C50E36">
      <w:pPr>
        <w:pStyle w:val="Text"/>
        <w:ind w:left="720" w:right="0" w:hanging="720"/>
      </w:pPr>
      <w:r>
        <w:t xml:space="preserve">Kessler, RC, Barker, PR, </w:t>
      </w:r>
      <w:proofErr w:type="spellStart"/>
      <w:r>
        <w:t>Colpe</w:t>
      </w:r>
      <w:proofErr w:type="spellEnd"/>
      <w:r>
        <w:t xml:space="preserve">, LJ, Epstein, JF, </w:t>
      </w:r>
      <w:proofErr w:type="spellStart"/>
      <w:r>
        <w:t>Gfroerer</w:t>
      </w:r>
      <w:proofErr w:type="spellEnd"/>
      <w:r>
        <w:t xml:space="preserve">, JC, </w:t>
      </w:r>
      <w:proofErr w:type="spellStart"/>
      <w:r>
        <w:t>Hiripi</w:t>
      </w:r>
      <w:proofErr w:type="spellEnd"/>
      <w:r>
        <w:t xml:space="preserve">, E, Howes, MJ, Normand, SL, </w:t>
      </w:r>
      <w:proofErr w:type="spellStart"/>
      <w:r>
        <w:t>Manderscheid</w:t>
      </w:r>
      <w:proofErr w:type="spellEnd"/>
      <w:r>
        <w:t xml:space="preserve">, RW, Walters, EE &amp; </w:t>
      </w:r>
      <w:proofErr w:type="spellStart"/>
      <w:r>
        <w:t>Zaslavsky</w:t>
      </w:r>
      <w:proofErr w:type="spellEnd"/>
      <w:r>
        <w:t xml:space="preserve">, AM 2003, ‘Screening for serious mental illness in the general population’, </w:t>
      </w:r>
      <w:r>
        <w:rPr>
          <w:i/>
          <w:iCs/>
        </w:rPr>
        <w:t>Archives of General Psychiatry</w:t>
      </w:r>
      <w:r>
        <w:t>, vol.60, no.2, pp.184</w:t>
      </w:r>
      <w:r w:rsidR="001D7161">
        <w:t>—</w:t>
      </w:r>
      <w:r>
        <w:t>9.</w:t>
      </w:r>
    </w:p>
    <w:p w14:paraId="620509F2" w14:textId="6DE72CB6" w:rsidR="000A4F1C" w:rsidRPr="000A4F1C" w:rsidRDefault="000A4F1C" w:rsidP="00C50E36">
      <w:pPr>
        <w:pStyle w:val="Text"/>
        <w:ind w:left="720" w:right="0" w:hanging="720"/>
      </w:pPr>
      <w:r>
        <w:t xml:space="preserve">McLaren, HJ, Wong, KR, Nguyen, KN &amp; </w:t>
      </w:r>
      <w:proofErr w:type="spellStart"/>
      <w:r>
        <w:t>Mahamadachchi</w:t>
      </w:r>
      <w:proofErr w:type="spellEnd"/>
      <w:r>
        <w:t xml:space="preserve">, KND 2020, ‘Covid-19 and women’s triple burden: vignettes from Sri Lanka, Malaysia, Vietnam and Australia’, </w:t>
      </w:r>
      <w:r>
        <w:rPr>
          <w:i/>
          <w:iCs/>
        </w:rPr>
        <w:t>Social Sciences</w:t>
      </w:r>
      <w:r>
        <w:t>, vol.9, no.5, p.87.</w:t>
      </w:r>
    </w:p>
    <w:p w14:paraId="00B68616" w14:textId="5D5208F9" w:rsidR="009C0BBB" w:rsidRDefault="009C0BBB" w:rsidP="00C50E36">
      <w:pPr>
        <w:pStyle w:val="Text"/>
        <w:ind w:left="720" w:right="0" w:hanging="720"/>
      </w:pPr>
      <w:r>
        <w:t xml:space="preserve">National Skills Commission 2020, </w:t>
      </w:r>
      <w:r>
        <w:rPr>
          <w:i/>
          <w:iCs/>
        </w:rPr>
        <w:t>A snapshot in time: the Australian labour market and COVID-19</w:t>
      </w:r>
      <w:r>
        <w:t>, viewed November 2021, &lt;</w:t>
      </w:r>
      <w:r w:rsidRPr="009C0BBB">
        <w:t xml:space="preserve"> </w:t>
      </w:r>
      <w:hyperlink r:id="rId59" w:history="1">
        <w:r w:rsidR="00034CE4" w:rsidRPr="00BA7065">
          <w:rPr>
            <w:rStyle w:val="Hyperlink"/>
          </w:rPr>
          <w:t>https://www.nationalskillscommission.gov.au/sites/default/files/2020-06/NSC_a_snapshot_in_time_report.pdf</w:t>
        </w:r>
      </w:hyperlink>
      <w:r>
        <w:t>&gt;.</w:t>
      </w:r>
    </w:p>
    <w:p w14:paraId="619D80A1" w14:textId="7EB05B94" w:rsidR="005C6A5E" w:rsidRPr="005C6A5E" w:rsidRDefault="00972074" w:rsidP="00C50E36">
      <w:pPr>
        <w:pStyle w:val="Text"/>
        <w:ind w:left="720" w:right="0" w:hanging="720"/>
      </w:pPr>
      <w:r>
        <w:t>——</w:t>
      </w:r>
      <w:r w:rsidR="005C6A5E">
        <w:t xml:space="preserve">2021, </w:t>
      </w:r>
      <w:r w:rsidR="005C6A5E">
        <w:rPr>
          <w:i/>
          <w:iCs/>
        </w:rPr>
        <w:t>Employers’ insights on the Australian labour market</w:t>
      </w:r>
      <w:r>
        <w:rPr>
          <w:i/>
          <w:iCs/>
        </w:rPr>
        <w:t xml:space="preserve"> —</w:t>
      </w:r>
      <w:r w:rsidR="005C6A5E">
        <w:rPr>
          <w:i/>
          <w:iCs/>
        </w:rPr>
        <w:t xml:space="preserve"> 2020 data report</w:t>
      </w:r>
      <w:r w:rsidR="005C6A5E">
        <w:t>, viewed February 2022, &lt;</w:t>
      </w:r>
      <w:r w:rsidR="005C6A5E" w:rsidRPr="005C6A5E">
        <w:t>https://lmip.gov.au/default.aspx?LMIP/GainInsights/EmployersRecruitmentInsights</w:t>
      </w:r>
      <w:r w:rsidR="005C6A5E">
        <w:t>&gt;.</w:t>
      </w:r>
    </w:p>
    <w:p w14:paraId="38E64507" w14:textId="40EEC099" w:rsidR="00CB07EF" w:rsidRDefault="00CB07EF" w:rsidP="00C50E36">
      <w:pPr>
        <w:pStyle w:val="Text"/>
        <w:ind w:left="720" w:right="0" w:hanging="720"/>
      </w:pPr>
      <w:r>
        <w:lastRenderedPageBreak/>
        <w:t xml:space="preserve">NCVER (National Centre for Vocational Education and Training) 2021, </w:t>
      </w:r>
      <w:r>
        <w:rPr>
          <w:i/>
          <w:iCs/>
        </w:rPr>
        <w:t>Total VET students and courses</w:t>
      </w:r>
      <w:r>
        <w:t>, viewed November 2021, &lt;</w:t>
      </w:r>
      <w:hyperlink r:id="rId60" w:history="1">
        <w:r w:rsidR="00972074" w:rsidRPr="00285347">
          <w:rPr>
            <w:rStyle w:val="Hyperlink"/>
          </w:rPr>
          <w:t>https://www.ncver.edu.au/research-and-statistics/collections/students-and-courses-collection/total-vet-students-and-courses</w:t>
        </w:r>
      </w:hyperlink>
      <w:r>
        <w:t>&gt;.</w:t>
      </w:r>
    </w:p>
    <w:p w14:paraId="582C3E32" w14:textId="225F8D58" w:rsidR="000B797E" w:rsidRPr="000B797E" w:rsidRDefault="00972074" w:rsidP="00C50E36">
      <w:pPr>
        <w:pStyle w:val="Text"/>
        <w:ind w:left="720" w:right="0" w:hanging="720"/>
      </w:pPr>
      <w:r>
        <w:t>——</w:t>
      </w:r>
      <w:r w:rsidR="000B797E">
        <w:t xml:space="preserve">2022, </w:t>
      </w:r>
      <w:r w:rsidR="000B797E">
        <w:rPr>
          <w:i/>
          <w:iCs/>
        </w:rPr>
        <w:t>Historical time series of apprenticeships and traineeships in Australia, from 1963</w:t>
      </w:r>
      <w:r w:rsidR="000B797E">
        <w:t>, viewed April 2022, &lt;</w:t>
      </w:r>
      <w:r w:rsidR="000B797E" w:rsidRPr="000B797E">
        <w:t xml:space="preserve"> https://www.ncver.edu.au/research-and-statistics/data/all-data/historical-time-series-of-apprenticeships-and-traineeships-in-australia-from-1963-to-2021</w:t>
      </w:r>
      <w:r w:rsidR="000B797E">
        <w:t>&gt;.</w:t>
      </w:r>
    </w:p>
    <w:p w14:paraId="029C7270" w14:textId="6EF0C805" w:rsidR="00034CE4" w:rsidRDefault="00034CE4" w:rsidP="00C50E36">
      <w:pPr>
        <w:pStyle w:val="Text"/>
        <w:ind w:left="720" w:right="0" w:hanging="720"/>
      </w:pPr>
      <w:r>
        <w:t xml:space="preserve">OECD (Organisation for Economic Co-operation and Development) 2021, </w:t>
      </w:r>
      <w:r>
        <w:rPr>
          <w:i/>
          <w:iCs/>
        </w:rPr>
        <w:t xml:space="preserve">Implications of the COVID-19 pandemic for </w:t>
      </w:r>
      <w:r w:rsidR="00660500">
        <w:rPr>
          <w:i/>
          <w:iCs/>
        </w:rPr>
        <w:t>vocational education and training</w:t>
      </w:r>
      <w:r>
        <w:t>, OECD, Paris, viewed November 2021, &lt;</w:t>
      </w:r>
      <w:hyperlink r:id="rId61" w:history="1">
        <w:r w:rsidR="00660500" w:rsidRPr="00285347">
          <w:rPr>
            <w:rStyle w:val="Hyperlink"/>
          </w:rPr>
          <w:t>https://www.oecd.org/education/implications-of-the-covid-19-pandemic-for-vocational-education-and-training-55afea00-en.htm</w:t>
        </w:r>
      </w:hyperlink>
      <w:r>
        <w:t>&gt;.</w:t>
      </w:r>
    </w:p>
    <w:p w14:paraId="0744C1D6" w14:textId="5269DA0F" w:rsidR="00930575" w:rsidRPr="00930575" w:rsidRDefault="00930575" w:rsidP="00C50E36">
      <w:pPr>
        <w:pStyle w:val="Text"/>
        <w:ind w:left="720" w:right="0" w:hanging="720"/>
      </w:pPr>
      <w:r>
        <w:t xml:space="preserve">Oxford Analytica 2021, ‘Skills shortage may hit Australia’s post-COVID growth’, </w:t>
      </w:r>
      <w:r>
        <w:rPr>
          <w:i/>
          <w:iCs/>
        </w:rPr>
        <w:t>Expert Briefings</w:t>
      </w:r>
      <w:r>
        <w:t>, &lt;</w:t>
      </w:r>
      <w:hyperlink r:id="rId62" w:history="1">
        <w:r w:rsidR="0048011F" w:rsidRPr="00285347">
          <w:rPr>
            <w:rStyle w:val="Hyperlink"/>
          </w:rPr>
          <w:t>https://doi.org/10.1108/OXAN-DB265487</w:t>
        </w:r>
      </w:hyperlink>
      <w:r>
        <w:t>&gt;.</w:t>
      </w:r>
    </w:p>
    <w:p w14:paraId="019114EE" w14:textId="37BDC4EE" w:rsidR="00E3175E" w:rsidRDefault="00E3175E" w:rsidP="00C50E36">
      <w:pPr>
        <w:pStyle w:val="Text"/>
        <w:ind w:left="720" w:right="0" w:hanging="720"/>
      </w:pPr>
      <w:proofErr w:type="spellStart"/>
      <w:r>
        <w:t>Pather</w:t>
      </w:r>
      <w:proofErr w:type="spellEnd"/>
      <w:r>
        <w:t xml:space="preserve">, N, Blyth, P, Chapman, JA, </w:t>
      </w:r>
      <w:proofErr w:type="spellStart"/>
      <w:r>
        <w:t>Dayal</w:t>
      </w:r>
      <w:proofErr w:type="spellEnd"/>
      <w:r>
        <w:t xml:space="preserve">, MR, Flack, NA, Fogg, QA, Green, RA, Hulme, AK, Johnson, IP, Meyer, AJ &amp; Morley, JW 2020, ‘Forced disruption of anatomy education in Australia and New Zealand: </w:t>
      </w:r>
      <w:r w:rsidR="0048011F">
        <w:t>a</w:t>
      </w:r>
      <w:r>
        <w:t xml:space="preserve">n acute response to the Covid-19 pandemic’, </w:t>
      </w:r>
      <w:r>
        <w:rPr>
          <w:i/>
          <w:iCs/>
        </w:rPr>
        <w:t xml:space="preserve">Anatomical </w:t>
      </w:r>
      <w:r w:rsidR="0048011F">
        <w:rPr>
          <w:i/>
          <w:iCs/>
        </w:rPr>
        <w:t>Sciences Education</w:t>
      </w:r>
      <w:r>
        <w:t>, vol.13, no.3, pp.284</w:t>
      </w:r>
      <w:r w:rsidR="0048011F">
        <w:t>—</w:t>
      </w:r>
      <w:r>
        <w:t>300.</w:t>
      </w:r>
    </w:p>
    <w:p w14:paraId="6CA9F7DF" w14:textId="0638C232" w:rsidR="006D63DE" w:rsidRDefault="006D63DE" w:rsidP="00C50E36">
      <w:pPr>
        <w:pStyle w:val="Text"/>
        <w:ind w:left="720" w:right="0" w:hanging="720"/>
      </w:pPr>
      <w:r>
        <w:t xml:space="preserve">Productivity Commission 2019, </w:t>
      </w:r>
      <w:r>
        <w:rPr>
          <w:i/>
          <w:iCs/>
        </w:rPr>
        <w:t>The demand</w:t>
      </w:r>
      <w:r w:rsidR="0048011F">
        <w:rPr>
          <w:i/>
          <w:iCs/>
        </w:rPr>
        <w:t>-</w:t>
      </w:r>
      <w:r>
        <w:rPr>
          <w:i/>
          <w:iCs/>
        </w:rPr>
        <w:t>driven university system: a mixed report card</w:t>
      </w:r>
      <w:r>
        <w:t>, Commission Research Paper, Canberra.</w:t>
      </w:r>
    </w:p>
    <w:p w14:paraId="5CAD0F78" w14:textId="772FB3E5" w:rsidR="008C0500" w:rsidRPr="00C04DE9" w:rsidRDefault="0048011F" w:rsidP="00C50E36">
      <w:pPr>
        <w:pStyle w:val="Text"/>
        <w:ind w:left="720" w:right="0" w:hanging="720"/>
      </w:pPr>
      <w:r>
        <w:t>——</w:t>
      </w:r>
      <w:r w:rsidR="008C0500">
        <w:t xml:space="preserve">2021, </w:t>
      </w:r>
      <w:r w:rsidR="008C0500">
        <w:rPr>
          <w:i/>
          <w:iCs/>
        </w:rPr>
        <w:t xml:space="preserve">Working from home: research paper, </w:t>
      </w:r>
      <w:r w:rsidR="00C04DE9">
        <w:t>Canberra, viewed February 2022, &lt;</w:t>
      </w:r>
      <w:r w:rsidR="00C04DE9" w:rsidRPr="00C04DE9">
        <w:t>https://www.pc.gov.au/research/completed/working-from-home/working-from-home.pdf</w:t>
      </w:r>
      <w:r w:rsidR="00C04DE9">
        <w:t>&gt;.</w:t>
      </w:r>
    </w:p>
    <w:p w14:paraId="2A9A41F5" w14:textId="152CA45B" w:rsidR="00F07662" w:rsidRDefault="00F07662" w:rsidP="00C50E36">
      <w:pPr>
        <w:pStyle w:val="Text"/>
        <w:ind w:left="720" w:right="0" w:hanging="720"/>
      </w:pPr>
      <w:r>
        <w:t xml:space="preserve">Ranasinghe, R, Chew, E, Knight, G &amp; </w:t>
      </w:r>
      <w:proofErr w:type="spellStart"/>
      <w:r>
        <w:t>Siekmann</w:t>
      </w:r>
      <w:proofErr w:type="spellEnd"/>
      <w:r>
        <w:t xml:space="preserve">, G 2019, </w:t>
      </w:r>
      <w:r w:rsidRPr="000B67DB">
        <w:rPr>
          <w:i/>
        </w:rPr>
        <w:t>School-to-work pathways</w:t>
      </w:r>
      <w:r>
        <w:t>, NCVER, Adelaide.</w:t>
      </w:r>
    </w:p>
    <w:p w14:paraId="51D50797" w14:textId="59D8CD44" w:rsidR="007D65F4" w:rsidRPr="007D65F4" w:rsidRDefault="007D65F4" w:rsidP="00C50E36">
      <w:pPr>
        <w:pStyle w:val="Text"/>
        <w:ind w:left="720" w:right="0" w:hanging="720"/>
      </w:pPr>
      <w:proofErr w:type="spellStart"/>
      <w:r>
        <w:t>Rossell</w:t>
      </w:r>
      <w:proofErr w:type="spellEnd"/>
      <w:r>
        <w:t xml:space="preserve">, SL, Neill, E, </w:t>
      </w:r>
      <w:proofErr w:type="spellStart"/>
      <w:r>
        <w:t>Phillipou</w:t>
      </w:r>
      <w:proofErr w:type="spellEnd"/>
      <w:r>
        <w:t xml:space="preserve">, A, Tan, EJ, </w:t>
      </w:r>
      <w:proofErr w:type="spellStart"/>
      <w:r>
        <w:t>Toh</w:t>
      </w:r>
      <w:proofErr w:type="spellEnd"/>
      <w:r>
        <w:t xml:space="preserve">, WL, Van </w:t>
      </w:r>
      <w:proofErr w:type="spellStart"/>
      <w:r>
        <w:t>Rheenen</w:t>
      </w:r>
      <w:proofErr w:type="spellEnd"/>
      <w:r>
        <w:t xml:space="preserve">, TE &amp; Meyer, D 2021, ‘An overview of current mental health in the general population of Australia during the COVID-19 pandemic: results from the COLLATE project’, </w:t>
      </w:r>
      <w:r>
        <w:rPr>
          <w:i/>
          <w:iCs/>
        </w:rPr>
        <w:t>Psychiatry research</w:t>
      </w:r>
      <w:r>
        <w:t xml:space="preserve">, vol.296, </w:t>
      </w:r>
      <w:r w:rsidR="000B67DB">
        <w:t>p.</w:t>
      </w:r>
      <w:r>
        <w:t>113660.</w:t>
      </w:r>
    </w:p>
    <w:p w14:paraId="4B48DF28" w14:textId="6D47A003" w:rsidR="0097617C" w:rsidRDefault="0097617C" w:rsidP="00C50E36">
      <w:pPr>
        <w:pStyle w:val="Text"/>
        <w:ind w:left="720" w:right="0" w:hanging="720"/>
      </w:pPr>
      <w:r>
        <w:t xml:space="preserve">Stanwick, J, </w:t>
      </w:r>
      <w:proofErr w:type="spellStart"/>
      <w:r>
        <w:t>Ackehurst</w:t>
      </w:r>
      <w:proofErr w:type="spellEnd"/>
      <w:r>
        <w:t xml:space="preserve">, M &amp; Frazer, K 2021, </w:t>
      </w:r>
      <w:r w:rsidRPr="000B67DB">
        <w:rPr>
          <w:i/>
        </w:rPr>
        <w:t xml:space="preserve">Issues in apprenticeships and traineeships </w:t>
      </w:r>
      <w:r w:rsidR="0001325C" w:rsidRPr="0001325C">
        <w:rPr>
          <w:i/>
          <w:iCs/>
        </w:rPr>
        <w:t>—</w:t>
      </w:r>
      <w:r w:rsidRPr="000B67DB">
        <w:rPr>
          <w:i/>
        </w:rPr>
        <w:t xml:space="preserve"> a research synthesis</w:t>
      </w:r>
      <w:r>
        <w:t>, NCVER, Adelaide.</w:t>
      </w:r>
    </w:p>
    <w:p w14:paraId="7B432FE2" w14:textId="5AC92E43" w:rsidR="00FD367F" w:rsidRDefault="00FD367F" w:rsidP="00C50E36">
      <w:pPr>
        <w:pStyle w:val="Text"/>
        <w:ind w:left="720" w:right="0" w:hanging="720"/>
      </w:pPr>
      <w:r>
        <w:t xml:space="preserve">Stanwick, J, Forrest, C &amp; </w:t>
      </w:r>
      <w:proofErr w:type="spellStart"/>
      <w:r>
        <w:t>Skujins</w:t>
      </w:r>
      <w:proofErr w:type="spellEnd"/>
      <w:r>
        <w:t xml:space="preserve">, P 2017, </w:t>
      </w:r>
      <w:r w:rsidR="00DE63A3" w:rsidRPr="000B67DB">
        <w:rPr>
          <w:i/>
        </w:rPr>
        <w:t xml:space="preserve">Who are the persistently NEET young </w:t>
      </w:r>
      <w:proofErr w:type="gramStart"/>
      <w:r w:rsidR="00DE63A3" w:rsidRPr="000B67DB">
        <w:rPr>
          <w:i/>
        </w:rPr>
        <w:t>people?</w:t>
      </w:r>
      <w:r w:rsidR="0001325C">
        <w:t>,</w:t>
      </w:r>
      <w:proofErr w:type="gramEnd"/>
      <w:r w:rsidR="00DE63A3">
        <w:t xml:space="preserve"> NCVER, Adelaide.</w:t>
      </w:r>
    </w:p>
    <w:p w14:paraId="71B825B1" w14:textId="7B52A29C" w:rsidR="00997037" w:rsidRPr="00997037" w:rsidRDefault="00997037" w:rsidP="00C50E36">
      <w:pPr>
        <w:pStyle w:val="Text"/>
        <w:ind w:left="720" w:right="0" w:hanging="720"/>
      </w:pPr>
      <w:r>
        <w:t xml:space="preserve">TAFE Directors Australia 2020, </w:t>
      </w:r>
      <w:r w:rsidRPr="006D63DE">
        <w:rPr>
          <w:i/>
          <w:iCs/>
        </w:rPr>
        <w:t>The power of TAFE: COVID and beyond</w:t>
      </w:r>
      <w:r>
        <w:t xml:space="preserve">, </w:t>
      </w:r>
      <w:r w:rsidR="0001325C">
        <w:t xml:space="preserve">TDA, </w:t>
      </w:r>
      <w:r>
        <w:t>Canberra.</w:t>
      </w:r>
    </w:p>
    <w:p w14:paraId="53CDB9E7" w14:textId="0FD30420" w:rsidR="00A56CB6" w:rsidRPr="00A56CB6" w:rsidRDefault="00A56CB6" w:rsidP="00C50E36">
      <w:pPr>
        <w:pStyle w:val="Text"/>
        <w:ind w:left="720" w:right="0" w:hanging="720"/>
      </w:pPr>
      <w:r>
        <w:t>Tertiary Education Quality and Standards Agency</w:t>
      </w:r>
      <w:r w:rsidR="0001325C" w:rsidRPr="0001325C">
        <w:t xml:space="preserve"> </w:t>
      </w:r>
      <w:r w:rsidR="0001325C">
        <w:t>(TEQSA</w:t>
      </w:r>
      <w:r>
        <w:t xml:space="preserve">) 2020, </w:t>
      </w:r>
      <w:r>
        <w:rPr>
          <w:i/>
          <w:iCs/>
        </w:rPr>
        <w:t>Foundations for good practice: the student experience of online learning in Australian higher education during the COVID-19 pandemic</w:t>
      </w:r>
      <w:r>
        <w:t>, viewed November 2021, &lt;</w:t>
      </w:r>
      <w:r w:rsidRPr="00A56CB6">
        <w:t>https://www.teqsa.gov.au/sites/default/files/student-experience-of-online-learning-in-australian-he-during-covid-19.pdf?v=1606442611</w:t>
      </w:r>
      <w:r>
        <w:t>&gt;.</w:t>
      </w:r>
    </w:p>
    <w:p w14:paraId="22C7DF4D" w14:textId="349D8AEF" w:rsidR="00CB11F9" w:rsidRDefault="00CB11F9" w:rsidP="00C50E36">
      <w:pPr>
        <w:pStyle w:val="Text"/>
        <w:ind w:left="720" w:right="0" w:hanging="720"/>
      </w:pPr>
      <w:r>
        <w:t xml:space="preserve">Vu, H, </w:t>
      </w:r>
      <w:proofErr w:type="spellStart"/>
      <w:r>
        <w:t>Gørgens</w:t>
      </w:r>
      <w:proofErr w:type="spellEnd"/>
      <w:r>
        <w:t xml:space="preserve">, T &amp; Bray, JR 2012, </w:t>
      </w:r>
      <w:r w:rsidRPr="000B67DB">
        <w:rPr>
          <w:i/>
        </w:rPr>
        <w:t xml:space="preserve">How did young people fare in the 1990s economic </w:t>
      </w:r>
      <w:proofErr w:type="gramStart"/>
      <w:r w:rsidRPr="000B67DB">
        <w:rPr>
          <w:i/>
        </w:rPr>
        <w:t>downturn</w:t>
      </w:r>
      <w:r>
        <w:t>?,</w:t>
      </w:r>
      <w:proofErr w:type="gramEnd"/>
      <w:r>
        <w:t xml:space="preserve"> NCVER, Adelaide.</w:t>
      </w:r>
    </w:p>
    <w:p w14:paraId="60256417" w14:textId="2CAF5C84" w:rsidR="005E3C47" w:rsidRDefault="005E3C47" w:rsidP="00C50E36">
      <w:pPr>
        <w:pStyle w:val="Text"/>
        <w:ind w:left="720" w:right="0" w:hanging="720"/>
      </w:pPr>
      <w:r>
        <w:t xml:space="preserve">Waugh, J &amp; </w:t>
      </w:r>
      <w:proofErr w:type="spellStart"/>
      <w:r>
        <w:t>Circelli</w:t>
      </w:r>
      <w:proofErr w:type="spellEnd"/>
      <w:r>
        <w:t xml:space="preserve">, M 2021, </w:t>
      </w:r>
      <w:r w:rsidRPr="000B67DB">
        <w:rPr>
          <w:i/>
        </w:rPr>
        <w:t>What VET can offer to COVID-19 youth unemployment recovery</w:t>
      </w:r>
      <w:r>
        <w:t>, NCVER, Adelaide.</w:t>
      </w:r>
    </w:p>
    <w:p w14:paraId="5E7CEE65" w14:textId="221E2D57" w:rsidR="00C32489" w:rsidRDefault="00C32489" w:rsidP="00C50E36">
      <w:pPr>
        <w:pStyle w:val="Text"/>
        <w:ind w:left="720" w:right="0" w:hanging="720"/>
      </w:pPr>
      <w:r>
        <w:t xml:space="preserve">White, I 2021, </w:t>
      </w:r>
      <w:r w:rsidRPr="000B67DB">
        <w:rPr>
          <w:i/>
        </w:rPr>
        <w:t>VET student outcomes 2020: impact of COVID-19 on domestic students</w:t>
      </w:r>
      <w:r w:rsidRPr="0001325C">
        <w:t>,</w:t>
      </w:r>
      <w:r>
        <w:t xml:space="preserve"> NCVER, Adelaide.</w:t>
      </w:r>
    </w:p>
    <w:p w14:paraId="426C5946" w14:textId="6071E368" w:rsidR="007970D4" w:rsidRDefault="00145FBD" w:rsidP="00C50E36">
      <w:pPr>
        <w:pStyle w:val="Text"/>
        <w:ind w:left="720" w:right="0" w:hanging="720"/>
      </w:pPr>
      <w:r>
        <w:t xml:space="preserve">White, I &amp; </w:t>
      </w:r>
      <w:proofErr w:type="spellStart"/>
      <w:r>
        <w:t>Rittie</w:t>
      </w:r>
      <w:proofErr w:type="spellEnd"/>
      <w:r>
        <w:t xml:space="preserve">, T 2022, </w:t>
      </w:r>
      <w:r w:rsidRPr="000B67DB">
        <w:rPr>
          <w:i/>
        </w:rPr>
        <w:t>Upskilling and reskilling: the impact of the COVID-19 pandemic on employers and their training choices</w:t>
      </w:r>
      <w:r>
        <w:t>, NCVER, Adelaide.</w:t>
      </w:r>
    </w:p>
    <w:p w14:paraId="0C2E0319" w14:textId="2BD2EE9D" w:rsidR="007970D4" w:rsidRDefault="00A91CDA">
      <w:pPr>
        <w:spacing w:before="0" w:line="240" w:lineRule="auto"/>
      </w:pPr>
      <w:r>
        <w:rPr>
          <w:noProof/>
        </w:rPr>
        <w:lastRenderedPageBreak/>
        <w:drawing>
          <wp:anchor distT="0" distB="0" distL="114300" distR="114300" simplePos="0" relativeHeight="251767808" behindDoc="0" locked="0" layoutInCell="1" allowOverlap="1" wp14:anchorId="5656E698" wp14:editId="0EFE6352">
            <wp:simplePos x="0" y="0"/>
            <wp:positionH relativeFrom="column">
              <wp:posOffset>0</wp:posOffset>
            </wp:positionH>
            <wp:positionV relativeFrom="paragraph">
              <wp:posOffset>104140</wp:posOffset>
            </wp:positionV>
            <wp:extent cx="406400" cy="406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DC6AF" w14:textId="13F7FDDE" w:rsidR="00CB4C93" w:rsidRDefault="00CB4C93" w:rsidP="009A35B9">
      <w:pPr>
        <w:pStyle w:val="Heading1"/>
        <w:numPr>
          <w:ilvl w:val="0"/>
          <w:numId w:val="0"/>
        </w:numPr>
        <w:ind w:left="709"/>
      </w:pPr>
      <w:bookmarkStart w:id="70" w:name="_Toc102997718"/>
      <w:bookmarkStart w:id="71" w:name="_Toc113871124"/>
      <w:r>
        <w:t>Appendix A: Timeline of selected events of COVID-19 in Australia, 2020</w:t>
      </w:r>
      <w:bookmarkEnd w:id="70"/>
      <w:bookmarkEnd w:id="71"/>
    </w:p>
    <w:tbl>
      <w:tblPr>
        <w:tblW w:w="8431" w:type="dxa"/>
        <w:tblInd w:w="142" w:type="dxa"/>
        <w:tblBorders>
          <w:top w:val="single" w:sz="4" w:space="0" w:color="auto"/>
          <w:bottom w:val="single" w:sz="4" w:space="0" w:color="auto"/>
        </w:tblBorders>
        <w:tblLayout w:type="fixed"/>
        <w:tblLook w:val="04A0" w:firstRow="1" w:lastRow="0" w:firstColumn="1" w:lastColumn="0" w:noHBand="0" w:noVBand="1"/>
      </w:tblPr>
      <w:tblGrid>
        <w:gridCol w:w="1985"/>
        <w:gridCol w:w="6446"/>
      </w:tblGrid>
      <w:tr w:rsidR="00CB4C93" w:rsidRPr="000E691E" w14:paraId="26C68B76" w14:textId="77777777" w:rsidTr="00CB4C93">
        <w:trPr>
          <w:cantSplit/>
          <w:trHeight w:val="465"/>
        </w:trPr>
        <w:tc>
          <w:tcPr>
            <w:tcW w:w="1985" w:type="dxa"/>
            <w:tcBorders>
              <w:top w:val="single" w:sz="4" w:space="0" w:color="auto"/>
              <w:left w:val="nil"/>
              <w:bottom w:val="nil"/>
              <w:right w:val="nil"/>
            </w:tcBorders>
          </w:tcPr>
          <w:p w14:paraId="147A7C30" w14:textId="013DAFBD" w:rsidR="00CB4C93" w:rsidRPr="000E691E" w:rsidRDefault="00CB4C93" w:rsidP="00CB4C93">
            <w:pPr>
              <w:pStyle w:val="Tablehead1"/>
              <w:jc w:val="left"/>
              <w:rPr>
                <w:lang w:val="en-US"/>
              </w:rPr>
            </w:pPr>
            <w:r>
              <w:rPr>
                <w:lang w:val="en-US"/>
              </w:rPr>
              <w:t>25 January</w:t>
            </w:r>
          </w:p>
        </w:tc>
        <w:tc>
          <w:tcPr>
            <w:tcW w:w="6446" w:type="dxa"/>
            <w:tcBorders>
              <w:top w:val="single" w:sz="4" w:space="0" w:color="auto"/>
              <w:left w:val="nil"/>
              <w:bottom w:val="nil"/>
              <w:right w:val="nil"/>
            </w:tcBorders>
          </w:tcPr>
          <w:p w14:paraId="6EFE2461" w14:textId="3F887458" w:rsidR="00CB4C93" w:rsidRPr="00CB4C93" w:rsidRDefault="00CB4C93" w:rsidP="00CB4C93">
            <w:pPr>
              <w:pStyle w:val="Tablehead1"/>
              <w:jc w:val="left"/>
              <w:rPr>
                <w:b w:val="0"/>
                <w:bCs/>
                <w:lang w:val="en-US"/>
              </w:rPr>
            </w:pPr>
            <w:r>
              <w:rPr>
                <w:b w:val="0"/>
                <w:bCs/>
                <w:lang w:val="en-US"/>
              </w:rPr>
              <w:t>First recorded cases of COVID-19 in Australia (NSW, V</w:t>
            </w:r>
            <w:r w:rsidR="009712D0">
              <w:rPr>
                <w:b w:val="0"/>
                <w:bCs/>
                <w:lang w:val="en-US"/>
              </w:rPr>
              <w:t>ic.</w:t>
            </w:r>
            <w:r>
              <w:rPr>
                <w:b w:val="0"/>
                <w:bCs/>
                <w:lang w:val="en-US"/>
              </w:rPr>
              <w:t>).</w:t>
            </w:r>
          </w:p>
        </w:tc>
      </w:tr>
      <w:tr w:rsidR="00CB4C93" w:rsidRPr="000E691E" w14:paraId="7CF5B698" w14:textId="77777777" w:rsidTr="00CB4C93">
        <w:trPr>
          <w:cantSplit/>
          <w:trHeight w:val="384"/>
        </w:trPr>
        <w:tc>
          <w:tcPr>
            <w:tcW w:w="1985" w:type="dxa"/>
            <w:tcBorders>
              <w:top w:val="nil"/>
              <w:left w:val="nil"/>
              <w:bottom w:val="dashSmallGap" w:sz="4" w:space="0" w:color="auto"/>
              <w:right w:val="nil"/>
            </w:tcBorders>
          </w:tcPr>
          <w:p w14:paraId="29E0E8D6" w14:textId="61D38D29" w:rsidR="00CB4C93" w:rsidRPr="00CB4C93" w:rsidRDefault="00CB4C93" w:rsidP="00CB4C93">
            <w:pPr>
              <w:pStyle w:val="Tablehead1"/>
              <w:jc w:val="left"/>
              <w:rPr>
                <w:lang w:val="en-US"/>
              </w:rPr>
            </w:pPr>
            <w:r w:rsidRPr="00CB4C93">
              <w:rPr>
                <w:lang w:val="en-US"/>
              </w:rPr>
              <w:t>29 January</w:t>
            </w:r>
          </w:p>
        </w:tc>
        <w:tc>
          <w:tcPr>
            <w:tcW w:w="6446" w:type="dxa"/>
            <w:tcBorders>
              <w:top w:val="nil"/>
              <w:left w:val="nil"/>
              <w:bottom w:val="dashSmallGap" w:sz="4" w:space="0" w:color="auto"/>
              <w:right w:val="nil"/>
            </w:tcBorders>
          </w:tcPr>
          <w:p w14:paraId="29ECD009" w14:textId="70E438F8" w:rsidR="00CB4C93" w:rsidRPr="00CB4C93" w:rsidRDefault="00CB4C93" w:rsidP="00CB4C93">
            <w:pPr>
              <w:pStyle w:val="Tablehead1"/>
              <w:jc w:val="left"/>
              <w:rPr>
                <w:b w:val="0"/>
                <w:bCs/>
                <w:lang w:val="en-US"/>
              </w:rPr>
            </w:pPr>
            <w:r>
              <w:rPr>
                <w:b w:val="0"/>
                <w:bCs/>
                <w:lang w:val="en-US"/>
              </w:rPr>
              <w:t>First recorded case of COVID-19 in Q</w:t>
            </w:r>
            <w:r w:rsidR="009712D0">
              <w:rPr>
                <w:b w:val="0"/>
                <w:bCs/>
                <w:lang w:val="en-US"/>
              </w:rPr>
              <w:t>ld</w:t>
            </w:r>
            <w:r>
              <w:rPr>
                <w:b w:val="0"/>
                <w:bCs/>
                <w:lang w:val="en-US"/>
              </w:rPr>
              <w:t>.</w:t>
            </w:r>
          </w:p>
        </w:tc>
      </w:tr>
      <w:tr w:rsidR="00CB4C93" w:rsidRPr="000E691E" w14:paraId="3355A7B3" w14:textId="77777777" w:rsidTr="00CB4C93">
        <w:trPr>
          <w:cantSplit/>
          <w:trHeight w:val="344"/>
        </w:trPr>
        <w:tc>
          <w:tcPr>
            <w:tcW w:w="1985" w:type="dxa"/>
            <w:tcBorders>
              <w:top w:val="dashSmallGap" w:sz="4" w:space="0" w:color="auto"/>
              <w:left w:val="nil"/>
              <w:bottom w:val="nil"/>
              <w:right w:val="nil"/>
            </w:tcBorders>
          </w:tcPr>
          <w:p w14:paraId="796AD070" w14:textId="6A22750E" w:rsidR="00CB4C93" w:rsidRPr="000E691E" w:rsidRDefault="00CB4C93" w:rsidP="00CB4C93">
            <w:pPr>
              <w:pStyle w:val="Tablehead1"/>
              <w:jc w:val="left"/>
              <w:rPr>
                <w:lang w:val="en-US"/>
              </w:rPr>
            </w:pPr>
            <w:r>
              <w:rPr>
                <w:lang w:val="en-US"/>
              </w:rPr>
              <w:t>1 February</w:t>
            </w:r>
          </w:p>
        </w:tc>
        <w:tc>
          <w:tcPr>
            <w:tcW w:w="6446" w:type="dxa"/>
            <w:tcBorders>
              <w:top w:val="dashSmallGap" w:sz="4" w:space="0" w:color="auto"/>
              <w:left w:val="nil"/>
              <w:bottom w:val="nil"/>
              <w:right w:val="nil"/>
            </w:tcBorders>
          </w:tcPr>
          <w:p w14:paraId="40B6793B" w14:textId="1216EF23" w:rsidR="00CB4C93" w:rsidRPr="00CB4C93" w:rsidRDefault="00CB4C93" w:rsidP="00CB4C93">
            <w:pPr>
              <w:pStyle w:val="Tablehead1"/>
              <w:jc w:val="left"/>
              <w:rPr>
                <w:b w:val="0"/>
                <w:bCs/>
                <w:lang w:val="en-US"/>
              </w:rPr>
            </w:pPr>
            <w:r>
              <w:rPr>
                <w:b w:val="0"/>
                <w:bCs/>
                <w:lang w:val="en-US"/>
              </w:rPr>
              <w:t>First recorded case of COVID-19 in SA.</w:t>
            </w:r>
          </w:p>
        </w:tc>
      </w:tr>
      <w:tr w:rsidR="00CB4C93" w:rsidRPr="000E691E" w14:paraId="1F744481" w14:textId="77777777" w:rsidTr="00585816">
        <w:trPr>
          <w:cantSplit/>
          <w:trHeight w:val="344"/>
        </w:trPr>
        <w:tc>
          <w:tcPr>
            <w:tcW w:w="1985" w:type="dxa"/>
            <w:tcBorders>
              <w:top w:val="nil"/>
              <w:left w:val="nil"/>
              <w:bottom w:val="dashSmallGap" w:sz="4" w:space="0" w:color="auto"/>
              <w:right w:val="nil"/>
            </w:tcBorders>
          </w:tcPr>
          <w:p w14:paraId="6776477A" w14:textId="0BD8F37C" w:rsidR="00CB4C93" w:rsidRDefault="00CB4C93" w:rsidP="00CB4C93">
            <w:pPr>
              <w:pStyle w:val="Tablehead1"/>
              <w:jc w:val="left"/>
              <w:rPr>
                <w:lang w:val="en-US"/>
              </w:rPr>
            </w:pPr>
            <w:r>
              <w:rPr>
                <w:lang w:val="en-US"/>
              </w:rPr>
              <w:t>21 February</w:t>
            </w:r>
          </w:p>
        </w:tc>
        <w:tc>
          <w:tcPr>
            <w:tcW w:w="6446" w:type="dxa"/>
            <w:tcBorders>
              <w:top w:val="nil"/>
              <w:left w:val="nil"/>
              <w:bottom w:val="dashSmallGap" w:sz="4" w:space="0" w:color="auto"/>
              <w:right w:val="nil"/>
            </w:tcBorders>
          </w:tcPr>
          <w:p w14:paraId="3FA1061C" w14:textId="6A26087B" w:rsidR="00CB4C93" w:rsidRDefault="00CB4C93" w:rsidP="00CB4C93">
            <w:pPr>
              <w:pStyle w:val="Tablehead1"/>
              <w:jc w:val="left"/>
              <w:rPr>
                <w:b w:val="0"/>
                <w:bCs/>
                <w:lang w:val="en-US"/>
              </w:rPr>
            </w:pPr>
            <w:r>
              <w:rPr>
                <w:b w:val="0"/>
                <w:bCs/>
                <w:lang w:val="en-US"/>
              </w:rPr>
              <w:t>First recorded case of COVID-19 in WA.</w:t>
            </w:r>
          </w:p>
        </w:tc>
      </w:tr>
      <w:tr w:rsidR="00CB4C93" w:rsidRPr="000E691E" w14:paraId="67572026" w14:textId="77777777" w:rsidTr="00585816">
        <w:trPr>
          <w:cantSplit/>
          <w:trHeight w:val="344"/>
        </w:trPr>
        <w:tc>
          <w:tcPr>
            <w:tcW w:w="1985" w:type="dxa"/>
            <w:tcBorders>
              <w:top w:val="dashSmallGap" w:sz="4" w:space="0" w:color="auto"/>
              <w:left w:val="nil"/>
              <w:bottom w:val="nil"/>
              <w:right w:val="nil"/>
            </w:tcBorders>
          </w:tcPr>
          <w:p w14:paraId="6A4FD536" w14:textId="03F181AB" w:rsidR="00CB4C93" w:rsidRDefault="00CB4C93" w:rsidP="00CB4C93">
            <w:pPr>
              <w:pStyle w:val="Tablehead1"/>
              <w:jc w:val="left"/>
              <w:rPr>
                <w:lang w:val="en-US"/>
              </w:rPr>
            </w:pPr>
            <w:r>
              <w:rPr>
                <w:lang w:val="en-US"/>
              </w:rPr>
              <w:t>1 March</w:t>
            </w:r>
          </w:p>
        </w:tc>
        <w:tc>
          <w:tcPr>
            <w:tcW w:w="6446" w:type="dxa"/>
            <w:tcBorders>
              <w:top w:val="dashSmallGap" w:sz="4" w:space="0" w:color="auto"/>
              <w:left w:val="nil"/>
              <w:bottom w:val="nil"/>
              <w:right w:val="nil"/>
            </w:tcBorders>
          </w:tcPr>
          <w:p w14:paraId="13B379DF" w14:textId="4FE9E5FD" w:rsidR="00CB4C93" w:rsidRDefault="00CB4C93" w:rsidP="00CB4C93">
            <w:pPr>
              <w:pStyle w:val="Tablehead1"/>
              <w:jc w:val="left"/>
              <w:rPr>
                <w:b w:val="0"/>
                <w:bCs/>
                <w:lang w:val="en-US"/>
              </w:rPr>
            </w:pPr>
            <w:r>
              <w:rPr>
                <w:b w:val="0"/>
                <w:bCs/>
                <w:lang w:val="en-US"/>
              </w:rPr>
              <w:t>Australia reports first death from COVID-19.</w:t>
            </w:r>
          </w:p>
        </w:tc>
      </w:tr>
      <w:tr w:rsidR="00CB4C93" w:rsidRPr="000E691E" w14:paraId="4C207681" w14:textId="77777777" w:rsidTr="00CB4C93">
        <w:trPr>
          <w:cantSplit/>
          <w:trHeight w:val="344"/>
        </w:trPr>
        <w:tc>
          <w:tcPr>
            <w:tcW w:w="1985" w:type="dxa"/>
            <w:tcBorders>
              <w:top w:val="nil"/>
              <w:left w:val="nil"/>
              <w:bottom w:val="nil"/>
              <w:right w:val="nil"/>
            </w:tcBorders>
          </w:tcPr>
          <w:p w14:paraId="09B844CC" w14:textId="1307A270" w:rsidR="00CB4C93" w:rsidRDefault="00CB4C93" w:rsidP="00CB4C93">
            <w:pPr>
              <w:pStyle w:val="Tablehead1"/>
              <w:jc w:val="left"/>
              <w:rPr>
                <w:lang w:val="en-US"/>
              </w:rPr>
            </w:pPr>
            <w:r>
              <w:rPr>
                <w:lang w:val="en-US"/>
              </w:rPr>
              <w:t>4 March</w:t>
            </w:r>
          </w:p>
        </w:tc>
        <w:tc>
          <w:tcPr>
            <w:tcW w:w="6446" w:type="dxa"/>
            <w:tcBorders>
              <w:top w:val="nil"/>
              <w:left w:val="nil"/>
              <w:bottom w:val="nil"/>
              <w:right w:val="nil"/>
            </w:tcBorders>
          </w:tcPr>
          <w:p w14:paraId="2322192C" w14:textId="77777777" w:rsidR="00CB4C93" w:rsidRDefault="00CB4C93" w:rsidP="00CB4C93">
            <w:pPr>
              <w:pStyle w:val="Tablehead1"/>
              <w:jc w:val="left"/>
              <w:rPr>
                <w:b w:val="0"/>
                <w:bCs/>
                <w:lang w:val="en-US"/>
              </w:rPr>
            </w:pPr>
            <w:r>
              <w:rPr>
                <w:b w:val="0"/>
                <w:bCs/>
                <w:lang w:val="en-US"/>
              </w:rPr>
              <w:t>First recorded case of COVID-19 in NT.</w:t>
            </w:r>
          </w:p>
          <w:p w14:paraId="7D33ED38" w14:textId="275CE60B" w:rsidR="00CB4C93" w:rsidRDefault="00CB4C93" w:rsidP="00CB4C93">
            <w:pPr>
              <w:pStyle w:val="Tablehead1"/>
              <w:jc w:val="left"/>
              <w:rPr>
                <w:b w:val="0"/>
                <w:bCs/>
                <w:lang w:val="en-US"/>
              </w:rPr>
            </w:pPr>
            <w:r>
              <w:rPr>
                <w:b w:val="0"/>
                <w:bCs/>
                <w:lang w:val="en-US"/>
              </w:rPr>
              <w:t>Australia records double-digit new daily cases of COVID-19 for the first time.</w:t>
            </w:r>
          </w:p>
        </w:tc>
      </w:tr>
      <w:tr w:rsidR="00CB4C93" w:rsidRPr="000E691E" w14:paraId="5A69B72A" w14:textId="77777777" w:rsidTr="00CB4C93">
        <w:trPr>
          <w:cantSplit/>
          <w:trHeight w:val="344"/>
        </w:trPr>
        <w:tc>
          <w:tcPr>
            <w:tcW w:w="1985" w:type="dxa"/>
            <w:tcBorders>
              <w:top w:val="nil"/>
              <w:left w:val="nil"/>
              <w:bottom w:val="nil"/>
              <w:right w:val="nil"/>
            </w:tcBorders>
          </w:tcPr>
          <w:p w14:paraId="61E4406A" w14:textId="35D5FA73" w:rsidR="00CB4C93" w:rsidRDefault="00CB4C93" w:rsidP="00CB4C93">
            <w:pPr>
              <w:pStyle w:val="Tablehead1"/>
              <w:jc w:val="left"/>
              <w:rPr>
                <w:lang w:val="en-US"/>
              </w:rPr>
            </w:pPr>
            <w:r>
              <w:rPr>
                <w:lang w:val="en-US"/>
              </w:rPr>
              <w:t>11 March</w:t>
            </w:r>
          </w:p>
        </w:tc>
        <w:tc>
          <w:tcPr>
            <w:tcW w:w="6446" w:type="dxa"/>
            <w:tcBorders>
              <w:top w:val="nil"/>
              <w:left w:val="nil"/>
              <w:bottom w:val="nil"/>
              <w:right w:val="nil"/>
            </w:tcBorders>
          </w:tcPr>
          <w:p w14:paraId="0C880D0F" w14:textId="78638884" w:rsidR="00CB4C93" w:rsidRDefault="00CB4C93" w:rsidP="00CB4C93">
            <w:pPr>
              <w:pStyle w:val="Tablehead1"/>
              <w:jc w:val="left"/>
              <w:rPr>
                <w:b w:val="0"/>
                <w:bCs/>
                <w:lang w:val="en-US"/>
              </w:rPr>
            </w:pPr>
            <w:r>
              <w:rPr>
                <w:b w:val="0"/>
                <w:bCs/>
                <w:lang w:val="en-US"/>
              </w:rPr>
              <w:t>SA Government announces $350 million stimulus package to help the South Australian economy and jobs.</w:t>
            </w:r>
          </w:p>
        </w:tc>
      </w:tr>
      <w:tr w:rsidR="00CB4C93" w:rsidRPr="000E691E" w14:paraId="25D99924" w14:textId="77777777" w:rsidTr="00CB4C93">
        <w:trPr>
          <w:cantSplit/>
          <w:trHeight w:val="344"/>
        </w:trPr>
        <w:tc>
          <w:tcPr>
            <w:tcW w:w="1985" w:type="dxa"/>
            <w:tcBorders>
              <w:top w:val="nil"/>
              <w:left w:val="nil"/>
              <w:bottom w:val="nil"/>
              <w:right w:val="nil"/>
            </w:tcBorders>
          </w:tcPr>
          <w:p w14:paraId="1EE14FD5" w14:textId="36520C7D" w:rsidR="00CB4C93" w:rsidRDefault="00CB4C93" w:rsidP="00CB4C93">
            <w:pPr>
              <w:pStyle w:val="Tablehead1"/>
              <w:jc w:val="left"/>
              <w:rPr>
                <w:lang w:val="en-US"/>
              </w:rPr>
            </w:pPr>
            <w:r>
              <w:rPr>
                <w:lang w:val="en-US"/>
              </w:rPr>
              <w:t>12 March</w:t>
            </w:r>
          </w:p>
        </w:tc>
        <w:tc>
          <w:tcPr>
            <w:tcW w:w="6446" w:type="dxa"/>
            <w:tcBorders>
              <w:top w:val="nil"/>
              <w:left w:val="nil"/>
              <w:bottom w:val="nil"/>
              <w:right w:val="nil"/>
            </w:tcBorders>
          </w:tcPr>
          <w:p w14:paraId="44C071C6" w14:textId="5DA7BB06" w:rsidR="00CB4C93" w:rsidRDefault="00CB4C93" w:rsidP="00CB4C93">
            <w:pPr>
              <w:pStyle w:val="Tablehead1"/>
              <w:jc w:val="left"/>
              <w:rPr>
                <w:b w:val="0"/>
                <w:bCs/>
                <w:lang w:val="en-US"/>
              </w:rPr>
            </w:pPr>
            <w:r>
              <w:rPr>
                <w:b w:val="0"/>
                <w:bCs/>
                <w:lang w:val="en-US"/>
              </w:rPr>
              <w:t>First recorded case of COVID-19 in ACT.</w:t>
            </w:r>
          </w:p>
        </w:tc>
      </w:tr>
      <w:tr w:rsidR="00CB4C93" w:rsidRPr="000E691E" w14:paraId="6917AC29" w14:textId="77777777" w:rsidTr="00CB4C93">
        <w:trPr>
          <w:cantSplit/>
          <w:trHeight w:val="344"/>
        </w:trPr>
        <w:tc>
          <w:tcPr>
            <w:tcW w:w="1985" w:type="dxa"/>
            <w:tcBorders>
              <w:top w:val="nil"/>
              <w:left w:val="nil"/>
              <w:bottom w:val="nil"/>
              <w:right w:val="nil"/>
            </w:tcBorders>
          </w:tcPr>
          <w:p w14:paraId="4EDCA1B8" w14:textId="186C0766" w:rsidR="00CB4C93" w:rsidRDefault="00CB4C93" w:rsidP="00CB4C93">
            <w:pPr>
              <w:pStyle w:val="Tablehead1"/>
              <w:jc w:val="left"/>
              <w:rPr>
                <w:lang w:val="en-US"/>
              </w:rPr>
            </w:pPr>
            <w:r>
              <w:rPr>
                <w:lang w:val="en-US"/>
              </w:rPr>
              <w:t>16 March</w:t>
            </w:r>
          </w:p>
        </w:tc>
        <w:tc>
          <w:tcPr>
            <w:tcW w:w="6446" w:type="dxa"/>
            <w:tcBorders>
              <w:top w:val="nil"/>
              <w:left w:val="nil"/>
              <w:bottom w:val="nil"/>
              <w:right w:val="nil"/>
            </w:tcBorders>
          </w:tcPr>
          <w:p w14:paraId="0134FE98" w14:textId="33FF04D4" w:rsidR="00CB4C93" w:rsidRDefault="00CB4C93" w:rsidP="00CB4C93">
            <w:pPr>
              <w:pStyle w:val="Tablehead1"/>
              <w:jc w:val="left"/>
              <w:rPr>
                <w:b w:val="0"/>
                <w:bCs/>
                <w:lang w:val="en-US"/>
              </w:rPr>
            </w:pPr>
            <w:r>
              <w:rPr>
                <w:b w:val="0"/>
                <w:bCs/>
                <w:lang w:val="en-US"/>
              </w:rPr>
              <w:t>WA Government announces $607 million package to support WA households and small businesses.</w:t>
            </w:r>
          </w:p>
        </w:tc>
      </w:tr>
      <w:tr w:rsidR="00CB4C93" w:rsidRPr="000E691E" w14:paraId="2FF1F920" w14:textId="77777777" w:rsidTr="00CB4C93">
        <w:trPr>
          <w:cantSplit/>
          <w:trHeight w:val="344"/>
        </w:trPr>
        <w:tc>
          <w:tcPr>
            <w:tcW w:w="1985" w:type="dxa"/>
            <w:tcBorders>
              <w:top w:val="nil"/>
              <w:left w:val="nil"/>
              <w:bottom w:val="nil"/>
              <w:right w:val="nil"/>
            </w:tcBorders>
          </w:tcPr>
          <w:p w14:paraId="065E9FF0" w14:textId="68EE6733" w:rsidR="00CB4C93" w:rsidRDefault="00CB4C93" w:rsidP="00CB4C93">
            <w:pPr>
              <w:pStyle w:val="Tablehead1"/>
              <w:jc w:val="left"/>
              <w:rPr>
                <w:lang w:val="en-US"/>
              </w:rPr>
            </w:pPr>
            <w:r>
              <w:rPr>
                <w:lang w:val="en-US"/>
              </w:rPr>
              <w:t>17 March</w:t>
            </w:r>
          </w:p>
        </w:tc>
        <w:tc>
          <w:tcPr>
            <w:tcW w:w="6446" w:type="dxa"/>
            <w:tcBorders>
              <w:top w:val="nil"/>
              <w:left w:val="nil"/>
              <w:bottom w:val="nil"/>
              <w:right w:val="nil"/>
            </w:tcBorders>
          </w:tcPr>
          <w:p w14:paraId="4C29E2A6" w14:textId="77777777" w:rsidR="00CB4C93" w:rsidRDefault="00CB4C93" w:rsidP="00CB4C93">
            <w:pPr>
              <w:pStyle w:val="Tablehead1"/>
              <w:jc w:val="left"/>
              <w:rPr>
                <w:b w:val="0"/>
                <w:bCs/>
                <w:lang w:val="en-US"/>
              </w:rPr>
            </w:pPr>
            <w:r>
              <w:rPr>
                <w:b w:val="0"/>
                <w:bCs/>
                <w:lang w:val="en-US"/>
              </w:rPr>
              <w:t>NSW Government announces $2.3 billion health and economic stimulus package.</w:t>
            </w:r>
          </w:p>
          <w:p w14:paraId="772A61AC" w14:textId="7E6A7C99" w:rsidR="00CB4C93" w:rsidRDefault="00CB4C93" w:rsidP="00CB4C93">
            <w:pPr>
              <w:pStyle w:val="Tablehead1"/>
              <w:jc w:val="left"/>
              <w:rPr>
                <w:b w:val="0"/>
                <w:bCs/>
                <w:lang w:val="en-US"/>
              </w:rPr>
            </w:pPr>
            <w:r>
              <w:rPr>
                <w:b w:val="0"/>
                <w:bCs/>
                <w:lang w:val="en-US"/>
              </w:rPr>
              <w:t>T</w:t>
            </w:r>
            <w:r w:rsidR="009712D0">
              <w:rPr>
                <w:b w:val="0"/>
                <w:bCs/>
                <w:lang w:val="en-US"/>
              </w:rPr>
              <w:t>asmanian</w:t>
            </w:r>
            <w:r>
              <w:rPr>
                <w:b w:val="0"/>
                <w:bCs/>
                <w:lang w:val="en-US"/>
              </w:rPr>
              <w:t xml:space="preserve"> Government announces $420 million support package.</w:t>
            </w:r>
          </w:p>
        </w:tc>
      </w:tr>
      <w:tr w:rsidR="00CB4C93" w:rsidRPr="000E691E" w14:paraId="3F64A618" w14:textId="77777777" w:rsidTr="00CB4C93">
        <w:trPr>
          <w:cantSplit/>
          <w:trHeight w:val="344"/>
        </w:trPr>
        <w:tc>
          <w:tcPr>
            <w:tcW w:w="1985" w:type="dxa"/>
            <w:tcBorders>
              <w:top w:val="nil"/>
              <w:left w:val="nil"/>
              <w:bottom w:val="nil"/>
              <w:right w:val="nil"/>
            </w:tcBorders>
          </w:tcPr>
          <w:p w14:paraId="07271C2F" w14:textId="4604C7B6" w:rsidR="00CB4C93" w:rsidRDefault="00CB4C93" w:rsidP="00CB4C93">
            <w:pPr>
              <w:pStyle w:val="Tablehead1"/>
              <w:jc w:val="left"/>
              <w:rPr>
                <w:lang w:val="en-US"/>
              </w:rPr>
            </w:pPr>
            <w:r>
              <w:rPr>
                <w:lang w:val="en-US"/>
              </w:rPr>
              <w:t>18 March</w:t>
            </w:r>
          </w:p>
        </w:tc>
        <w:tc>
          <w:tcPr>
            <w:tcW w:w="6446" w:type="dxa"/>
            <w:tcBorders>
              <w:top w:val="nil"/>
              <w:left w:val="nil"/>
              <w:bottom w:val="nil"/>
              <w:right w:val="nil"/>
            </w:tcBorders>
          </w:tcPr>
          <w:p w14:paraId="0270E097" w14:textId="36986C1A" w:rsidR="00CB4C93" w:rsidRDefault="00CB4C93" w:rsidP="00CB4C93">
            <w:pPr>
              <w:pStyle w:val="Tablehead1"/>
              <w:jc w:val="left"/>
              <w:rPr>
                <w:b w:val="0"/>
                <w:bCs/>
                <w:lang w:val="en-US"/>
              </w:rPr>
            </w:pPr>
            <w:r>
              <w:rPr>
                <w:b w:val="0"/>
                <w:bCs/>
                <w:lang w:val="en-US"/>
              </w:rPr>
              <w:t>Australia records triple-digit new daily cases of COVID-19 for the first time.</w:t>
            </w:r>
          </w:p>
        </w:tc>
      </w:tr>
      <w:tr w:rsidR="00CB4C93" w:rsidRPr="000E691E" w14:paraId="7C0740FC" w14:textId="77777777" w:rsidTr="00CB4C93">
        <w:trPr>
          <w:cantSplit/>
          <w:trHeight w:val="344"/>
        </w:trPr>
        <w:tc>
          <w:tcPr>
            <w:tcW w:w="1985" w:type="dxa"/>
            <w:tcBorders>
              <w:top w:val="nil"/>
              <w:left w:val="nil"/>
              <w:bottom w:val="nil"/>
              <w:right w:val="nil"/>
            </w:tcBorders>
          </w:tcPr>
          <w:p w14:paraId="533AC8BA" w14:textId="58C2937C" w:rsidR="00CB4C93" w:rsidRDefault="00CB4C93" w:rsidP="00CB4C93">
            <w:pPr>
              <w:pStyle w:val="Tablehead1"/>
              <w:jc w:val="left"/>
              <w:rPr>
                <w:lang w:val="en-US"/>
              </w:rPr>
            </w:pPr>
            <w:r>
              <w:rPr>
                <w:lang w:val="en-US"/>
              </w:rPr>
              <w:t>20 March</w:t>
            </w:r>
          </w:p>
        </w:tc>
        <w:tc>
          <w:tcPr>
            <w:tcW w:w="6446" w:type="dxa"/>
            <w:tcBorders>
              <w:top w:val="nil"/>
              <w:left w:val="nil"/>
              <w:bottom w:val="nil"/>
              <w:right w:val="nil"/>
            </w:tcBorders>
          </w:tcPr>
          <w:p w14:paraId="72B8A562" w14:textId="77777777" w:rsidR="00CB4C93" w:rsidRDefault="00CB4C93" w:rsidP="00CB4C93">
            <w:pPr>
              <w:pStyle w:val="Tablehead1"/>
              <w:jc w:val="left"/>
              <w:rPr>
                <w:b w:val="0"/>
                <w:bCs/>
                <w:lang w:val="en-US"/>
              </w:rPr>
            </w:pPr>
            <w:r>
              <w:rPr>
                <w:b w:val="0"/>
                <w:bCs/>
                <w:lang w:val="en-US"/>
              </w:rPr>
              <w:t>Restrictions on mass gatherings and visits to aged care facilities.</w:t>
            </w:r>
          </w:p>
          <w:p w14:paraId="605F2396" w14:textId="563AF92F" w:rsidR="00CB4C93" w:rsidRDefault="00CB4C93" w:rsidP="00CB4C93">
            <w:pPr>
              <w:pStyle w:val="Tablehead1"/>
              <w:jc w:val="left"/>
              <w:rPr>
                <w:b w:val="0"/>
                <w:bCs/>
                <w:lang w:val="en-US"/>
              </w:rPr>
            </w:pPr>
            <w:r>
              <w:rPr>
                <w:b w:val="0"/>
                <w:bCs/>
                <w:lang w:val="en-US"/>
              </w:rPr>
              <w:t>International borders closed except for Australian citizens, residents and immediate family members.</w:t>
            </w:r>
          </w:p>
          <w:p w14:paraId="5CF4888F" w14:textId="77777777" w:rsidR="00CB4C93" w:rsidRDefault="00CB4C93" w:rsidP="00CB4C93">
            <w:pPr>
              <w:pStyle w:val="Tablehead1"/>
              <w:jc w:val="left"/>
              <w:rPr>
                <w:b w:val="0"/>
                <w:bCs/>
                <w:lang w:val="en-US"/>
              </w:rPr>
            </w:pPr>
            <w:r>
              <w:rPr>
                <w:b w:val="0"/>
                <w:bCs/>
                <w:lang w:val="en-US"/>
              </w:rPr>
              <w:t>ACT Government announces initial $137 million economic survival package.</w:t>
            </w:r>
          </w:p>
          <w:p w14:paraId="1133671B" w14:textId="2F7666CD" w:rsidR="00CB4C93" w:rsidRPr="00CB4C93" w:rsidRDefault="00CB4C93" w:rsidP="00CB4C93">
            <w:pPr>
              <w:pStyle w:val="Tablehead1"/>
              <w:jc w:val="left"/>
              <w:rPr>
                <w:b w:val="0"/>
                <w:bCs/>
                <w:lang w:val="en-US"/>
              </w:rPr>
            </w:pPr>
            <w:r>
              <w:rPr>
                <w:b w:val="0"/>
                <w:bCs/>
                <w:lang w:val="en-US"/>
              </w:rPr>
              <w:t>T</w:t>
            </w:r>
            <w:r w:rsidR="009712D0">
              <w:rPr>
                <w:b w:val="0"/>
                <w:bCs/>
                <w:lang w:val="en-US"/>
              </w:rPr>
              <w:t>asmanian</w:t>
            </w:r>
            <w:r>
              <w:rPr>
                <w:b w:val="0"/>
                <w:bCs/>
                <w:lang w:val="en-US"/>
              </w:rPr>
              <w:t xml:space="preserve"> Government announces border restrictions.</w:t>
            </w:r>
          </w:p>
        </w:tc>
      </w:tr>
      <w:tr w:rsidR="00CB4C93" w:rsidRPr="000E691E" w14:paraId="07963247" w14:textId="77777777" w:rsidTr="00CB4C93">
        <w:trPr>
          <w:cantSplit/>
          <w:trHeight w:val="344"/>
        </w:trPr>
        <w:tc>
          <w:tcPr>
            <w:tcW w:w="1985" w:type="dxa"/>
            <w:tcBorders>
              <w:top w:val="nil"/>
              <w:left w:val="nil"/>
              <w:bottom w:val="nil"/>
              <w:right w:val="nil"/>
            </w:tcBorders>
          </w:tcPr>
          <w:p w14:paraId="20B20ACE" w14:textId="27B9DB11" w:rsidR="00CB4C93" w:rsidRDefault="00CB4C93" w:rsidP="00CB4C93">
            <w:pPr>
              <w:pStyle w:val="Tablehead1"/>
              <w:jc w:val="left"/>
              <w:rPr>
                <w:lang w:val="en-US"/>
              </w:rPr>
            </w:pPr>
            <w:r>
              <w:rPr>
                <w:lang w:val="en-US"/>
              </w:rPr>
              <w:t>21 March</w:t>
            </w:r>
          </w:p>
        </w:tc>
        <w:tc>
          <w:tcPr>
            <w:tcW w:w="6446" w:type="dxa"/>
            <w:tcBorders>
              <w:top w:val="nil"/>
              <w:left w:val="nil"/>
              <w:bottom w:val="nil"/>
              <w:right w:val="nil"/>
            </w:tcBorders>
          </w:tcPr>
          <w:p w14:paraId="5E597441" w14:textId="6C52A16F" w:rsidR="00CB4C93" w:rsidRDefault="00CB4C93" w:rsidP="00CB4C93">
            <w:pPr>
              <w:pStyle w:val="Tablehead1"/>
              <w:jc w:val="left"/>
              <w:rPr>
                <w:b w:val="0"/>
                <w:bCs/>
                <w:lang w:val="en-US"/>
              </w:rPr>
            </w:pPr>
            <w:r>
              <w:rPr>
                <w:b w:val="0"/>
                <w:bCs/>
                <w:lang w:val="en-US"/>
              </w:rPr>
              <w:t>V</w:t>
            </w:r>
            <w:r w:rsidR="009712D0">
              <w:rPr>
                <w:b w:val="0"/>
                <w:bCs/>
                <w:lang w:val="en-US"/>
              </w:rPr>
              <w:t>ictorian</w:t>
            </w:r>
            <w:r>
              <w:rPr>
                <w:b w:val="0"/>
                <w:bCs/>
                <w:lang w:val="en-US"/>
              </w:rPr>
              <w:t xml:space="preserve"> Government announces $1.7 billion economic survival and jobs package.</w:t>
            </w:r>
          </w:p>
          <w:p w14:paraId="6955471E" w14:textId="08971099" w:rsidR="00CB4C93" w:rsidRDefault="00CB4C93" w:rsidP="00CB4C93">
            <w:pPr>
              <w:pStyle w:val="Tablehead1"/>
              <w:jc w:val="left"/>
              <w:rPr>
                <w:b w:val="0"/>
                <w:bCs/>
                <w:lang w:val="en-US"/>
              </w:rPr>
            </w:pPr>
            <w:r>
              <w:rPr>
                <w:b w:val="0"/>
                <w:bCs/>
                <w:lang w:val="en-US"/>
              </w:rPr>
              <w:t>NT Government announces border restrictions.</w:t>
            </w:r>
          </w:p>
        </w:tc>
      </w:tr>
      <w:tr w:rsidR="00CB4C93" w:rsidRPr="000E691E" w14:paraId="4A1D1665" w14:textId="77777777" w:rsidTr="00CB4C93">
        <w:trPr>
          <w:cantSplit/>
          <w:trHeight w:val="344"/>
        </w:trPr>
        <w:tc>
          <w:tcPr>
            <w:tcW w:w="1985" w:type="dxa"/>
            <w:tcBorders>
              <w:top w:val="nil"/>
              <w:left w:val="nil"/>
              <w:bottom w:val="nil"/>
              <w:right w:val="nil"/>
            </w:tcBorders>
          </w:tcPr>
          <w:p w14:paraId="3DD7F055" w14:textId="39A1A642" w:rsidR="00CB4C93" w:rsidRDefault="00CB4C93" w:rsidP="00CB4C93">
            <w:pPr>
              <w:pStyle w:val="Tablehead1"/>
              <w:jc w:val="left"/>
              <w:rPr>
                <w:lang w:val="en-US"/>
              </w:rPr>
            </w:pPr>
            <w:r>
              <w:rPr>
                <w:lang w:val="en-US"/>
              </w:rPr>
              <w:t>22 March</w:t>
            </w:r>
          </w:p>
        </w:tc>
        <w:tc>
          <w:tcPr>
            <w:tcW w:w="6446" w:type="dxa"/>
            <w:tcBorders>
              <w:top w:val="nil"/>
              <w:left w:val="nil"/>
              <w:bottom w:val="nil"/>
              <w:right w:val="nil"/>
            </w:tcBorders>
          </w:tcPr>
          <w:p w14:paraId="67D3F1AA" w14:textId="77777777" w:rsidR="00CB4C93" w:rsidRDefault="00CB4C93" w:rsidP="00CB4C93">
            <w:pPr>
              <w:pStyle w:val="Tablehead1"/>
              <w:jc w:val="left"/>
              <w:rPr>
                <w:b w:val="0"/>
                <w:bCs/>
                <w:lang w:val="en-US"/>
              </w:rPr>
            </w:pPr>
            <w:r>
              <w:rPr>
                <w:b w:val="0"/>
                <w:bCs/>
                <w:lang w:val="en-US"/>
              </w:rPr>
              <w:t>Schools begin to close nationally.</w:t>
            </w:r>
          </w:p>
          <w:p w14:paraId="0A5285F4" w14:textId="77777777" w:rsidR="00CB4C93" w:rsidRDefault="00CB4C93" w:rsidP="00CB4C93">
            <w:pPr>
              <w:pStyle w:val="Tablehead1"/>
              <w:jc w:val="left"/>
              <w:rPr>
                <w:b w:val="0"/>
                <w:bCs/>
                <w:lang w:val="en-US"/>
              </w:rPr>
            </w:pPr>
            <w:r>
              <w:rPr>
                <w:b w:val="0"/>
                <w:bCs/>
                <w:lang w:val="en-US"/>
              </w:rPr>
              <w:t>SA Government announces border restrictions.</w:t>
            </w:r>
          </w:p>
          <w:p w14:paraId="1E32D745" w14:textId="77777777" w:rsidR="00CB4C93" w:rsidRDefault="00CB4C93" w:rsidP="00CB4C93">
            <w:pPr>
              <w:pStyle w:val="Tablehead1"/>
              <w:jc w:val="left"/>
              <w:rPr>
                <w:b w:val="0"/>
                <w:bCs/>
                <w:lang w:val="en-US"/>
              </w:rPr>
            </w:pPr>
            <w:r>
              <w:rPr>
                <w:b w:val="0"/>
                <w:bCs/>
                <w:lang w:val="en-US"/>
              </w:rPr>
              <w:t>WA Government announces border restrictions.</w:t>
            </w:r>
          </w:p>
          <w:p w14:paraId="202BC479" w14:textId="452789CE" w:rsidR="00CB4C93" w:rsidRDefault="00585816" w:rsidP="00CB4C93">
            <w:pPr>
              <w:pStyle w:val="Tablehead1"/>
              <w:jc w:val="left"/>
              <w:rPr>
                <w:b w:val="0"/>
                <w:bCs/>
                <w:lang w:val="en-US"/>
              </w:rPr>
            </w:pPr>
            <w:r>
              <w:rPr>
                <w:b w:val="0"/>
                <w:bCs/>
                <w:lang w:val="en-US"/>
              </w:rPr>
              <w:t xml:space="preserve">$550 per fortnight </w:t>
            </w:r>
            <w:r w:rsidR="00CB4C93">
              <w:rPr>
                <w:b w:val="0"/>
                <w:bCs/>
                <w:lang w:val="en-US"/>
              </w:rPr>
              <w:t>Coronavirus Supplement made available to new and existing recipients of ‘</w:t>
            </w:r>
            <w:proofErr w:type="spellStart"/>
            <w:r w:rsidR="00CB4C93">
              <w:rPr>
                <w:b w:val="0"/>
                <w:bCs/>
                <w:lang w:val="en-US"/>
              </w:rPr>
              <w:t>JobSeeker</w:t>
            </w:r>
            <w:proofErr w:type="spellEnd"/>
            <w:r w:rsidR="00CB4C93">
              <w:rPr>
                <w:b w:val="0"/>
                <w:bCs/>
                <w:lang w:val="en-US"/>
              </w:rPr>
              <w:t>’ payment for six months</w:t>
            </w:r>
            <w:r>
              <w:rPr>
                <w:b w:val="0"/>
                <w:bCs/>
                <w:lang w:val="en-US"/>
              </w:rPr>
              <w:t>.</w:t>
            </w:r>
          </w:p>
        </w:tc>
      </w:tr>
      <w:tr w:rsidR="00CB4C93" w:rsidRPr="000E691E" w14:paraId="5AFBE7EB" w14:textId="77777777" w:rsidTr="00CB4C93">
        <w:trPr>
          <w:cantSplit/>
          <w:trHeight w:val="344"/>
        </w:trPr>
        <w:tc>
          <w:tcPr>
            <w:tcW w:w="1985" w:type="dxa"/>
            <w:tcBorders>
              <w:top w:val="nil"/>
              <w:left w:val="nil"/>
              <w:bottom w:val="nil"/>
              <w:right w:val="nil"/>
            </w:tcBorders>
          </w:tcPr>
          <w:p w14:paraId="0350F6CE" w14:textId="04DA75DC" w:rsidR="00CB4C93" w:rsidRDefault="00CB4C93" w:rsidP="00CB4C93">
            <w:pPr>
              <w:pStyle w:val="Tablehead1"/>
              <w:jc w:val="left"/>
              <w:rPr>
                <w:lang w:val="en-US"/>
              </w:rPr>
            </w:pPr>
            <w:r>
              <w:rPr>
                <w:lang w:val="en-US"/>
              </w:rPr>
              <w:t>23 March</w:t>
            </w:r>
          </w:p>
        </w:tc>
        <w:tc>
          <w:tcPr>
            <w:tcW w:w="6446" w:type="dxa"/>
            <w:tcBorders>
              <w:top w:val="nil"/>
              <w:left w:val="nil"/>
              <w:bottom w:val="nil"/>
              <w:right w:val="nil"/>
            </w:tcBorders>
          </w:tcPr>
          <w:p w14:paraId="21DE2082" w14:textId="77777777" w:rsidR="00CB4C93" w:rsidRDefault="00CB4C93" w:rsidP="00CB4C93">
            <w:pPr>
              <w:pStyle w:val="Tablehead1"/>
              <w:jc w:val="left"/>
              <w:rPr>
                <w:b w:val="0"/>
                <w:bCs/>
                <w:lang w:val="en-US"/>
              </w:rPr>
            </w:pPr>
            <w:r>
              <w:rPr>
                <w:b w:val="0"/>
                <w:bCs/>
                <w:lang w:val="en-US"/>
              </w:rPr>
              <w:t>Stage 1 national restrictions implemented.</w:t>
            </w:r>
          </w:p>
          <w:p w14:paraId="5418EAFE" w14:textId="2CC3ED1B" w:rsidR="00CB4C93" w:rsidRDefault="00CB4C93" w:rsidP="00CB4C93">
            <w:pPr>
              <w:pStyle w:val="Tablehead1"/>
              <w:jc w:val="left"/>
              <w:rPr>
                <w:b w:val="0"/>
                <w:bCs/>
                <w:lang w:val="en-US"/>
              </w:rPr>
            </w:pPr>
            <w:r>
              <w:rPr>
                <w:b w:val="0"/>
                <w:bCs/>
                <w:lang w:val="en-US"/>
              </w:rPr>
              <w:t>Pubs, licensed clubs and hotels (excluding accommodation), places of worship, gyms, indoor sporting venues, cinemas and casinos closed nationally.</w:t>
            </w:r>
          </w:p>
        </w:tc>
      </w:tr>
      <w:tr w:rsidR="00CB4C93" w:rsidRPr="000E691E" w14:paraId="7ECEA7A4" w14:textId="77777777" w:rsidTr="00585816">
        <w:trPr>
          <w:cantSplit/>
          <w:trHeight w:val="344"/>
        </w:trPr>
        <w:tc>
          <w:tcPr>
            <w:tcW w:w="1985" w:type="dxa"/>
            <w:tcBorders>
              <w:top w:val="nil"/>
              <w:left w:val="nil"/>
              <w:bottom w:val="nil"/>
              <w:right w:val="nil"/>
            </w:tcBorders>
          </w:tcPr>
          <w:p w14:paraId="63740B77" w14:textId="7D35BE6D" w:rsidR="00CB4C93" w:rsidRDefault="00CB4C93" w:rsidP="00CB4C93">
            <w:pPr>
              <w:pStyle w:val="Tablehead1"/>
              <w:jc w:val="left"/>
              <w:rPr>
                <w:lang w:val="en-US"/>
              </w:rPr>
            </w:pPr>
            <w:r>
              <w:rPr>
                <w:lang w:val="en-US"/>
              </w:rPr>
              <w:t>24 March</w:t>
            </w:r>
          </w:p>
        </w:tc>
        <w:tc>
          <w:tcPr>
            <w:tcW w:w="6446" w:type="dxa"/>
            <w:tcBorders>
              <w:top w:val="nil"/>
              <w:left w:val="nil"/>
              <w:bottom w:val="nil"/>
              <w:right w:val="nil"/>
            </w:tcBorders>
          </w:tcPr>
          <w:p w14:paraId="75E8CB5D" w14:textId="39080CCC" w:rsidR="00CB4C93" w:rsidRDefault="00585816" w:rsidP="00CB4C93">
            <w:pPr>
              <w:pStyle w:val="Tablehead1"/>
              <w:jc w:val="left"/>
              <w:rPr>
                <w:b w:val="0"/>
                <w:bCs/>
                <w:lang w:val="en-US"/>
              </w:rPr>
            </w:pPr>
            <w:r>
              <w:rPr>
                <w:b w:val="0"/>
                <w:bCs/>
                <w:lang w:val="en-US"/>
              </w:rPr>
              <w:t>Q</w:t>
            </w:r>
            <w:r w:rsidR="009712D0">
              <w:rPr>
                <w:b w:val="0"/>
                <w:bCs/>
                <w:lang w:val="en-US"/>
              </w:rPr>
              <w:t>ld</w:t>
            </w:r>
            <w:r>
              <w:rPr>
                <w:b w:val="0"/>
                <w:bCs/>
                <w:lang w:val="en-US"/>
              </w:rPr>
              <w:t xml:space="preserve"> Government announces $4 billion package to support health, employment, households and businesses.</w:t>
            </w:r>
          </w:p>
        </w:tc>
      </w:tr>
      <w:tr w:rsidR="00585816" w:rsidRPr="000E691E" w14:paraId="7141BFAE" w14:textId="77777777" w:rsidTr="00585816">
        <w:trPr>
          <w:cantSplit/>
          <w:trHeight w:val="344"/>
        </w:trPr>
        <w:tc>
          <w:tcPr>
            <w:tcW w:w="1985" w:type="dxa"/>
            <w:tcBorders>
              <w:top w:val="nil"/>
              <w:left w:val="nil"/>
              <w:bottom w:val="nil"/>
              <w:right w:val="nil"/>
            </w:tcBorders>
          </w:tcPr>
          <w:p w14:paraId="2D6B9B26" w14:textId="6603EE7A" w:rsidR="00585816" w:rsidRDefault="00585816" w:rsidP="00CB4C93">
            <w:pPr>
              <w:pStyle w:val="Tablehead1"/>
              <w:jc w:val="left"/>
              <w:rPr>
                <w:lang w:val="en-US"/>
              </w:rPr>
            </w:pPr>
            <w:r>
              <w:rPr>
                <w:lang w:val="en-US"/>
              </w:rPr>
              <w:t>25 March</w:t>
            </w:r>
          </w:p>
        </w:tc>
        <w:tc>
          <w:tcPr>
            <w:tcW w:w="6446" w:type="dxa"/>
            <w:tcBorders>
              <w:top w:val="nil"/>
              <w:left w:val="nil"/>
              <w:bottom w:val="nil"/>
              <w:right w:val="nil"/>
            </w:tcBorders>
          </w:tcPr>
          <w:p w14:paraId="7C7BE2EF" w14:textId="77777777" w:rsidR="00585816" w:rsidRDefault="00585816" w:rsidP="00CB4C93">
            <w:pPr>
              <w:pStyle w:val="Tablehead1"/>
              <w:jc w:val="left"/>
              <w:rPr>
                <w:b w:val="0"/>
                <w:bCs/>
                <w:lang w:val="en-US"/>
              </w:rPr>
            </w:pPr>
            <w:r>
              <w:rPr>
                <w:b w:val="0"/>
                <w:bCs/>
                <w:lang w:val="en-US"/>
              </w:rPr>
              <w:t>Stage 2 national restrictions implemented.</w:t>
            </w:r>
          </w:p>
          <w:p w14:paraId="5ACAC76C" w14:textId="77777777" w:rsidR="00585816" w:rsidRDefault="00585816" w:rsidP="00CB4C93">
            <w:pPr>
              <w:pStyle w:val="Tablehead1"/>
              <w:jc w:val="left"/>
              <w:rPr>
                <w:b w:val="0"/>
                <w:bCs/>
                <w:lang w:val="en-US"/>
              </w:rPr>
            </w:pPr>
            <w:r>
              <w:rPr>
                <w:b w:val="0"/>
                <w:bCs/>
                <w:lang w:val="en-US"/>
              </w:rPr>
              <w:t xml:space="preserve">Tighter restrictions placed on weddings, funerals, fitness classes, beauty salons, arcades and play </w:t>
            </w:r>
            <w:proofErr w:type="spellStart"/>
            <w:r>
              <w:rPr>
                <w:b w:val="0"/>
                <w:bCs/>
                <w:lang w:val="en-US"/>
              </w:rPr>
              <w:t>centres</w:t>
            </w:r>
            <w:proofErr w:type="spellEnd"/>
            <w:r>
              <w:rPr>
                <w:b w:val="0"/>
                <w:bCs/>
                <w:lang w:val="en-US"/>
              </w:rPr>
              <w:t>.</w:t>
            </w:r>
          </w:p>
          <w:p w14:paraId="70DE958D" w14:textId="77777777" w:rsidR="00585816" w:rsidRDefault="00585816" w:rsidP="00CB4C93">
            <w:pPr>
              <w:pStyle w:val="Tablehead1"/>
              <w:jc w:val="left"/>
              <w:rPr>
                <w:b w:val="0"/>
                <w:bCs/>
                <w:lang w:val="en-US"/>
              </w:rPr>
            </w:pPr>
            <w:r>
              <w:rPr>
                <w:b w:val="0"/>
                <w:bCs/>
                <w:lang w:val="en-US"/>
              </w:rPr>
              <w:t>All elective surgeries suspended, except for Category 1 and urgent Category 2 cases.</w:t>
            </w:r>
          </w:p>
          <w:p w14:paraId="142BD973" w14:textId="51FC686F" w:rsidR="00585816" w:rsidRDefault="00585816" w:rsidP="00CB4C93">
            <w:pPr>
              <w:pStyle w:val="Tablehead1"/>
              <w:jc w:val="left"/>
              <w:rPr>
                <w:b w:val="0"/>
                <w:bCs/>
                <w:lang w:val="en-US"/>
              </w:rPr>
            </w:pPr>
            <w:r>
              <w:rPr>
                <w:b w:val="0"/>
                <w:bCs/>
                <w:lang w:val="en-US"/>
              </w:rPr>
              <w:t>T</w:t>
            </w:r>
            <w:r w:rsidR="009712D0">
              <w:rPr>
                <w:b w:val="0"/>
                <w:bCs/>
                <w:lang w:val="en-US"/>
              </w:rPr>
              <w:t>as.</w:t>
            </w:r>
            <w:r>
              <w:rPr>
                <w:b w:val="0"/>
                <w:bCs/>
                <w:lang w:val="en-US"/>
              </w:rPr>
              <w:t>, NT, WA, Q</w:t>
            </w:r>
            <w:r w:rsidR="009712D0">
              <w:rPr>
                <w:b w:val="0"/>
                <w:bCs/>
                <w:lang w:val="en-US"/>
              </w:rPr>
              <w:t>ld</w:t>
            </w:r>
            <w:r>
              <w:rPr>
                <w:b w:val="0"/>
                <w:bCs/>
                <w:lang w:val="en-US"/>
              </w:rPr>
              <w:t xml:space="preserve"> and SA announce border closures, with 14-day self-isolation periods for </w:t>
            </w:r>
            <w:proofErr w:type="spellStart"/>
            <w:r>
              <w:rPr>
                <w:b w:val="0"/>
                <w:bCs/>
                <w:lang w:val="en-US"/>
              </w:rPr>
              <w:t>travel</w:t>
            </w:r>
            <w:r w:rsidR="00011B6F">
              <w:rPr>
                <w:b w:val="0"/>
                <w:bCs/>
                <w:lang w:val="en-US"/>
              </w:rPr>
              <w:t>l</w:t>
            </w:r>
            <w:r>
              <w:rPr>
                <w:b w:val="0"/>
                <w:bCs/>
                <w:lang w:val="en-US"/>
              </w:rPr>
              <w:t>ers</w:t>
            </w:r>
            <w:proofErr w:type="spellEnd"/>
            <w:r>
              <w:rPr>
                <w:b w:val="0"/>
                <w:bCs/>
                <w:lang w:val="en-US"/>
              </w:rPr>
              <w:t>.</w:t>
            </w:r>
          </w:p>
        </w:tc>
      </w:tr>
      <w:tr w:rsidR="00585816" w:rsidRPr="000E691E" w14:paraId="58099E3A" w14:textId="77777777" w:rsidTr="00585816">
        <w:trPr>
          <w:cantSplit/>
          <w:trHeight w:val="344"/>
        </w:trPr>
        <w:tc>
          <w:tcPr>
            <w:tcW w:w="1985" w:type="dxa"/>
            <w:tcBorders>
              <w:top w:val="nil"/>
              <w:left w:val="nil"/>
              <w:bottom w:val="nil"/>
              <w:right w:val="nil"/>
            </w:tcBorders>
          </w:tcPr>
          <w:p w14:paraId="25C5BD26" w14:textId="7669BF85" w:rsidR="00585816" w:rsidRDefault="00585816" w:rsidP="00CB4C93">
            <w:pPr>
              <w:pStyle w:val="Tablehead1"/>
              <w:jc w:val="left"/>
              <w:rPr>
                <w:lang w:val="en-US"/>
              </w:rPr>
            </w:pPr>
            <w:r>
              <w:rPr>
                <w:lang w:val="en-US"/>
              </w:rPr>
              <w:t>28 March</w:t>
            </w:r>
          </w:p>
        </w:tc>
        <w:tc>
          <w:tcPr>
            <w:tcW w:w="6446" w:type="dxa"/>
            <w:tcBorders>
              <w:top w:val="nil"/>
              <w:left w:val="nil"/>
              <w:bottom w:val="nil"/>
              <w:right w:val="nil"/>
            </w:tcBorders>
          </w:tcPr>
          <w:p w14:paraId="2DF62C2E" w14:textId="0C62A39A" w:rsidR="00585816" w:rsidRDefault="00585816" w:rsidP="00CB4C93">
            <w:pPr>
              <w:pStyle w:val="Tablehead1"/>
              <w:jc w:val="left"/>
              <w:rPr>
                <w:b w:val="0"/>
                <w:bCs/>
                <w:lang w:val="en-US"/>
              </w:rPr>
            </w:pPr>
            <w:r>
              <w:rPr>
                <w:b w:val="0"/>
                <w:bCs/>
                <w:lang w:val="en-US"/>
              </w:rPr>
              <w:t>First wave new daily COVID-19 cases peak at 460.</w:t>
            </w:r>
          </w:p>
        </w:tc>
      </w:tr>
      <w:tr w:rsidR="00585816" w:rsidRPr="000E691E" w14:paraId="2D332D1C" w14:textId="77777777" w:rsidTr="00585816">
        <w:trPr>
          <w:cantSplit/>
          <w:trHeight w:val="344"/>
        </w:trPr>
        <w:tc>
          <w:tcPr>
            <w:tcW w:w="1985" w:type="dxa"/>
            <w:tcBorders>
              <w:top w:val="nil"/>
              <w:left w:val="nil"/>
              <w:bottom w:val="nil"/>
              <w:right w:val="nil"/>
            </w:tcBorders>
          </w:tcPr>
          <w:p w14:paraId="45D08DEE" w14:textId="2015998B" w:rsidR="00585816" w:rsidRDefault="00585816" w:rsidP="00CB4C93">
            <w:pPr>
              <w:pStyle w:val="Tablehead1"/>
              <w:jc w:val="left"/>
              <w:rPr>
                <w:lang w:val="en-US"/>
              </w:rPr>
            </w:pPr>
            <w:r>
              <w:rPr>
                <w:lang w:val="en-US"/>
              </w:rPr>
              <w:t>29 March</w:t>
            </w:r>
          </w:p>
        </w:tc>
        <w:tc>
          <w:tcPr>
            <w:tcW w:w="6446" w:type="dxa"/>
            <w:tcBorders>
              <w:top w:val="nil"/>
              <w:left w:val="nil"/>
              <w:bottom w:val="nil"/>
              <w:right w:val="nil"/>
            </w:tcBorders>
          </w:tcPr>
          <w:p w14:paraId="554757FC" w14:textId="5B3F5ADD" w:rsidR="00585816" w:rsidRDefault="00585816" w:rsidP="00CB4C93">
            <w:pPr>
              <w:pStyle w:val="Tablehead1"/>
              <w:jc w:val="left"/>
              <w:rPr>
                <w:b w:val="0"/>
                <w:bCs/>
                <w:lang w:val="en-US"/>
              </w:rPr>
            </w:pPr>
            <w:r>
              <w:rPr>
                <w:b w:val="0"/>
                <w:bCs/>
                <w:lang w:val="en-US"/>
              </w:rPr>
              <w:t xml:space="preserve">14-day self-isolation periods for </w:t>
            </w:r>
            <w:proofErr w:type="spellStart"/>
            <w:r>
              <w:rPr>
                <w:b w:val="0"/>
                <w:bCs/>
                <w:lang w:val="en-US"/>
              </w:rPr>
              <w:t>travel</w:t>
            </w:r>
            <w:r w:rsidR="00C118AA">
              <w:rPr>
                <w:b w:val="0"/>
                <w:bCs/>
                <w:lang w:val="en-US"/>
              </w:rPr>
              <w:t>l</w:t>
            </w:r>
            <w:r>
              <w:rPr>
                <w:b w:val="0"/>
                <w:bCs/>
                <w:lang w:val="en-US"/>
              </w:rPr>
              <w:t>ers</w:t>
            </w:r>
            <w:proofErr w:type="spellEnd"/>
            <w:r>
              <w:rPr>
                <w:b w:val="0"/>
                <w:bCs/>
                <w:lang w:val="en-US"/>
              </w:rPr>
              <w:t xml:space="preserve"> extended to all Australians returning from overseas.</w:t>
            </w:r>
          </w:p>
          <w:p w14:paraId="6CE1CAEF" w14:textId="0209599F" w:rsidR="00585816" w:rsidRDefault="00585816" w:rsidP="00CB4C93">
            <w:pPr>
              <w:pStyle w:val="Tablehead1"/>
              <w:jc w:val="left"/>
              <w:rPr>
                <w:b w:val="0"/>
                <w:bCs/>
                <w:lang w:val="en-US"/>
              </w:rPr>
            </w:pPr>
            <w:r>
              <w:rPr>
                <w:b w:val="0"/>
                <w:bCs/>
                <w:lang w:val="en-US"/>
              </w:rPr>
              <w:t>$1.1 billion national package announced for mental health, Medicare and domestic violence support.</w:t>
            </w:r>
          </w:p>
        </w:tc>
      </w:tr>
      <w:tr w:rsidR="00585816" w:rsidRPr="000E691E" w14:paraId="65DCE9B8" w14:textId="77777777" w:rsidTr="00585816">
        <w:trPr>
          <w:cantSplit/>
          <w:trHeight w:val="344"/>
        </w:trPr>
        <w:tc>
          <w:tcPr>
            <w:tcW w:w="1985" w:type="dxa"/>
            <w:tcBorders>
              <w:top w:val="nil"/>
              <w:left w:val="nil"/>
              <w:bottom w:val="nil"/>
              <w:right w:val="nil"/>
            </w:tcBorders>
          </w:tcPr>
          <w:p w14:paraId="5F5D76FB" w14:textId="6BFBDC3A" w:rsidR="00585816" w:rsidRDefault="00585816" w:rsidP="00CB4C93">
            <w:pPr>
              <w:pStyle w:val="Tablehead1"/>
              <w:jc w:val="left"/>
              <w:rPr>
                <w:lang w:val="en-US"/>
              </w:rPr>
            </w:pPr>
            <w:r>
              <w:rPr>
                <w:lang w:val="en-US"/>
              </w:rPr>
              <w:lastRenderedPageBreak/>
              <w:t>30 March</w:t>
            </w:r>
          </w:p>
        </w:tc>
        <w:tc>
          <w:tcPr>
            <w:tcW w:w="6446" w:type="dxa"/>
            <w:tcBorders>
              <w:top w:val="nil"/>
              <w:left w:val="nil"/>
              <w:bottom w:val="nil"/>
              <w:right w:val="nil"/>
            </w:tcBorders>
          </w:tcPr>
          <w:p w14:paraId="6B09258F" w14:textId="317C8956" w:rsidR="00585816" w:rsidRDefault="00585816" w:rsidP="00CB4C93">
            <w:pPr>
              <w:pStyle w:val="Tablehead1"/>
              <w:jc w:val="left"/>
              <w:rPr>
                <w:b w:val="0"/>
                <w:bCs/>
                <w:lang w:val="en-US"/>
              </w:rPr>
            </w:pPr>
            <w:r>
              <w:rPr>
                <w:b w:val="0"/>
                <w:bCs/>
                <w:lang w:val="en-US"/>
              </w:rPr>
              <w:t>Public gatherings</w:t>
            </w:r>
            <w:r w:rsidR="000F1202">
              <w:rPr>
                <w:b w:val="0"/>
                <w:bCs/>
                <w:lang w:val="en-US"/>
              </w:rPr>
              <w:t>,</w:t>
            </w:r>
            <w:r>
              <w:rPr>
                <w:b w:val="0"/>
                <w:bCs/>
                <w:lang w:val="en-US"/>
              </w:rPr>
              <w:t xml:space="preserve"> excluding household members</w:t>
            </w:r>
            <w:r w:rsidR="000F1202">
              <w:rPr>
                <w:b w:val="0"/>
                <w:bCs/>
                <w:lang w:val="en-US"/>
              </w:rPr>
              <w:t>,</w:t>
            </w:r>
            <w:r>
              <w:rPr>
                <w:b w:val="0"/>
                <w:bCs/>
                <w:lang w:val="en-US"/>
              </w:rPr>
              <w:t xml:space="preserve"> reduced nationally to a maximum of two people.</w:t>
            </w:r>
          </w:p>
          <w:p w14:paraId="2783AF03" w14:textId="77777777" w:rsidR="00585816" w:rsidRDefault="00585816" w:rsidP="00CB4C93">
            <w:pPr>
              <w:pStyle w:val="Tablehead1"/>
              <w:jc w:val="left"/>
              <w:rPr>
                <w:b w:val="0"/>
                <w:bCs/>
                <w:lang w:val="en-US"/>
              </w:rPr>
            </w:pPr>
            <w:r>
              <w:rPr>
                <w:b w:val="0"/>
                <w:bCs/>
                <w:lang w:val="en-US"/>
              </w:rPr>
              <w:t>Stay-at-home directions implemented: essential reasons for leaving home are to shop for essentials, receive medical care, exercise, or travel for work or education.</w:t>
            </w:r>
          </w:p>
          <w:p w14:paraId="49A467E8" w14:textId="77777777" w:rsidR="00585816" w:rsidRDefault="00585816" w:rsidP="00CB4C93">
            <w:pPr>
              <w:pStyle w:val="Tablehead1"/>
              <w:jc w:val="left"/>
              <w:rPr>
                <w:b w:val="0"/>
                <w:bCs/>
                <w:lang w:val="en-US"/>
              </w:rPr>
            </w:pPr>
            <w:r>
              <w:rPr>
                <w:b w:val="0"/>
                <w:bCs/>
                <w:lang w:val="en-US"/>
              </w:rPr>
              <w:t>Evictions put on hold for six months by states and territories.</w:t>
            </w:r>
          </w:p>
          <w:p w14:paraId="1FAA5DCB" w14:textId="288DC9BF" w:rsidR="00585816" w:rsidRDefault="00585816" w:rsidP="00CB4C93">
            <w:pPr>
              <w:pStyle w:val="Tablehead1"/>
              <w:jc w:val="left"/>
              <w:rPr>
                <w:b w:val="0"/>
                <w:bCs/>
                <w:lang w:val="en-US"/>
              </w:rPr>
            </w:pPr>
            <w:r>
              <w:rPr>
                <w:b w:val="0"/>
                <w:bCs/>
                <w:lang w:val="en-US"/>
              </w:rPr>
              <w:t>$130 billion ‘</w:t>
            </w:r>
            <w:proofErr w:type="spellStart"/>
            <w:r>
              <w:rPr>
                <w:b w:val="0"/>
                <w:bCs/>
                <w:lang w:val="en-US"/>
              </w:rPr>
              <w:t>JobKeeper</w:t>
            </w:r>
            <w:proofErr w:type="spellEnd"/>
            <w:r>
              <w:rPr>
                <w:b w:val="0"/>
                <w:bCs/>
                <w:lang w:val="en-US"/>
              </w:rPr>
              <w:t>’ payment announced, with eligible businesses receiving $1500 per fortnight per employee.</w:t>
            </w:r>
          </w:p>
        </w:tc>
      </w:tr>
      <w:tr w:rsidR="00585816" w:rsidRPr="000E691E" w14:paraId="6F41CD6A" w14:textId="77777777" w:rsidTr="00585816">
        <w:trPr>
          <w:cantSplit/>
          <w:trHeight w:val="344"/>
        </w:trPr>
        <w:tc>
          <w:tcPr>
            <w:tcW w:w="1985" w:type="dxa"/>
            <w:tcBorders>
              <w:top w:val="nil"/>
              <w:left w:val="nil"/>
              <w:bottom w:val="dashSmallGap" w:sz="4" w:space="0" w:color="auto"/>
              <w:right w:val="nil"/>
            </w:tcBorders>
          </w:tcPr>
          <w:p w14:paraId="74B3CFA7" w14:textId="17EA7487" w:rsidR="00585816" w:rsidRDefault="00585816" w:rsidP="00CB4C93">
            <w:pPr>
              <w:pStyle w:val="Tablehead1"/>
              <w:jc w:val="left"/>
              <w:rPr>
                <w:lang w:val="en-US"/>
              </w:rPr>
            </w:pPr>
            <w:r>
              <w:rPr>
                <w:lang w:val="en-US"/>
              </w:rPr>
              <w:t>31 March</w:t>
            </w:r>
          </w:p>
        </w:tc>
        <w:tc>
          <w:tcPr>
            <w:tcW w:w="6446" w:type="dxa"/>
            <w:tcBorders>
              <w:top w:val="nil"/>
              <w:left w:val="nil"/>
              <w:bottom w:val="dashSmallGap" w:sz="4" w:space="0" w:color="auto"/>
              <w:right w:val="nil"/>
            </w:tcBorders>
          </w:tcPr>
          <w:p w14:paraId="31323C58" w14:textId="343DEB88" w:rsidR="00585816" w:rsidRDefault="00585816" w:rsidP="00CB4C93">
            <w:pPr>
              <w:pStyle w:val="Tablehead1"/>
              <w:jc w:val="left"/>
              <w:rPr>
                <w:b w:val="0"/>
                <w:bCs/>
                <w:lang w:val="en-US"/>
              </w:rPr>
            </w:pPr>
            <w:proofErr w:type="spellStart"/>
            <w:r>
              <w:rPr>
                <w:b w:val="0"/>
                <w:bCs/>
                <w:lang w:val="en-US"/>
              </w:rPr>
              <w:t>JobKeeper</w:t>
            </w:r>
            <w:proofErr w:type="spellEnd"/>
            <w:r>
              <w:rPr>
                <w:b w:val="0"/>
                <w:bCs/>
                <w:lang w:val="en-US"/>
              </w:rPr>
              <w:t xml:space="preserve"> payment scheme commences.</w:t>
            </w:r>
          </w:p>
        </w:tc>
      </w:tr>
      <w:tr w:rsidR="00585816" w:rsidRPr="000E691E" w14:paraId="6089DDC7" w14:textId="77777777" w:rsidTr="00585816">
        <w:trPr>
          <w:cantSplit/>
          <w:trHeight w:val="344"/>
        </w:trPr>
        <w:tc>
          <w:tcPr>
            <w:tcW w:w="1985" w:type="dxa"/>
            <w:tcBorders>
              <w:top w:val="dashSmallGap" w:sz="4" w:space="0" w:color="auto"/>
              <w:left w:val="nil"/>
              <w:bottom w:val="nil"/>
              <w:right w:val="nil"/>
            </w:tcBorders>
          </w:tcPr>
          <w:p w14:paraId="71E811CC" w14:textId="23E0CF8E" w:rsidR="00585816" w:rsidRDefault="00585816" w:rsidP="00CB4C93">
            <w:pPr>
              <w:pStyle w:val="Tablehead1"/>
              <w:jc w:val="left"/>
              <w:rPr>
                <w:lang w:val="en-US"/>
              </w:rPr>
            </w:pPr>
            <w:r>
              <w:rPr>
                <w:lang w:val="en-US"/>
              </w:rPr>
              <w:t>2 April</w:t>
            </w:r>
          </w:p>
        </w:tc>
        <w:tc>
          <w:tcPr>
            <w:tcW w:w="6446" w:type="dxa"/>
            <w:tcBorders>
              <w:top w:val="dashSmallGap" w:sz="4" w:space="0" w:color="auto"/>
              <w:left w:val="nil"/>
              <w:bottom w:val="nil"/>
              <w:right w:val="nil"/>
            </w:tcBorders>
          </w:tcPr>
          <w:p w14:paraId="2C9EE838" w14:textId="77777777" w:rsidR="00585816" w:rsidRDefault="00585816" w:rsidP="00CB4C93">
            <w:pPr>
              <w:pStyle w:val="Tablehead1"/>
              <w:jc w:val="left"/>
              <w:rPr>
                <w:b w:val="0"/>
                <w:bCs/>
                <w:lang w:val="en-US"/>
              </w:rPr>
            </w:pPr>
            <w:r>
              <w:rPr>
                <w:b w:val="0"/>
                <w:bCs/>
                <w:lang w:val="en-US"/>
              </w:rPr>
              <w:t>Early Childhood Education and Care Relief package announced.</w:t>
            </w:r>
          </w:p>
          <w:p w14:paraId="6EFFA5D5" w14:textId="40B78CB3" w:rsidR="00585816" w:rsidRDefault="00585816" w:rsidP="00CB4C93">
            <w:pPr>
              <w:pStyle w:val="Tablehead1"/>
              <w:jc w:val="left"/>
              <w:rPr>
                <w:b w:val="0"/>
                <w:bCs/>
                <w:lang w:val="en-US"/>
              </w:rPr>
            </w:pPr>
            <w:r>
              <w:rPr>
                <w:b w:val="0"/>
                <w:bCs/>
                <w:lang w:val="en-US"/>
              </w:rPr>
              <w:t>Wage subsidy for apprentices and trainees announced.</w:t>
            </w:r>
          </w:p>
        </w:tc>
      </w:tr>
      <w:tr w:rsidR="00585816" w:rsidRPr="000E691E" w14:paraId="778E64EE" w14:textId="77777777" w:rsidTr="00585816">
        <w:trPr>
          <w:cantSplit/>
          <w:trHeight w:val="344"/>
        </w:trPr>
        <w:tc>
          <w:tcPr>
            <w:tcW w:w="1985" w:type="dxa"/>
            <w:tcBorders>
              <w:top w:val="nil"/>
              <w:left w:val="nil"/>
              <w:bottom w:val="nil"/>
              <w:right w:val="nil"/>
            </w:tcBorders>
          </w:tcPr>
          <w:p w14:paraId="636EF4E2" w14:textId="2637976E" w:rsidR="00585816" w:rsidRDefault="00585816" w:rsidP="00CB4C93">
            <w:pPr>
              <w:pStyle w:val="Tablehead1"/>
              <w:jc w:val="left"/>
              <w:rPr>
                <w:lang w:val="en-US"/>
              </w:rPr>
            </w:pPr>
            <w:r>
              <w:rPr>
                <w:lang w:val="en-US"/>
              </w:rPr>
              <w:t>6 April</w:t>
            </w:r>
          </w:p>
        </w:tc>
        <w:tc>
          <w:tcPr>
            <w:tcW w:w="6446" w:type="dxa"/>
            <w:tcBorders>
              <w:top w:val="nil"/>
              <w:left w:val="nil"/>
              <w:bottom w:val="nil"/>
              <w:right w:val="nil"/>
            </w:tcBorders>
          </w:tcPr>
          <w:p w14:paraId="32B57D23" w14:textId="3735CBB2" w:rsidR="00585816" w:rsidRDefault="00585816" w:rsidP="00CB4C93">
            <w:pPr>
              <w:pStyle w:val="Tablehead1"/>
              <w:jc w:val="left"/>
              <w:rPr>
                <w:b w:val="0"/>
                <w:bCs/>
                <w:lang w:val="en-US"/>
              </w:rPr>
            </w:pPr>
            <w:r>
              <w:rPr>
                <w:b w:val="0"/>
                <w:bCs/>
                <w:lang w:val="en-US"/>
              </w:rPr>
              <w:t>National free childcare package announced.</w:t>
            </w:r>
          </w:p>
        </w:tc>
      </w:tr>
      <w:tr w:rsidR="00585816" w:rsidRPr="000E691E" w14:paraId="47C3AB39" w14:textId="77777777" w:rsidTr="00585816">
        <w:trPr>
          <w:cantSplit/>
          <w:trHeight w:val="344"/>
        </w:trPr>
        <w:tc>
          <w:tcPr>
            <w:tcW w:w="1985" w:type="dxa"/>
            <w:tcBorders>
              <w:top w:val="nil"/>
              <w:left w:val="nil"/>
              <w:bottom w:val="nil"/>
              <w:right w:val="nil"/>
            </w:tcBorders>
          </w:tcPr>
          <w:p w14:paraId="65CF9651" w14:textId="5390788C" w:rsidR="00585816" w:rsidRDefault="00585816" w:rsidP="00CB4C93">
            <w:pPr>
              <w:pStyle w:val="Tablehead1"/>
              <w:jc w:val="left"/>
              <w:rPr>
                <w:lang w:val="en-US"/>
              </w:rPr>
            </w:pPr>
            <w:r>
              <w:rPr>
                <w:lang w:val="en-US"/>
              </w:rPr>
              <w:t>7 April</w:t>
            </w:r>
          </w:p>
        </w:tc>
        <w:tc>
          <w:tcPr>
            <w:tcW w:w="6446" w:type="dxa"/>
            <w:tcBorders>
              <w:top w:val="nil"/>
              <w:left w:val="nil"/>
              <w:bottom w:val="nil"/>
              <w:right w:val="nil"/>
            </w:tcBorders>
          </w:tcPr>
          <w:p w14:paraId="67C6915E" w14:textId="7606C3CA" w:rsidR="00585816" w:rsidRDefault="00585816" w:rsidP="00CB4C93">
            <w:pPr>
              <w:pStyle w:val="Tablehead1"/>
              <w:jc w:val="left"/>
              <w:rPr>
                <w:b w:val="0"/>
                <w:bCs/>
                <w:lang w:val="en-US"/>
              </w:rPr>
            </w:pPr>
            <w:r>
              <w:rPr>
                <w:b w:val="0"/>
                <w:bCs/>
                <w:lang w:val="en-US"/>
              </w:rPr>
              <w:t xml:space="preserve">National </w:t>
            </w:r>
            <w:r w:rsidR="00C118AA">
              <w:rPr>
                <w:b w:val="0"/>
                <w:bCs/>
                <w:lang w:val="en-US"/>
              </w:rPr>
              <w:t>C</w:t>
            </w:r>
            <w:r>
              <w:rPr>
                <w:b w:val="0"/>
                <w:bCs/>
                <w:lang w:val="en-US"/>
              </w:rPr>
              <w:t xml:space="preserve">abinet announces mandatory </w:t>
            </w:r>
            <w:r w:rsidR="00C118AA">
              <w:rPr>
                <w:b w:val="0"/>
                <w:bCs/>
                <w:lang w:val="en-US"/>
              </w:rPr>
              <w:t xml:space="preserve">code of conduct </w:t>
            </w:r>
            <w:r>
              <w:rPr>
                <w:b w:val="0"/>
                <w:bCs/>
                <w:lang w:val="en-US"/>
              </w:rPr>
              <w:t>for commercial tenancies, preventing the termination of leases due to non-payment of rent during the COVID-19 pandemic and recovery period, and mandating proportionate reductions in rent based on the reduction in the tenant’s trade.</w:t>
            </w:r>
          </w:p>
        </w:tc>
      </w:tr>
      <w:tr w:rsidR="00585816" w:rsidRPr="000E691E" w14:paraId="077D6B0E" w14:textId="77777777" w:rsidTr="00E125D7">
        <w:trPr>
          <w:cantSplit/>
          <w:trHeight w:val="344"/>
        </w:trPr>
        <w:tc>
          <w:tcPr>
            <w:tcW w:w="1985" w:type="dxa"/>
            <w:tcBorders>
              <w:top w:val="nil"/>
              <w:left w:val="nil"/>
              <w:bottom w:val="nil"/>
              <w:right w:val="nil"/>
            </w:tcBorders>
          </w:tcPr>
          <w:p w14:paraId="26ECAB94" w14:textId="0ADDA6CC" w:rsidR="00585816" w:rsidRDefault="00585816" w:rsidP="00CB4C93">
            <w:pPr>
              <w:pStyle w:val="Tablehead1"/>
              <w:jc w:val="left"/>
              <w:rPr>
                <w:lang w:val="en-US"/>
              </w:rPr>
            </w:pPr>
            <w:r>
              <w:rPr>
                <w:lang w:val="en-US"/>
              </w:rPr>
              <w:t>9 April</w:t>
            </w:r>
          </w:p>
        </w:tc>
        <w:tc>
          <w:tcPr>
            <w:tcW w:w="6446" w:type="dxa"/>
            <w:tcBorders>
              <w:top w:val="nil"/>
              <w:left w:val="nil"/>
              <w:bottom w:val="nil"/>
              <w:right w:val="nil"/>
            </w:tcBorders>
          </w:tcPr>
          <w:p w14:paraId="607F1CB6" w14:textId="256E5493" w:rsidR="00585816" w:rsidRDefault="00585816" w:rsidP="00CB4C93">
            <w:pPr>
              <w:pStyle w:val="Tablehead1"/>
              <w:jc w:val="left"/>
              <w:rPr>
                <w:b w:val="0"/>
                <w:bCs/>
                <w:lang w:val="en-US"/>
              </w:rPr>
            </w:pPr>
            <w:r>
              <w:rPr>
                <w:b w:val="0"/>
                <w:bCs/>
                <w:lang w:val="en-US"/>
              </w:rPr>
              <w:t>Australia records double-digit new daily COVID-19 cases for the first time since 17 March.</w:t>
            </w:r>
          </w:p>
        </w:tc>
      </w:tr>
      <w:tr w:rsidR="00E125D7" w:rsidRPr="000E691E" w14:paraId="02C71BBA" w14:textId="77777777" w:rsidTr="00E125D7">
        <w:trPr>
          <w:cantSplit/>
          <w:trHeight w:val="344"/>
        </w:trPr>
        <w:tc>
          <w:tcPr>
            <w:tcW w:w="1985" w:type="dxa"/>
            <w:tcBorders>
              <w:top w:val="nil"/>
              <w:left w:val="nil"/>
              <w:bottom w:val="nil"/>
              <w:right w:val="nil"/>
            </w:tcBorders>
          </w:tcPr>
          <w:p w14:paraId="54DF6E59" w14:textId="3E8ADB20" w:rsidR="00E125D7" w:rsidRDefault="00E125D7" w:rsidP="00CB4C93">
            <w:pPr>
              <w:pStyle w:val="Tablehead1"/>
              <w:jc w:val="left"/>
              <w:rPr>
                <w:lang w:val="en-US"/>
              </w:rPr>
            </w:pPr>
            <w:r>
              <w:rPr>
                <w:lang w:val="en-US"/>
              </w:rPr>
              <w:t>15 April</w:t>
            </w:r>
          </w:p>
        </w:tc>
        <w:tc>
          <w:tcPr>
            <w:tcW w:w="6446" w:type="dxa"/>
            <w:tcBorders>
              <w:top w:val="nil"/>
              <w:left w:val="nil"/>
              <w:bottom w:val="nil"/>
              <w:right w:val="nil"/>
            </w:tcBorders>
          </w:tcPr>
          <w:p w14:paraId="0DC1AD4D" w14:textId="77777777" w:rsidR="00E125D7" w:rsidRDefault="00E125D7" w:rsidP="00CB4C93">
            <w:pPr>
              <w:pStyle w:val="Tablehead1"/>
              <w:jc w:val="left"/>
              <w:rPr>
                <w:b w:val="0"/>
                <w:bCs/>
                <w:lang w:val="en-US"/>
              </w:rPr>
            </w:pPr>
            <w:proofErr w:type="spellStart"/>
            <w:r>
              <w:rPr>
                <w:b w:val="0"/>
                <w:bCs/>
                <w:lang w:val="en-US"/>
              </w:rPr>
              <w:t>JobKeeper</w:t>
            </w:r>
            <w:proofErr w:type="spellEnd"/>
            <w:r>
              <w:rPr>
                <w:b w:val="0"/>
                <w:bCs/>
                <w:lang w:val="en-US"/>
              </w:rPr>
              <w:t xml:space="preserve"> Payment passed as a temporary measure.</w:t>
            </w:r>
          </w:p>
          <w:p w14:paraId="65C204DE" w14:textId="77777777" w:rsidR="00E125D7" w:rsidRDefault="00E125D7" w:rsidP="00CB4C93">
            <w:pPr>
              <w:pStyle w:val="Tablehead1"/>
              <w:jc w:val="left"/>
              <w:rPr>
                <w:b w:val="0"/>
                <w:bCs/>
                <w:lang w:val="en-US"/>
              </w:rPr>
            </w:pPr>
            <w:r>
              <w:rPr>
                <w:b w:val="0"/>
                <w:bCs/>
                <w:lang w:val="en-US"/>
              </w:rPr>
              <w:t>Higher Education Relief Package announced to support workers who were displaced due to the COVID-19 pandemic and to provide funding certainty to higher education providers.</w:t>
            </w:r>
          </w:p>
          <w:p w14:paraId="468D2C79" w14:textId="77777777" w:rsidR="00E125D7" w:rsidRDefault="00E125D7" w:rsidP="00CB4C93">
            <w:pPr>
              <w:pStyle w:val="Tablehead1"/>
              <w:jc w:val="left"/>
              <w:rPr>
                <w:b w:val="0"/>
                <w:bCs/>
                <w:lang w:val="en-US"/>
              </w:rPr>
            </w:pPr>
            <w:r>
              <w:rPr>
                <w:b w:val="0"/>
                <w:bCs/>
                <w:lang w:val="en-US"/>
              </w:rPr>
              <w:t>$3 million announced to support frontline health workers with training and information on the treatment of coronavirus.</w:t>
            </w:r>
          </w:p>
          <w:p w14:paraId="1A99365C" w14:textId="0CD9C2E0" w:rsidR="00E125D7" w:rsidRDefault="00E125D7" w:rsidP="00CB4C93">
            <w:pPr>
              <w:pStyle w:val="Tablehead1"/>
              <w:jc w:val="left"/>
              <w:rPr>
                <w:b w:val="0"/>
                <w:bCs/>
                <w:lang w:val="en-US"/>
              </w:rPr>
            </w:pPr>
            <w:r>
              <w:rPr>
                <w:b w:val="0"/>
                <w:bCs/>
                <w:lang w:val="en-US"/>
              </w:rPr>
              <w:t>National moratorium placed on rental evictions for tenants suffering significant financial hardship as a result of COVID-19.</w:t>
            </w:r>
          </w:p>
        </w:tc>
      </w:tr>
      <w:tr w:rsidR="00E125D7" w:rsidRPr="000E691E" w14:paraId="552027B9" w14:textId="77777777" w:rsidTr="00E125D7">
        <w:trPr>
          <w:cantSplit/>
          <w:trHeight w:val="344"/>
        </w:trPr>
        <w:tc>
          <w:tcPr>
            <w:tcW w:w="1985" w:type="dxa"/>
            <w:tcBorders>
              <w:top w:val="nil"/>
              <w:left w:val="nil"/>
              <w:bottom w:val="nil"/>
              <w:right w:val="nil"/>
            </w:tcBorders>
          </w:tcPr>
          <w:p w14:paraId="2A3E4D81" w14:textId="0A3DE116" w:rsidR="00E125D7" w:rsidRDefault="00E125D7" w:rsidP="00CB4C93">
            <w:pPr>
              <w:pStyle w:val="Tablehead1"/>
              <w:jc w:val="left"/>
              <w:rPr>
                <w:lang w:val="en-US"/>
              </w:rPr>
            </w:pPr>
            <w:r>
              <w:rPr>
                <w:lang w:val="en-US"/>
              </w:rPr>
              <w:t>23 April</w:t>
            </w:r>
          </w:p>
        </w:tc>
        <w:tc>
          <w:tcPr>
            <w:tcW w:w="6446" w:type="dxa"/>
            <w:tcBorders>
              <w:top w:val="nil"/>
              <w:left w:val="nil"/>
              <w:bottom w:val="nil"/>
              <w:right w:val="nil"/>
            </w:tcBorders>
          </w:tcPr>
          <w:p w14:paraId="50CD6F4B" w14:textId="77777777" w:rsidR="00E125D7" w:rsidRDefault="00E125D7" w:rsidP="00CB4C93">
            <w:pPr>
              <w:pStyle w:val="Tablehead1"/>
              <w:jc w:val="left"/>
              <w:rPr>
                <w:b w:val="0"/>
                <w:bCs/>
                <w:lang w:val="en-US"/>
              </w:rPr>
            </w:pPr>
            <w:r>
              <w:rPr>
                <w:b w:val="0"/>
                <w:bCs/>
                <w:lang w:val="en-US"/>
              </w:rPr>
              <w:t>Job seekers exempt from reporting their mutual obligation requirements until 22 May.</w:t>
            </w:r>
          </w:p>
          <w:p w14:paraId="33300AEE" w14:textId="18682413" w:rsidR="00E125D7" w:rsidRDefault="00E125D7" w:rsidP="00CB4C93">
            <w:pPr>
              <w:pStyle w:val="Tablehead1"/>
              <w:jc w:val="left"/>
              <w:rPr>
                <w:b w:val="0"/>
                <w:bCs/>
                <w:lang w:val="en-US"/>
              </w:rPr>
            </w:pPr>
            <w:r>
              <w:rPr>
                <w:b w:val="0"/>
                <w:bCs/>
                <w:lang w:val="en-US"/>
              </w:rPr>
              <w:t>Australia records single-digit new daily COVID-19 cases for the first time since 8 March.</w:t>
            </w:r>
          </w:p>
        </w:tc>
      </w:tr>
      <w:tr w:rsidR="00E125D7" w:rsidRPr="000E691E" w14:paraId="0C7AB344" w14:textId="77777777" w:rsidTr="00E125D7">
        <w:trPr>
          <w:cantSplit/>
          <w:trHeight w:val="344"/>
        </w:trPr>
        <w:tc>
          <w:tcPr>
            <w:tcW w:w="1985" w:type="dxa"/>
            <w:tcBorders>
              <w:top w:val="nil"/>
              <w:left w:val="nil"/>
              <w:bottom w:val="nil"/>
              <w:right w:val="nil"/>
            </w:tcBorders>
          </w:tcPr>
          <w:p w14:paraId="4AA35869" w14:textId="2D0FCF2E" w:rsidR="00E125D7" w:rsidRDefault="00E125D7" w:rsidP="00CB4C93">
            <w:pPr>
              <w:pStyle w:val="Tablehead1"/>
              <w:jc w:val="left"/>
              <w:rPr>
                <w:lang w:val="en-US"/>
              </w:rPr>
            </w:pPr>
            <w:r>
              <w:rPr>
                <w:lang w:val="en-US"/>
              </w:rPr>
              <w:t>27 April</w:t>
            </w:r>
          </w:p>
        </w:tc>
        <w:tc>
          <w:tcPr>
            <w:tcW w:w="6446" w:type="dxa"/>
            <w:tcBorders>
              <w:top w:val="nil"/>
              <w:left w:val="nil"/>
              <w:bottom w:val="nil"/>
              <w:right w:val="nil"/>
            </w:tcBorders>
          </w:tcPr>
          <w:p w14:paraId="77838B0F" w14:textId="7E23E90D" w:rsidR="00E125D7" w:rsidRDefault="00E125D7" w:rsidP="00CB4C93">
            <w:pPr>
              <w:pStyle w:val="Tablehead1"/>
              <w:jc w:val="left"/>
              <w:rPr>
                <w:b w:val="0"/>
                <w:bCs/>
                <w:lang w:val="en-US"/>
              </w:rPr>
            </w:pPr>
            <w:r>
              <w:rPr>
                <w:b w:val="0"/>
                <w:bCs/>
                <w:lang w:val="en-US"/>
              </w:rPr>
              <w:t>Coronavirus supplement payment scheme commences, worth $550 per fortnight to eligible income support recipients in addition to their usual payments.</w:t>
            </w:r>
          </w:p>
        </w:tc>
      </w:tr>
      <w:tr w:rsidR="00E125D7" w:rsidRPr="000E691E" w14:paraId="2747F640" w14:textId="77777777" w:rsidTr="00E125D7">
        <w:trPr>
          <w:cantSplit/>
          <w:trHeight w:val="344"/>
        </w:trPr>
        <w:tc>
          <w:tcPr>
            <w:tcW w:w="1985" w:type="dxa"/>
            <w:tcBorders>
              <w:top w:val="nil"/>
              <w:left w:val="nil"/>
              <w:bottom w:val="dashSmallGap" w:sz="4" w:space="0" w:color="auto"/>
              <w:right w:val="nil"/>
            </w:tcBorders>
          </w:tcPr>
          <w:p w14:paraId="77D5337B" w14:textId="5AC3B06B" w:rsidR="00E125D7" w:rsidRDefault="00E125D7" w:rsidP="00CB4C93">
            <w:pPr>
              <w:pStyle w:val="Tablehead1"/>
              <w:jc w:val="left"/>
              <w:rPr>
                <w:lang w:val="en-US"/>
              </w:rPr>
            </w:pPr>
            <w:r>
              <w:rPr>
                <w:lang w:val="en-US"/>
              </w:rPr>
              <w:t>30 April</w:t>
            </w:r>
          </w:p>
        </w:tc>
        <w:tc>
          <w:tcPr>
            <w:tcW w:w="6446" w:type="dxa"/>
            <w:tcBorders>
              <w:top w:val="nil"/>
              <w:left w:val="nil"/>
              <w:bottom w:val="dashSmallGap" w:sz="4" w:space="0" w:color="auto"/>
              <w:right w:val="nil"/>
            </w:tcBorders>
          </w:tcPr>
          <w:p w14:paraId="4924E3E7" w14:textId="00558F77" w:rsidR="00E125D7" w:rsidRDefault="00E125D7" w:rsidP="00CB4C93">
            <w:pPr>
              <w:pStyle w:val="Tablehead1"/>
              <w:jc w:val="left"/>
              <w:rPr>
                <w:b w:val="0"/>
                <w:bCs/>
                <w:lang w:val="en-US"/>
              </w:rPr>
            </w:pPr>
            <w:r>
              <w:rPr>
                <w:b w:val="0"/>
                <w:bCs/>
                <w:lang w:val="en-US"/>
              </w:rPr>
              <w:t>Youth underemployment reaches 23.6%.</w:t>
            </w:r>
          </w:p>
        </w:tc>
      </w:tr>
      <w:tr w:rsidR="00E125D7" w:rsidRPr="000E691E" w14:paraId="557B6E45" w14:textId="77777777" w:rsidTr="00E125D7">
        <w:trPr>
          <w:cantSplit/>
          <w:trHeight w:val="344"/>
        </w:trPr>
        <w:tc>
          <w:tcPr>
            <w:tcW w:w="1985" w:type="dxa"/>
            <w:tcBorders>
              <w:top w:val="dashSmallGap" w:sz="4" w:space="0" w:color="auto"/>
              <w:left w:val="nil"/>
              <w:bottom w:val="nil"/>
              <w:right w:val="nil"/>
            </w:tcBorders>
          </w:tcPr>
          <w:p w14:paraId="1206E355" w14:textId="50B54EE0" w:rsidR="00E125D7" w:rsidRDefault="00E125D7" w:rsidP="00CB4C93">
            <w:pPr>
              <w:pStyle w:val="Tablehead1"/>
              <w:jc w:val="left"/>
              <w:rPr>
                <w:lang w:val="en-US"/>
              </w:rPr>
            </w:pPr>
            <w:r>
              <w:rPr>
                <w:lang w:val="en-US"/>
              </w:rPr>
              <w:t>1 May</w:t>
            </w:r>
          </w:p>
        </w:tc>
        <w:tc>
          <w:tcPr>
            <w:tcW w:w="6446" w:type="dxa"/>
            <w:tcBorders>
              <w:top w:val="dashSmallGap" w:sz="4" w:space="0" w:color="auto"/>
              <w:left w:val="nil"/>
              <w:bottom w:val="nil"/>
              <w:right w:val="nil"/>
            </w:tcBorders>
          </w:tcPr>
          <w:p w14:paraId="2D4BF179" w14:textId="7C921889" w:rsidR="00E125D7" w:rsidRDefault="00E125D7" w:rsidP="00CB4C93">
            <w:pPr>
              <w:pStyle w:val="Tablehead1"/>
              <w:jc w:val="left"/>
              <w:rPr>
                <w:b w:val="0"/>
                <w:bCs/>
                <w:lang w:val="en-US"/>
              </w:rPr>
            </w:pPr>
            <w:r>
              <w:rPr>
                <w:b w:val="0"/>
                <w:bCs/>
                <w:lang w:val="en-US"/>
              </w:rPr>
              <w:t xml:space="preserve">National </w:t>
            </w:r>
            <w:r w:rsidR="00C118AA">
              <w:rPr>
                <w:b w:val="0"/>
                <w:bCs/>
                <w:lang w:val="en-US"/>
              </w:rPr>
              <w:t>C</w:t>
            </w:r>
            <w:r>
              <w:rPr>
                <w:b w:val="0"/>
                <w:bCs/>
                <w:lang w:val="en-US"/>
              </w:rPr>
              <w:t>abinet endorses a pathway for the staged return of community and professional sport.</w:t>
            </w:r>
          </w:p>
        </w:tc>
      </w:tr>
      <w:tr w:rsidR="00E125D7" w:rsidRPr="000E691E" w14:paraId="67083CFA" w14:textId="77777777" w:rsidTr="00E125D7">
        <w:trPr>
          <w:cantSplit/>
          <w:trHeight w:val="344"/>
        </w:trPr>
        <w:tc>
          <w:tcPr>
            <w:tcW w:w="1985" w:type="dxa"/>
            <w:tcBorders>
              <w:top w:val="nil"/>
              <w:left w:val="nil"/>
              <w:bottom w:val="nil"/>
              <w:right w:val="nil"/>
            </w:tcBorders>
          </w:tcPr>
          <w:p w14:paraId="334C64BF" w14:textId="70CC4B36" w:rsidR="00E125D7" w:rsidRDefault="00E125D7" w:rsidP="00CB4C93">
            <w:pPr>
              <w:pStyle w:val="Tablehead1"/>
              <w:jc w:val="left"/>
              <w:rPr>
                <w:lang w:val="en-US"/>
              </w:rPr>
            </w:pPr>
            <w:r>
              <w:rPr>
                <w:lang w:val="en-US"/>
              </w:rPr>
              <w:t>8 May</w:t>
            </w:r>
          </w:p>
        </w:tc>
        <w:tc>
          <w:tcPr>
            <w:tcW w:w="6446" w:type="dxa"/>
            <w:tcBorders>
              <w:top w:val="nil"/>
              <w:left w:val="nil"/>
              <w:bottom w:val="nil"/>
              <w:right w:val="nil"/>
            </w:tcBorders>
          </w:tcPr>
          <w:p w14:paraId="14C1B9F9" w14:textId="0BC43F3A" w:rsidR="00E125D7" w:rsidRDefault="00E125D7" w:rsidP="00CB4C93">
            <w:pPr>
              <w:pStyle w:val="Tablehead1"/>
              <w:jc w:val="left"/>
              <w:rPr>
                <w:b w:val="0"/>
                <w:bCs/>
                <w:lang w:val="en-US"/>
              </w:rPr>
            </w:pPr>
            <w:r>
              <w:rPr>
                <w:b w:val="0"/>
                <w:bCs/>
                <w:lang w:val="en-US"/>
              </w:rPr>
              <w:t>National three</w:t>
            </w:r>
            <w:r w:rsidR="00C118AA">
              <w:rPr>
                <w:b w:val="0"/>
                <w:bCs/>
                <w:lang w:val="en-US"/>
              </w:rPr>
              <w:t>-</w:t>
            </w:r>
            <w:r>
              <w:rPr>
                <w:b w:val="0"/>
                <w:bCs/>
                <w:lang w:val="en-US"/>
              </w:rPr>
              <w:t>step plan to relax coronavirus restrictions announced, with individual states and territories deciding when each step will be implemented locally.</w:t>
            </w:r>
          </w:p>
        </w:tc>
      </w:tr>
      <w:tr w:rsidR="00E125D7" w:rsidRPr="000E691E" w14:paraId="66E5F4A3" w14:textId="77777777" w:rsidTr="00E125D7">
        <w:trPr>
          <w:cantSplit/>
          <w:trHeight w:val="344"/>
        </w:trPr>
        <w:tc>
          <w:tcPr>
            <w:tcW w:w="1985" w:type="dxa"/>
            <w:tcBorders>
              <w:top w:val="nil"/>
              <w:left w:val="nil"/>
              <w:bottom w:val="nil"/>
              <w:right w:val="nil"/>
            </w:tcBorders>
          </w:tcPr>
          <w:p w14:paraId="69BCC361" w14:textId="2B1282A4" w:rsidR="00E125D7" w:rsidRDefault="00E125D7" w:rsidP="00CB4C93">
            <w:pPr>
              <w:pStyle w:val="Tablehead1"/>
              <w:jc w:val="left"/>
              <w:rPr>
                <w:lang w:val="en-US"/>
              </w:rPr>
            </w:pPr>
            <w:r>
              <w:rPr>
                <w:lang w:val="en-US"/>
              </w:rPr>
              <w:t>15 May</w:t>
            </w:r>
          </w:p>
        </w:tc>
        <w:tc>
          <w:tcPr>
            <w:tcW w:w="6446" w:type="dxa"/>
            <w:tcBorders>
              <w:top w:val="nil"/>
              <w:left w:val="nil"/>
              <w:bottom w:val="nil"/>
              <w:right w:val="nil"/>
            </w:tcBorders>
          </w:tcPr>
          <w:p w14:paraId="09A054E8" w14:textId="62FCC251" w:rsidR="00E125D7" w:rsidRDefault="00E125D7" w:rsidP="00CB4C93">
            <w:pPr>
              <w:pStyle w:val="Tablehead1"/>
              <w:jc w:val="left"/>
              <w:rPr>
                <w:b w:val="0"/>
                <w:bCs/>
                <w:lang w:val="en-US"/>
              </w:rPr>
            </w:pPr>
            <w:r>
              <w:rPr>
                <w:b w:val="0"/>
                <w:bCs/>
                <w:lang w:val="en-US"/>
              </w:rPr>
              <w:t>$48.1 million in new funding announced for the National Mental Health and Wellbeing Pandemic Response Plan, to support services available in homes, workplaces, aged care, schools, and other community sites.</w:t>
            </w:r>
          </w:p>
        </w:tc>
      </w:tr>
      <w:tr w:rsidR="00E125D7" w:rsidRPr="000E691E" w14:paraId="2A7B8F66" w14:textId="77777777" w:rsidTr="00E125D7">
        <w:trPr>
          <w:cantSplit/>
          <w:trHeight w:val="344"/>
        </w:trPr>
        <w:tc>
          <w:tcPr>
            <w:tcW w:w="1985" w:type="dxa"/>
            <w:tcBorders>
              <w:top w:val="nil"/>
              <w:left w:val="nil"/>
              <w:bottom w:val="dashSmallGap" w:sz="4" w:space="0" w:color="auto"/>
              <w:right w:val="nil"/>
            </w:tcBorders>
          </w:tcPr>
          <w:p w14:paraId="707DA2EF" w14:textId="48278CE6" w:rsidR="00E125D7" w:rsidRDefault="00E125D7" w:rsidP="00CB4C93">
            <w:pPr>
              <w:pStyle w:val="Tablehead1"/>
              <w:jc w:val="left"/>
              <w:rPr>
                <w:lang w:val="en-US"/>
              </w:rPr>
            </w:pPr>
            <w:r>
              <w:rPr>
                <w:lang w:val="en-US"/>
              </w:rPr>
              <w:t>18 May</w:t>
            </w:r>
          </w:p>
        </w:tc>
        <w:tc>
          <w:tcPr>
            <w:tcW w:w="6446" w:type="dxa"/>
            <w:tcBorders>
              <w:top w:val="nil"/>
              <w:left w:val="nil"/>
              <w:bottom w:val="dashSmallGap" w:sz="4" w:space="0" w:color="auto"/>
              <w:right w:val="nil"/>
            </w:tcBorders>
          </w:tcPr>
          <w:p w14:paraId="1EE0A08A" w14:textId="7E62CF3A" w:rsidR="00E125D7" w:rsidRDefault="00E125D7" w:rsidP="00CB4C93">
            <w:pPr>
              <w:pStyle w:val="Tablehead1"/>
              <w:jc w:val="left"/>
              <w:rPr>
                <w:b w:val="0"/>
                <w:bCs/>
                <w:lang w:val="en-US"/>
              </w:rPr>
            </w:pPr>
            <w:r>
              <w:rPr>
                <w:b w:val="0"/>
                <w:bCs/>
                <w:lang w:val="en-US"/>
              </w:rPr>
              <w:t>Exemption for job seekers from reporting mutual obligation requirements extended from 22 May to 1 June.</w:t>
            </w:r>
          </w:p>
        </w:tc>
      </w:tr>
      <w:tr w:rsidR="00E125D7" w:rsidRPr="000E691E" w14:paraId="15C71E13" w14:textId="77777777" w:rsidTr="00E125D7">
        <w:trPr>
          <w:cantSplit/>
          <w:trHeight w:val="344"/>
        </w:trPr>
        <w:tc>
          <w:tcPr>
            <w:tcW w:w="1985" w:type="dxa"/>
            <w:tcBorders>
              <w:top w:val="dashSmallGap" w:sz="4" w:space="0" w:color="auto"/>
              <w:left w:val="nil"/>
              <w:bottom w:val="nil"/>
              <w:right w:val="nil"/>
            </w:tcBorders>
          </w:tcPr>
          <w:p w14:paraId="64140D8C" w14:textId="3C5AE612" w:rsidR="00E125D7" w:rsidRDefault="00E125D7" w:rsidP="00CB4C93">
            <w:pPr>
              <w:pStyle w:val="Tablehead1"/>
              <w:jc w:val="left"/>
              <w:rPr>
                <w:lang w:val="en-US"/>
              </w:rPr>
            </w:pPr>
            <w:r>
              <w:rPr>
                <w:lang w:val="en-US"/>
              </w:rPr>
              <w:t>9 June</w:t>
            </w:r>
          </w:p>
        </w:tc>
        <w:tc>
          <w:tcPr>
            <w:tcW w:w="6446" w:type="dxa"/>
            <w:tcBorders>
              <w:top w:val="dashSmallGap" w:sz="4" w:space="0" w:color="auto"/>
              <w:left w:val="nil"/>
              <w:bottom w:val="nil"/>
              <w:right w:val="nil"/>
            </w:tcBorders>
          </w:tcPr>
          <w:p w14:paraId="7058B28F" w14:textId="461C169C" w:rsidR="00E125D7" w:rsidRDefault="00E125D7" w:rsidP="00CB4C93">
            <w:pPr>
              <w:pStyle w:val="Tablehead1"/>
              <w:jc w:val="left"/>
              <w:rPr>
                <w:b w:val="0"/>
                <w:bCs/>
                <w:lang w:val="en-US"/>
              </w:rPr>
            </w:pPr>
            <w:r>
              <w:rPr>
                <w:b w:val="0"/>
                <w:bCs/>
                <w:lang w:val="en-US"/>
              </w:rPr>
              <w:t>Mutual obligation requirements for job seekers recommence.</w:t>
            </w:r>
          </w:p>
        </w:tc>
      </w:tr>
      <w:tr w:rsidR="00E125D7" w:rsidRPr="000E691E" w14:paraId="68B04EC8" w14:textId="77777777" w:rsidTr="00E125D7">
        <w:trPr>
          <w:cantSplit/>
          <w:trHeight w:val="344"/>
        </w:trPr>
        <w:tc>
          <w:tcPr>
            <w:tcW w:w="1985" w:type="dxa"/>
            <w:tcBorders>
              <w:top w:val="nil"/>
              <w:left w:val="nil"/>
              <w:bottom w:val="dashSmallGap" w:sz="4" w:space="0" w:color="auto"/>
              <w:right w:val="nil"/>
            </w:tcBorders>
          </w:tcPr>
          <w:p w14:paraId="58041A9D" w14:textId="5958C426" w:rsidR="00E125D7" w:rsidRDefault="00E125D7" w:rsidP="00CB4C93">
            <w:pPr>
              <w:pStyle w:val="Tablehead1"/>
              <w:jc w:val="left"/>
              <w:rPr>
                <w:lang w:val="en-US"/>
              </w:rPr>
            </w:pPr>
            <w:r>
              <w:rPr>
                <w:lang w:val="en-US"/>
              </w:rPr>
              <w:t>30 June</w:t>
            </w:r>
          </w:p>
        </w:tc>
        <w:tc>
          <w:tcPr>
            <w:tcW w:w="6446" w:type="dxa"/>
            <w:tcBorders>
              <w:top w:val="nil"/>
              <w:left w:val="nil"/>
              <w:bottom w:val="dashSmallGap" w:sz="4" w:space="0" w:color="auto"/>
              <w:right w:val="nil"/>
            </w:tcBorders>
          </w:tcPr>
          <w:p w14:paraId="307DE469" w14:textId="3F4779C9" w:rsidR="00E125D7" w:rsidRDefault="00E125D7" w:rsidP="00CB4C93">
            <w:pPr>
              <w:pStyle w:val="Tablehead1"/>
              <w:jc w:val="left"/>
              <w:rPr>
                <w:b w:val="0"/>
                <w:bCs/>
                <w:lang w:val="en-US"/>
              </w:rPr>
            </w:pPr>
            <w:r>
              <w:rPr>
                <w:b w:val="0"/>
                <w:bCs/>
                <w:lang w:val="en-US"/>
              </w:rPr>
              <w:t>GDP falls by a record 7%.</w:t>
            </w:r>
          </w:p>
        </w:tc>
      </w:tr>
      <w:tr w:rsidR="00E125D7" w:rsidRPr="000E691E" w14:paraId="4CD6FED3" w14:textId="77777777" w:rsidTr="00E125D7">
        <w:trPr>
          <w:cantSplit/>
          <w:trHeight w:val="344"/>
        </w:trPr>
        <w:tc>
          <w:tcPr>
            <w:tcW w:w="1985" w:type="dxa"/>
            <w:tcBorders>
              <w:top w:val="dashSmallGap" w:sz="4" w:space="0" w:color="auto"/>
              <w:left w:val="nil"/>
              <w:bottom w:val="nil"/>
              <w:right w:val="nil"/>
            </w:tcBorders>
          </w:tcPr>
          <w:p w14:paraId="12EF784F" w14:textId="13FE1AD3" w:rsidR="00E125D7" w:rsidRDefault="00E125D7" w:rsidP="00CB4C93">
            <w:pPr>
              <w:pStyle w:val="Tablehead1"/>
              <w:jc w:val="left"/>
              <w:rPr>
                <w:lang w:val="en-US"/>
              </w:rPr>
            </w:pPr>
            <w:r>
              <w:rPr>
                <w:lang w:val="en-US"/>
              </w:rPr>
              <w:t>4 July</w:t>
            </w:r>
          </w:p>
        </w:tc>
        <w:tc>
          <w:tcPr>
            <w:tcW w:w="6446" w:type="dxa"/>
            <w:tcBorders>
              <w:top w:val="dashSmallGap" w:sz="4" w:space="0" w:color="auto"/>
              <w:left w:val="nil"/>
              <w:bottom w:val="nil"/>
              <w:right w:val="nil"/>
            </w:tcBorders>
          </w:tcPr>
          <w:p w14:paraId="07E73B34" w14:textId="02BA4680" w:rsidR="00E125D7" w:rsidRDefault="00E125D7" w:rsidP="00CB4C93">
            <w:pPr>
              <w:pStyle w:val="Tablehead1"/>
              <w:jc w:val="left"/>
              <w:rPr>
                <w:b w:val="0"/>
                <w:bCs/>
                <w:lang w:val="en-US"/>
              </w:rPr>
            </w:pPr>
            <w:r>
              <w:rPr>
                <w:b w:val="0"/>
                <w:bCs/>
                <w:lang w:val="en-US"/>
              </w:rPr>
              <w:t>Australia records triple-digit new daily COVID-19 cases for the first time since 10 April, primarily in V</w:t>
            </w:r>
            <w:r w:rsidR="00C118AA">
              <w:rPr>
                <w:b w:val="0"/>
                <w:bCs/>
                <w:lang w:val="en-US"/>
              </w:rPr>
              <w:t>ic</w:t>
            </w:r>
            <w:r>
              <w:rPr>
                <w:b w:val="0"/>
                <w:bCs/>
                <w:lang w:val="en-US"/>
              </w:rPr>
              <w:t>.</w:t>
            </w:r>
          </w:p>
        </w:tc>
      </w:tr>
      <w:tr w:rsidR="00E125D7" w:rsidRPr="000E691E" w14:paraId="06E3A804" w14:textId="77777777" w:rsidTr="00E125D7">
        <w:trPr>
          <w:cantSplit/>
          <w:trHeight w:val="344"/>
        </w:trPr>
        <w:tc>
          <w:tcPr>
            <w:tcW w:w="1985" w:type="dxa"/>
            <w:tcBorders>
              <w:top w:val="nil"/>
              <w:left w:val="nil"/>
              <w:bottom w:val="nil"/>
              <w:right w:val="nil"/>
            </w:tcBorders>
          </w:tcPr>
          <w:p w14:paraId="28B51380" w14:textId="34601CCB" w:rsidR="00E125D7" w:rsidRDefault="00E125D7" w:rsidP="00CB4C93">
            <w:pPr>
              <w:pStyle w:val="Tablehead1"/>
              <w:jc w:val="left"/>
              <w:rPr>
                <w:lang w:val="en-US"/>
              </w:rPr>
            </w:pPr>
            <w:r>
              <w:rPr>
                <w:lang w:val="en-US"/>
              </w:rPr>
              <w:t>7 July</w:t>
            </w:r>
          </w:p>
        </w:tc>
        <w:tc>
          <w:tcPr>
            <w:tcW w:w="6446" w:type="dxa"/>
            <w:tcBorders>
              <w:top w:val="nil"/>
              <w:left w:val="nil"/>
              <w:bottom w:val="nil"/>
              <w:right w:val="nil"/>
            </w:tcBorders>
          </w:tcPr>
          <w:p w14:paraId="7F32F4CA" w14:textId="77777777" w:rsidR="00E125D7" w:rsidRDefault="00E125D7" w:rsidP="00CB4C93">
            <w:pPr>
              <w:pStyle w:val="Tablehead1"/>
              <w:jc w:val="left"/>
              <w:rPr>
                <w:b w:val="0"/>
                <w:bCs/>
                <w:lang w:val="en-US"/>
              </w:rPr>
            </w:pPr>
            <w:r>
              <w:rPr>
                <w:b w:val="0"/>
                <w:bCs/>
                <w:lang w:val="en-US"/>
              </w:rPr>
              <w:t>Onset of second wave of infections in VIC.</w:t>
            </w:r>
          </w:p>
          <w:p w14:paraId="45B9E06E" w14:textId="45EDB580" w:rsidR="00E125D7" w:rsidRDefault="00E125D7" w:rsidP="00CB4C93">
            <w:pPr>
              <w:pStyle w:val="Tablehead1"/>
              <w:jc w:val="left"/>
              <w:rPr>
                <w:b w:val="0"/>
                <w:bCs/>
                <w:lang w:val="en-US"/>
              </w:rPr>
            </w:pPr>
            <w:r>
              <w:rPr>
                <w:b w:val="0"/>
                <w:bCs/>
                <w:lang w:val="en-US"/>
              </w:rPr>
              <w:t xml:space="preserve">Stage 3 stay-at-home restrictions reintroduced for </w:t>
            </w:r>
            <w:r w:rsidR="00C118AA">
              <w:rPr>
                <w:b w:val="0"/>
                <w:bCs/>
                <w:lang w:val="en-US"/>
              </w:rPr>
              <w:t>m</w:t>
            </w:r>
            <w:r>
              <w:rPr>
                <w:b w:val="0"/>
                <w:bCs/>
                <w:lang w:val="en-US"/>
              </w:rPr>
              <w:t>etropolitan Melbourne and Mitchell Shire by V</w:t>
            </w:r>
            <w:r w:rsidR="00C118AA">
              <w:rPr>
                <w:b w:val="0"/>
                <w:bCs/>
                <w:lang w:val="en-US"/>
              </w:rPr>
              <w:t>ictorian</w:t>
            </w:r>
            <w:r>
              <w:rPr>
                <w:b w:val="0"/>
                <w:bCs/>
                <w:lang w:val="en-US"/>
              </w:rPr>
              <w:t xml:space="preserve"> Government.</w:t>
            </w:r>
          </w:p>
        </w:tc>
      </w:tr>
      <w:tr w:rsidR="00E125D7" w:rsidRPr="000E691E" w14:paraId="6FF0E4A8" w14:textId="77777777" w:rsidTr="00E125D7">
        <w:trPr>
          <w:cantSplit/>
          <w:trHeight w:val="344"/>
        </w:trPr>
        <w:tc>
          <w:tcPr>
            <w:tcW w:w="1985" w:type="dxa"/>
            <w:tcBorders>
              <w:top w:val="nil"/>
              <w:left w:val="nil"/>
              <w:bottom w:val="nil"/>
              <w:right w:val="nil"/>
            </w:tcBorders>
          </w:tcPr>
          <w:p w14:paraId="7CE8CE13" w14:textId="476814F2" w:rsidR="00E125D7" w:rsidRDefault="00E125D7" w:rsidP="00CB4C93">
            <w:pPr>
              <w:pStyle w:val="Tablehead1"/>
              <w:jc w:val="left"/>
              <w:rPr>
                <w:lang w:val="en-US"/>
              </w:rPr>
            </w:pPr>
            <w:r>
              <w:rPr>
                <w:lang w:val="en-US"/>
              </w:rPr>
              <w:t>12 July</w:t>
            </w:r>
          </w:p>
        </w:tc>
        <w:tc>
          <w:tcPr>
            <w:tcW w:w="6446" w:type="dxa"/>
            <w:tcBorders>
              <w:top w:val="nil"/>
              <w:left w:val="nil"/>
              <w:bottom w:val="nil"/>
              <w:right w:val="nil"/>
            </w:tcBorders>
          </w:tcPr>
          <w:p w14:paraId="0A36B600" w14:textId="5A744D3F" w:rsidR="00E125D7" w:rsidRDefault="00E125D7" w:rsidP="00CB4C93">
            <w:pPr>
              <w:pStyle w:val="Tablehead1"/>
              <w:jc w:val="left"/>
              <w:rPr>
                <w:b w:val="0"/>
                <w:bCs/>
                <w:lang w:val="en-US"/>
              </w:rPr>
            </w:pPr>
            <w:r>
              <w:rPr>
                <w:b w:val="0"/>
                <w:bCs/>
                <w:lang w:val="en-US"/>
              </w:rPr>
              <w:t>National free childcare package ends.</w:t>
            </w:r>
          </w:p>
        </w:tc>
      </w:tr>
      <w:tr w:rsidR="00E125D7" w:rsidRPr="000E691E" w14:paraId="305A6753" w14:textId="77777777" w:rsidTr="00E125D7">
        <w:trPr>
          <w:cantSplit/>
          <w:trHeight w:val="344"/>
        </w:trPr>
        <w:tc>
          <w:tcPr>
            <w:tcW w:w="1985" w:type="dxa"/>
            <w:tcBorders>
              <w:top w:val="nil"/>
              <w:left w:val="nil"/>
              <w:bottom w:val="nil"/>
              <w:right w:val="nil"/>
            </w:tcBorders>
          </w:tcPr>
          <w:p w14:paraId="44D3B4A5" w14:textId="6C549A4D" w:rsidR="00E125D7" w:rsidRDefault="00E125D7" w:rsidP="00CB4C93">
            <w:pPr>
              <w:pStyle w:val="Tablehead1"/>
              <w:jc w:val="left"/>
              <w:rPr>
                <w:lang w:val="en-US"/>
              </w:rPr>
            </w:pPr>
            <w:r>
              <w:rPr>
                <w:lang w:val="en-US"/>
              </w:rPr>
              <w:t>16 July</w:t>
            </w:r>
          </w:p>
        </w:tc>
        <w:tc>
          <w:tcPr>
            <w:tcW w:w="6446" w:type="dxa"/>
            <w:tcBorders>
              <w:top w:val="nil"/>
              <w:left w:val="nil"/>
              <w:bottom w:val="nil"/>
              <w:right w:val="nil"/>
            </w:tcBorders>
          </w:tcPr>
          <w:p w14:paraId="08C6092B" w14:textId="32975254" w:rsidR="00E125D7" w:rsidRDefault="00E125D7" w:rsidP="00CB4C93">
            <w:pPr>
              <w:pStyle w:val="Tablehead1"/>
              <w:jc w:val="left"/>
              <w:rPr>
                <w:b w:val="0"/>
                <w:bCs/>
                <w:lang w:val="en-US"/>
              </w:rPr>
            </w:pPr>
            <w:r>
              <w:rPr>
                <w:b w:val="0"/>
                <w:bCs/>
                <w:lang w:val="en-US"/>
              </w:rPr>
              <w:t xml:space="preserve">Australian Government announces $2 billion </w:t>
            </w:r>
            <w:proofErr w:type="spellStart"/>
            <w:r>
              <w:rPr>
                <w:b w:val="0"/>
                <w:bCs/>
                <w:lang w:val="en-US"/>
              </w:rPr>
              <w:t>JobTrainer</w:t>
            </w:r>
            <w:proofErr w:type="spellEnd"/>
            <w:r>
              <w:rPr>
                <w:b w:val="0"/>
                <w:bCs/>
                <w:lang w:val="en-US"/>
              </w:rPr>
              <w:t xml:space="preserve"> skills package to retrain and upskill Australians into sectors with job opportunities as the economy recovers from COVID-19.</w:t>
            </w:r>
          </w:p>
        </w:tc>
      </w:tr>
      <w:tr w:rsidR="00E125D7" w:rsidRPr="000E691E" w14:paraId="3B4C62D5" w14:textId="77777777" w:rsidTr="00E125D7">
        <w:trPr>
          <w:cantSplit/>
          <w:trHeight w:val="344"/>
        </w:trPr>
        <w:tc>
          <w:tcPr>
            <w:tcW w:w="1985" w:type="dxa"/>
            <w:tcBorders>
              <w:top w:val="nil"/>
              <w:left w:val="nil"/>
              <w:bottom w:val="nil"/>
              <w:right w:val="nil"/>
            </w:tcBorders>
          </w:tcPr>
          <w:p w14:paraId="2F6E82F8" w14:textId="2A8B2F57" w:rsidR="00E125D7" w:rsidRDefault="00E125D7" w:rsidP="00CB4C93">
            <w:pPr>
              <w:pStyle w:val="Tablehead1"/>
              <w:jc w:val="left"/>
              <w:rPr>
                <w:lang w:val="en-US"/>
              </w:rPr>
            </w:pPr>
            <w:r>
              <w:rPr>
                <w:lang w:val="en-US"/>
              </w:rPr>
              <w:lastRenderedPageBreak/>
              <w:t>21 July</w:t>
            </w:r>
          </w:p>
        </w:tc>
        <w:tc>
          <w:tcPr>
            <w:tcW w:w="6446" w:type="dxa"/>
            <w:tcBorders>
              <w:top w:val="nil"/>
              <w:left w:val="nil"/>
              <w:bottom w:val="nil"/>
              <w:right w:val="nil"/>
            </w:tcBorders>
          </w:tcPr>
          <w:p w14:paraId="3DA342F4" w14:textId="2C6BAB79" w:rsidR="00E125D7" w:rsidRDefault="00E125D7" w:rsidP="00CB4C93">
            <w:pPr>
              <w:pStyle w:val="Tablehead1"/>
              <w:jc w:val="left"/>
              <w:rPr>
                <w:b w:val="0"/>
                <w:bCs/>
                <w:lang w:val="en-US"/>
              </w:rPr>
            </w:pPr>
            <w:proofErr w:type="spellStart"/>
            <w:r>
              <w:rPr>
                <w:b w:val="0"/>
                <w:bCs/>
                <w:lang w:val="en-US"/>
              </w:rPr>
              <w:t>JobKeeper</w:t>
            </w:r>
            <w:proofErr w:type="spellEnd"/>
            <w:r>
              <w:rPr>
                <w:b w:val="0"/>
                <w:bCs/>
                <w:lang w:val="en-US"/>
              </w:rPr>
              <w:t xml:space="preserve"> Payment extended.</w:t>
            </w:r>
          </w:p>
        </w:tc>
      </w:tr>
      <w:tr w:rsidR="00E125D7" w:rsidRPr="000E691E" w14:paraId="3A71B447" w14:textId="77777777" w:rsidTr="00E125D7">
        <w:trPr>
          <w:cantSplit/>
          <w:trHeight w:val="344"/>
        </w:trPr>
        <w:tc>
          <w:tcPr>
            <w:tcW w:w="1985" w:type="dxa"/>
            <w:tcBorders>
              <w:top w:val="nil"/>
              <w:left w:val="nil"/>
              <w:bottom w:val="dashSmallGap" w:sz="4" w:space="0" w:color="auto"/>
              <w:right w:val="nil"/>
            </w:tcBorders>
          </w:tcPr>
          <w:p w14:paraId="76C9A080" w14:textId="7A11F678" w:rsidR="00E125D7" w:rsidRDefault="00E125D7" w:rsidP="00CB4C93">
            <w:pPr>
              <w:pStyle w:val="Tablehead1"/>
              <w:jc w:val="left"/>
              <w:rPr>
                <w:lang w:val="en-US"/>
              </w:rPr>
            </w:pPr>
            <w:r>
              <w:rPr>
                <w:lang w:val="en-US"/>
              </w:rPr>
              <w:t>30 July</w:t>
            </w:r>
          </w:p>
        </w:tc>
        <w:tc>
          <w:tcPr>
            <w:tcW w:w="6446" w:type="dxa"/>
            <w:tcBorders>
              <w:top w:val="nil"/>
              <w:left w:val="nil"/>
              <w:bottom w:val="dashSmallGap" w:sz="4" w:space="0" w:color="auto"/>
              <w:right w:val="nil"/>
            </w:tcBorders>
          </w:tcPr>
          <w:p w14:paraId="6981FDC0" w14:textId="77777777" w:rsidR="00E125D7" w:rsidRDefault="00E125D7" w:rsidP="00CB4C93">
            <w:pPr>
              <w:pStyle w:val="Tablehead1"/>
              <w:jc w:val="left"/>
              <w:rPr>
                <w:b w:val="0"/>
                <w:bCs/>
                <w:lang w:val="en-US"/>
              </w:rPr>
            </w:pPr>
            <w:r>
              <w:rPr>
                <w:b w:val="0"/>
                <w:bCs/>
                <w:lang w:val="en-US"/>
              </w:rPr>
              <w:t>National unemployment peaks at 7.5%.</w:t>
            </w:r>
          </w:p>
          <w:p w14:paraId="301F439D" w14:textId="4B683C0B" w:rsidR="00E125D7" w:rsidRDefault="00E125D7" w:rsidP="00CB4C93">
            <w:pPr>
              <w:pStyle w:val="Tablehead1"/>
              <w:jc w:val="left"/>
              <w:rPr>
                <w:b w:val="0"/>
                <w:bCs/>
                <w:lang w:val="en-US"/>
              </w:rPr>
            </w:pPr>
            <w:r>
              <w:rPr>
                <w:b w:val="0"/>
                <w:bCs/>
                <w:lang w:val="en-US"/>
              </w:rPr>
              <w:t>Peak in new daily COVID-19 cases during second wave, with 746.</w:t>
            </w:r>
          </w:p>
        </w:tc>
      </w:tr>
      <w:tr w:rsidR="00E125D7" w:rsidRPr="000E691E" w14:paraId="78B1F300" w14:textId="77777777" w:rsidTr="00E125D7">
        <w:trPr>
          <w:cantSplit/>
          <w:trHeight w:val="344"/>
        </w:trPr>
        <w:tc>
          <w:tcPr>
            <w:tcW w:w="1985" w:type="dxa"/>
            <w:tcBorders>
              <w:top w:val="dashSmallGap" w:sz="4" w:space="0" w:color="auto"/>
              <w:left w:val="nil"/>
              <w:bottom w:val="nil"/>
              <w:right w:val="nil"/>
            </w:tcBorders>
          </w:tcPr>
          <w:p w14:paraId="081C596D" w14:textId="12AA6210" w:rsidR="00E125D7" w:rsidRDefault="00E125D7" w:rsidP="00CB4C93">
            <w:pPr>
              <w:pStyle w:val="Tablehead1"/>
              <w:jc w:val="left"/>
              <w:rPr>
                <w:lang w:val="en-US"/>
              </w:rPr>
            </w:pPr>
            <w:r>
              <w:rPr>
                <w:lang w:val="en-US"/>
              </w:rPr>
              <w:t>2 August</w:t>
            </w:r>
          </w:p>
        </w:tc>
        <w:tc>
          <w:tcPr>
            <w:tcW w:w="6446" w:type="dxa"/>
            <w:tcBorders>
              <w:top w:val="dashSmallGap" w:sz="4" w:space="0" w:color="auto"/>
              <w:left w:val="nil"/>
              <w:bottom w:val="nil"/>
              <w:right w:val="nil"/>
            </w:tcBorders>
          </w:tcPr>
          <w:p w14:paraId="07419659" w14:textId="77777777" w:rsidR="00E125D7" w:rsidRDefault="00E125D7" w:rsidP="00CB4C93">
            <w:pPr>
              <w:pStyle w:val="Tablehead1"/>
              <w:jc w:val="left"/>
              <w:rPr>
                <w:b w:val="0"/>
                <w:bCs/>
                <w:lang w:val="en-US"/>
              </w:rPr>
            </w:pPr>
            <w:r>
              <w:rPr>
                <w:b w:val="0"/>
                <w:bCs/>
                <w:lang w:val="en-US"/>
              </w:rPr>
              <w:t>Melbourne moves to stage 4 restrictions.</w:t>
            </w:r>
          </w:p>
          <w:p w14:paraId="429F69FD" w14:textId="4B58BD20" w:rsidR="00E125D7" w:rsidRDefault="00E125D7" w:rsidP="00CB4C93">
            <w:pPr>
              <w:pStyle w:val="Tablehead1"/>
              <w:jc w:val="left"/>
              <w:rPr>
                <w:b w:val="0"/>
                <w:bCs/>
                <w:lang w:val="en-US"/>
              </w:rPr>
            </w:pPr>
            <w:r>
              <w:rPr>
                <w:b w:val="0"/>
                <w:bCs/>
                <w:lang w:val="en-US"/>
              </w:rPr>
              <w:t xml:space="preserve">Australian Government announces provision of 10 additional </w:t>
            </w:r>
            <w:proofErr w:type="spellStart"/>
            <w:r>
              <w:rPr>
                <w:b w:val="0"/>
                <w:bCs/>
                <w:lang w:val="en-US"/>
              </w:rPr>
              <w:t>subsidi</w:t>
            </w:r>
            <w:r w:rsidR="00C118AA">
              <w:rPr>
                <w:b w:val="0"/>
                <w:bCs/>
                <w:lang w:val="en-US"/>
              </w:rPr>
              <w:t>s</w:t>
            </w:r>
            <w:r>
              <w:rPr>
                <w:b w:val="0"/>
                <w:bCs/>
                <w:lang w:val="en-US"/>
              </w:rPr>
              <w:t>ed</w:t>
            </w:r>
            <w:proofErr w:type="spellEnd"/>
            <w:r>
              <w:rPr>
                <w:b w:val="0"/>
                <w:bCs/>
                <w:lang w:val="en-US"/>
              </w:rPr>
              <w:t xml:space="preserve"> psychological therapy sessions for people subjected to additional restrictions in areas impacted by the second wave of infections.</w:t>
            </w:r>
          </w:p>
        </w:tc>
      </w:tr>
      <w:tr w:rsidR="00E125D7" w:rsidRPr="000E691E" w14:paraId="79A3E41E" w14:textId="77777777" w:rsidTr="00E125D7">
        <w:trPr>
          <w:cantSplit/>
          <w:trHeight w:val="344"/>
        </w:trPr>
        <w:tc>
          <w:tcPr>
            <w:tcW w:w="1985" w:type="dxa"/>
            <w:tcBorders>
              <w:top w:val="nil"/>
              <w:left w:val="nil"/>
              <w:bottom w:val="nil"/>
              <w:right w:val="nil"/>
            </w:tcBorders>
          </w:tcPr>
          <w:p w14:paraId="5FC673E4" w14:textId="4A3C35C9" w:rsidR="00E125D7" w:rsidRDefault="00E125D7" w:rsidP="00CB4C93">
            <w:pPr>
              <w:pStyle w:val="Tablehead1"/>
              <w:jc w:val="left"/>
              <w:rPr>
                <w:lang w:val="en-US"/>
              </w:rPr>
            </w:pPr>
            <w:r>
              <w:rPr>
                <w:lang w:val="en-US"/>
              </w:rPr>
              <w:t>3 August</w:t>
            </w:r>
          </w:p>
        </w:tc>
        <w:tc>
          <w:tcPr>
            <w:tcW w:w="6446" w:type="dxa"/>
            <w:tcBorders>
              <w:top w:val="nil"/>
              <w:left w:val="nil"/>
              <w:bottom w:val="nil"/>
              <w:right w:val="nil"/>
            </w:tcBorders>
          </w:tcPr>
          <w:p w14:paraId="5B58D302" w14:textId="265C555C" w:rsidR="00E125D7" w:rsidRDefault="00E125D7" w:rsidP="00CB4C93">
            <w:pPr>
              <w:pStyle w:val="Tablehead1"/>
              <w:jc w:val="left"/>
              <w:rPr>
                <w:b w:val="0"/>
                <w:bCs/>
                <w:lang w:val="en-US"/>
              </w:rPr>
            </w:pPr>
            <w:r>
              <w:rPr>
                <w:b w:val="0"/>
                <w:bCs/>
                <w:lang w:val="en-US"/>
              </w:rPr>
              <w:t xml:space="preserve">Australian Government announces $1500 per fortnight pandemic leave disaster payment for Victorians who </w:t>
            </w:r>
            <w:proofErr w:type="gramStart"/>
            <w:r>
              <w:rPr>
                <w:b w:val="0"/>
                <w:bCs/>
                <w:lang w:val="en-US"/>
              </w:rPr>
              <w:t>have to</w:t>
            </w:r>
            <w:proofErr w:type="gramEnd"/>
            <w:r>
              <w:rPr>
                <w:b w:val="0"/>
                <w:bCs/>
                <w:lang w:val="en-US"/>
              </w:rPr>
              <w:t xml:space="preserve"> isolate due to COVID-19, but do not have sick leave available.</w:t>
            </w:r>
          </w:p>
        </w:tc>
      </w:tr>
      <w:tr w:rsidR="00E125D7" w:rsidRPr="000E691E" w14:paraId="0E2C0CAD" w14:textId="77777777" w:rsidTr="00E125D7">
        <w:trPr>
          <w:cantSplit/>
          <w:trHeight w:val="344"/>
        </w:trPr>
        <w:tc>
          <w:tcPr>
            <w:tcW w:w="1985" w:type="dxa"/>
            <w:tcBorders>
              <w:top w:val="nil"/>
              <w:left w:val="nil"/>
              <w:bottom w:val="nil"/>
              <w:right w:val="nil"/>
            </w:tcBorders>
          </w:tcPr>
          <w:p w14:paraId="1E7F5369" w14:textId="047ADBFD" w:rsidR="00E125D7" w:rsidRDefault="00E125D7" w:rsidP="00CB4C93">
            <w:pPr>
              <w:pStyle w:val="Tablehead1"/>
              <w:jc w:val="left"/>
              <w:rPr>
                <w:lang w:val="en-US"/>
              </w:rPr>
            </w:pPr>
            <w:r>
              <w:rPr>
                <w:lang w:val="en-US"/>
              </w:rPr>
              <w:t>5 August</w:t>
            </w:r>
          </w:p>
        </w:tc>
        <w:tc>
          <w:tcPr>
            <w:tcW w:w="6446" w:type="dxa"/>
            <w:tcBorders>
              <w:top w:val="nil"/>
              <w:left w:val="nil"/>
              <w:bottom w:val="nil"/>
              <w:right w:val="nil"/>
            </w:tcBorders>
          </w:tcPr>
          <w:p w14:paraId="15AFA3D0" w14:textId="34281123" w:rsidR="00E125D7" w:rsidRDefault="00E125D7" w:rsidP="00CB4C93">
            <w:pPr>
              <w:pStyle w:val="Tablehead1"/>
              <w:jc w:val="left"/>
              <w:rPr>
                <w:b w:val="0"/>
                <w:bCs/>
                <w:lang w:val="en-US"/>
              </w:rPr>
            </w:pPr>
            <w:r>
              <w:rPr>
                <w:b w:val="0"/>
                <w:bCs/>
                <w:lang w:val="en-US"/>
              </w:rPr>
              <w:t>$33 million support package announced to help Victorian childcare services remain open.</w:t>
            </w:r>
          </w:p>
        </w:tc>
      </w:tr>
      <w:tr w:rsidR="00E125D7" w:rsidRPr="000E691E" w14:paraId="67C64570" w14:textId="77777777" w:rsidTr="00E125D7">
        <w:trPr>
          <w:cantSplit/>
          <w:trHeight w:val="344"/>
        </w:trPr>
        <w:tc>
          <w:tcPr>
            <w:tcW w:w="1985" w:type="dxa"/>
            <w:tcBorders>
              <w:top w:val="nil"/>
              <w:left w:val="nil"/>
              <w:bottom w:val="nil"/>
              <w:right w:val="nil"/>
            </w:tcBorders>
          </w:tcPr>
          <w:p w14:paraId="21207167" w14:textId="56D5CCCB" w:rsidR="00E125D7" w:rsidRDefault="00E125D7" w:rsidP="00CB4C93">
            <w:pPr>
              <w:pStyle w:val="Tablehead1"/>
              <w:jc w:val="left"/>
              <w:rPr>
                <w:lang w:val="en-US"/>
              </w:rPr>
            </w:pPr>
            <w:r>
              <w:rPr>
                <w:lang w:val="en-US"/>
              </w:rPr>
              <w:t>7 August</w:t>
            </w:r>
          </w:p>
        </w:tc>
        <w:tc>
          <w:tcPr>
            <w:tcW w:w="6446" w:type="dxa"/>
            <w:tcBorders>
              <w:top w:val="nil"/>
              <w:left w:val="nil"/>
              <w:bottom w:val="nil"/>
              <w:right w:val="nil"/>
            </w:tcBorders>
          </w:tcPr>
          <w:p w14:paraId="74AB3968" w14:textId="7F97652A" w:rsidR="00E125D7" w:rsidRDefault="00E125D7" w:rsidP="00CB4C93">
            <w:pPr>
              <w:pStyle w:val="Tablehead1"/>
              <w:jc w:val="left"/>
              <w:rPr>
                <w:b w:val="0"/>
                <w:bCs/>
                <w:lang w:val="en-US"/>
              </w:rPr>
            </w:pPr>
            <w:r>
              <w:rPr>
                <w:b w:val="0"/>
                <w:bCs/>
                <w:lang w:val="en-US"/>
              </w:rPr>
              <w:t xml:space="preserve">Stricter requirements for </w:t>
            </w:r>
            <w:proofErr w:type="spellStart"/>
            <w:r>
              <w:rPr>
                <w:b w:val="0"/>
                <w:bCs/>
                <w:lang w:val="en-US"/>
              </w:rPr>
              <w:t>JobKeeper</w:t>
            </w:r>
            <w:proofErr w:type="spellEnd"/>
            <w:r>
              <w:rPr>
                <w:b w:val="0"/>
                <w:bCs/>
                <w:lang w:val="en-US"/>
              </w:rPr>
              <w:t xml:space="preserve"> Payment turnover test for businesses and employee eligibility implemented.</w:t>
            </w:r>
          </w:p>
        </w:tc>
      </w:tr>
      <w:tr w:rsidR="00E125D7" w:rsidRPr="000E691E" w14:paraId="38D848D1" w14:textId="77777777" w:rsidTr="00E125D7">
        <w:trPr>
          <w:cantSplit/>
          <w:trHeight w:val="344"/>
        </w:trPr>
        <w:tc>
          <w:tcPr>
            <w:tcW w:w="1985" w:type="dxa"/>
            <w:tcBorders>
              <w:top w:val="nil"/>
              <w:left w:val="nil"/>
              <w:bottom w:val="nil"/>
              <w:right w:val="nil"/>
            </w:tcBorders>
          </w:tcPr>
          <w:p w14:paraId="5DF126D3" w14:textId="6DEDFD3D" w:rsidR="00E125D7" w:rsidRDefault="00E125D7" w:rsidP="00CB4C93">
            <w:pPr>
              <w:pStyle w:val="Tablehead1"/>
              <w:jc w:val="left"/>
              <w:rPr>
                <w:lang w:val="en-US"/>
              </w:rPr>
            </w:pPr>
            <w:r>
              <w:rPr>
                <w:lang w:val="en-US"/>
              </w:rPr>
              <w:t>17 August</w:t>
            </w:r>
          </w:p>
        </w:tc>
        <w:tc>
          <w:tcPr>
            <w:tcW w:w="6446" w:type="dxa"/>
            <w:tcBorders>
              <w:top w:val="nil"/>
              <w:left w:val="nil"/>
              <w:bottom w:val="nil"/>
              <w:right w:val="nil"/>
            </w:tcBorders>
          </w:tcPr>
          <w:p w14:paraId="076B4239" w14:textId="22CFA4CE" w:rsidR="00E125D7" w:rsidRDefault="00E125D7" w:rsidP="00CB4C93">
            <w:pPr>
              <w:pStyle w:val="Tablehead1"/>
              <w:jc w:val="left"/>
              <w:rPr>
                <w:b w:val="0"/>
                <w:bCs/>
                <w:lang w:val="en-US"/>
              </w:rPr>
            </w:pPr>
            <w:r>
              <w:rPr>
                <w:b w:val="0"/>
                <w:bCs/>
                <w:lang w:val="en-US"/>
              </w:rPr>
              <w:t>Australian Government announces $31.9 million to create 15 mental health clinics across Victoria.</w:t>
            </w:r>
          </w:p>
        </w:tc>
      </w:tr>
      <w:tr w:rsidR="00E125D7" w:rsidRPr="000E691E" w14:paraId="77997AC5" w14:textId="77777777" w:rsidTr="00E125D7">
        <w:trPr>
          <w:cantSplit/>
          <w:trHeight w:val="344"/>
        </w:trPr>
        <w:tc>
          <w:tcPr>
            <w:tcW w:w="1985" w:type="dxa"/>
            <w:tcBorders>
              <w:top w:val="nil"/>
              <w:left w:val="nil"/>
              <w:bottom w:val="nil"/>
              <w:right w:val="nil"/>
            </w:tcBorders>
          </w:tcPr>
          <w:p w14:paraId="3CEB81E7" w14:textId="4E9516BA" w:rsidR="00E125D7" w:rsidRDefault="00E125D7" w:rsidP="00CB4C93">
            <w:pPr>
              <w:pStyle w:val="Tablehead1"/>
              <w:jc w:val="left"/>
              <w:rPr>
                <w:lang w:val="en-US"/>
              </w:rPr>
            </w:pPr>
            <w:r>
              <w:rPr>
                <w:lang w:val="en-US"/>
              </w:rPr>
              <w:t>19 August</w:t>
            </w:r>
          </w:p>
        </w:tc>
        <w:tc>
          <w:tcPr>
            <w:tcW w:w="6446" w:type="dxa"/>
            <w:tcBorders>
              <w:top w:val="nil"/>
              <w:left w:val="nil"/>
              <w:bottom w:val="nil"/>
              <w:right w:val="nil"/>
            </w:tcBorders>
          </w:tcPr>
          <w:p w14:paraId="31E349F8" w14:textId="195D5F00" w:rsidR="00E125D7" w:rsidRDefault="00E125D7" w:rsidP="00CB4C93">
            <w:pPr>
              <w:pStyle w:val="Tablehead1"/>
              <w:jc w:val="left"/>
              <w:rPr>
                <w:b w:val="0"/>
                <w:bCs/>
                <w:lang w:val="en-US"/>
              </w:rPr>
            </w:pPr>
            <w:r>
              <w:rPr>
                <w:b w:val="0"/>
                <w:bCs/>
                <w:lang w:val="en-US"/>
              </w:rPr>
              <w:t>Agreement to secure COVID-19 vaccines announced.</w:t>
            </w:r>
          </w:p>
        </w:tc>
      </w:tr>
      <w:tr w:rsidR="00E125D7" w:rsidRPr="000E691E" w14:paraId="40C560AA" w14:textId="77777777" w:rsidTr="00E125D7">
        <w:trPr>
          <w:cantSplit/>
          <w:trHeight w:val="344"/>
        </w:trPr>
        <w:tc>
          <w:tcPr>
            <w:tcW w:w="1985" w:type="dxa"/>
            <w:tcBorders>
              <w:top w:val="nil"/>
              <w:left w:val="nil"/>
              <w:bottom w:val="nil"/>
              <w:right w:val="nil"/>
            </w:tcBorders>
          </w:tcPr>
          <w:p w14:paraId="18C08D5F" w14:textId="20C35050" w:rsidR="00E125D7" w:rsidRDefault="00E125D7" w:rsidP="00CB4C93">
            <w:pPr>
              <w:pStyle w:val="Tablehead1"/>
              <w:jc w:val="left"/>
              <w:rPr>
                <w:lang w:val="en-US"/>
              </w:rPr>
            </w:pPr>
            <w:r>
              <w:rPr>
                <w:lang w:val="en-US"/>
              </w:rPr>
              <w:t>26 August</w:t>
            </w:r>
          </w:p>
        </w:tc>
        <w:tc>
          <w:tcPr>
            <w:tcW w:w="6446" w:type="dxa"/>
            <w:tcBorders>
              <w:top w:val="nil"/>
              <w:left w:val="nil"/>
              <w:bottom w:val="nil"/>
              <w:right w:val="nil"/>
            </w:tcBorders>
          </w:tcPr>
          <w:p w14:paraId="333C8F81" w14:textId="77777777" w:rsidR="00E125D7" w:rsidRDefault="00E125D7" w:rsidP="00CB4C93">
            <w:pPr>
              <w:pStyle w:val="Tablehead1"/>
              <w:jc w:val="left"/>
              <w:rPr>
                <w:b w:val="0"/>
                <w:bCs/>
                <w:lang w:val="en-US"/>
              </w:rPr>
            </w:pPr>
            <w:r>
              <w:rPr>
                <w:b w:val="0"/>
                <w:bCs/>
                <w:lang w:val="en-US"/>
              </w:rPr>
              <w:t>Pandemic leave disaster payment extended to TAS.</w:t>
            </w:r>
          </w:p>
          <w:p w14:paraId="2DFC3D38" w14:textId="5D1B6832" w:rsidR="00E125D7" w:rsidRDefault="00E125D7" w:rsidP="00CB4C93">
            <w:pPr>
              <w:pStyle w:val="Tablehead1"/>
              <w:jc w:val="left"/>
              <w:rPr>
                <w:b w:val="0"/>
                <w:bCs/>
                <w:lang w:val="en-US"/>
              </w:rPr>
            </w:pPr>
            <w:r>
              <w:rPr>
                <w:b w:val="0"/>
                <w:bCs/>
                <w:lang w:val="en-US"/>
              </w:rPr>
              <w:t xml:space="preserve">Australian Government announces $1 billion to boost the </w:t>
            </w:r>
            <w:proofErr w:type="spellStart"/>
            <w:r>
              <w:rPr>
                <w:b w:val="0"/>
                <w:bCs/>
                <w:lang w:val="en-US"/>
              </w:rPr>
              <w:t>defence</w:t>
            </w:r>
            <w:proofErr w:type="spellEnd"/>
            <w:r>
              <w:rPr>
                <w:b w:val="0"/>
                <w:bCs/>
                <w:lang w:val="en-US"/>
              </w:rPr>
              <w:t xml:space="preserve"> industry and support businesses and jobs in the industry’s supply chain.</w:t>
            </w:r>
          </w:p>
        </w:tc>
      </w:tr>
      <w:tr w:rsidR="00E125D7" w:rsidRPr="000E691E" w14:paraId="0C5C18B8" w14:textId="77777777" w:rsidTr="002B7951">
        <w:trPr>
          <w:cantSplit/>
          <w:trHeight w:val="344"/>
        </w:trPr>
        <w:tc>
          <w:tcPr>
            <w:tcW w:w="1985" w:type="dxa"/>
            <w:tcBorders>
              <w:top w:val="nil"/>
              <w:left w:val="nil"/>
              <w:bottom w:val="nil"/>
              <w:right w:val="nil"/>
            </w:tcBorders>
          </w:tcPr>
          <w:p w14:paraId="47D0DF21" w14:textId="11700639" w:rsidR="00E125D7" w:rsidRDefault="00E125D7" w:rsidP="00CB4C93">
            <w:pPr>
              <w:pStyle w:val="Tablehead1"/>
              <w:jc w:val="left"/>
              <w:rPr>
                <w:lang w:val="en-US"/>
              </w:rPr>
            </w:pPr>
            <w:r>
              <w:rPr>
                <w:lang w:val="en-US"/>
              </w:rPr>
              <w:t>28 August</w:t>
            </w:r>
          </w:p>
        </w:tc>
        <w:tc>
          <w:tcPr>
            <w:tcW w:w="6446" w:type="dxa"/>
            <w:tcBorders>
              <w:top w:val="nil"/>
              <w:left w:val="nil"/>
              <w:bottom w:val="nil"/>
              <w:right w:val="nil"/>
            </w:tcBorders>
          </w:tcPr>
          <w:p w14:paraId="330CC7DC" w14:textId="3F437101" w:rsidR="00E125D7" w:rsidRDefault="00E125D7" w:rsidP="00CB4C93">
            <w:pPr>
              <w:pStyle w:val="Tablehead1"/>
              <w:jc w:val="left"/>
              <w:rPr>
                <w:b w:val="0"/>
                <w:bCs/>
                <w:lang w:val="en-US"/>
              </w:rPr>
            </w:pPr>
            <w:r>
              <w:rPr>
                <w:b w:val="0"/>
                <w:bCs/>
                <w:lang w:val="en-US"/>
              </w:rPr>
              <w:t xml:space="preserve">Pandemic leave </w:t>
            </w:r>
            <w:r w:rsidR="00A1598E">
              <w:rPr>
                <w:b w:val="0"/>
                <w:bCs/>
                <w:lang w:val="en-US"/>
              </w:rPr>
              <w:t>disaster</w:t>
            </w:r>
            <w:r>
              <w:rPr>
                <w:b w:val="0"/>
                <w:bCs/>
                <w:lang w:val="en-US"/>
              </w:rPr>
              <w:t xml:space="preserve"> payment extended to V</w:t>
            </w:r>
            <w:r w:rsidR="00C118AA">
              <w:rPr>
                <w:b w:val="0"/>
                <w:bCs/>
                <w:lang w:val="en-US"/>
              </w:rPr>
              <w:t xml:space="preserve">ictorian </w:t>
            </w:r>
            <w:r>
              <w:rPr>
                <w:b w:val="0"/>
                <w:bCs/>
                <w:lang w:val="en-US"/>
              </w:rPr>
              <w:t>border communities.</w:t>
            </w:r>
          </w:p>
        </w:tc>
      </w:tr>
      <w:tr w:rsidR="00E125D7" w:rsidRPr="000E691E" w14:paraId="741B1C87" w14:textId="77777777" w:rsidTr="002B7951">
        <w:trPr>
          <w:cantSplit/>
          <w:trHeight w:val="344"/>
        </w:trPr>
        <w:tc>
          <w:tcPr>
            <w:tcW w:w="1985" w:type="dxa"/>
            <w:tcBorders>
              <w:top w:val="nil"/>
              <w:left w:val="nil"/>
              <w:bottom w:val="dashSmallGap" w:sz="4" w:space="0" w:color="auto"/>
              <w:right w:val="nil"/>
            </w:tcBorders>
          </w:tcPr>
          <w:p w14:paraId="0C03014D" w14:textId="58A6DF66" w:rsidR="00E125D7" w:rsidRDefault="00E125D7" w:rsidP="00CB4C93">
            <w:pPr>
              <w:pStyle w:val="Tablehead1"/>
              <w:jc w:val="left"/>
              <w:rPr>
                <w:lang w:val="en-US"/>
              </w:rPr>
            </w:pPr>
            <w:r>
              <w:rPr>
                <w:lang w:val="en-US"/>
              </w:rPr>
              <w:t>31 August</w:t>
            </w:r>
          </w:p>
        </w:tc>
        <w:tc>
          <w:tcPr>
            <w:tcW w:w="6446" w:type="dxa"/>
            <w:tcBorders>
              <w:top w:val="nil"/>
              <w:left w:val="nil"/>
              <w:bottom w:val="dashSmallGap" w:sz="4" w:space="0" w:color="auto"/>
              <w:right w:val="nil"/>
            </w:tcBorders>
          </w:tcPr>
          <w:p w14:paraId="6A55AEAD" w14:textId="2E0C2EFD" w:rsidR="00E125D7" w:rsidRDefault="00E125D7" w:rsidP="00CB4C93">
            <w:pPr>
              <w:pStyle w:val="Tablehead1"/>
              <w:jc w:val="left"/>
              <w:rPr>
                <w:b w:val="0"/>
                <w:bCs/>
                <w:lang w:val="en-US"/>
              </w:rPr>
            </w:pPr>
            <w:r>
              <w:rPr>
                <w:b w:val="0"/>
                <w:bCs/>
                <w:lang w:val="en-US"/>
              </w:rPr>
              <w:t>Australia records double-digit new daily COVID-19 cases for the first time since 5 July.</w:t>
            </w:r>
          </w:p>
        </w:tc>
      </w:tr>
      <w:tr w:rsidR="002B7951" w:rsidRPr="000E691E" w14:paraId="660408AF" w14:textId="77777777" w:rsidTr="002B7951">
        <w:trPr>
          <w:cantSplit/>
          <w:trHeight w:val="344"/>
        </w:trPr>
        <w:tc>
          <w:tcPr>
            <w:tcW w:w="1985" w:type="dxa"/>
            <w:tcBorders>
              <w:top w:val="dashSmallGap" w:sz="4" w:space="0" w:color="auto"/>
              <w:left w:val="nil"/>
              <w:bottom w:val="nil"/>
              <w:right w:val="nil"/>
            </w:tcBorders>
          </w:tcPr>
          <w:p w14:paraId="540AB174" w14:textId="505EA806" w:rsidR="002B7951" w:rsidRDefault="002B7951" w:rsidP="00CB4C93">
            <w:pPr>
              <w:pStyle w:val="Tablehead1"/>
              <w:jc w:val="left"/>
              <w:rPr>
                <w:lang w:val="en-US"/>
              </w:rPr>
            </w:pPr>
            <w:r>
              <w:rPr>
                <w:lang w:val="en-US"/>
              </w:rPr>
              <w:t>7 September</w:t>
            </w:r>
          </w:p>
        </w:tc>
        <w:tc>
          <w:tcPr>
            <w:tcW w:w="6446" w:type="dxa"/>
            <w:tcBorders>
              <w:top w:val="dashSmallGap" w:sz="4" w:space="0" w:color="auto"/>
              <w:left w:val="nil"/>
              <w:bottom w:val="nil"/>
              <w:right w:val="nil"/>
            </w:tcBorders>
          </w:tcPr>
          <w:p w14:paraId="3946A3BB" w14:textId="4AED5907" w:rsidR="002B7951" w:rsidRDefault="002B7951" w:rsidP="00CB4C93">
            <w:pPr>
              <w:pStyle w:val="Tablehead1"/>
              <w:jc w:val="left"/>
              <w:rPr>
                <w:b w:val="0"/>
                <w:bCs/>
                <w:lang w:val="en-US"/>
              </w:rPr>
            </w:pPr>
            <w:r>
              <w:rPr>
                <w:b w:val="0"/>
                <w:bCs/>
                <w:lang w:val="en-US"/>
              </w:rPr>
              <w:t>Temporary insolvency and bankruptcy protections for businesses extended until 31 December.</w:t>
            </w:r>
          </w:p>
        </w:tc>
      </w:tr>
      <w:tr w:rsidR="002B7951" w:rsidRPr="000E691E" w14:paraId="0C69B31D" w14:textId="77777777" w:rsidTr="002B7951">
        <w:trPr>
          <w:cantSplit/>
          <w:trHeight w:val="344"/>
        </w:trPr>
        <w:tc>
          <w:tcPr>
            <w:tcW w:w="1985" w:type="dxa"/>
            <w:tcBorders>
              <w:top w:val="nil"/>
              <w:left w:val="nil"/>
              <w:bottom w:val="nil"/>
              <w:right w:val="nil"/>
            </w:tcBorders>
          </w:tcPr>
          <w:p w14:paraId="15C7D38D" w14:textId="25DF1E4F" w:rsidR="002B7951" w:rsidRDefault="002B7951" w:rsidP="00CB4C93">
            <w:pPr>
              <w:pStyle w:val="Tablehead1"/>
              <w:jc w:val="left"/>
              <w:rPr>
                <w:lang w:val="en-US"/>
              </w:rPr>
            </w:pPr>
            <w:r>
              <w:rPr>
                <w:lang w:val="en-US"/>
              </w:rPr>
              <w:t>11 September</w:t>
            </w:r>
          </w:p>
        </w:tc>
        <w:tc>
          <w:tcPr>
            <w:tcW w:w="6446" w:type="dxa"/>
            <w:tcBorders>
              <w:top w:val="nil"/>
              <w:left w:val="nil"/>
              <w:bottom w:val="nil"/>
              <w:right w:val="nil"/>
            </w:tcBorders>
          </w:tcPr>
          <w:p w14:paraId="2E0B8E95" w14:textId="7795823D" w:rsidR="002B7951" w:rsidRDefault="002B7951" w:rsidP="00CB4C93">
            <w:pPr>
              <w:pStyle w:val="Tablehead1"/>
              <w:jc w:val="left"/>
              <w:rPr>
                <w:b w:val="0"/>
                <w:bCs/>
                <w:lang w:val="en-US"/>
              </w:rPr>
            </w:pPr>
            <w:r>
              <w:rPr>
                <w:b w:val="0"/>
                <w:bCs/>
                <w:lang w:val="en-US"/>
              </w:rPr>
              <w:t>Australian Government announces $50 million in funding to restart Australia’s business events sector.</w:t>
            </w:r>
          </w:p>
        </w:tc>
      </w:tr>
      <w:tr w:rsidR="002B7951" w:rsidRPr="000E691E" w14:paraId="728FB3F9" w14:textId="77777777" w:rsidTr="002B7951">
        <w:trPr>
          <w:cantSplit/>
          <w:trHeight w:val="344"/>
        </w:trPr>
        <w:tc>
          <w:tcPr>
            <w:tcW w:w="1985" w:type="dxa"/>
            <w:tcBorders>
              <w:top w:val="nil"/>
              <w:left w:val="nil"/>
              <w:bottom w:val="nil"/>
              <w:right w:val="nil"/>
            </w:tcBorders>
          </w:tcPr>
          <w:p w14:paraId="62342B28" w14:textId="12B75AD4" w:rsidR="002B7951" w:rsidRDefault="002B7951" w:rsidP="00CB4C93">
            <w:pPr>
              <w:pStyle w:val="Tablehead1"/>
              <w:jc w:val="left"/>
              <w:rPr>
                <w:lang w:val="en-US"/>
              </w:rPr>
            </w:pPr>
            <w:r>
              <w:rPr>
                <w:lang w:val="en-US"/>
              </w:rPr>
              <w:t>13 September</w:t>
            </w:r>
          </w:p>
        </w:tc>
        <w:tc>
          <w:tcPr>
            <w:tcW w:w="6446" w:type="dxa"/>
            <w:tcBorders>
              <w:top w:val="nil"/>
              <w:left w:val="nil"/>
              <w:bottom w:val="nil"/>
              <w:right w:val="nil"/>
            </w:tcBorders>
          </w:tcPr>
          <w:p w14:paraId="066883AA" w14:textId="19531140" w:rsidR="002B7951" w:rsidRDefault="00C118AA" w:rsidP="00CB4C93">
            <w:pPr>
              <w:pStyle w:val="Tablehead1"/>
              <w:jc w:val="left"/>
              <w:rPr>
                <w:b w:val="0"/>
                <w:bCs/>
                <w:lang w:val="en-US"/>
              </w:rPr>
            </w:pPr>
            <w:r>
              <w:rPr>
                <w:b w:val="0"/>
                <w:bCs/>
                <w:lang w:val="en-US"/>
              </w:rPr>
              <w:t>Victorian</w:t>
            </w:r>
            <w:r w:rsidR="002B7951">
              <w:rPr>
                <w:b w:val="0"/>
                <w:bCs/>
                <w:lang w:val="en-US"/>
              </w:rPr>
              <w:t xml:space="preserve"> Government begins easing of stage 3 restrictions.</w:t>
            </w:r>
          </w:p>
        </w:tc>
      </w:tr>
      <w:tr w:rsidR="002B7951" w:rsidRPr="000E691E" w14:paraId="49547279" w14:textId="77777777" w:rsidTr="002B7951">
        <w:trPr>
          <w:cantSplit/>
          <w:trHeight w:val="344"/>
        </w:trPr>
        <w:tc>
          <w:tcPr>
            <w:tcW w:w="1985" w:type="dxa"/>
            <w:tcBorders>
              <w:top w:val="nil"/>
              <w:left w:val="nil"/>
              <w:bottom w:val="nil"/>
              <w:right w:val="nil"/>
            </w:tcBorders>
          </w:tcPr>
          <w:p w14:paraId="5EC2C643" w14:textId="419164CE" w:rsidR="002B7951" w:rsidRDefault="002B7951" w:rsidP="00CB4C93">
            <w:pPr>
              <w:pStyle w:val="Tablehead1"/>
              <w:jc w:val="left"/>
              <w:rPr>
                <w:lang w:val="en-US"/>
              </w:rPr>
            </w:pPr>
            <w:r>
              <w:rPr>
                <w:lang w:val="en-US"/>
              </w:rPr>
              <w:t>16 September</w:t>
            </w:r>
          </w:p>
        </w:tc>
        <w:tc>
          <w:tcPr>
            <w:tcW w:w="6446" w:type="dxa"/>
            <w:tcBorders>
              <w:top w:val="nil"/>
              <w:left w:val="nil"/>
              <w:bottom w:val="nil"/>
              <w:right w:val="nil"/>
            </w:tcBorders>
          </w:tcPr>
          <w:p w14:paraId="713CECC7" w14:textId="18D3FBE9" w:rsidR="002B7951" w:rsidRDefault="002B7951" w:rsidP="00CB4C93">
            <w:pPr>
              <w:pStyle w:val="Tablehead1"/>
              <w:jc w:val="left"/>
              <w:rPr>
                <w:b w:val="0"/>
                <w:bCs/>
                <w:lang w:val="en-US"/>
              </w:rPr>
            </w:pPr>
            <w:r>
              <w:rPr>
                <w:b w:val="0"/>
                <w:bCs/>
                <w:lang w:val="en-US"/>
              </w:rPr>
              <w:t>Pandemic leave disaster payment extended to WA.</w:t>
            </w:r>
          </w:p>
        </w:tc>
      </w:tr>
      <w:tr w:rsidR="002B7951" w:rsidRPr="000E691E" w14:paraId="19EA72DB" w14:textId="77777777" w:rsidTr="002B7951">
        <w:trPr>
          <w:cantSplit/>
          <w:trHeight w:val="344"/>
        </w:trPr>
        <w:tc>
          <w:tcPr>
            <w:tcW w:w="1985" w:type="dxa"/>
            <w:tcBorders>
              <w:top w:val="nil"/>
              <w:left w:val="nil"/>
              <w:bottom w:val="nil"/>
              <w:right w:val="nil"/>
            </w:tcBorders>
          </w:tcPr>
          <w:p w14:paraId="0AB18EAC" w14:textId="4D4B32FA" w:rsidR="002B7951" w:rsidRDefault="002B7951" w:rsidP="00CB4C93">
            <w:pPr>
              <w:pStyle w:val="Tablehead1"/>
              <w:jc w:val="left"/>
              <w:rPr>
                <w:lang w:val="en-US"/>
              </w:rPr>
            </w:pPr>
            <w:r>
              <w:rPr>
                <w:lang w:val="en-US"/>
              </w:rPr>
              <w:t>21 September</w:t>
            </w:r>
          </w:p>
        </w:tc>
        <w:tc>
          <w:tcPr>
            <w:tcW w:w="6446" w:type="dxa"/>
            <w:tcBorders>
              <w:top w:val="nil"/>
              <w:left w:val="nil"/>
              <w:bottom w:val="nil"/>
              <w:right w:val="nil"/>
            </w:tcBorders>
          </w:tcPr>
          <w:p w14:paraId="58BB0638" w14:textId="45B0E963" w:rsidR="002B7951" w:rsidRDefault="002B7951" w:rsidP="00CB4C93">
            <w:pPr>
              <w:pStyle w:val="Tablehead1"/>
              <w:jc w:val="left"/>
              <w:rPr>
                <w:b w:val="0"/>
                <w:bCs/>
                <w:lang w:val="en-US"/>
              </w:rPr>
            </w:pPr>
            <w:r>
              <w:rPr>
                <w:b w:val="0"/>
                <w:bCs/>
                <w:lang w:val="en-US"/>
              </w:rPr>
              <w:t>Pandemic leave disaster payment extended to NSW.</w:t>
            </w:r>
          </w:p>
        </w:tc>
      </w:tr>
      <w:tr w:rsidR="002B7951" w:rsidRPr="000E691E" w14:paraId="3E289940" w14:textId="77777777" w:rsidTr="002B7951">
        <w:trPr>
          <w:cantSplit/>
          <w:trHeight w:val="344"/>
        </w:trPr>
        <w:tc>
          <w:tcPr>
            <w:tcW w:w="1985" w:type="dxa"/>
            <w:tcBorders>
              <w:top w:val="nil"/>
              <w:left w:val="nil"/>
              <w:bottom w:val="nil"/>
              <w:right w:val="nil"/>
            </w:tcBorders>
          </w:tcPr>
          <w:p w14:paraId="1CB6E3B2" w14:textId="0CBD4CF4" w:rsidR="002B7951" w:rsidRDefault="002B7951" w:rsidP="00CB4C93">
            <w:pPr>
              <w:pStyle w:val="Tablehead1"/>
              <w:jc w:val="left"/>
              <w:rPr>
                <w:lang w:val="en-US"/>
              </w:rPr>
            </w:pPr>
            <w:r>
              <w:rPr>
                <w:lang w:val="en-US"/>
              </w:rPr>
              <w:t>24 September</w:t>
            </w:r>
          </w:p>
        </w:tc>
        <w:tc>
          <w:tcPr>
            <w:tcW w:w="6446" w:type="dxa"/>
            <w:tcBorders>
              <w:top w:val="nil"/>
              <w:left w:val="nil"/>
              <w:bottom w:val="nil"/>
              <w:right w:val="nil"/>
            </w:tcBorders>
          </w:tcPr>
          <w:p w14:paraId="2F49D2CC" w14:textId="22C98E95" w:rsidR="002B7951" w:rsidRDefault="002B7951" w:rsidP="00CB4C93">
            <w:pPr>
              <w:pStyle w:val="Tablehead1"/>
              <w:jc w:val="left"/>
              <w:rPr>
                <w:b w:val="0"/>
                <w:bCs/>
                <w:lang w:val="en-US"/>
              </w:rPr>
            </w:pPr>
            <w:r>
              <w:rPr>
                <w:b w:val="0"/>
                <w:bCs/>
                <w:lang w:val="en-US"/>
              </w:rPr>
              <w:t>Coronavirus supplement payment scheme reduce</w:t>
            </w:r>
            <w:r w:rsidR="000F1202">
              <w:rPr>
                <w:b w:val="0"/>
                <w:bCs/>
                <w:lang w:val="en-US"/>
              </w:rPr>
              <w:t>d</w:t>
            </w:r>
            <w:r>
              <w:rPr>
                <w:b w:val="0"/>
                <w:bCs/>
                <w:lang w:val="en-US"/>
              </w:rPr>
              <w:t xml:space="preserve"> from $550 to $250 per fortnight.</w:t>
            </w:r>
          </w:p>
        </w:tc>
      </w:tr>
      <w:tr w:rsidR="002B7951" w:rsidRPr="000E691E" w14:paraId="141AB264" w14:textId="77777777" w:rsidTr="002B7951">
        <w:trPr>
          <w:cantSplit/>
          <w:trHeight w:val="344"/>
        </w:trPr>
        <w:tc>
          <w:tcPr>
            <w:tcW w:w="1985" w:type="dxa"/>
            <w:tcBorders>
              <w:top w:val="nil"/>
              <w:left w:val="nil"/>
              <w:bottom w:val="nil"/>
              <w:right w:val="nil"/>
            </w:tcBorders>
          </w:tcPr>
          <w:p w14:paraId="106CDF47" w14:textId="56C5F0C0" w:rsidR="002B7951" w:rsidRDefault="002B7951" w:rsidP="00CB4C93">
            <w:pPr>
              <w:pStyle w:val="Tablehead1"/>
              <w:jc w:val="left"/>
              <w:rPr>
                <w:lang w:val="en-US"/>
              </w:rPr>
            </w:pPr>
            <w:r>
              <w:rPr>
                <w:lang w:val="en-US"/>
              </w:rPr>
              <w:t>28 September</w:t>
            </w:r>
          </w:p>
        </w:tc>
        <w:tc>
          <w:tcPr>
            <w:tcW w:w="6446" w:type="dxa"/>
            <w:tcBorders>
              <w:top w:val="nil"/>
              <w:left w:val="nil"/>
              <w:bottom w:val="nil"/>
              <w:right w:val="nil"/>
            </w:tcBorders>
          </w:tcPr>
          <w:p w14:paraId="3BBE71A6" w14:textId="655CC4C5" w:rsidR="002B7951" w:rsidRDefault="002B7951" w:rsidP="00CB4C93">
            <w:pPr>
              <w:pStyle w:val="Tablehead1"/>
              <w:jc w:val="left"/>
              <w:rPr>
                <w:b w:val="0"/>
                <w:bCs/>
                <w:lang w:val="en-US"/>
              </w:rPr>
            </w:pPr>
            <w:r>
              <w:rPr>
                <w:b w:val="0"/>
                <w:bCs/>
                <w:lang w:val="en-US"/>
              </w:rPr>
              <w:t>Australia records single-digit new daily COVID-19 cases for the first time since 12 June.</w:t>
            </w:r>
          </w:p>
        </w:tc>
      </w:tr>
      <w:tr w:rsidR="002B7951" w:rsidRPr="000E691E" w14:paraId="7DB62E53" w14:textId="77777777" w:rsidTr="002B7951">
        <w:trPr>
          <w:cantSplit/>
          <w:trHeight w:val="344"/>
        </w:trPr>
        <w:tc>
          <w:tcPr>
            <w:tcW w:w="1985" w:type="dxa"/>
            <w:tcBorders>
              <w:top w:val="nil"/>
              <w:left w:val="nil"/>
              <w:bottom w:val="dashSmallGap" w:sz="4" w:space="0" w:color="auto"/>
              <w:right w:val="nil"/>
            </w:tcBorders>
          </w:tcPr>
          <w:p w14:paraId="12EE21C3" w14:textId="4D029211" w:rsidR="002B7951" w:rsidRDefault="002B7951" w:rsidP="00CB4C93">
            <w:pPr>
              <w:pStyle w:val="Tablehead1"/>
              <w:jc w:val="left"/>
              <w:rPr>
                <w:lang w:val="en-US"/>
              </w:rPr>
            </w:pPr>
            <w:r>
              <w:rPr>
                <w:lang w:val="en-US"/>
              </w:rPr>
              <w:t>30 September</w:t>
            </w:r>
          </w:p>
        </w:tc>
        <w:tc>
          <w:tcPr>
            <w:tcW w:w="6446" w:type="dxa"/>
            <w:tcBorders>
              <w:top w:val="nil"/>
              <w:left w:val="nil"/>
              <w:bottom w:val="dashSmallGap" w:sz="4" w:space="0" w:color="auto"/>
              <w:right w:val="nil"/>
            </w:tcBorders>
          </w:tcPr>
          <w:p w14:paraId="5491F022" w14:textId="1D9D863D" w:rsidR="002B7951" w:rsidRDefault="002B7951" w:rsidP="00CB4C93">
            <w:pPr>
              <w:pStyle w:val="Tablehead1"/>
              <w:jc w:val="left"/>
              <w:rPr>
                <w:b w:val="0"/>
                <w:bCs/>
                <w:lang w:val="en-US"/>
              </w:rPr>
            </w:pPr>
            <w:r>
              <w:rPr>
                <w:b w:val="0"/>
                <w:bCs/>
                <w:lang w:val="en-US"/>
              </w:rPr>
              <w:t>GDP recovers to the tune of 3.4%.</w:t>
            </w:r>
          </w:p>
        </w:tc>
      </w:tr>
      <w:tr w:rsidR="002B7951" w:rsidRPr="000E691E" w14:paraId="74B2DE5A" w14:textId="77777777" w:rsidTr="002B7951">
        <w:trPr>
          <w:cantSplit/>
          <w:trHeight w:val="344"/>
        </w:trPr>
        <w:tc>
          <w:tcPr>
            <w:tcW w:w="1985" w:type="dxa"/>
            <w:tcBorders>
              <w:top w:val="dashSmallGap" w:sz="4" w:space="0" w:color="auto"/>
              <w:left w:val="nil"/>
              <w:bottom w:val="nil"/>
              <w:right w:val="nil"/>
            </w:tcBorders>
          </w:tcPr>
          <w:p w14:paraId="2305CE76" w14:textId="4C464B4D" w:rsidR="002B7951" w:rsidRDefault="002B7951" w:rsidP="00CB4C93">
            <w:pPr>
              <w:pStyle w:val="Tablehead1"/>
              <w:jc w:val="left"/>
              <w:rPr>
                <w:lang w:val="en-US"/>
              </w:rPr>
            </w:pPr>
            <w:r>
              <w:rPr>
                <w:lang w:val="en-US"/>
              </w:rPr>
              <w:t>4 October</w:t>
            </w:r>
          </w:p>
        </w:tc>
        <w:tc>
          <w:tcPr>
            <w:tcW w:w="6446" w:type="dxa"/>
            <w:tcBorders>
              <w:top w:val="dashSmallGap" w:sz="4" w:space="0" w:color="auto"/>
              <w:left w:val="nil"/>
              <w:bottom w:val="nil"/>
              <w:right w:val="nil"/>
            </w:tcBorders>
          </w:tcPr>
          <w:p w14:paraId="30CE4827" w14:textId="73E88BA6" w:rsidR="002B7951" w:rsidRDefault="002B7951" w:rsidP="00CB4C93">
            <w:pPr>
              <w:pStyle w:val="Tablehead1"/>
              <w:jc w:val="left"/>
              <w:rPr>
                <w:b w:val="0"/>
                <w:bCs/>
                <w:lang w:val="en-US"/>
              </w:rPr>
            </w:pPr>
            <w:r>
              <w:rPr>
                <w:b w:val="0"/>
                <w:bCs/>
                <w:lang w:val="en-US"/>
              </w:rPr>
              <w:t>Additional $1.2 billion announced to help Australian businesses employ 100 000 new apprentices or trainees as part of the COVID-19 economic recovery plan.</w:t>
            </w:r>
          </w:p>
        </w:tc>
      </w:tr>
      <w:tr w:rsidR="002B7951" w:rsidRPr="000E691E" w14:paraId="04911BAF" w14:textId="77777777" w:rsidTr="002B7951">
        <w:trPr>
          <w:cantSplit/>
          <w:trHeight w:val="344"/>
        </w:trPr>
        <w:tc>
          <w:tcPr>
            <w:tcW w:w="1985" w:type="dxa"/>
            <w:tcBorders>
              <w:top w:val="nil"/>
              <w:left w:val="nil"/>
              <w:bottom w:val="nil"/>
              <w:right w:val="nil"/>
            </w:tcBorders>
          </w:tcPr>
          <w:p w14:paraId="0DDC0212" w14:textId="704EF262" w:rsidR="002B7951" w:rsidRDefault="002B7951" w:rsidP="00CB4C93">
            <w:pPr>
              <w:pStyle w:val="Tablehead1"/>
              <w:jc w:val="left"/>
              <w:rPr>
                <w:lang w:val="en-US"/>
              </w:rPr>
            </w:pPr>
            <w:r>
              <w:rPr>
                <w:lang w:val="en-US"/>
              </w:rPr>
              <w:t>5 October</w:t>
            </w:r>
          </w:p>
        </w:tc>
        <w:tc>
          <w:tcPr>
            <w:tcW w:w="6446" w:type="dxa"/>
            <w:tcBorders>
              <w:top w:val="nil"/>
              <w:left w:val="nil"/>
              <w:bottom w:val="nil"/>
              <w:right w:val="nil"/>
            </w:tcBorders>
          </w:tcPr>
          <w:p w14:paraId="4C48166C" w14:textId="6D8BC45E" w:rsidR="002B7951" w:rsidRDefault="002B7951" w:rsidP="00CB4C93">
            <w:pPr>
              <w:pStyle w:val="Tablehead1"/>
              <w:jc w:val="left"/>
              <w:rPr>
                <w:b w:val="0"/>
                <w:bCs/>
                <w:lang w:val="en-US"/>
              </w:rPr>
            </w:pPr>
            <w:r>
              <w:rPr>
                <w:b w:val="0"/>
                <w:bCs/>
                <w:lang w:val="en-US"/>
              </w:rPr>
              <w:t>$7.5 billion in new funding announced for national transport infrastructure to boost the national economy.</w:t>
            </w:r>
          </w:p>
        </w:tc>
      </w:tr>
      <w:tr w:rsidR="002B7951" w:rsidRPr="000E691E" w14:paraId="08034259" w14:textId="77777777" w:rsidTr="002B7951">
        <w:trPr>
          <w:cantSplit/>
          <w:trHeight w:val="344"/>
        </w:trPr>
        <w:tc>
          <w:tcPr>
            <w:tcW w:w="1985" w:type="dxa"/>
            <w:tcBorders>
              <w:top w:val="nil"/>
              <w:left w:val="nil"/>
              <w:bottom w:val="nil"/>
              <w:right w:val="nil"/>
            </w:tcBorders>
          </w:tcPr>
          <w:p w14:paraId="52805216" w14:textId="39AA42C4" w:rsidR="002B7951" w:rsidRDefault="002B7951" w:rsidP="00CB4C93">
            <w:pPr>
              <w:pStyle w:val="Tablehead1"/>
              <w:jc w:val="left"/>
              <w:rPr>
                <w:lang w:val="en-US"/>
              </w:rPr>
            </w:pPr>
            <w:r>
              <w:rPr>
                <w:lang w:val="en-US"/>
              </w:rPr>
              <w:t>9 October</w:t>
            </w:r>
          </w:p>
        </w:tc>
        <w:tc>
          <w:tcPr>
            <w:tcW w:w="6446" w:type="dxa"/>
            <w:tcBorders>
              <w:top w:val="nil"/>
              <w:left w:val="nil"/>
              <w:bottom w:val="nil"/>
              <w:right w:val="nil"/>
            </w:tcBorders>
          </w:tcPr>
          <w:p w14:paraId="1FD9F7C7" w14:textId="296FA4CD" w:rsidR="002B7951" w:rsidRDefault="002B7951" w:rsidP="00CB4C93">
            <w:pPr>
              <w:pStyle w:val="Tablehead1"/>
              <w:jc w:val="left"/>
              <w:rPr>
                <w:b w:val="0"/>
                <w:bCs/>
                <w:lang w:val="en-US"/>
              </w:rPr>
            </w:pPr>
            <w:r>
              <w:rPr>
                <w:b w:val="0"/>
                <w:bCs/>
                <w:lang w:val="en-US"/>
              </w:rPr>
              <w:t>Tax relief package announced as part of Economic Recovery Plan, increasing the low</w:t>
            </w:r>
            <w:r w:rsidR="000F1202">
              <w:rPr>
                <w:b w:val="0"/>
                <w:bCs/>
                <w:lang w:val="en-US"/>
              </w:rPr>
              <w:t>-</w:t>
            </w:r>
            <w:r>
              <w:rPr>
                <w:b w:val="0"/>
                <w:bCs/>
                <w:lang w:val="en-US"/>
              </w:rPr>
              <w:t>income tax offset and increasing the amounts at which individuals qualify for higher tax brackets.</w:t>
            </w:r>
          </w:p>
        </w:tc>
      </w:tr>
      <w:tr w:rsidR="002B7951" w:rsidRPr="000E691E" w14:paraId="3D9053DF" w14:textId="77777777" w:rsidTr="002B7951">
        <w:trPr>
          <w:cantSplit/>
          <w:trHeight w:val="344"/>
        </w:trPr>
        <w:tc>
          <w:tcPr>
            <w:tcW w:w="1985" w:type="dxa"/>
            <w:tcBorders>
              <w:top w:val="nil"/>
              <w:left w:val="nil"/>
              <w:bottom w:val="nil"/>
              <w:right w:val="nil"/>
            </w:tcBorders>
          </w:tcPr>
          <w:p w14:paraId="08521EF0" w14:textId="6840B750" w:rsidR="002B7951" w:rsidRDefault="002B7951" w:rsidP="00CB4C93">
            <w:pPr>
              <w:pStyle w:val="Tablehead1"/>
              <w:jc w:val="left"/>
              <w:rPr>
                <w:lang w:val="en-US"/>
              </w:rPr>
            </w:pPr>
            <w:r>
              <w:rPr>
                <w:lang w:val="en-US"/>
              </w:rPr>
              <w:t>16 October</w:t>
            </w:r>
          </w:p>
        </w:tc>
        <w:tc>
          <w:tcPr>
            <w:tcW w:w="6446" w:type="dxa"/>
            <w:tcBorders>
              <w:top w:val="nil"/>
              <w:left w:val="nil"/>
              <w:bottom w:val="nil"/>
              <w:right w:val="nil"/>
            </w:tcBorders>
          </w:tcPr>
          <w:p w14:paraId="51798280" w14:textId="0886CC99" w:rsidR="002B7951" w:rsidRDefault="002B7951" w:rsidP="00CB4C93">
            <w:pPr>
              <w:pStyle w:val="Tablehead1"/>
              <w:jc w:val="left"/>
              <w:rPr>
                <w:b w:val="0"/>
                <w:bCs/>
                <w:lang w:val="en-US"/>
              </w:rPr>
            </w:pPr>
            <w:r>
              <w:rPr>
                <w:b w:val="0"/>
                <w:bCs/>
                <w:lang w:val="en-US"/>
              </w:rPr>
              <w:t>Travel ‘bubble’ commences between Australia and New Zealand.</w:t>
            </w:r>
          </w:p>
        </w:tc>
      </w:tr>
      <w:tr w:rsidR="002B7951" w:rsidRPr="000E691E" w14:paraId="6DE709B0" w14:textId="77777777" w:rsidTr="002B7951">
        <w:trPr>
          <w:cantSplit/>
          <w:trHeight w:val="344"/>
        </w:trPr>
        <w:tc>
          <w:tcPr>
            <w:tcW w:w="1985" w:type="dxa"/>
            <w:tcBorders>
              <w:top w:val="nil"/>
              <w:left w:val="nil"/>
              <w:bottom w:val="nil"/>
              <w:right w:val="nil"/>
            </w:tcBorders>
          </w:tcPr>
          <w:p w14:paraId="044066CE" w14:textId="6124627D" w:rsidR="002B7951" w:rsidRDefault="002B7951" w:rsidP="00CB4C93">
            <w:pPr>
              <w:pStyle w:val="Tablehead1"/>
              <w:jc w:val="left"/>
              <w:rPr>
                <w:lang w:val="en-US"/>
              </w:rPr>
            </w:pPr>
            <w:r>
              <w:rPr>
                <w:lang w:val="en-US"/>
              </w:rPr>
              <w:t>19 October</w:t>
            </w:r>
          </w:p>
        </w:tc>
        <w:tc>
          <w:tcPr>
            <w:tcW w:w="6446" w:type="dxa"/>
            <w:tcBorders>
              <w:top w:val="nil"/>
              <w:left w:val="nil"/>
              <w:bottom w:val="nil"/>
              <w:right w:val="nil"/>
            </w:tcBorders>
          </w:tcPr>
          <w:p w14:paraId="35B4A33C" w14:textId="5993C2D6" w:rsidR="002B7951" w:rsidRDefault="002B7951" w:rsidP="00CB4C93">
            <w:pPr>
              <w:pStyle w:val="Tablehead1"/>
              <w:jc w:val="left"/>
              <w:rPr>
                <w:b w:val="0"/>
                <w:bCs/>
                <w:lang w:val="en-US"/>
              </w:rPr>
            </w:pPr>
            <w:r>
              <w:rPr>
                <w:b w:val="0"/>
                <w:bCs/>
                <w:lang w:val="en-US"/>
              </w:rPr>
              <w:t>Further easing of restrictions in VIC, including expansion of travel radius in Melbourne and unlimited duration of leaving home.</w:t>
            </w:r>
          </w:p>
        </w:tc>
      </w:tr>
      <w:tr w:rsidR="002B7951" w:rsidRPr="000E691E" w14:paraId="75B1DC13" w14:textId="77777777" w:rsidTr="002B7951">
        <w:trPr>
          <w:cantSplit/>
          <w:trHeight w:val="344"/>
        </w:trPr>
        <w:tc>
          <w:tcPr>
            <w:tcW w:w="1985" w:type="dxa"/>
            <w:tcBorders>
              <w:top w:val="nil"/>
              <w:left w:val="nil"/>
              <w:bottom w:val="dashSmallGap" w:sz="4" w:space="0" w:color="auto"/>
              <w:right w:val="nil"/>
            </w:tcBorders>
          </w:tcPr>
          <w:p w14:paraId="31BB3C04" w14:textId="2FBBEE44" w:rsidR="002B7951" w:rsidRDefault="002B7951" w:rsidP="00CB4C93">
            <w:pPr>
              <w:pStyle w:val="Tablehead1"/>
              <w:jc w:val="left"/>
              <w:rPr>
                <w:lang w:val="en-US"/>
              </w:rPr>
            </w:pPr>
            <w:r>
              <w:rPr>
                <w:lang w:val="en-US"/>
              </w:rPr>
              <w:t>23 October</w:t>
            </w:r>
          </w:p>
        </w:tc>
        <w:tc>
          <w:tcPr>
            <w:tcW w:w="6446" w:type="dxa"/>
            <w:tcBorders>
              <w:top w:val="nil"/>
              <w:left w:val="nil"/>
              <w:bottom w:val="dashSmallGap" w:sz="4" w:space="0" w:color="auto"/>
              <w:right w:val="nil"/>
            </w:tcBorders>
          </w:tcPr>
          <w:p w14:paraId="0750A492" w14:textId="3B120891" w:rsidR="002B7951" w:rsidRDefault="002B7951" w:rsidP="00CB4C93">
            <w:pPr>
              <w:pStyle w:val="Tablehead1"/>
              <w:jc w:val="left"/>
              <w:rPr>
                <w:b w:val="0"/>
                <w:bCs/>
                <w:lang w:val="en-US"/>
              </w:rPr>
            </w:pPr>
            <w:r>
              <w:rPr>
                <w:b w:val="0"/>
                <w:bCs/>
                <w:lang w:val="en-US"/>
              </w:rPr>
              <w:t>Pandemic leave disaster payment extended to Q</w:t>
            </w:r>
            <w:r w:rsidR="00C118AA">
              <w:rPr>
                <w:b w:val="0"/>
                <w:bCs/>
                <w:lang w:val="en-US"/>
              </w:rPr>
              <w:t>ld</w:t>
            </w:r>
            <w:r>
              <w:rPr>
                <w:b w:val="0"/>
                <w:bCs/>
                <w:lang w:val="en-US"/>
              </w:rPr>
              <w:t xml:space="preserve"> and SA.</w:t>
            </w:r>
          </w:p>
          <w:p w14:paraId="76FA26DD" w14:textId="1FAF99B0" w:rsidR="002B7951" w:rsidRDefault="002B7951" w:rsidP="00CB4C93">
            <w:pPr>
              <w:pStyle w:val="Tablehead1"/>
              <w:jc w:val="left"/>
              <w:rPr>
                <w:b w:val="0"/>
                <w:bCs/>
                <w:lang w:val="en-US"/>
              </w:rPr>
            </w:pPr>
            <w:r>
              <w:rPr>
                <w:b w:val="0"/>
                <w:bCs/>
                <w:lang w:val="en-US"/>
              </w:rPr>
              <w:t>Framework for National Reopening announced to transition to ‘COVID Normal’ where safe to do so by December 2020.</w:t>
            </w:r>
          </w:p>
        </w:tc>
      </w:tr>
      <w:tr w:rsidR="002B7951" w:rsidRPr="000E691E" w14:paraId="02C0EE27" w14:textId="77777777" w:rsidTr="002B7951">
        <w:trPr>
          <w:cantSplit/>
          <w:trHeight w:val="344"/>
        </w:trPr>
        <w:tc>
          <w:tcPr>
            <w:tcW w:w="1985" w:type="dxa"/>
            <w:tcBorders>
              <w:top w:val="dashSmallGap" w:sz="4" w:space="0" w:color="auto"/>
              <w:left w:val="nil"/>
              <w:bottom w:val="nil"/>
              <w:right w:val="nil"/>
            </w:tcBorders>
          </w:tcPr>
          <w:p w14:paraId="63E6389B" w14:textId="562F56C0" w:rsidR="002B7951" w:rsidRDefault="002B7951" w:rsidP="00CB4C93">
            <w:pPr>
              <w:pStyle w:val="Tablehead1"/>
              <w:jc w:val="left"/>
              <w:rPr>
                <w:lang w:val="en-US"/>
              </w:rPr>
            </w:pPr>
            <w:r>
              <w:rPr>
                <w:lang w:val="en-US"/>
              </w:rPr>
              <w:t>1 November</w:t>
            </w:r>
          </w:p>
        </w:tc>
        <w:tc>
          <w:tcPr>
            <w:tcW w:w="6446" w:type="dxa"/>
            <w:tcBorders>
              <w:top w:val="dashSmallGap" w:sz="4" w:space="0" w:color="auto"/>
              <w:left w:val="nil"/>
              <w:bottom w:val="nil"/>
              <w:right w:val="nil"/>
            </w:tcBorders>
          </w:tcPr>
          <w:p w14:paraId="12167631" w14:textId="475BE2DF" w:rsidR="002B7951" w:rsidRDefault="002B7951" w:rsidP="00CB4C93">
            <w:pPr>
              <w:pStyle w:val="Tablehead1"/>
              <w:jc w:val="left"/>
              <w:rPr>
                <w:b w:val="0"/>
                <w:bCs/>
                <w:lang w:val="en-US"/>
              </w:rPr>
            </w:pPr>
            <w:r>
              <w:rPr>
                <w:b w:val="0"/>
                <w:bCs/>
                <w:lang w:val="en-US"/>
              </w:rPr>
              <w:t>New COVID-19 mental health campaign ‘How’s your head today?’ commenced by Australian Government.</w:t>
            </w:r>
          </w:p>
        </w:tc>
      </w:tr>
      <w:tr w:rsidR="002B7951" w:rsidRPr="000E691E" w14:paraId="01033320" w14:textId="77777777" w:rsidTr="002B7951">
        <w:trPr>
          <w:cantSplit/>
          <w:trHeight w:val="344"/>
        </w:trPr>
        <w:tc>
          <w:tcPr>
            <w:tcW w:w="1985" w:type="dxa"/>
            <w:tcBorders>
              <w:top w:val="nil"/>
              <w:left w:val="nil"/>
              <w:bottom w:val="nil"/>
              <w:right w:val="nil"/>
            </w:tcBorders>
          </w:tcPr>
          <w:p w14:paraId="66504D04" w14:textId="37A59B4F" w:rsidR="002B7951" w:rsidRDefault="002B7951" w:rsidP="00CB4C93">
            <w:pPr>
              <w:pStyle w:val="Tablehead1"/>
              <w:jc w:val="left"/>
              <w:rPr>
                <w:lang w:val="en-US"/>
              </w:rPr>
            </w:pPr>
            <w:r>
              <w:rPr>
                <w:lang w:val="en-US"/>
              </w:rPr>
              <w:lastRenderedPageBreak/>
              <w:t>10 November</w:t>
            </w:r>
          </w:p>
        </w:tc>
        <w:tc>
          <w:tcPr>
            <w:tcW w:w="6446" w:type="dxa"/>
            <w:tcBorders>
              <w:top w:val="nil"/>
              <w:left w:val="nil"/>
              <w:bottom w:val="nil"/>
              <w:right w:val="nil"/>
            </w:tcBorders>
          </w:tcPr>
          <w:p w14:paraId="31A77A15" w14:textId="36F056D9" w:rsidR="002B7951" w:rsidRDefault="002B7951" w:rsidP="00CB4C93">
            <w:pPr>
              <w:pStyle w:val="Tablehead1"/>
              <w:jc w:val="left"/>
              <w:rPr>
                <w:b w:val="0"/>
                <w:bCs/>
                <w:lang w:val="en-US"/>
              </w:rPr>
            </w:pPr>
            <w:proofErr w:type="spellStart"/>
            <w:r>
              <w:rPr>
                <w:b w:val="0"/>
                <w:bCs/>
                <w:lang w:val="en-US"/>
              </w:rPr>
              <w:t>JobKeeper</w:t>
            </w:r>
            <w:proofErr w:type="spellEnd"/>
            <w:r>
              <w:rPr>
                <w:b w:val="0"/>
                <w:bCs/>
                <w:lang w:val="en-US"/>
              </w:rPr>
              <w:t xml:space="preserve"> Payment extended to 28 March 2021.</w:t>
            </w:r>
          </w:p>
        </w:tc>
      </w:tr>
      <w:tr w:rsidR="002B7951" w:rsidRPr="000E691E" w14:paraId="3632BD27" w14:textId="77777777" w:rsidTr="002B7951">
        <w:trPr>
          <w:cantSplit/>
          <w:trHeight w:val="344"/>
        </w:trPr>
        <w:tc>
          <w:tcPr>
            <w:tcW w:w="1985" w:type="dxa"/>
            <w:tcBorders>
              <w:top w:val="nil"/>
              <w:left w:val="nil"/>
              <w:bottom w:val="nil"/>
              <w:right w:val="nil"/>
            </w:tcBorders>
          </w:tcPr>
          <w:p w14:paraId="18831535" w14:textId="36947057" w:rsidR="002B7951" w:rsidRDefault="002B7951" w:rsidP="00CB4C93">
            <w:pPr>
              <w:pStyle w:val="Tablehead1"/>
              <w:jc w:val="left"/>
              <w:rPr>
                <w:lang w:val="en-US"/>
              </w:rPr>
            </w:pPr>
            <w:r>
              <w:rPr>
                <w:lang w:val="en-US"/>
              </w:rPr>
              <w:t>18 November</w:t>
            </w:r>
          </w:p>
        </w:tc>
        <w:tc>
          <w:tcPr>
            <w:tcW w:w="6446" w:type="dxa"/>
            <w:tcBorders>
              <w:top w:val="nil"/>
              <w:left w:val="nil"/>
              <w:bottom w:val="nil"/>
              <w:right w:val="nil"/>
            </w:tcBorders>
          </w:tcPr>
          <w:p w14:paraId="77D15EE7" w14:textId="3DDF7014" w:rsidR="002B7951" w:rsidRDefault="002B7951" w:rsidP="00CB4C93">
            <w:pPr>
              <w:pStyle w:val="Tablehead1"/>
              <w:jc w:val="left"/>
              <w:rPr>
                <w:b w:val="0"/>
                <w:bCs/>
                <w:lang w:val="en-US"/>
              </w:rPr>
            </w:pPr>
            <w:r>
              <w:rPr>
                <w:b w:val="0"/>
                <w:bCs/>
                <w:lang w:val="en-US"/>
              </w:rPr>
              <w:t>Restrictions reintroduced in SA in response to local outbreak of infections.</w:t>
            </w:r>
          </w:p>
        </w:tc>
      </w:tr>
      <w:tr w:rsidR="002B7951" w:rsidRPr="000E691E" w14:paraId="15F84EE6" w14:textId="77777777" w:rsidTr="002B7951">
        <w:trPr>
          <w:cantSplit/>
          <w:trHeight w:val="344"/>
        </w:trPr>
        <w:tc>
          <w:tcPr>
            <w:tcW w:w="1985" w:type="dxa"/>
            <w:tcBorders>
              <w:top w:val="nil"/>
              <w:left w:val="nil"/>
              <w:bottom w:val="nil"/>
              <w:right w:val="nil"/>
            </w:tcBorders>
          </w:tcPr>
          <w:p w14:paraId="6628928C" w14:textId="5422983A" w:rsidR="002B7951" w:rsidRDefault="002B7951" w:rsidP="00CB4C93">
            <w:pPr>
              <w:pStyle w:val="Tablehead1"/>
              <w:jc w:val="left"/>
              <w:rPr>
                <w:lang w:val="en-US"/>
              </w:rPr>
            </w:pPr>
            <w:r>
              <w:rPr>
                <w:lang w:val="en-US"/>
              </w:rPr>
              <w:t>22 November</w:t>
            </w:r>
          </w:p>
        </w:tc>
        <w:tc>
          <w:tcPr>
            <w:tcW w:w="6446" w:type="dxa"/>
            <w:tcBorders>
              <w:top w:val="nil"/>
              <w:left w:val="nil"/>
              <w:bottom w:val="nil"/>
              <w:right w:val="nil"/>
            </w:tcBorders>
          </w:tcPr>
          <w:p w14:paraId="3D8AEECF" w14:textId="0C96763B" w:rsidR="002B7951" w:rsidRDefault="002B7951" w:rsidP="00CB4C93">
            <w:pPr>
              <w:pStyle w:val="Tablehead1"/>
              <w:jc w:val="left"/>
              <w:rPr>
                <w:b w:val="0"/>
                <w:bCs/>
                <w:lang w:val="en-US"/>
              </w:rPr>
            </w:pPr>
            <w:r>
              <w:rPr>
                <w:b w:val="0"/>
                <w:bCs/>
                <w:lang w:val="en-US"/>
              </w:rPr>
              <w:t>Restrictions eased in SA</w:t>
            </w:r>
            <w:r w:rsidR="00C118AA">
              <w:rPr>
                <w:b w:val="0"/>
                <w:bCs/>
                <w:lang w:val="en-US"/>
              </w:rPr>
              <w:t>.</w:t>
            </w:r>
          </w:p>
        </w:tc>
      </w:tr>
      <w:tr w:rsidR="002B7951" w:rsidRPr="000E691E" w14:paraId="7A62043B" w14:textId="77777777" w:rsidTr="002B7951">
        <w:trPr>
          <w:cantSplit/>
          <w:trHeight w:val="344"/>
        </w:trPr>
        <w:tc>
          <w:tcPr>
            <w:tcW w:w="1985" w:type="dxa"/>
            <w:tcBorders>
              <w:top w:val="nil"/>
              <w:left w:val="nil"/>
              <w:bottom w:val="nil"/>
              <w:right w:val="nil"/>
            </w:tcBorders>
          </w:tcPr>
          <w:p w14:paraId="53BE6A63" w14:textId="2C563267" w:rsidR="002B7951" w:rsidRDefault="002B7951" w:rsidP="00CB4C93">
            <w:pPr>
              <w:pStyle w:val="Tablehead1"/>
              <w:jc w:val="left"/>
              <w:rPr>
                <w:lang w:val="en-US"/>
              </w:rPr>
            </w:pPr>
            <w:r>
              <w:rPr>
                <w:lang w:val="en-US"/>
              </w:rPr>
              <w:t>27 November</w:t>
            </w:r>
          </w:p>
        </w:tc>
        <w:tc>
          <w:tcPr>
            <w:tcW w:w="6446" w:type="dxa"/>
            <w:tcBorders>
              <w:top w:val="nil"/>
              <w:left w:val="nil"/>
              <w:bottom w:val="nil"/>
              <w:right w:val="nil"/>
            </w:tcBorders>
          </w:tcPr>
          <w:p w14:paraId="4B042DE8" w14:textId="3FDB7B18" w:rsidR="002B7951" w:rsidRDefault="00C118AA" w:rsidP="00CB4C93">
            <w:pPr>
              <w:pStyle w:val="Tablehead1"/>
              <w:jc w:val="left"/>
              <w:rPr>
                <w:b w:val="0"/>
                <w:bCs/>
                <w:lang w:val="en-US"/>
              </w:rPr>
            </w:pPr>
            <w:r>
              <w:rPr>
                <w:b w:val="0"/>
                <w:bCs/>
                <w:lang w:val="en-US"/>
              </w:rPr>
              <w:t>Victoria</w:t>
            </w:r>
            <w:r w:rsidR="002B7951">
              <w:rPr>
                <w:b w:val="0"/>
                <w:bCs/>
                <w:lang w:val="en-US"/>
              </w:rPr>
              <w:t xml:space="preserve"> records 28</w:t>
            </w:r>
            <w:r w:rsidR="002B7951" w:rsidRPr="000B67DB">
              <w:rPr>
                <w:b w:val="0"/>
                <w:lang w:val="en-US"/>
              </w:rPr>
              <w:t>th</w:t>
            </w:r>
            <w:r w:rsidR="002B7951">
              <w:rPr>
                <w:b w:val="0"/>
                <w:bCs/>
                <w:lang w:val="en-US"/>
              </w:rPr>
              <w:t xml:space="preserve"> consecutive day without COVID-19 infection.</w:t>
            </w:r>
          </w:p>
        </w:tc>
      </w:tr>
      <w:tr w:rsidR="002B7951" w:rsidRPr="000E691E" w14:paraId="6B1404EF" w14:textId="77777777" w:rsidTr="002B7951">
        <w:trPr>
          <w:cantSplit/>
          <w:trHeight w:val="344"/>
        </w:trPr>
        <w:tc>
          <w:tcPr>
            <w:tcW w:w="1985" w:type="dxa"/>
            <w:tcBorders>
              <w:top w:val="nil"/>
              <w:left w:val="nil"/>
              <w:bottom w:val="dashSmallGap" w:sz="4" w:space="0" w:color="auto"/>
              <w:right w:val="nil"/>
            </w:tcBorders>
          </w:tcPr>
          <w:p w14:paraId="0ACE78B9" w14:textId="635CDDD2" w:rsidR="002B7951" w:rsidRDefault="002B7951" w:rsidP="00CB4C93">
            <w:pPr>
              <w:pStyle w:val="Tablehead1"/>
              <w:jc w:val="left"/>
              <w:rPr>
                <w:lang w:val="en-US"/>
              </w:rPr>
            </w:pPr>
            <w:r>
              <w:rPr>
                <w:lang w:val="en-US"/>
              </w:rPr>
              <w:t>29 November</w:t>
            </w:r>
          </w:p>
        </w:tc>
        <w:tc>
          <w:tcPr>
            <w:tcW w:w="6446" w:type="dxa"/>
            <w:tcBorders>
              <w:top w:val="nil"/>
              <w:left w:val="nil"/>
              <w:bottom w:val="dashSmallGap" w:sz="4" w:space="0" w:color="auto"/>
              <w:right w:val="nil"/>
            </w:tcBorders>
          </w:tcPr>
          <w:p w14:paraId="2DFA0163" w14:textId="620E1AAA" w:rsidR="002B7951" w:rsidRDefault="002B7951" w:rsidP="00CB4C93">
            <w:pPr>
              <w:pStyle w:val="Tablehead1"/>
              <w:jc w:val="left"/>
              <w:rPr>
                <w:b w:val="0"/>
                <w:bCs/>
                <w:lang w:val="en-US"/>
              </w:rPr>
            </w:pPr>
            <w:r>
              <w:rPr>
                <w:b w:val="0"/>
                <w:bCs/>
                <w:lang w:val="en-US"/>
              </w:rPr>
              <w:t>‘</w:t>
            </w:r>
            <w:proofErr w:type="spellStart"/>
            <w:r>
              <w:rPr>
                <w:b w:val="0"/>
                <w:bCs/>
                <w:lang w:val="en-US"/>
              </w:rPr>
              <w:t>HomeBuilder</w:t>
            </w:r>
            <w:proofErr w:type="spellEnd"/>
            <w:r>
              <w:rPr>
                <w:b w:val="0"/>
                <w:bCs/>
                <w:lang w:val="en-US"/>
              </w:rPr>
              <w:t>’ program extended to 31 March 2021, to support the construction or major rebuild of an additional 15 000 homes. Eligible owner</w:t>
            </w:r>
            <w:r w:rsidR="00ED3422">
              <w:rPr>
                <w:b w:val="0"/>
                <w:bCs/>
                <w:lang w:val="en-US"/>
              </w:rPr>
              <w:t>–</w:t>
            </w:r>
            <w:r>
              <w:rPr>
                <w:b w:val="0"/>
                <w:bCs/>
                <w:lang w:val="en-US"/>
              </w:rPr>
              <w:t>occupier purchasers receive a one-off payment of $15 000.</w:t>
            </w:r>
          </w:p>
        </w:tc>
      </w:tr>
      <w:tr w:rsidR="002B7951" w:rsidRPr="000E691E" w14:paraId="37F36516" w14:textId="77777777" w:rsidTr="002B7951">
        <w:trPr>
          <w:cantSplit/>
          <w:trHeight w:val="344"/>
        </w:trPr>
        <w:tc>
          <w:tcPr>
            <w:tcW w:w="1985" w:type="dxa"/>
            <w:tcBorders>
              <w:top w:val="dashSmallGap" w:sz="4" w:space="0" w:color="auto"/>
              <w:left w:val="nil"/>
              <w:bottom w:val="nil"/>
              <w:right w:val="nil"/>
            </w:tcBorders>
          </w:tcPr>
          <w:p w14:paraId="660BDB74" w14:textId="44838EFA" w:rsidR="002B7951" w:rsidRDefault="002B7951" w:rsidP="00CB4C93">
            <w:pPr>
              <w:pStyle w:val="Tablehead1"/>
              <w:jc w:val="left"/>
              <w:rPr>
                <w:lang w:val="en-US"/>
              </w:rPr>
            </w:pPr>
            <w:r>
              <w:rPr>
                <w:lang w:val="en-US"/>
              </w:rPr>
              <w:t>2 December</w:t>
            </w:r>
          </w:p>
        </w:tc>
        <w:tc>
          <w:tcPr>
            <w:tcW w:w="6446" w:type="dxa"/>
            <w:tcBorders>
              <w:top w:val="dashSmallGap" w:sz="4" w:space="0" w:color="auto"/>
              <w:left w:val="nil"/>
              <w:bottom w:val="nil"/>
              <w:right w:val="nil"/>
            </w:tcBorders>
          </w:tcPr>
          <w:p w14:paraId="6FEED1CC" w14:textId="5221C885" w:rsidR="002B7951" w:rsidRDefault="002B7951" w:rsidP="00CB4C93">
            <w:pPr>
              <w:pStyle w:val="Tablehead1"/>
              <w:jc w:val="left"/>
              <w:rPr>
                <w:b w:val="0"/>
                <w:bCs/>
                <w:lang w:val="en-US"/>
              </w:rPr>
            </w:pPr>
            <w:r>
              <w:rPr>
                <w:b w:val="0"/>
                <w:bCs/>
                <w:lang w:val="en-US"/>
              </w:rPr>
              <w:t xml:space="preserve">Australia </w:t>
            </w:r>
            <w:r w:rsidR="00ED3422">
              <w:rPr>
                <w:b w:val="0"/>
                <w:bCs/>
                <w:lang w:val="en-US"/>
              </w:rPr>
              <w:t>emerges from</w:t>
            </w:r>
            <w:r>
              <w:rPr>
                <w:b w:val="0"/>
                <w:bCs/>
                <w:lang w:val="en-US"/>
              </w:rPr>
              <w:t xml:space="preserve"> recession.</w:t>
            </w:r>
          </w:p>
        </w:tc>
      </w:tr>
      <w:tr w:rsidR="002B7951" w:rsidRPr="000E691E" w14:paraId="239E2B73" w14:textId="77777777" w:rsidTr="002B7951">
        <w:trPr>
          <w:cantSplit/>
          <w:trHeight w:val="344"/>
        </w:trPr>
        <w:tc>
          <w:tcPr>
            <w:tcW w:w="1985" w:type="dxa"/>
            <w:tcBorders>
              <w:top w:val="nil"/>
              <w:left w:val="nil"/>
              <w:bottom w:val="nil"/>
              <w:right w:val="nil"/>
            </w:tcBorders>
          </w:tcPr>
          <w:p w14:paraId="2C22B585" w14:textId="43B9F5D4" w:rsidR="002B7951" w:rsidRDefault="002B7951" w:rsidP="00CB4C93">
            <w:pPr>
              <w:pStyle w:val="Tablehead1"/>
              <w:jc w:val="left"/>
              <w:rPr>
                <w:lang w:val="en-US"/>
              </w:rPr>
            </w:pPr>
            <w:r>
              <w:rPr>
                <w:lang w:val="en-US"/>
              </w:rPr>
              <w:t>19 December</w:t>
            </w:r>
          </w:p>
        </w:tc>
        <w:tc>
          <w:tcPr>
            <w:tcW w:w="6446" w:type="dxa"/>
            <w:tcBorders>
              <w:top w:val="nil"/>
              <w:left w:val="nil"/>
              <w:bottom w:val="nil"/>
              <w:right w:val="nil"/>
            </w:tcBorders>
          </w:tcPr>
          <w:p w14:paraId="4A9A7C44" w14:textId="5A9E7449" w:rsidR="002B7951" w:rsidRDefault="002B7951" w:rsidP="00CB4C93">
            <w:pPr>
              <w:pStyle w:val="Tablehead1"/>
              <w:jc w:val="left"/>
              <w:rPr>
                <w:b w:val="0"/>
                <w:bCs/>
                <w:lang w:val="en-US"/>
              </w:rPr>
            </w:pPr>
            <w:r>
              <w:rPr>
                <w:b w:val="0"/>
                <w:bCs/>
                <w:lang w:val="en-US"/>
              </w:rPr>
              <w:t>Sydney’s Norther</w:t>
            </w:r>
            <w:r w:rsidR="00A1598E">
              <w:rPr>
                <w:b w:val="0"/>
                <w:bCs/>
                <w:lang w:val="en-US"/>
              </w:rPr>
              <w:t>n</w:t>
            </w:r>
            <w:r>
              <w:rPr>
                <w:b w:val="0"/>
                <w:bCs/>
                <w:lang w:val="en-US"/>
              </w:rPr>
              <w:t xml:space="preserve"> Beaches briefly declared a COVID-19 hotspot.</w:t>
            </w:r>
          </w:p>
        </w:tc>
      </w:tr>
      <w:tr w:rsidR="002B7951" w:rsidRPr="000E691E" w14:paraId="779BE17B" w14:textId="77777777" w:rsidTr="00E125D7">
        <w:trPr>
          <w:cantSplit/>
          <w:trHeight w:val="344"/>
        </w:trPr>
        <w:tc>
          <w:tcPr>
            <w:tcW w:w="1985" w:type="dxa"/>
            <w:tcBorders>
              <w:top w:val="nil"/>
              <w:left w:val="nil"/>
              <w:bottom w:val="single" w:sz="4" w:space="0" w:color="auto"/>
              <w:right w:val="nil"/>
            </w:tcBorders>
          </w:tcPr>
          <w:p w14:paraId="5F391650" w14:textId="304DADD5" w:rsidR="002B7951" w:rsidRDefault="002B7951" w:rsidP="00CB4C93">
            <w:pPr>
              <w:pStyle w:val="Tablehead1"/>
              <w:jc w:val="left"/>
              <w:rPr>
                <w:lang w:val="en-US"/>
              </w:rPr>
            </w:pPr>
            <w:r>
              <w:rPr>
                <w:lang w:val="en-US"/>
              </w:rPr>
              <w:t>31 December</w:t>
            </w:r>
          </w:p>
        </w:tc>
        <w:tc>
          <w:tcPr>
            <w:tcW w:w="6446" w:type="dxa"/>
            <w:tcBorders>
              <w:top w:val="nil"/>
              <w:left w:val="nil"/>
              <w:bottom w:val="single" w:sz="4" w:space="0" w:color="auto"/>
              <w:right w:val="nil"/>
            </w:tcBorders>
          </w:tcPr>
          <w:p w14:paraId="6BF5DB8D" w14:textId="77777777" w:rsidR="002B7951" w:rsidRDefault="002B7951" w:rsidP="00CB4C93">
            <w:pPr>
              <w:pStyle w:val="Tablehead1"/>
              <w:jc w:val="left"/>
              <w:rPr>
                <w:b w:val="0"/>
                <w:bCs/>
                <w:lang w:val="en-US"/>
              </w:rPr>
            </w:pPr>
            <w:r>
              <w:rPr>
                <w:b w:val="0"/>
                <w:bCs/>
                <w:lang w:val="en-US"/>
              </w:rPr>
              <w:t>Coronavirus supplement payment scheme ends.</w:t>
            </w:r>
          </w:p>
          <w:p w14:paraId="2C19DF65" w14:textId="6930B38C" w:rsidR="002B7951" w:rsidRDefault="002B7951" w:rsidP="00CB4C93">
            <w:pPr>
              <w:pStyle w:val="Tablehead1"/>
              <w:jc w:val="left"/>
              <w:rPr>
                <w:b w:val="0"/>
                <w:bCs/>
                <w:lang w:val="en-US"/>
              </w:rPr>
            </w:pPr>
            <w:r>
              <w:rPr>
                <w:b w:val="0"/>
                <w:bCs/>
                <w:lang w:val="en-US"/>
              </w:rPr>
              <w:t>Insolvency and bankruptcy protections for businesses end.</w:t>
            </w:r>
          </w:p>
        </w:tc>
      </w:tr>
    </w:tbl>
    <w:p w14:paraId="4C4BF9BC" w14:textId="4515A75D" w:rsidR="001531B5" w:rsidRDefault="001531B5">
      <w:pPr>
        <w:spacing w:before="0" w:line="240" w:lineRule="auto"/>
        <w:rPr>
          <w:rFonts w:ascii="Arial" w:hAnsi="Arial" w:cs="Tahoma"/>
          <w:color w:val="000000"/>
          <w:kern w:val="28"/>
          <w:sz w:val="44"/>
          <w:szCs w:val="56"/>
        </w:rPr>
      </w:pPr>
    </w:p>
    <w:p w14:paraId="6AC27033" w14:textId="77777777" w:rsidR="001531B5" w:rsidRDefault="001531B5">
      <w:pPr>
        <w:spacing w:before="0" w:line="240" w:lineRule="auto"/>
        <w:rPr>
          <w:rFonts w:ascii="Arial" w:hAnsi="Arial" w:cs="Tahoma"/>
          <w:color w:val="000000"/>
          <w:kern w:val="28"/>
          <w:sz w:val="44"/>
          <w:szCs w:val="56"/>
        </w:rPr>
      </w:pPr>
      <w:r>
        <w:rPr>
          <w:rFonts w:ascii="Arial" w:hAnsi="Arial" w:cs="Tahoma"/>
          <w:color w:val="000000"/>
          <w:kern w:val="28"/>
          <w:sz w:val="44"/>
          <w:szCs w:val="56"/>
        </w:rPr>
        <w:br w:type="page"/>
      </w:r>
    </w:p>
    <w:p w14:paraId="65A39898" w14:textId="77777777" w:rsidR="001531B5" w:rsidRDefault="001531B5" w:rsidP="001326FF">
      <w:pPr>
        <w:pStyle w:val="Heading1"/>
        <w:sectPr w:rsidR="001531B5" w:rsidSect="00040D82">
          <w:footerReference w:type="even" r:id="rId63"/>
          <w:footerReference w:type="default" r:id="rId64"/>
          <w:pgSz w:w="11907" w:h="16840" w:code="9"/>
          <w:pgMar w:top="1276" w:right="1418" w:bottom="992" w:left="1418" w:header="709" w:footer="556" w:gutter="0"/>
          <w:cols w:space="708"/>
          <w:docGrid w:linePitch="360"/>
        </w:sectPr>
      </w:pPr>
    </w:p>
    <w:p w14:paraId="28A7E43B" w14:textId="4FE953F9" w:rsidR="001326FF" w:rsidRPr="00DD0D09" w:rsidRDefault="00A91CDA" w:rsidP="009A35B9">
      <w:pPr>
        <w:pStyle w:val="Heading1"/>
        <w:numPr>
          <w:ilvl w:val="0"/>
          <w:numId w:val="0"/>
        </w:numPr>
      </w:pPr>
      <w:bookmarkStart w:id="72" w:name="_Toc102997719"/>
      <w:bookmarkStart w:id="73" w:name="_Toc113871125"/>
      <w:r>
        <w:rPr>
          <w:noProof/>
        </w:rPr>
        <w:lastRenderedPageBreak/>
        <w:drawing>
          <wp:anchor distT="0" distB="0" distL="114300" distR="114300" simplePos="0" relativeHeight="251769856" behindDoc="0" locked="0" layoutInCell="1" allowOverlap="1" wp14:anchorId="454764DA" wp14:editId="169AD070">
            <wp:simplePos x="0" y="0"/>
            <wp:positionH relativeFrom="column">
              <wp:posOffset>-2540</wp:posOffset>
            </wp:positionH>
            <wp:positionV relativeFrom="paragraph">
              <wp:posOffset>0</wp:posOffset>
            </wp:positionV>
            <wp:extent cx="406400" cy="4064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6FF" w:rsidRPr="00DD0D09">
        <w:t>Appendix</w:t>
      </w:r>
      <w:r w:rsidR="00CB4C93" w:rsidRPr="00DD0D09">
        <w:t xml:space="preserve"> B</w:t>
      </w:r>
      <w:r w:rsidR="001326FF" w:rsidRPr="00DD0D09">
        <w:t>: Expanded estimates and confidence intervals</w:t>
      </w:r>
      <w:bookmarkEnd w:id="72"/>
      <w:bookmarkEnd w:id="73"/>
    </w:p>
    <w:p w14:paraId="53C13D0C" w14:textId="77777777" w:rsidR="00792850" w:rsidRPr="006A6F17" w:rsidRDefault="00792850" w:rsidP="0062226D">
      <w:pPr>
        <w:pStyle w:val="tabletitle"/>
        <w:rPr>
          <w:rFonts w:ascii="Arial" w:hAnsi="Arial" w:cs="Arial"/>
        </w:rPr>
      </w:pPr>
    </w:p>
    <w:p w14:paraId="266F2070" w14:textId="0501A810" w:rsidR="0062226D" w:rsidRPr="006A6F17" w:rsidRDefault="0062226D" w:rsidP="0062226D">
      <w:pPr>
        <w:pStyle w:val="tabletitle"/>
        <w:rPr>
          <w:rFonts w:ascii="Arial" w:hAnsi="Arial" w:cs="Arial"/>
        </w:rPr>
      </w:pPr>
      <w:r w:rsidRPr="006A6F17">
        <w:rPr>
          <w:rFonts w:ascii="Arial" w:hAnsi="Arial" w:cs="Arial"/>
        </w:rPr>
        <w:t>Table B1</w:t>
      </w:r>
      <w:r w:rsidRPr="006A6F17">
        <w:rPr>
          <w:rFonts w:ascii="Arial" w:hAnsi="Arial" w:cs="Arial"/>
        </w:rPr>
        <w:tab/>
        <w:t>Estimated rates of</w:t>
      </w:r>
      <w:r w:rsidR="00ED3422" w:rsidRPr="006A6F17">
        <w:rPr>
          <w:rFonts w:ascii="Arial" w:hAnsi="Arial" w:cs="Arial"/>
        </w:rPr>
        <w:t xml:space="preserve"> </w:t>
      </w:r>
      <w:r w:rsidRPr="006A6F17">
        <w:rPr>
          <w:rFonts w:ascii="Arial" w:hAnsi="Arial" w:cs="Arial"/>
        </w:rPr>
        <w:t xml:space="preserve">EEET at time of survey </w:t>
      </w:r>
      <w:r w:rsidR="00B6361C" w:rsidRPr="006A6F17">
        <w:rPr>
          <w:rFonts w:ascii="Arial" w:hAnsi="Arial" w:cs="Arial"/>
        </w:rPr>
        <w:t>with</w:t>
      </w:r>
      <w:r w:rsidRPr="006A6F17">
        <w:rPr>
          <w:rFonts w:ascii="Arial" w:hAnsi="Arial" w:cs="Arial"/>
        </w:rPr>
        <w:t xml:space="preserve"> associated confidence intervals, ages 19</w:t>
      </w:r>
      <w:r w:rsidR="004D5FD9" w:rsidRPr="006A6F17">
        <w:rPr>
          <w:rFonts w:ascii="Arial" w:hAnsi="Arial" w:cs="Arial"/>
        </w:rPr>
        <w:t xml:space="preserve"> and </w:t>
      </w:r>
      <w:r w:rsidRPr="006A6F17">
        <w:rPr>
          <w:rFonts w:ascii="Arial" w:hAnsi="Arial" w:cs="Arial"/>
        </w:rPr>
        <w:t>20</w:t>
      </w:r>
      <w:r w:rsidR="00ED3422" w:rsidRPr="006A6F17">
        <w:rPr>
          <w:rFonts w:ascii="Arial" w:hAnsi="Arial" w:cs="Arial"/>
        </w:rPr>
        <w:t xml:space="preserve"> years</w:t>
      </w:r>
      <w:r w:rsidRPr="006A6F17">
        <w:rPr>
          <w:rFonts w:ascii="Arial" w:hAnsi="Arial" w:cs="Arial"/>
        </w:rPr>
        <w:t xml:space="preserve"> 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1531B5" w:rsidRPr="001531B5" w14:paraId="07210660" w14:textId="77777777" w:rsidTr="001531B5">
        <w:tc>
          <w:tcPr>
            <w:tcW w:w="1617" w:type="dxa"/>
            <w:tcBorders>
              <w:top w:val="single" w:sz="4" w:space="0" w:color="auto"/>
            </w:tcBorders>
          </w:tcPr>
          <w:p w14:paraId="289ED188" w14:textId="77777777" w:rsidR="001531B5" w:rsidRPr="001531B5" w:rsidRDefault="001531B5" w:rsidP="001531B5">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7876CFBA" w14:textId="041D59A7"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48E27489" w14:textId="41E07301"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61AB1CD4" w14:textId="25D52FFF"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05BB8D1B" w14:textId="4D4A593F"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1531B5" w:rsidRPr="001531B5" w14:paraId="78E3C8EE" w14:textId="77777777" w:rsidTr="001531B5">
        <w:tc>
          <w:tcPr>
            <w:tcW w:w="1617" w:type="dxa"/>
          </w:tcPr>
          <w:p w14:paraId="18FE41E1" w14:textId="77777777" w:rsidR="001531B5" w:rsidRPr="001531B5" w:rsidRDefault="001531B5" w:rsidP="001531B5">
            <w:pPr>
              <w:pStyle w:val="Text"/>
              <w:spacing w:before="40" w:after="40" w:line="240" w:lineRule="auto"/>
              <w:ind w:right="0"/>
              <w:rPr>
                <w:rFonts w:ascii="Tahoma" w:hAnsi="Tahoma" w:cs="Tahoma"/>
                <w:sz w:val="16"/>
                <w:szCs w:val="16"/>
              </w:rPr>
            </w:pPr>
          </w:p>
        </w:tc>
        <w:tc>
          <w:tcPr>
            <w:tcW w:w="1618" w:type="dxa"/>
          </w:tcPr>
          <w:p w14:paraId="6D3226A2" w14:textId="384EAEF0"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38010326" w14:textId="5A5E20C3"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9E28AAB" w14:textId="79BF3CE4"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2EE8F00" w14:textId="388FE25A"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34F0B46A" w14:textId="02EB635A"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11460FF1" w14:textId="1B4F2035"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47DE4453" w14:textId="459340B0" w:rsidR="001531B5" w:rsidRPr="001531B5" w:rsidRDefault="001531B5" w:rsidP="001531B5">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34F011B3" w14:textId="3D256998" w:rsidR="001531B5" w:rsidRPr="00B6361C" w:rsidRDefault="001531B5" w:rsidP="001531B5">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1531B5" w:rsidRPr="001531B5" w14:paraId="717ECA30" w14:textId="77777777" w:rsidTr="001531B5">
        <w:tc>
          <w:tcPr>
            <w:tcW w:w="1617" w:type="dxa"/>
          </w:tcPr>
          <w:p w14:paraId="55A0488C" w14:textId="164E7B52" w:rsidR="001531B5" w:rsidRPr="001531B5" w:rsidRDefault="001531B5" w:rsidP="001531B5">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010C06E5" w14:textId="1522C62C"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93.7</w:t>
            </w:r>
            <w:r w:rsidR="002E0FAF">
              <w:rPr>
                <w:rFonts w:ascii="Tahoma" w:hAnsi="Tahoma" w:cs="Tahoma"/>
                <w:sz w:val="16"/>
                <w:szCs w:val="16"/>
              </w:rPr>
              <w:t>6</w:t>
            </w:r>
          </w:p>
        </w:tc>
        <w:tc>
          <w:tcPr>
            <w:tcW w:w="1618" w:type="dxa"/>
          </w:tcPr>
          <w:p w14:paraId="45711F1C" w14:textId="37341437"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92.</w:t>
            </w:r>
            <w:r w:rsidR="002E0FAF">
              <w:rPr>
                <w:rFonts w:ascii="Tahoma" w:hAnsi="Tahoma" w:cs="Tahoma"/>
                <w:sz w:val="16"/>
                <w:szCs w:val="16"/>
              </w:rPr>
              <w:t>88</w:t>
            </w:r>
            <w:r w:rsidR="00CC0EDF">
              <w:rPr>
                <w:rFonts w:ascii="Tahoma" w:hAnsi="Tahoma" w:cs="Tahoma"/>
                <w:sz w:val="16"/>
                <w:szCs w:val="16"/>
              </w:rPr>
              <w:t>–</w:t>
            </w:r>
            <w:r>
              <w:rPr>
                <w:rFonts w:ascii="Tahoma" w:hAnsi="Tahoma" w:cs="Tahoma"/>
                <w:sz w:val="16"/>
                <w:szCs w:val="16"/>
              </w:rPr>
              <w:t>94.6</w:t>
            </w:r>
            <w:r w:rsidR="002E0FAF">
              <w:rPr>
                <w:rFonts w:ascii="Tahoma" w:hAnsi="Tahoma" w:cs="Tahoma"/>
                <w:sz w:val="16"/>
                <w:szCs w:val="16"/>
              </w:rPr>
              <w:t>3</w:t>
            </w:r>
          </w:p>
        </w:tc>
        <w:tc>
          <w:tcPr>
            <w:tcW w:w="1618" w:type="dxa"/>
          </w:tcPr>
          <w:p w14:paraId="1FC35D8D" w14:textId="2BF4C180"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93.</w:t>
            </w:r>
            <w:r w:rsidR="002E0FAF">
              <w:rPr>
                <w:rFonts w:ascii="Tahoma" w:hAnsi="Tahoma" w:cs="Tahoma"/>
                <w:sz w:val="16"/>
                <w:szCs w:val="16"/>
              </w:rPr>
              <w:t>69</w:t>
            </w:r>
          </w:p>
        </w:tc>
        <w:tc>
          <w:tcPr>
            <w:tcW w:w="1618" w:type="dxa"/>
          </w:tcPr>
          <w:p w14:paraId="24E8AA23" w14:textId="484F2B53"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w:t>
            </w:r>
            <w:r w:rsidR="002E0FAF">
              <w:rPr>
                <w:rFonts w:ascii="Tahoma" w:hAnsi="Tahoma" w:cs="Tahoma"/>
                <w:sz w:val="16"/>
                <w:szCs w:val="16"/>
              </w:rPr>
              <w:t>2.92</w:t>
            </w:r>
            <w:r w:rsidR="00CC0EDF">
              <w:rPr>
                <w:rFonts w:ascii="Tahoma" w:hAnsi="Tahoma" w:cs="Tahoma"/>
                <w:sz w:val="16"/>
                <w:szCs w:val="16"/>
              </w:rPr>
              <w:t>–</w:t>
            </w:r>
            <w:r>
              <w:rPr>
                <w:rFonts w:ascii="Tahoma" w:hAnsi="Tahoma" w:cs="Tahoma"/>
                <w:sz w:val="16"/>
                <w:szCs w:val="16"/>
              </w:rPr>
              <w:t>94.</w:t>
            </w:r>
            <w:r w:rsidR="002E0FAF">
              <w:rPr>
                <w:rFonts w:ascii="Tahoma" w:hAnsi="Tahoma" w:cs="Tahoma"/>
                <w:sz w:val="16"/>
                <w:szCs w:val="16"/>
              </w:rPr>
              <w:t>46</w:t>
            </w:r>
          </w:p>
        </w:tc>
        <w:tc>
          <w:tcPr>
            <w:tcW w:w="1618" w:type="dxa"/>
          </w:tcPr>
          <w:p w14:paraId="0CD3D83C" w14:textId="3E9E48F8"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w:t>
            </w:r>
            <w:r w:rsidR="002E0FAF">
              <w:rPr>
                <w:rFonts w:ascii="Tahoma" w:hAnsi="Tahoma" w:cs="Tahoma"/>
                <w:sz w:val="16"/>
                <w:szCs w:val="16"/>
              </w:rPr>
              <w:t>2.83</w:t>
            </w:r>
          </w:p>
        </w:tc>
        <w:tc>
          <w:tcPr>
            <w:tcW w:w="1618" w:type="dxa"/>
          </w:tcPr>
          <w:p w14:paraId="361B2F45" w14:textId="038499EA"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91.</w:t>
            </w:r>
            <w:r w:rsidR="002E0FAF">
              <w:rPr>
                <w:rFonts w:ascii="Tahoma" w:hAnsi="Tahoma" w:cs="Tahoma"/>
                <w:sz w:val="16"/>
                <w:szCs w:val="16"/>
              </w:rPr>
              <w:t>69</w:t>
            </w:r>
            <w:r w:rsidR="00CC0EDF">
              <w:rPr>
                <w:rFonts w:ascii="Tahoma" w:hAnsi="Tahoma" w:cs="Tahoma"/>
                <w:sz w:val="16"/>
                <w:szCs w:val="16"/>
              </w:rPr>
              <w:t>–</w:t>
            </w:r>
            <w:r>
              <w:rPr>
                <w:rFonts w:ascii="Tahoma" w:hAnsi="Tahoma" w:cs="Tahoma"/>
                <w:sz w:val="16"/>
                <w:szCs w:val="16"/>
              </w:rPr>
              <w:t>9</w:t>
            </w:r>
            <w:r w:rsidR="002E0FAF">
              <w:rPr>
                <w:rFonts w:ascii="Tahoma" w:hAnsi="Tahoma" w:cs="Tahoma"/>
                <w:sz w:val="16"/>
                <w:szCs w:val="16"/>
              </w:rPr>
              <w:t>3.96</w:t>
            </w:r>
          </w:p>
        </w:tc>
        <w:tc>
          <w:tcPr>
            <w:tcW w:w="1618" w:type="dxa"/>
          </w:tcPr>
          <w:p w14:paraId="4BF129C1" w14:textId="4B8DA875"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90.</w:t>
            </w:r>
            <w:r w:rsidR="002E0FAF">
              <w:rPr>
                <w:rFonts w:ascii="Tahoma" w:hAnsi="Tahoma" w:cs="Tahoma"/>
                <w:sz w:val="16"/>
                <w:szCs w:val="16"/>
              </w:rPr>
              <w:t>85</w:t>
            </w:r>
          </w:p>
        </w:tc>
        <w:tc>
          <w:tcPr>
            <w:tcW w:w="1619" w:type="dxa"/>
          </w:tcPr>
          <w:p w14:paraId="7DDBBA16" w14:textId="5FBA11B4"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88.6</w:t>
            </w:r>
            <w:r w:rsidR="002E0FAF">
              <w:rPr>
                <w:rFonts w:ascii="Tahoma" w:hAnsi="Tahoma" w:cs="Tahoma"/>
                <w:sz w:val="16"/>
                <w:szCs w:val="16"/>
              </w:rPr>
              <w:t>4</w:t>
            </w:r>
            <w:r w:rsidR="00CC0EDF">
              <w:rPr>
                <w:rFonts w:ascii="Tahoma" w:hAnsi="Tahoma" w:cs="Tahoma"/>
                <w:sz w:val="16"/>
                <w:szCs w:val="16"/>
              </w:rPr>
              <w:t>–</w:t>
            </w:r>
            <w:r>
              <w:rPr>
                <w:rFonts w:ascii="Tahoma" w:hAnsi="Tahoma" w:cs="Tahoma"/>
                <w:sz w:val="16"/>
                <w:szCs w:val="16"/>
              </w:rPr>
              <w:t>93.</w:t>
            </w:r>
            <w:r w:rsidR="002E0FAF">
              <w:rPr>
                <w:rFonts w:ascii="Tahoma" w:hAnsi="Tahoma" w:cs="Tahoma"/>
                <w:sz w:val="16"/>
                <w:szCs w:val="16"/>
              </w:rPr>
              <w:t>07</w:t>
            </w:r>
          </w:p>
        </w:tc>
      </w:tr>
      <w:tr w:rsidR="001531B5" w:rsidRPr="001531B5" w14:paraId="3814F481" w14:textId="77777777" w:rsidTr="001531B5">
        <w:tc>
          <w:tcPr>
            <w:tcW w:w="1617" w:type="dxa"/>
            <w:tcBorders>
              <w:bottom w:val="single" w:sz="4" w:space="0" w:color="auto"/>
            </w:tcBorders>
          </w:tcPr>
          <w:p w14:paraId="281F785E" w14:textId="56B4A2DD" w:rsidR="001531B5" w:rsidRPr="001531B5" w:rsidRDefault="001531B5" w:rsidP="001531B5">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5A597B66" w14:textId="79C00C36"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94.45</w:t>
            </w:r>
          </w:p>
        </w:tc>
        <w:tc>
          <w:tcPr>
            <w:tcW w:w="1618" w:type="dxa"/>
            <w:tcBorders>
              <w:bottom w:val="single" w:sz="4" w:space="0" w:color="auto"/>
            </w:tcBorders>
          </w:tcPr>
          <w:p w14:paraId="35DFDC4F" w14:textId="19F3988E"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93.69</w:t>
            </w:r>
            <w:r w:rsidR="00CC0EDF">
              <w:rPr>
                <w:rFonts w:ascii="Tahoma" w:hAnsi="Tahoma" w:cs="Tahoma"/>
                <w:sz w:val="16"/>
                <w:szCs w:val="16"/>
              </w:rPr>
              <w:t>–</w:t>
            </w:r>
            <w:r>
              <w:rPr>
                <w:rFonts w:ascii="Tahoma" w:hAnsi="Tahoma" w:cs="Tahoma"/>
                <w:sz w:val="16"/>
                <w:szCs w:val="16"/>
              </w:rPr>
              <w:t>95.22</w:t>
            </w:r>
          </w:p>
        </w:tc>
        <w:tc>
          <w:tcPr>
            <w:tcW w:w="1618" w:type="dxa"/>
            <w:tcBorders>
              <w:bottom w:val="single" w:sz="4" w:space="0" w:color="auto"/>
            </w:tcBorders>
          </w:tcPr>
          <w:p w14:paraId="68139DE3" w14:textId="5F71489C"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94.0</w:t>
            </w:r>
            <w:r w:rsidR="002E0FAF">
              <w:rPr>
                <w:rFonts w:ascii="Tahoma" w:hAnsi="Tahoma" w:cs="Tahoma"/>
                <w:sz w:val="16"/>
                <w:szCs w:val="16"/>
              </w:rPr>
              <w:t>0</w:t>
            </w:r>
          </w:p>
        </w:tc>
        <w:tc>
          <w:tcPr>
            <w:tcW w:w="1618" w:type="dxa"/>
            <w:tcBorders>
              <w:bottom w:val="single" w:sz="4" w:space="0" w:color="auto"/>
            </w:tcBorders>
          </w:tcPr>
          <w:p w14:paraId="539CE97A" w14:textId="22827D14" w:rsidR="001531B5" w:rsidRPr="001531B5" w:rsidRDefault="001531B5"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93.1</w:t>
            </w:r>
            <w:r w:rsidR="002E0FAF">
              <w:rPr>
                <w:rFonts w:ascii="Tahoma" w:hAnsi="Tahoma" w:cs="Tahoma"/>
                <w:sz w:val="16"/>
                <w:szCs w:val="16"/>
              </w:rPr>
              <w:t>4</w:t>
            </w:r>
            <w:r w:rsidR="00CC0EDF">
              <w:rPr>
                <w:rFonts w:ascii="Tahoma" w:hAnsi="Tahoma" w:cs="Tahoma"/>
                <w:sz w:val="16"/>
                <w:szCs w:val="16"/>
              </w:rPr>
              <w:t>–</w:t>
            </w:r>
            <w:r>
              <w:rPr>
                <w:rFonts w:ascii="Tahoma" w:hAnsi="Tahoma" w:cs="Tahoma"/>
                <w:sz w:val="16"/>
                <w:szCs w:val="16"/>
              </w:rPr>
              <w:t>94.8</w:t>
            </w:r>
            <w:r w:rsidR="002E0FAF">
              <w:rPr>
                <w:rFonts w:ascii="Tahoma" w:hAnsi="Tahoma" w:cs="Tahoma"/>
                <w:sz w:val="16"/>
                <w:szCs w:val="16"/>
              </w:rPr>
              <w:t>7</w:t>
            </w:r>
          </w:p>
        </w:tc>
        <w:tc>
          <w:tcPr>
            <w:tcW w:w="1618" w:type="dxa"/>
            <w:tcBorders>
              <w:bottom w:val="single" w:sz="4" w:space="0" w:color="auto"/>
            </w:tcBorders>
          </w:tcPr>
          <w:p w14:paraId="45B5C942" w14:textId="156DD6E4"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94.2</w:t>
            </w:r>
            <w:r w:rsidR="002E0FAF">
              <w:rPr>
                <w:rFonts w:ascii="Tahoma" w:hAnsi="Tahoma" w:cs="Tahoma"/>
                <w:sz w:val="16"/>
                <w:szCs w:val="16"/>
              </w:rPr>
              <w:t>5</w:t>
            </w:r>
          </w:p>
        </w:tc>
        <w:tc>
          <w:tcPr>
            <w:tcW w:w="1618" w:type="dxa"/>
            <w:tcBorders>
              <w:bottom w:val="single" w:sz="4" w:space="0" w:color="auto"/>
            </w:tcBorders>
          </w:tcPr>
          <w:p w14:paraId="69F6BDF1" w14:textId="75CF7C26"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w:t>
            </w:r>
            <w:r w:rsidR="00056148">
              <w:rPr>
                <w:rFonts w:ascii="Tahoma" w:hAnsi="Tahoma" w:cs="Tahoma"/>
                <w:sz w:val="16"/>
                <w:szCs w:val="16"/>
              </w:rPr>
              <w:t>3</w:t>
            </w:r>
            <w:r w:rsidR="002E0FAF">
              <w:rPr>
                <w:rFonts w:ascii="Tahoma" w:hAnsi="Tahoma" w:cs="Tahoma"/>
                <w:sz w:val="16"/>
                <w:szCs w:val="16"/>
              </w:rPr>
              <w:t>.24</w:t>
            </w:r>
            <w:r w:rsidR="00CC0EDF">
              <w:rPr>
                <w:rFonts w:ascii="Tahoma" w:hAnsi="Tahoma" w:cs="Tahoma"/>
                <w:sz w:val="16"/>
                <w:szCs w:val="16"/>
              </w:rPr>
              <w:t>–</w:t>
            </w:r>
            <w:r>
              <w:rPr>
                <w:rFonts w:ascii="Tahoma" w:hAnsi="Tahoma" w:cs="Tahoma"/>
                <w:sz w:val="16"/>
                <w:szCs w:val="16"/>
              </w:rPr>
              <w:t>95.2</w:t>
            </w:r>
            <w:r w:rsidR="002E0FAF">
              <w:rPr>
                <w:rFonts w:ascii="Tahoma" w:hAnsi="Tahoma" w:cs="Tahoma"/>
                <w:sz w:val="16"/>
                <w:szCs w:val="16"/>
              </w:rPr>
              <w:t>6</w:t>
            </w:r>
          </w:p>
        </w:tc>
        <w:tc>
          <w:tcPr>
            <w:tcW w:w="1618" w:type="dxa"/>
            <w:tcBorders>
              <w:bottom w:val="single" w:sz="4" w:space="0" w:color="auto"/>
            </w:tcBorders>
          </w:tcPr>
          <w:p w14:paraId="39E1C601" w14:textId="77152336"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91.2</w:t>
            </w:r>
            <w:r w:rsidR="002E0FAF">
              <w:rPr>
                <w:rFonts w:ascii="Tahoma" w:hAnsi="Tahoma" w:cs="Tahoma"/>
                <w:sz w:val="16"/>
                <w:szCs w:val="16"/>
              </w:rPr>
              <w:t>5</w:t>
            </w:r>
          </w:p>
        </w:tc>
        <w:tc>
          <w:tcPr>
            <w:tcW w:w="1619" w:type="dxa"/>
            <w:tcBorders>
              <w:bottom w:val="single" w:sz="4" w:space="0" w:color="auto"/>
            </w:tcBorders>
          </w:tcPr>
          <w:p w14:paraId="2575ED15" w14:textId="69E35989" w:rsidR="001531B5" w:rsidRPr="001531B5" w:rsidRDefault="001A771F" w:rsidP="001531B5">
            <w:pPr>
              <w:pStyle w:val="Text"/>
              <w:spacing w:before="40" w:after="40" w:line="240" w:lineRule="auto"/>
              <w:ind w:right="0"/>
              <w:jc w:val="center"/>
              <w:rPr>
                <w:rFonts w:ascii="Tahoma" w:hAnsi="Tahoma" w:cs="Tahoma"/>
                <w:sz w:val="16"/>
                <w:szCs w:val="16"/>
              </w:rPr>
            </w:pPr>
            <w:r>
              <w:rPr>
                <w:rFonts w:ascii="Tahoma" w:hAnsi="Tahoma" w:cs="Tahoma"/>
                <w:sz w:val="16"/>
                <w:szCs w:val="16"/>
              </w:rPr>
              <w:t>89.4</w:t>
            </w:r>
            <w:r w:rsidR="002E0FAF">
              <w:rPr>
                <w:rFonts w:ascii="Tahoma" w:hAnsi="Tahoma" w:cs="Tahoma"/>
                <w:sz w:val="16"/>
                <w:szCs w:val="16"/>
              </w:rPr>
              <w:t>3</w:t>
            </w:r>
            <w:r w:rsidR="00CC0EDF">
              <w:rPr>
                <w:rFonts w:ascii="Tahoma" w:hAnsi="Tahoma" w:cs="Tahoma"/>
                <w:sz w:val="16"/>
                <w:szCs w:val="16"/>
              </w:rPr>
              <w:t>–</w:t>
            </w:r>
            <w:r>
              <w:rPr>
                <w:rFonts w:ascii="Tahoma" w:hAnsi="Tahoma" w:cs="Tahoma"/>
                <w:sz w:val="16"/>
                <w:szCs w:val="16"/>
              </w:rPr>
              <w:t>93.0</w:t>
            </w:r>
            <w:r w:rsidR="00D32F94">
              <w:rPr>
                <w:rFonts w:ascii="Tahoma" w:hAnsi="Tahoma" w:cs="Tahoma"/>
                <w:sz w:val="16"/>
                <w:szCs w:val="16"/>
              </w:rPr>
              <w:t>6</w:t>
            </w:r>
          </w:p>
        </w:tc>
      </w:tr>
    </w:tbl>
    <w:p w14:paraId="2B64FB85" w14:textId="77777777" w:rsidR="00B6361C" w:rsidRPr="006A6F17" w:rsidRDefault="00B6361C" w:rsidP="00B6361C">
      <w:pPr>
        <w:pStyle w:val="tabletitle"/>
        <w:rPr>
          <w:rFonts w:ascii="Arial" w:hAnsi="Arial" w:cs="Arial"/>
        </w:rPr>
      </w:pPr>
    </w:p>
    <w:p w14:paraId="0ABF53E9" w14:textId="2B99178D" w:rsidR="00B6361C" w:rsidRPr="006A6F17" w:rsidRDefault="00B6361C" w:rsidP="00B6361C">
      <w:pPr>
        <w:pStyle w:val="tabletitle"/>
        <w:rPr>
          <w:rFonts w:ascii="Arial" w:hAnsi="Arial" w:cs="Arial"/>
        </w:rPr>
      </w:pPr>
      <w:r w:rsidRPr="006A6F17">
        <w:rPr>
          <w:rFonts w:ascii="Arial" w:hAnsi="Arial" w:cs="Arial"/>
        </w:rPr>
        <w:t>Table B2</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studying towards a certificate or diploma at time of survey with associated confidence intervals, ages 19</w:t>
      </w:r>
      <w:r w:rsidR="00606E4A"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B6361C" w:rsidRPr="001531B5" w14:paraId="7E48A3A9" w14:textId="77777777" w:rsidTr="00E70A2C">
        <w:tc>
          <w:tcPr>
            <w:tcW w:w="1617" w:type="dxa"/>
            <w:tcBorders>
              <w:top w:val="single" w:sz="4" w:space="0" w:color="auto"/>
            </w:tcBorders>
          </w:tcPr>
          <w:p w14:paraId="7ACC906B" w14:textId="77777777" w:rsidR="00B6361C" w:rsidRPr="001531B5" w:rsidRDefault="00B6361C" w:rsidP="00E70A2C">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14CD6584"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26BC2A2F"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1BAB0D84"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0C323C86"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B6361C" w:rsidRPr="001531B5" w14:paraId="6AF83583" w14:textId="77777777" w:rsidTr="00E70A2C">
        <w:tc>
          <w:tcPr>
            <w:tcW w:w="1617" w:type="dxa"/>
          </w:tcPr>
          <w:p w14:paraId="43BB996F" w14:textId="77777777" w:rsidR="00B6361C" w:rsidRPr="001531B5" w:rsidRDefault="00B6361C" w:rsidP="00E70A2C">
            <w:pPr>
              <w:pStyle w:val="Text"/>
              <w:spacing w:before="40" w:after="40" w:line="240" w:lineRule="auto"/>
              <w:ind w:right="0"/>
              <w:rPr>
                <w:rFonts w:ascii="Tahoma" w:hAnsi="Tahoma" w:cs="Tahoma"/>
                <w:sz w:val="16"/>
                <w:szCs w:val="16"/>
              </w:rPr>
            </w:pPr>
          </w:p>
        </w:tc>
        <w:tc>
          <w:tcPr>
            <w:tcW w:w="1618" w:type="dxa"/>
          </w:tcPr>
          <w:p w14:paraId="0EFA07BA"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9071A3A"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085EAA1"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7C86E7DE"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5E7A377E"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11AFC2C1"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ECF21C2" w14:textId="77777777" w:rsidR="00B6361C" w:rsidRPr="001531B5" w:rsidRDefault="00B6361C" w:rsidP="00E70A2C">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0B4ED96F" w14:textId="77777777" w:rsidR="00B6361C" w:rsidRPr="00B6361C" w:rsidRDefault="00B6361C" w:rsidP="00E70A2C">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B6361C" w:rsidRPr="001531B5" w14:paraId="3FD10D98" w14:textId="77777777" w:rsidTr="00E70A2C">
        <w:tc>
          <w:tcPr>
            <w:tcW w:w="1617" w:type="dxa"/>
          </w:tcPr>
          <w:p w14:paraId="4F29D9A6" w14:textId="77777777" w:rsidR="00B6361C" w:rsidRPr="001531B5" w:rsidRDefault="00B6361C" w:rsidP="00E70A2C">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138FA746" w14:textId="7B25B42C"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21.04</w:t>
            </w:r>
          </w:p>
        </w:tc>
        <w:tc>
          <w:tcPr>
            <w:tcW w:w="1618" w:type="dxa"/>
          </w:tcPr>
          <w:p w14:paraId="0910E679" w14:textId="4FBA9B01"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19.75</w:t>
            </w:r>
            <w:r w:rsidR="00CC0EDF">
              <w:rPr>
                <w:rFonts w:ascii="Tahoma" w:hAnsi="Tahoma" w:cs="Tahoma"/>
                <w:sz w:val="16"/>
                <w:szCs w:val="16"/>
              </w:rPr>
              <w:t>–</w:t>
            </w:r>
            <w:r>
              <w:rPr>
                <w:rFonts w:ascii="Tahoma" w:hAnsi="Tahoma" w:cs="Tahoma"/>
                <w:sz w:val="16"/>
                <w:szCs w:val="16"/>
              </w:rPr>
              <w:t>22.34</w:t>
            </w:r>
          </w:p>
        </w:tc>
        <w:tc>
          <w:tcPr>
            <w:tcW w:w="1618" w:type="dxa"/>
          </w:tcPr>
          <w:p w14:paraId="686672B7" w14:textId="2B75D00A"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22.18</w:t>
            </w:r>
          </w:p>
        </w:tc>
        <w:tc>
          <w:tcPr>
            <w:tcW w:w="1618" w:type="dxa"/>
          </w:tcPr>
          <w:p w14:paraId="3D4BD09D" w14:textId="61445E1A"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20.81</w:t>
            </w:r>
            <w:r w:rsidR="00CC0EDF">
              <w:rPr>
                <w:rFonts w:ascii="Tahoma" w:hAnsi="Tahoma" w:cs="Tahoma"/>
                <w:sz w:val="16"/>
                <w:szCs w:val="16"/>
              </w:rPr>
              <w:t>–</w:t>
            </w:r>
            <w:r>
              <w:rPr>
                <w:rFonts w:ascii="Tahoma" w:hAnsi="Tahoma" w:cs="Tahoma"/>
                <w:sz w:val="16"/>
                <w:szCs w:val="16"/>
              </w:rPr>
              <w:t>23.55</w:t>
            </w:r>
          </w:p>
        </w:tc>
        <w:tc>
          <w:tcPr>
            <w:tcW w:w="1618" w:type="dxa"/>
          </w:tcPr>
          <w:p w14:paraId="208EF3B9" w14:textId="0DE1A885"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20.68</w:t>
            </w:r>
          </w:p>
        </w:tc>
        <w:tc>
          <w:tcPr>
            <w:tcW w:w="1618" w:type="dxa"/>
          </w:tcPr>
          <w:p w14:paraId="2728CE22" w14:textId="6966B2FD"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19.17</w:t>
            </w:r>
            <w:r w:rsidR="00CC0EDF">
              <w:rPr>
                <w:rFonts w:ascii="Tahoma" w:hAnsi="Tahoma" w:cs="Tahoma"/>
                <w:sz w:val="16"/>
                <w:szCs w:val="16"/>
              </w:rPr>
              <w:t>–</w:t>
            </w:r>
            <w:r>
              <w:rPr>
                <w:rFonts w:ascii="Tahoma" w:hAnsi="Tahoma" w:cs="Tahoma"/>
                <w:sz w:val="16"/>
                <w:szCs w:val="16"/>
              </w:rPr>
              <w:t>22.18</w:t>
            </w:r>
          </w:p>
        </w:tc>
        <w:tc>
          <w:tcPr>
            <w:tcW w:w="1618" w:type="dxa"/>
          </w:tcPr>
          <w:p w14:paraId="6378C498" w14:textId="6FA08A0F"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17.23</w:t>
            </w:r>
          </w:p>
        </w:tc>
        <w:tc>
          <w:tcPr>
            <w:tcW w:w="1619" w:type="dxa"/>
          </w:tcPr>
          <w:p w14:paraId="2B1AD7AF" w14:textId="67F9C083" w:rsidR="00B6361C" w:rsidRPr="001531B5" w:rsidRDefault="00B6361C"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15.01</w:t>
            </w:r>
            <w:r w:rsidR="00CC0EDF">
              <w:rPr>
                <w:rFonts w:ascii="Tahoma" w:hAnsi="Tahoma" w:cs="Tahoma"/>
                <w:sz w:val="16"/>
                <w:szCs w:val="16"/>
              </w:rPr>
              <w:t>–</w:t>
            </w:r>
            <w:r>
              <w:rPr>
                <w:rFonts w:ascii="Tahoma" w:hAnsi="Tahoma" w:cs="Tahoma"/>
                <w:sz w:val="16"/>
                <w:szCs w:val="16"/>
              </w:rPr>
              <w:t>19.44</w:t>
            </w:r>
          </w:p>
        </w:tc>
      </w:tr>
      <w:tr w:rsidR="00B6361C" w:rsidRPr="001531B5" w14:paraId="5B93A99F" w14:textId="77777777" w:rsidTr="00E70A2C">
        <w:tc>
          <w:tcPr>
            <w:tcW w:w="1617" w:type="dxa"/>
            <w:tcBorders>
              <w:bottom w:val="single" w:sz="4" w:space="0" w:color="auto"/>
            </w:tcBorders>
          </w:tcPr>
          <w:p w14:paraId="520362D3" w14:textId="77777777" w:rsidR="00B6361C" w:rsidRPr="001531B5" w:rsidRDefault="00B6361C" w:rsidP="00E70A2C">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66F313FD" w14:textId="04C94AE7"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19.03</w:t>
            </w:r>
          </w:p>
        </w:tc>
        <w:tc>
          <w:tcPr>
            <w:tcW w:w="1618" w:type="dxa"/>
            <w:tcBorders>
              <w:bottom w:val="single" w:sz="4" w:space="0" w:color="auto"/>
            </w:tcBorders>
          </w:tcPr>
          <w:p w14:paraId="1652BADD" w14:textId="1278E94B"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17.69</w:t>
            </w:r>
            <w:r w:rsidR="00CC0EDF">
              <w:rPr>
                <w:rFonts w:ascii="Tahoma" w:hAnsi="Tahoma" w:cs="Tahoma"/>
                <w:sz w:val="16"/>
                <w:szCs w:val="16"/>
              </w:rPr>
              <w:t>–</w:t>
            </w:r>
            <w:r>
              <w:rPr>
                <w:rFonts w:ascii="Tahoma" w:hAnsi="Tahoma" w:cs="Tahoma"/>
                <w:sz w:val="16"/>
                <w:szCs w:val="16"/>
              </w:rPr>
              <w:t>20.36</w:t>
            </w:r>
          </w:p>
        </w:tc>
        <w:tc>
          <w:tcPr>
            <w:tcW w:w="1618" w:type="dxa"/>
            <w:tcBorders>
              <w:bottom w:val="single" w:sz="4" w:space="0" w:color="auto"/>
            </w:tcBorders>
          </w:tcPr>
          <w:p w14:paraId="7ED75D9D" w14:textId="340B1183"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17.32</w:t>
            </w:r>
          </w:p>
        </w:tc>
        <w:tc>
          <w:tcPr>
            <w:tcW w:w="1618" w:type="dxa"/>
            <w:tcBorders>
              <w:bottom w:val="single" w:sz="4" w:space="0" w:color="auto"/>
            </w:tcBorders>
          </w:tcPr>
          <w:p w14:paraId="272F4C1E" w14:textId="1E68951F"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15.96</w:t>
            </w:r>
            <w:r w:rsidR="00CC0EDF">
              <w:rPr>
                <w:rFonts w:ascii="Tahoma" w:hAnsi="Tahoma" w:cs="Tahoma"/>
                <w:sz w:val="16"/>
                <w:szCs w:val="16"/>
              </w:rPr>
              <w:t>–</w:t>
            </w:r>
            <w:r>
              <w:rPr>
                <w:rFonts w:ascii="Tahoma" w:hAnsi="Tahoma" w:cs="Tahoma"/>
                <w:sz w:val="16"/>
                <w:szCs w:val="16"/>
              </w:rPr>
              <w:t>18.68</w:t>
            </w:r>
          </w:p>
        </w:tc>
        <w:tc>
          <w:tcPr>
            <w:tcW w:w="1618" w:type="dxa"/>
            <w:tcBorders>
              <w:bottom w:val="single" w:sz="4" w:space="0" w:color="auto"/>
            </w:tcBorders>
          </w:tcPr>
          <w:p w14:paraId="5C87ECF2" w14:textId="45912458"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17.47</w:t>
            </w:r>
          </w:p>
        </w:tc>
        <w:tc>
          <w:tcPr>
            <w:tcW w:w="1618" w:type="dxa"/>
            <w:tcBorders>
              <w:bottom w:val="single" w:sz="4" w:space="0" w:color="auto"/>
            </w:tcBorders>
          </w:tcPr>
          <w:p w14:paraId="6599D5C8" w14:textId="451CD3E6"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15.80</w:t>
            </w:r>
            <w:r w:rsidR="00CC0EDF">
              <w:rPr>
                <w:rFonts w:ascii="Tahoma" w:hAnsi="Tahoma" w:cs="Tahoma"/>
                <w:sz w:val="16"/>
                <w:szCs w:val="16"/>
              </w:rPr>
              <w:t>–</w:t>
            </w:r>
            <w:r>
              <w:rPr>
                <w:rFonts w:ascii="Tahoma" w:hAnsi="Tahoma" w:cs="Tahoma"/>
                <w:sz w:val="16"/>
                <w:szCs w:val="16"/>
              </w:rPr>
              <w:t>19.13</w:t>
            </w:r>
          </w:p>
        </w:tc>
        <w:tc>
          <w:tcPr>
            <w:tcW w:w="1618" w:type="dxa"/>
            <w:tcBorders>
              <w:bottom w:val="single" w:sz="4" w:space="0" w:color="auto"/>
            </w:tcBorders>
          </w:tcPr>
          <w:p w14:paraId="59AB39A3" w14:textId="398E3436"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15.27</w:t>
            </w:r>
          </w:p>
        </w:tc>
        <w:tc>
          <w:tcPr>
            <w:tcW w:w="1619" w:type="dxa"/>
            <w:tcBorders>
              <w:bottom w:val="single" w:sz="4" w:space="0" w:color="auto"/>
            </w:tcBorders>
          </w:tcPr>
          <w:p w14:paraId="18CF1635" w14:textId="7C786CCE" w:rsidR="00B6361C" w:rsidRPr="001531B5" w:rsidRDefault="00B962A6" w:rsidP="00E70A2C">
            <w:pPr>
              <w:pStyle w:val="Text"/>
              <w:spacing w:before="40" w:after="40" w:line="240" w:lineRule="auto"/>
              <w:ind w:right="0"/>
              <w:jc w:val="center"/>
              <w:rPr>
                <w:rFonts w:ascii="Tahoma" w:hAnsi="Tahoma" w:cs="Tahoma"/>
                <w:sz w:val="16"/>
                <w:szCs w:val="16"/>
              </w:rPr>
            </w:pPr>
            <w:r>
              <w:rPr>
                <w:rFonts w:ascii="Tahoma" w:hAnsi="Tahoma" w:cs="Tahoma"/>
                <w:sz w:val="16"/>
                <w:szCs w:val="16"/>
              </w:rPr>
              <w:t>13.34</w:t>
            </w:r>
            <w:r w:rsidR="00CC0EDF">
              <w:rPr>
                <w:rFonts w:ascii="Tahoma" w:hAnsi="Tahoma" w:cs="Tahoma"/>
                <w:sz w:val="16"/>
                <w:szCs w:val="16"/>
              </w:rPr>
              <w:t>–</w:t>
            </w:r>
            <w:r>
              <w:rPr>
                <w:rFonts w:ascii="Tahoma" w:hAnsi="Tahoma" w:cs="Tahoma"/>
                <w:sz w:val="16"/>
                <w:szCs w:val="16"/>
              </w:rPr>
              <w:t>17.21</w:t>
            </w:r>
          </w:p>
        </w:tc>
      </w:tr>
    </w:tbl>
    <w:p w14:paraId="2C967338" w14:textId="411CDC16" w:rsidR="001531B5" w:rsidRDefault="001531B5" w:rsidP="001531B5">
      <w:pPr>
        <w:pStyle w:val="Text"/>
      </w:pPr>
    </w:p>
    <w:p w14:paraId="1F8554CA" w14:textId="76FC933E" w:rsidR="00B962A6" w:rsidRPr="006A6F17" w:rsidRDefault="00B962A6" w:rsidP="00B962A6">
      <w:pPr>
        <w:pStyle w:val="tabletitle"/>
        <w:rPr>
          <w:rFonts w:ascii="Arial" w:hAnsi="Arial" w:cs="Arial"/>
        </w:rPr>
      </w:pPr>
      <w:r w:rsidRPr="006A6F17">
        <w:rPr>
          <w:rFonts w:ascii="Arial" w:hAnsi="Arial" w:cs="Arial"/>
        </w:rPr>
        <w:t>Table B3</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studying towards a bachelor</w:t>
      </w:r>
      <w:r w:rsidR="00ED3422" w:rsidRPr="006A6F17">
        <w:rPr>
          <w:rFonts w:ascii="Arial" w:hAnsi="Arial" w:cs="Arial"/>
        </w:rPr>
        <w:t>’s</w:t>
      </w:r>
      <w:r w:rsidRPr="006A6F17">
        <w:rPr>
          <w:rFonts w:ascii="Arial" w:hAnsi="Arial" w:cs="Arial"/>
        </w:rPr>
        <w:t xml:space="preserve"> degree or higher at time of survey with associated confidence intervals, ages 19</w:t>
      </w:r>
      <w:r w:rsidR="00606E4A"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B962A6" w:rsidRPr="001531B5" w14:paraId="1EE29BA1" w14:textId="77777777" w:rsidTr="00583F83">
        <w:tc>
          <w:tcPr>
            <w:tcW w:w="1617" w:type="dxa"/>
            <w:tcBorders>
              <w:top w:val="single" w:sz="4" w:space="0" w:color="auto"/>
            </w:tcBorders>
          </w:tcPr>
          <w:p w14:paraId="59129A87" w14:textId="77777777" w:rsidR="00B962A6" w:rsidRPr="001531B5" w:rsidRDefault="00B962A6"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39BF2262"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7496CE4F"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58759C31"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32F5E86E"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B962A6" w:rsidRPr="001531B5" w14:paraId="6F4685D0" w14:textId="77777777" w:rsidTr="00583F83">
        <w:tc>
          <w:tcPr>
            <w:tcW w:w="1617" w:type="dxa"/>
          </w:tcPr>
          <w:p w14:paraId="767936E4" w14:textId="77777777" w:rsidR="00B962A6" w:rsidRPr="001531B5" w:rsidRDefault="00B962A6" w:rsidP="00583F83">
            <w:pPr>
              <w:pStyle w:val="Text"/>
              <w:spacing w:before="40" w:after="40" w:line="240" w:lineRule="auto"/>
              <w:ind w:right="0"/>
              <w:rPr>
                <w:rFonts w:ascii="Tahoma" w:hAnsi="Tahoma" w:cs="Tahoma"/>
                <w:sz w:val="16"/>
                <w:szCs w:val="16"/>
              </w:rPr>
            </w:pPr>
          </w:p>
        </w:tc>
        <w:tc>
          <w:tcPr>
            <w:tcW w:w="1618" w:type="dxa"/>
          </w:tcPr>
          <w:p w14:paraId="233BCD01"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83462B9"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CBC385D"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7BCB0380"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36523CC9"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BF2CB75"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7C73F236" w14:textId="77777777" w:rsidR="00B962A6" w:rsidRPr="001531B5" w:rsidRDefault="00B962A6"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071FEFFE" w14:textId="77777777" w:rsidR="00B962A6" w:rsidRPr="00B6361C" w:rsidRDefault="00B962A6"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B962A6" w:rsidRPr="001531B5" w14:paraId="0ACFB659" w14:textId="77777777" w:rsidTr="00583F83">
        <w:tc>
          <w:tcPr>
            <w:tcW w:w="1617" w:type="dxa"/>
          </w:tcPr>
          <w:p w14:paraId="7F8872A5" w14:textId="77777777" w:rsidR="00B962A6" w:rsidRPr="001531B5" w:rsidRDefault="00B962A6"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30A32E56" w14:textId="26C89D96"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36.05</w:t>
            </w:r>
          </w:p>
        </w:tc>
        <w:tc>
          <w:tcPr>
            <w:tcW w:w="1618" w:type="dxa"/>
          </w:tcPr>
          <w:p w14:paraId="7F355F99" w14:textId="321F2EDE"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34.63</w:t>
            </w:r>
            <w:r w:rsidR="00CC0EDF">
              <w:rPr>
                <w:rFonts w:ascii="Tahoma" w:hAnsi="Tahoma" w:cs="Tahoma"/>
                <w:sz w:val="16"/>
                <w:szCs w:val="16"/>
              </w:rPr>
              <w:t>–</w:t>
            </w:r>
            <w:r>
              <w:rPr>
                <w:rFonts w:ascii="Tahoma" w:hAnsi="Tahoma" w:cs="Tahoma"/>
                <w:sz w:val="16"/>
                <w:szCs w:val="16"/>
              </w:rPr>
              <w:t>37.47</w:t>
            </w:r>
          </w:p>
        </w:tc>
        <w:tc>
          <w:tcPr>
            <w:tcW w:w="1618" w:type="dxa"/>
          </w:tcPr>
          <w:p w14:paraId="3DA15FED" w14:textId="48FFD27D"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40.61</w:t>
            </w:r>
          </w:p>
        </w:tc>
        <w:tc>
          <w:tcPr>
            <w:tcW w:w="1618" w:type="dxa"/>
          </w:tcPr>
          <w:p w14:paraId="72E9DDF0" w14:textId="002DE5FB"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39.17</w:t>
            </w:r>
            <w:r w:rsidR="00CC0EDF">
              <w:rPr>
                <w:rFonts w:ascii="Tahoma" w:hAnsi="Tahoma" w:cs="Tahoma"/>
                <w:sz w:val="16"/>
                <w:szCs w:val="16"/>
              </w:rPr>
              <w:t>–</w:t>
            </w:r>
            <w:r>
              <w:rPr>
                <w:rFonts w:ascii="Tahoma" w:hAnsi="Tahoma" w:cs="Tahoma"/>
                <w:sz w:val="16"/>
                <w:szCs w:val="16"/>
              </w:rPr>
              <w:t>42.05</w:t>
            </w:r>
          </w:p>
        </w:tc>
        <w:tc>
          <w:tcPr>
            <w:tcW w:w="1618" w:type="dxa"/>
          </w:tcPr>
          <w:p w14:paraId="10F42E09" w14:textId="138E9A7B"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46.76</w:t>
            </w:r>
          </w:p>
        </w:tc>
        <w:tc>
          <w:tcPr>
            <w:tcW w:w="1618" w:type="dxa"/>
          </w:tcPr>
          <w:p w14:paraId="0296CDD7" w14:textId="54F9C6FB"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45.01</w:t>
            </w:r>
            <w:r w:rsidR="00CC0EDF">
              <w:rPr>
                <w:rFonts w:ascii="Tahoma" w:hAnsi="Tahoma" w:cs="Tahoma"/>
                <w:sz w:val="16"/>
                <w:szCs w:val="16"/>
              </w:rPr>
              <w:t>–</w:t>
            </w:r>
            <w:r>
              <w:rPr>
                <w:rFonts w:ascii="Tahoma" w:hAnsi="Tahoma" w:cs="Tahoma"/>
                <w:sz w:val="16"/>
                <w:szCs w:val="16"/>
              </w:rPr>
              <w:t>48.52</w:t>
            </w:r>
          </w:p>
        </w:tc>
        <w:tc>
          <w:tcPr>
            <w:tcW w:w="1618" w:type="dxa"/>
          </w:tcPr>
          <w:p w14:paraId="6E6357EA" w14:textId="2F18F9E6"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43.34</w:t>
            </w:r>
          </w:p>
        </w:tc>
        <w:tc>
          <w:tcPr>
            <w:tcW w:w="1619" w:type="dxa"/>
          </w:tcPr>
          <w:p w14:paraId="7430AFA8" w14:textId="55E6CB5D" w:rsidR="00B962A6" w:rsidRPr="001531B5" w:rsidRDefault="00B962A6"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40.81</w:t>
            </w:r>
            <w:r w:rsidR="00CC0EDF">
              <w:rPr>
                <w:rFonts w:ascii="Tahoma" w:hAnsi="Tahoma" w:cs="Tahoma"/>
                <w:sz w:val="16"/>
                <w:szCs w:val="16"/>
              </w:rPr>
              <w:t>–</w:t>
            </w:r>
            <w:r>
              <w:rPr>
                <w:rFonts w:ascii="Tahoma" w:hAnsi="Tahoma" w:cs="Tahoma"/>
                <w:sz w:val="16"/>
                <w:szCs w:val="16"/>
              </w:rPr>
              <w:t>45.87</w:t>
            </w:r>
          </w:p>
        </w:tc>
      </w:tr>
      <w:tr w:rsidR="00B962A6" w:rsidRPr="001531B5" w14:paraId="4BF5930C" w14:textId="77777777" w:rsidTr="00583F83">
        <w:tc>
          <w:tcPr>
            <w:tcW w:w="1617" w:type="dxa"/>
            <w:tcBorders>
              <w:bottom w:val="single" w:sz="4" w:space="0" w:color="auto"/>
            </w:tcBorders>
          </w:tcPr>
          <w:p w14:paraId="5D93209D" w14:textId="77777777" w:rsidR="00B962A6" w:rsidRPr="001531B5" w:rsidRDefault="00B962A6"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70570E49" w14:textId="68306CB5"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36.99</w:t>
            </w:r>
          </w:p>
        </w:tc>
        <w:tc>
          <w:tcPr>
            <w:tcW w:w="1618" w:type="dxa"/>
            <w:tcBorders>
              <w:bottom w:val="single" w:sz="4" w:space="0" w:color="auto"/>
            </w:tcBorders>
          </w:tcPr>
          <w:p w14:paraId="56CBEBE5" w14:textId="3BA452F3"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35.51</w:t>
            </w:r>
            <w:r w:rsidR="00CC0EDF">
              <w:rPr>
                <w:rFonts w:ascii="Tahoma" w:hAnsi="Tahoma" w:cs="Tahoma"/>
                <w:sz w:val="16"/>
                <w:szCs w:val="16"/>
              </w:rPr>
              <w:t>–</w:t>
            </w:r>
            <w:r>
              <w:rPr>
                <w:rFonts w:ascii="Tahoma" w:hAnsi="Tahoma" w:cs="Tahoma"/>
                <w:sz w:val="16"/>
                <w:szCs w:val="16"/>
              </w:rPr>
              <w:t>38.47</w:t>
            </w:r>
          </w:p>
        </w:tc>
        <w:tc>
          <w:tcPr>
            <w:tcW w:w="1618" w:type="dxa"/>
            <w:tcBorders>
              <w:bottom w:val="single" w:sz="4" w:space="0" w:color="auto"/>
            </w:tcBorders>
          </w:tcPr>
          <w:p w14:paraId="6825A740" w14:textId="08E601B4"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41.56</w:t>
            </w:r>
          </w:p>
        </w:tc>
        <w:tc>
          <w:tcPr>
            <w:tcW w:w="1618" w:type="dxa"/>
            <w:tcBorders>
              <w:bottom w:val="single" w:sz="4" w:space="0" w:color="auto"/>
            </w:tcBorders>
          </w:tcPr>
          <w:p w14:paraId="078E3425" w14:textId="1CE87A3B"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39.97</w:t>
            </w:r>
            <w:r w:rsidR="00CC0EDF">
              <w:rPr>
                <w:rFonts w:ascii="Tahoma" w:hAnsi="Tahoma" w:cs="Tahoma"/>
                <w:sz w:val="16"/>
                <w:szCs w:val="16"/>
              </w:rPr>
              <w:t>–</w:t>
            </w:r>
            <w:r>
              <w:rPr>
                <w:rFonts w:ascii="Tahoma" w:hAnsi="Tahoma" w:cs="Tahoma"/>
                <w:sz w:val="16"/>
                <w:szCs w:val="16"/>
              </w:rPr>
              <w:t>43.16</w:t>
            </w:r>
          </w:p>
        </w:tc>
        <w:tc>
          <w:tcPr>
            <w:tcW w:w="1618" w:type="dxa"/>
            <w:tcBorders>
              <w:bottom w:val="single" w:sz="4" w:space="0" w:color="auto"/>
            </w:tcBorders>
          </w:tcPr>
          <w:p w14:paraId="75732683" w14:textId="448ED52A"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47.37</w:t>
            </w:r>
          </w:p>
        </w:tc>
        <w:tc>
          <w:tcPr>
            <w:tcW w:w="1618" w:type="dxa"/>
            <w:tcBorders>
              <w:bottom w:val="single" w:sz="4" w:space="0" w:color="auto"/>
            </w:tcBorders>
          </w:tcPr>
          <w:p w14:paraId="5D995CD5" w14:textId="00EA535F"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45.41</w:t>
            </w:r>
            <w:r w:rsidR="00CC0EDF">
              <w:rPr>
                <w:rFonts w:ascii="Tahoma" w:hAnsi="Tahoma" w:cs="Tahoma"/>
                <w:sz w:val="16"/>
                <w:szCs w:val="16"/>
              </w:rPr>
              <w:t>–</w:t>
            </w:r>
            <w:r>
              <w:rPr>
                <w:rFonts w:ascii="Tahoma" w:hAnsi="Tahoma" w:cs="Tahoma"/>
                <w:sz w:val="16"/>
                <w:szCs w:val="16"/>
              </w:rPr>
              <w:t>49.33</w:t>
            </w:r>
          </w:p>
        </w:tc>
        <w:tc>
          <w:tcPr>
            <w:tcW w:w="1618" w:type="dxa"/>
            <w:tcBorders>
              <w:bottom w:val="single" w:sz="4" w:space="0" w:color="auto"/>
            </w:tcBorders>
          </w:tcPr>
          <w:p w14:paraId="5F8B5149" w14:textId="50A3752C"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46.49</w:t>
            </w:r>
          </w:p>
        </w:tc>
        <w:tc>
          <w:tcPr>
            <w:tcW w:w="1619" w:type="dxa"/>
            <w:tcBorders>
              <w:bottom w:val="single" w:sz="4" w:space="0" w:color="auto"/>
            </w:tcBorders>
          </w:tcPr>
          <w:p w14:paraId="7EBA4BA9" w14:textId="15565501" w:rsidR="00B962A6" w:rsidRPr="001531B5" w:rsidRDefault="006450A8"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43.94</w:t>
            </w:r>
            <w:r w:rsidR="00CC0EDF">
              <w:rPr>
                <w:rFonts w:ascii="Tahoma" w:hAnsi="Tahoma" w:cs="Tahoma"/>
                <w:sz w:val="16"/>
                <w:szCs w:val="16"/>
              </w:rPr>
              <w:t>–</w:t>
            </w:r>
            <w:r>
              <w:rPr>
                <w:rFonts w:ascii="Tahoma" w:hAnsi="Tahoma" w:cs="Tahoma"/>
                <w:sz w:val="16"/>
                <w:szCs w:val="16"/>
              </w:rPr>
              <w:t>49.04</w:t>
            </w:r>
          </w:p>
        </w:tc>
      </w:tr>
    </w:tbl>
    <w:p w14:paraId="0B34028D" w14:textId="77777777" w:rsidR="00B962A6" w:rsidRDefault="00B962A6" w:rsidP="001531B5">
      <w:pPr>
        <w:pStyle w:val="Text"/>
      </w:pPr>
    </w:p>
    <w:p w14:paraId="72A23AFD" w14:textId="77777777" w:rsidR="007856E5" w:rsidRPr="006A6F17" w:rsidRDefault="007856E5" w:rsidP="00F8755E">
      <w:pPr>
        <w:pStyle w:val="tabletitle"/>
        <w:rPr>
          <w:rFonts w:ascii="Arial" w:hAnsi="Arial" w:cs="Arial"/>
        </w:rPr>
      </w:pPr>
    </w:p>
    <w:p w14:paraId="4166AB3A" w14:textId="52A99E18" w:rsidR="00F8755E" w:rsidRPr="006A6F17" w:rsidRDefault="00F8755E" w:rsidP="00F8755E">
      <w:pPr>
        <w:pStyle w:val="tabletitle"/>
        <w:rPr>
          <w:rFonts w:ascii="Arial" w:hAnsi="Arial" w:cs="Arial"/>
        </w:rPr>
      </w:pPr>
      <w:r w:rsidRPr="006A6F17">
        <w:rPr>
          <w:rFonts w:ascii="Arial" w:hAnsi="Arial" w:cs="Arial"/>
        </w:rPr>
        <w:lastRenderedPageBreak/>
        <w:t>Table B</w:t>
      </w:r>
      <w:r w:rsidR="007856E5" w:rsidRPr="006A6F17">
        <w:rPr>
          <w:rFonts w:ascii="Arial" w:hAnsi="Arial" w:cs="Arial"/>
        </w:rPr>
        <w:t>4</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w:t>
      </w:r>
      <w:r w:rsidR="007856E5" w:rsidRPr="006A6F17">
        <w:rPr>
          <w:rFonts w:ascii="Arial" w:hAnsi="Arial" w:cs="Arial"/>
        </w:rPr>
        <w:t>not studying towards a qualification</w:t>
      </w:r>
      <w:r w:rsidRPr="006A6F17">
        <w:rPr>
          <w:rFonts w:ascii="Arial" w:hAnsi="Arial" w:cs="Arial"/>
        </w:rPr>
        <w:t xml:space="preserve"> at time of survey with associated confidence intervals, ages 19</w:t>
      </w:r>
      <w:r w:rsidR="004D5FD9"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F8755E" w:rsidRPr="001531B5" w14:paraId="7D31C158" w14:textId="77777777" w:rsidTr="00583F83">
        <w:tc>
          <w:tcPr>
            <w:tcW w:w="1617" w:type="dxa"/>
            <w:tcBorders>
              <w:top w:val="single" w:sz="4" w:space="0" w:color="auto"/>
            </w:tcBorders>
          </w:tcPr>
          <w:p w14:paraId="1AC39562" w14:textId="77777777" w:rsidR="00F8755E" w:rsidRPr="001531B5" w:rsidRDefault="00F8755E"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5C4684C0"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185FA3C7"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281ABD98"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24E841D1"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F8755E" w:rsidRPr="001531B5" w14:paraId="0291D658" w14:textId="77777777" w:rsidTr="00583F83">
        <w:tc>
          <w:tcPr>
            <w:tcW w:w="1617" w:type="dxa"/>
          </w:tcPr>
          <w:p w14:paraId="78D345AD" w14:textId="77777777" w:rsidR="00F8755E" w:rsidRPr="001531B5" w:rsidRDefault="00F8755E" w:rsidP="00583F83">
            <w:pPr>
              <w:pStyle w:val="Text"/>
              <w:spacing w:before="40" w:after="40" w:line="240" w:lineRule="auto"/>
              <w:ind w:right="0"/>
              <w:rPr>
                <w:rFonts w:ascii="Tahoma" w:hAnsi="Tahoma" w:cs="Tahoma"/>
                <w:sz w:val="16"/>
                <w:szCs w:val="16"/>
              </w:rPr>
            </w:pPr>
          </w:p>
        </w:tc>
        <w:tc>
          <w:tcPr>
            <w:tcW w:w="1618" w:type="dxa"/>
          </w:tcPr>
          <w:p w14:paraId="5C24EFAA"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100B234E"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65612F2"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7F219CCF"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4789BBAB"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9F15C60"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B718CC5" w14:textId="77777777" w:rsidR="00F8755E" w:rsidRPr="001531B5" w:rsidRDefault="00F8755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1E321665" w14:textId="77777777" w:rsidR="00F8755E" w:rsidRPr="00B6361C" w:rsidRDefault="00F8755E"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F8755E" w:rsidRPr="001531B5" w14:paraId="020075EB" w14:textId="77777777" w:rsidTr="00583F83">
        <w:tc>
          <w:tcPr>
            <w:tcW w:w="1617" w:type="dxa"/>
          </w:tcPr>
          <w:p w14:paraId="2FD8A38B" w14:textId="77777777" w:rsidR="00F8755E" w:rsidRPr="001531B5" w:rsidRDefault="00F8755E"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2506E078" w14:textId="48B931A1"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42.91</w:t>
            </w:r>
          </w:p>
        </w:tc>
        <w:tc>
          <w:tcPr>
            <w:tcW w:w="1618" w:type="dxa"/>
          </w:tcPr>
          <w:p w14:paraId="13DE2554" w14:textId="3FF0B7C5"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41.37</w:t>
            </w:r>
            <w:r w:rsidR="00CC0EDF">
              <w:rPr>
                <w:rFonts w:ascii="Tahoma" w:hAnsi="Tahoma" w:cs="Tahoma"/>
                <w:sz w:val="16"/>
                <w:szCs w:val="16"/>
              </w:rPr>
              <w:t>–</w:t>
            </w:r>
            <w:r>
              <w:rPr>
                <w:rFonts w:ascii="Tahoma" w:hAnsi="Tahoma" w:cs="Tahoma"/>
                <w:sz w:val="16"/>
                <w:szCs w:val="16"/>
              </w:rPr>
              <w:t>44.44</w:t>
            </w:r>
          </w:p>
        </w:tc>
        <w:tc>
          <w:tcPr>
            <w:tcW w:w="1618" w:type="dxa"/>
          </w:tcPr>
          <w:p w14:paraId="4C4AB0CD" w14:textId="477B5B56"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37.21</w:t>
            </w:r>
          </w:p>
        </w:tc>
        <w:tc>
          <w:tcPr>
            <w:tcW w:w="1618" w:type="dxa"/>
          </w:tcPr>
          <w:p w14:paraId="686D8588" w14:textId="35BE9016"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35.71</w:t>
            </w:r>
            <w:r w:rsidR="00CC0EDF">
              <w:rPr>
                <w:rFonts w:ascii="Tahoma" w:hAnsi="Tahoma" w:cs="Tahoma"/>
                <w:sz w:val="16"/>
                <w:szCs w:val="16"/>
              </w:rPr>
              <w:t>–</w:t>
            </w:r>
            <w:r>
              <w:rPr>
                <w:rFonts w:ascii="Tahoma" w:hAnsi="Tahoma" w:cs="Tahoma"/>
                <w:sz w:val="16"/>
                <w:szCs w:val="16"/>
              </w:rPr>
              <w:t>38.71</w:t>
            </w:r>
          </w:p>
        </w:tc>
        <w:tc>
          <w:tcPr>
            <w:tcW w:w="1618" w:type="dxa"/>
          </w:tcPr>
          <w:p w14:paraId="4CA8A32C" w14:textId="70C79661"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32.56</w:t>
            </w:r>
          </w:p>
        </w:tc>
        <w:tc>
          <w:tcPr>
            <w:tcW w:w="1618" w:type="dxa"/>
          </w:tcPr>
          <w:p w14:paraId="7C88B6FB" w14:textId="273DEC26"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30.80</w:t>
            </w:r>
            <w:r w:rsidR="00CC0EDF">
              <w:rPr>
                <w:rFonts w:ascii="Tahoma" w:hAnsi="Tahoma" w:cs="Tahoma"/>
                <w:sz w:val="16"/>
                <w:szCs w:val="16"/>
              </w:rPr>
              <w:t>–</w:t>
            </w:r>
            <w:r>
              <w:rPr>
                <w:rFonts w:ascii="Tahoma" w:hAnsi="Tahoma" w:cs="Tahoma"/>
                <w:sz w:val="16"/>
                <w:szCs w:val="16"/>
              </w:rPr>
              <w:t>34.32</w:t>
            </w:r>
          </w:p>
        </w:tc>
        <w:tc>
          <w:tcPr>
            <w:tcW w:w="1618" w:type="dxa"/>
          </w:tcPr>
          <w:p w14:paraId="23E0BFE2" w14:textId="3C6168A4"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39.43</w:t>
            </w:r>
          </w:p>
        </w:tc>
        <w:tc>
          <w:tcPr>
            <w:tcW w:w="1619" w:type="dxa"/>
          </w:tcPr>
          <w:p w14:paraId="002E0EF5" w14:textId="4AA0CAA9"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36.72</w:t>
            </w:r>
            <w:r w:rsidR="00CC0EDF">
              <w:rPr>
                <w:rFonts w:ascii="Tahoma" w:hAnsi="Tahoma" w:cs="Tahoma"/>
                <w:sz w:val="16"/>
                <w:szCs w:val="16"/>
              </w:rPr>
              <w:t>–</w:t>
            </w:r>
            <w:r>
              <w:rPr>
                <w:rFonts w:ascii="Tahoma" w:hAnsi="Tahoma" w:cs="Tahoma"/>
                <w:sz w:val="16"/>
                <w:szCs w:val="16"/>
              </w:rPr>
              <w:t>42.14</w:t>
            </w:r>
          </w:p>
        </w:tc>
      </w:tr>
      <w:tr w:rsidR="00F8755E" w:rsidRPr="001531B5" w14:paraId="7A3B34C9" w14:textId="77777777" w:rsidTr="00583F83">
        <w:tc>
          <w:tcPr>
            <w:tcW w:w="1617" w:type="dxa"/>
            <w:tcBorders>
              <w:bottom w:val="single" w:sz="4" w:space="0" w:color="auto"/>
            </w:tcBorders>
          </w:tcPr>
          <w:p w14:paraId="66B87297" w14:textId="77777777" w:rsidR="00F8755E" w:rsidRPr="001531B5" w:rsidRDefault="00F8755E"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4D10F83D" w14:textId="10131A1A"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43.99</w:t>
            </w:r>
          </w:p>
        </w:tc>
        <w:tc>
          <w:tcPr>
            <w:tcW w:w="1618" w:type="dxa"/>
            <w:tcBorders>
              <w:bottom w:val="single" w:sz="4" w:space="0" w:color="auto"/>
            </w:tcBorders>
          </w:tcPr>
          <w:p w14:paraId="1F101D92" w14:textId="23EEFA65"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42.37</w:t>
            </w:r>
            <w:r w:rsidR="00CC0EDF">
              <w:rPr>
                <w:rFonts w:ascii="Tahoma" w:hAnsi="Tahoma" w:cs="Tahoma"/>
                <w:sz w:val="16"/>
                <w:szCs w:val="16"/>
              </w:rPr>
              <w:t>–</w:t>
            </w:r>
            <w:r>
              <w:rPr>
                <w:rFonts w:ascii="Tahoma" w:hAnsi="Tahoma" w:cs="Tahoma"/>
                <w:sz w:val="16"/>
                <w:szCs w:val="16"/>
              </w:rPr>
              <w:t>45.60</w:t>
            </w:r>
          </w:p>
        </w:tc>
        <w:tc>
          <w:tcPr>
            <w:tcW w:w="1618" w:type="dxa"/>
            <w:tcBorders>
              <w:bottom w:val="single" w:sz="4" w:space="0" w:color="auto"/>
            </w:tcBorders>
          </w:tcPr>
          <w:p w14:paraId="484B229C" w14:textId="655AB0C5"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41.12</w:t>
            </w:r>
          </w:p>
        </w:tc>
        <w:tc>
          <w:tcPr>
            <w:tcW w:w="1618" w:type="dxa"/>
            <w:tcBorders>
              <w:bottom w:val="single" w:sz="4" w:space="0" w:color="auto"/>
            </w:tcBorders>
          </w:tcPr>
          <w:p w14:paraId="057B99D6" w14:textId="461BF243"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39.43</w:t>
            </w:r>
            <w:r w:rsidR="00CC0EDF">
              <w:rPr>
                <w:rFonts w:ascii="Tahoma" w:hAnsi="Tahoma" w:cs="Tahoma"/>
                <w:sz w:val="16"/>
                <w:szCs w:val="16"/>
              </w:rPr>
              <w:t>–</w:t>
            </w:r>
            <w:r>
              <w:rPr>
                <w:rFonts w:ascii="Tahoma" w:hAnsi="Tahoma" w:cs="Tahoma"/>
                <w:sz w:val="16"/>
                <w:szCs w:val="16"/>
              </w:rPr>
              <w:t>42.81</w:t>
            </w:r>
          </w:p>
        </w:tc>
        <w:tc>
          <w:tcPr>
            <w:tcW w:w="1618" w:type="dxa"/>
            <w:tcBorders>
              <w:bottom w:val="single" w:sz="4" w:space="0" w:color="auto"/>
            </w:tcBorders>
          </w:tcPr>
          <w:p w14:paraId="71C94E14" w14:textId="4D6E1D29"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35.16</w:t>
            </w:r>
          </w:p>
        </w:tc>
        <w:tc>
          <w:tcPr>
            <w:tcW w:w="1618" w:type="dxa"/>
            <w:tcBorders>
              <w:bottom w:val="single" w:sz="4" w:space="0" w:color="auto"/>
            </w:tcBorders>
          </w:tcPr>
          <w:p w14:paraId="52C53CF7" w14:textId="11A145DD"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33.20</w:t>
            </w:r>
            <w:r w:rsidR="00CC0EDF">
              <w:rPr>
                <w:rFonts w:ascii="Tahoma" w:hAnsi="Tahoma" w:cs="Tahoma"/>
                <w:sz w:val="16"/>
                <w:szCs w:val="16"/>
              </w:rPr>
              <w:t>–</w:t>
            </w:r>
            <w:r>
              <w:rPr>
                <w:rFonts w:ascii="Tahoma" w:hAnsi="Tahoma" w:cs="Tahoma"/>
                <w:sz w:val="16"/>
                <w:szCs w:val="16"/>
              </w:rPr>
              <w:t>37.13</w:t>
            </w:r>
          </w:p>
        </w:tc>
        <w:tc>
          <w:tcPr>
            <w:tcW w:w="1618" w:type="dxa"/>
            <w:tcBorders>
              <w:bottom w:val="single" w:sz="4" w:space="0" w:color="auto"/>
            </w:tcBorders>
          </w:tcPr>
          <w:p w14:paraId="73C0B88D" w14:textId="6F0012E4"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38.24</w:t>
            </w:r>
          </w:p>
        </w:tc>
        <w:tc>
          <w:tcPr>
            <w:tcW w:w="1619" w:type="dxa"/>
            <w:tcBorders>
              <w:bottom w:val="single" w:sz="4" w:space="0" w:color="auto"/>
            </w:tcBorders>
          </w:tcPr>
          <w:p w14:paraId="4374FDD9" w14:textId="2B427A8E" w:rsidR="00F8755E" w:rsidRPr="001531B5" w:rsidRDefault="007856E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35.54</w:t>
            </w:r>
            <w:r w:rsidR="00CC0EDF">
              <w:rPr>
                <w:rFonts w:ascii="Tahoma" w:hAnsi="Tahoma" w:cs="Tahoma"/>
                <w:sz w:val="16"/>
                <w:szCs w:val="16"/>
              </w:rPr>
              <w:t>–</w:t>
            </w:r>
            <w:r>
              <w:rPr>
                <w:rFonts w:ascii="Tahoma" w:hAnsi="Tahoma" w:cs="Tahoma"/>
                <w:sz w:val="16"/>
                <w:szCs w:val="16"/>
              </w:rPr>
              <w:t>40.93</w:t>
            </w:r>
          </w:p>
        </w:tc>
      </w:tr>
    </w:tbl>
    <w:p w14:paraId="2CCDAEF6" w14:textId="77777777" w:rsidR="001C061E" w:rsidRPr="006A6F17" w:rsidRDefault="001C061E" w:rsidP="001C2558">
      <w:pPr>
        <w:pStyle w:val="tabletitle"/>
        <w:rPr>
          <w:rFonts w:ascii="Arial" w:hAnsi="Arial" w:cs="Arial"/>
        </w:rPr>
      </w:pPr>
    </w:p>
    <w:p w14:paraId="183C5E01" w14:textId="5022E033" w:rsidR="001C2558" w:rsidRPr="006A6F17" w:rsidRDefault="001C2558" w:rsidP="001C2558">
      <w:pPr>
        <w:pStyle w:val="tabletitle"/>
        <w:rPr>
          <w:rFonts w:ascii="Arial" w:hAnsi="Arial" w:cs="Arial"/>
        </w:rPr>
      </w:pPr>
      <w:r w:rsidRPr="006A6F17">
        <w:rPr>
          <w:rFonts w:ascii="Arial" w:hAnsi="Arial" w:cs="Arial"/>
        </w:rPr>
        <w:t>Table B5</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employed at time of survey with associated confidence intervals, ages 19</w:t>
      </w:r>
      <w:r w:rsidR="00606E4A"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1C2558" w:rsidRPr="001531B5" w14:paraId="547361BE" w14:textId="77777777" w:rsidTr="00583F83">
        <w:tc>
          <w:tcPr>
            <w:tcW w:w="1617" w:type="dxa"/>
            <w:tcBorders>
              <w:top w:val="single" w:sz="4" w:space="0" w:color="auto"/>
            </w:tcBorders>
          </w:tcPr>
          <w:p w14:paraId="5EEEFDBD" w14:textId="77777777" w:rsidR="001C2558" w:rsidRPr="001531B5" w:rsidRDefault="001C2558"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11893067"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571292BE"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7E946D1E"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1F2B1FE5"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1C2558" w:rsidRPr="001531B5" w14:paraId="0147FF1D" w14:textId="77777777" w:rsidTr="00583F83">
        <w:tc>
          <w:tcPr>
            <w:tcW w:w="1617" w:type="dxa"/>
          </w:tcPr>
          <w:p w14:paraId="69798FC9" w14:textId="77777777" w:rsidR="001C2558" w:rsidRPr="001531B5" w:rsidRDefault="001C2558" w:rsidP="00583F83">
            <w:pPr>
              <w:pStyle w:val="Text"/>
              <w:spacing w:before="40" w:after="40" w:line="240" w:lineRule="auto"/>
              <w:ind w:right="0"/>
              <w:rPr>
                <w:rFonts w:ascii="Tahoma" w:hAnsi="Tahoma" w:cs="Tahoma"/>
                <w:sz w:val="16"/>
                <w:szCs w:val="16"/>
              </w:rPr>
            </w:pPr>
          </w:p>
        </w:tc>
        <w:tc>
          <w:tcPr>
            <w:tcW w:w="1618" w:type="dxa"/>
          </w:tcPr>
          <w:p w14:paraId="778E0315"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1E194081"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49CC62B7"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0F3D5C1"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655C2DB2"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1C51E4AD"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CBE809D" w14:textId="77777777" w:rsidR="001C2558" w:rsidRPr="001531B5" w:rsidRDefault="001C2558"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0358D09E" w14:textId="77777777" w:rsidR="001C2558" w:rsidRPr="00B6361C" w:rsidRDefault="001C2558"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1C2558" w:rsidRPr="001531B5" w14:paraId="46441F1D" w14:textId="77777777" w:rsidTr="00583F83">
        <w:tc>
          <w:tcPr>
            <w:tcW w:w="1617" w:type="dxa"/>
          </w:tcPr>
          <w:p w14:paraId="4212BA7A" w14:textId="77777777" w:rsidR="001C2558" w:rsidRPr="001531B5" w:rsidRDefault="001C2558"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6388A3F9" w14:textId="15062D60"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85.28</w:t>
            </w:r>
          </w:p>
        </w:tc>
        <w:tc>
          <w:tcPr>
            <w:tcW w:w="1618" w:type="dxa"/>
          </w:tcPr>
          <w:p w14:paraId="0C0781F8" w14:textId="170F00E5"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84.09</w:t>
            </w:r>
            <w:r w:rsidR="00CC0EDF">
              <w:rPr>
                <w:rFonts w:ascii="Tahoma" w:hAnsi="Tahoma" w:cs="Tahoma"/>
                <w:sz w:val="16"/>
                <w:szCs w:val="16"/>
              </w:rPr>
              <w:t>–</w:t>
            </w:r>
            <w:r>
              <w:rPr>
                <w:rFonts w:ascii="Tahoma" w:hAnsi="Tahoma" w:cs="Tahoma"/>
                <w:sz w:val="16"/>
                <w:szCs w:val="16"/>
              </w:rPr>
              <w:t>86.46</w:t>
            </w:r>
          </w:p>
        </w:tc>
        <w:tc>
          <w:tcPr>
            <w:tcW w:w="1618" w:type="dxa"/>
          </w:tcPr>
          <w:p w14:paraId="1711B9E6" w14:textId="55203C3F"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79.85</w:t>
            </w:r>
          </w:p>
        </w:tc>
        <w:tc>
          <w:tcPr>
            <w:tcW w:w="1618" w:type="dxa"/>
          </w:tcPr>
          <w:p w14:paraId="1E1565E1" w14:textId="263A8788"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78.61</w:t>
            </w:r>
            <w:r w:rsidR="00CC0EDF">
              <w:rPr>
                <w:rFonts w:ascii="Tahoma" w:hAnsi="Tahoma" w:cs="Tahoma"/>
                <w:sz w:val="16"/>
                <w:szCs w:val="16"/>
              </w:rPr>
              <w:t>–</w:t>
            </w:r>
            <w:r>
              <w:rPr>
                <w:rFonts w:ascii="Tahoma" w:hAnsi="Tahoma" w:cs="Tahoma"/>
                <w:sz w:val="16"/>
                <w:szCs w:val="16"/>
              </w:rPr>
              <w:t>81.08</w:t>
            </w:r>
          </w:p>
        </w:tc>
        <w:tc>
          <w:tcPr>
            <w:tcW w:w="1618" w:type="dxa"/>
          </w:tcPr>
          <w:p w14:paraId="35F21A7E" w14:textId="7D1D6FE0"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77.72</w:t>
            </w:r>
          </w:p>
        </w:tc>
        <w:tc>
          <w:tcPr>
            <w:tcW w:w="1618" w:type="dxa"/>
          </w:tcPr>
          <w:p w14:paraId="23EF1EA1" w14:textId="56AF3A63"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76.22</w:t>
            </w:r>
            <w:r w:rsidR="00CC0EDF">
              <w:rPr>
                <w:rFonts w:ascii="Tahoma" w:hAnsi="Tahoma" w:cs="Tahoma"/>
                <w:sz w:val="16"/>
                <w:szCs w:val="16"/>
              </w:rPr>
              <w:t>–</w:t>
            </w:r>
            <w:r>
              <w:rPr>
                <w:rFonts w:ascii="Tahoma" w:hAnsi="Tahoma" w:cs="Tahoma"/>
                <w:sz w:val="16"/>
                <w:szCs w:val="16"/>
              </w:rPr>
              <w:t>79.22</w:t>
            </w:r>
          </w:p>
        </w:tc>
        <w:tc>
          <w:tcPr>
            <w:tcW w:w="1618" w:type="dxa"/>
          </w:tcPr>
          <w:p w14:paraId="2776CB93" w14:textId="390CBE75"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79.32</w:t>
            </w:r>
          </w:p>
        </w:tc>
        <w:tc>
          <w:tcPr>
            <w:tcW w:w="1619" w:type="dxa"/>
          </w:tcPr>
          <w:p w14:paraId="136C8C04" w14:textId="447B036C"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76.85</w:t>
            </w:r>
            <w:r w:rsidR="00CC0EDF">
              <w:rPr>
                <w:rFonts w:ascii="Tahoma" w:hAnsi="Tahoma" w:cs="Tahoma"/>
                <w:sz w:val="16"/>
                <w:szCs w:val="16"/>
              </w:rPr>
              <w:t>–</w:t>
            </w:r>
            <w:r>
              <w:rPr>
                <w:rFonts w:ascii="Tahoma" w:hAnsi="Tahoma" w:cs="Tahoma"/>
                <w:sz w:val="16"/>
                <w:szCs w:val="16"/>
              </w:rPr>
              <w:t>81.79</w:t>
            </w:r>
          </w:p>
        </w:tc>
      </w:tr>
      <w:tr w:rsidR="001C2558" w:rsidRPr="001531B5" w14:paraId="481C4A05" w14:textId="77777777" w:rsidTr="00583F83">
        <w:tc>
          <w:tcPr>
            <w:tcW w:w="1617" w:type="dxa"/>
            <w:tcBorders>
              <w:bottom w:val="single" w:sz="4" w:space="0" w:color="auto"/>
            </w:tcBorders>
          </w:tcPr>
          <w:p w14:paraId="3E6A7513" w14:textId="77777777" w:rsidR="001C2558" w:rsidRPr="001531B5" w:rsidRDefault="001C2558"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151A3611" w14:textId="552C88AE"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84.94</w:t>
            </w:r>
          </w:p>
        </w:tc>
        <w:tc>
          <w:tcPr>
            <w:tcW w:w="1618" w:type="dxa"/>
            <w:tcBorders>
              <w:bottom w:val="single" w:sz="4" w:space="0" w:color="auto"/>
            </w:tcBorders>
          </w:tcPr>
          <w:p w14:paraId="2998EDB0" w14:textId="147F6471"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83.80</w:t>
            </w:r>
            <w:r w:rsidR="00CC0EDF">
              <w:rPr>
                <w:rFonts w:ascii="Tahoma" w:hAnsi="Tahoma" w:cs="Tahoma"/>
                <w:sz w:val="16"/>
                <w:szCs w:val="16"/>
              </w:rPr>
              <w:t>–</w:t>
            </w:r>
            <w:r>
              <w:rPr>
                <w:rFonts w:ascii="Tahoma" w:hAnsi="Tahoma" w:cs="Tahoma"/>
                <w:sz w:val="16"/>
                <w:szCs w:val="16"/>
              </w:rPr>
              <w:t>86.08</w:t>
            </w:r>
          </w:p>
        </w:tc>
        <w:tc>
          <w:tcPr>
            <w:tcW w:w="1618" w:type="dxa"/>
            <w:tcBorders>
              <w:bottom w:val="single" w:sz="4" w:space="0" w:color="auto"/>
            </w:tcBorders>
          </w:tcPr>
          <w:p w14:paraId="6AE345A9" w14:textId="080E2600"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81.90</w:t>
            </w:r>
          </w:p>
        </w:tc>
        <w:tc>
          <w:tcPr>
            <w:tcW w:w="1618" w:type="dxa"/>
            <w:tcBorders>
              <w:bottom w:val="single" w:sz="4" w:space="0" w:color="auto"/>
            </w:tcBorders>
          </w:tcPr>
          <w:p w14:paraId="2BF46499" w14:textId="1E820B6C"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80.62</w:t>
            </w:r>
            <w:r w:rsidR="00CC0EDF">
              <w:rPr>
                <w:rFonts w:ascii="Tahoma" w:hAnsi="Tahoma" w:cs="Tahoma"/>
                <w:sz w:val="16"/>
                <w:szCs w:val="16"/>
              </w:rPr>
              <w:t>–</w:t>
            </w:r>
            <w:r>
              <w:rPr>
                <w:rFonts w:ascii="Tahoma" w:hAnsi="Tahoma" w:cs="Tahoma"/>
                <w:sz w:val="16"/>
                <w:szCs w:val="16"/>
              </w:rPr>
              <w:t>83.18</w:t>
            </w:r>
          </w:p>
        </w:tc>
        <w:tc>
          <w:tcPr>
            <w:tcW w:w="1618" w:type="dxa"/>
            <w:tcBorders>
              <w:bottom w:val="single" w:sz="4" w:space="0" w:color="auto"/>
            </w:tcBorders>
          </w:tcPr>
          <w:p w14:paraId="59C41354" w14:textId="36C74206"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80.76</w:t>
            </w:r>
          </w:p>
        </w:tc>
        <w:tc>
          <w:tcPr>
            <w:tcW w:w="1618" w:type="dxa"/>
            <w:tcBorders>
              <w:bottom w:val="single" w:sz="4" w:space="0" w:color="auto"/>
            </w:tcBorders>
          </w:tcPr>
          <w:p w14:paraId="52265DDF" w14:textId="6960554E"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79.23</w:t>
            </w:r>
            <w:r w:rsidR="00CC0EDF">
              <w:rPr>
                <w:rFonts w:ascii="Tahoma" w:hAnsi="Tahoma" w:cs="Tahoma"/>
                <w:sz w:val="16"/>
                <w:szCs w:val="16"/>
              </w:rPr>
              <w:t>–</w:t>
            </w:r>
            <w:r>
              <w:rPr>
                <w:rFonts w:ascii="Tahoma" w:hAnsi="Tahoma" w:cs="Tahoma"/>
                <w:sz w:val="16"/>
                <w:szCs w:val="16"/>
              </w:rPr>
              <w:t>82.30</w:t>
            </w:r>
          </w:p>
        </w:tc>
        <w:tc>
          <w:tcPr>
            <w:tcW w:w="1618" w:type="dxa"/>
            <w:tcBorders>
              <w:bottom w:val="single" w:sz="4" w:space="0" w:color="auto"/>
            </w:tcBorders>
          </w:tcPr>
          <w:p w14:paraId="24EC247B" w14:textId="3791DA54"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79.37</w:t>
            </w:r>
          </w:p>
        </w:tc>
        <w:tc>
          <w:tcPr>
            <w:tcW w:w="1619" w:type="dxa"/>
            <w:tcBorders>
              <w:bottom w:val="single" w:sz="4" w:space="0" w:color="auto"/>
            </w:tcBorders>
          </w:tcPr>
          <w:p w14:paraId="12404ED0" w14:textId="604A5315" w:rsidR="001C2558"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77.18</w:t>
            </w:r>
            <w:r w:rsidR="00CC0EDF">
              <w:rPr>
                <w:rFonts w:ascii="Tahoma" w:hAnsi="Tahoma" w:cs="Tahoma"/>
                <w:sz w:val="16"/>
                <w:szCs w:val="16"/>
              </w:rPr>
              <w:t>–</w:t>
            </w:r>
            <w:r>
              <w:rPr>
                <w:rFonts w:ascii="Tahoma" w:hAnsi="Tahoma" w:cs="Tahoma"/>
                <w:sz w:val="16"/>
                <w:szCs w:val="16"/>
              </w:rPr>
              <w:t>81.55</w:t>
            </w:r>
          </w:p>
        </w:tc>
      </w:tr>
    </w:tbl>
    <w:p w14:paraId="36365C72" w14:textId="77777777" w:rsidR="001C061E" w:rsidRPr="006A6F17" w:rsidRDefault="001C061E" w:rsidP="001C061E">
      <w:pPr>
        <w:pStyle w:val="tabletitle"/>
        <w:rPr>
          <w:rFonts w:ascii="Arial" w:hAnsi="Arial" w:cs="Arial"/>
        </w:rPr>
      </w:pPr>
    </w:p>
    <w:p w14:paraId="254803AC" w14:textId="64FFEA6E" w:rsidR="001C061E" w:rsidRPr="006A6F17" w:rsidRDefault="001C061E" w:rsidP="001C061E">
      <w:pPr>
        <w:pStyle w:val="tabletitle"/>
        <w:rPr>
          <w:rFonts w:ascii="Arial" w:hAnsi="Arial" w:cs="Arial"/>
        </w:rPr>
      </w:pPr>
      <w:r w:rsidRPr="006A6F17">
        <w:rPr>
          <w:rFonts w:ascii="Arial" w:hAnsi="Arial" w:cs="Arial"/>
        </w:rPr>
        <w:t>Table B6</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unemployed at time of survey with associated confidence intervals, ages 19</w:t>
      </w:r>
      <w:r w:rsidR="004D5FD9"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1C061E" w:rsidRPr="001531B5" w14:paraId="5BB7E788" w14:textId="77777777" w:rsidTr="00583F83">
        <w:tc>
          <w:tcPr>
            <w:tcW w:w="1617" w:type="dxa"/>
            <w:tcBorders>
              <w:top w:val="single" w:sz="4" w:space="0" w:color="auto"/>
            </w:tcBorders>
          </w:tcPr>
          <w:p w14:paraId="56C19EBF" w14:textId="77777777" w:rsidR="001C061E" w:rsidRPr="001531B5" w:rsidRDefault="001C061E"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5CF3E73E"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13FB17E8"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22D0E5B7"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43096D6E"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1C061E" w:rsidRPr="001531B5" w14:paraId="7FE94079" w14:textId="77777777" w:rsidTr="00583F83">
        <w:tc>
          <w:tcPr>
            <w:tcW w:w="1617" w:type="dxa"/>
          </w:tcPr>
          <w:p w14:paraId="393A2CB1" w14:textId="77777777" w:rsidR="001C061E" w:rsidRPr="001531B5" w:rsidRDefault="001C061E" w:rsidP="00583F83">
            <w:pPr>
              <w:pStyle w:val="Text"/>
              <w:spacing w:before="40" w:after="40" w:line="240" w:lineRule="auto"/>
              <w:ind w:right="0"/>
              <w:rPr>
                <w:rFonts w:ascii="Tahoma" w:hAnsi="Tahoma" w:cs="Tahoma"/>
                <w:sz w:val="16"/>
                <w:szCs w:val="16"/>
              </w:rPr>
            </w:pPr>
          </w:p>
        </w:tc>
        <w:tc>
          <w:tcPr>
            <w:tcW w:w="1618" w:type="dxa"/>
          </w:tcPr>
          <w:p w14:paraId="07D14571"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261A9F1"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77C12444"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7993ADE"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5C743249"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70B9F9FA"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29B7D565" w14:textId="77777777" w:rsidR="001C061E" w:rsidRPr="001531B5" w:rsidRDefault="001C061E"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0C825AFD" w14:textId="77777777" w:rsidR="001C061E" w:rsidRPr="00B6361C" w:rsidRDefault="001C061E"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1C061E" w:rsidRPr="001531B5" w14:paraId="4A605987" w14:textId="77777777" w:rsidTr="00583F83">
        <w:tc>
          <w:tcPr>
            <w:tcW w:w="1617" w:type="dxa"/>
          </w:tcPr>
          <w:p w14:paraId="325B5460" w14:textId="77777777" w:rsidR="001C061E" w:rsidRPr="001531B5" w:rsidRDefault="001C061E"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74C0A86F" w14:textId="563C38C2"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6.46</w:t>
            </w:r>
          </w:p>
        </w:tc>
        <w:tc>
          <w:tcPr>
            <w:tcW w:w="1618" w:type="dxa"/>
          </w:tcPr>
          <w:p w14:paraId="1E0AA80E" w14:textId="3AEE2747"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5.53</w:t>
            </w:r>
            <w:r w:rsidR="00CC0EDF">
              <w:rPr>
                <w:rFonts w:ascii="Tahoma" w:hAnsi="Tahoma" w:cs="Tahoma"/>
                <w:sz w:val="16"/>
                <w:szCs w:val="16"/>
              </w:rPr>
              <w:t>–</w:t>
            </w:r>
            <w:r>
              <w:rPr>
                <w:rFonts w:ascii="Tahoma" w:hAnsi="Tahoma" w:cs="Tahoma"/>
                <w:sz w:val="16"/>
                <w:szCs w:val="16"/>
              </w:rPr>
              <w:t>7.39</w:t>
            </w:r>
          </w:p>
        </w:tc>
        <w:tc>
          <w:tcPr>
            <w:tcW w:w="1618" w:type="dxa"/>
          </w:tcPr>
          <w:p w14:paraId="19DDF323" w14:textId="33A716A8"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8.66</w:t>
            </w:r>
          </w:p>
        </w:tc>
        <w:tc>
          <w:tcPr>
            <w:tcW w:w="1618" w:type="dxa"/>
          </w:tcPr>
          <w:p w14:paraId="72C53537" w14:textId="1EE3AD75"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7.73</w:t>
            </w:r>
            <w:r w:rsidR="00CC0EDF">
              <w:rPr>
                <w:rFonts w:ascii="Tahoma" w:hAnsi="Tahoma" w:cs="Tahoma"/>
                <w:sz w:val="16"/>
                <w:szCs w:val="16"/>
              </w:rPr>
              <w:t>–</w:t>
            </w:r>
            <w:r>
              <w:rPr>
                <w:rFonts w:ascii="Tahoma" w:hAnsi="Tahoma" w:cs="Tahoma"/>
                <w:sz w:val="16"/>
                <w:szCs w:val="16"/>
              </w:rPr>
              <w:t>9.59</w:t>
            </w:r>
          </w:p>
        </w:tc>
        <w:tc>
          <w:tcPr>
            <w:tcW w:w="1618" w:type="dxa"/>
          </w:tcPr>
          <w:p w14:paraId="12978554" w14:textId="664EFC94"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10.70</w:t>
            </w:r>
          </w:p>
        </w:tc>
        <w:tc>
          <w:tcPr>
            <w:tcW w:w="1618" w:type="dxa"/>
          </w:tcPr>
          <w:p w14:paraId="59E2B537" w14:textId="609EC27C"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9.50</w:t>
            </w:r>
            <w:r w:rsidR="00CC0EDF">
              <w:rPr>
                <w:rFonts w:ascii="Tahoma" w:hAnsi="Tahoma" w:cs="Tahoma"/>
                <w:sz w:val="16"/>
                <w:szCs w:val="16"/>
              </w:rPr>
              <w:t>–</w:t>
            </w:r>
            <w:r>
              <w:rPr>
                <w:rFonts w:ascii="Tahoma" w:hAnsi="Tahoma" w:cs="Tahoma"/>
                <w:sz w:val="16"/>
                <w:szCs w:val="16"/>
              </w:rPr>
              <w:t>11.90</w:t>
            </w:r>
          </w:p>
        </w:tc>
        <w:tc>
          <w:tcPr>
            <w:tcW w:w="1618" w:type="dxa"/>
          </w:tcPr>
          <w:p w14:paraId="694EE6AE" w14:textId="6BD33C13"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12.19</w:t>
            </w:r>
          </w:p>
        </w:tc>
        <w:tc>
          <w:tcPr>
            <w:tcW w:w="1619" w:type="dxa"/>
          </w:tcPr>
          <w:p w14:paraId="12F48A0A" w14:textId="7479E856"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10.00</w:t>
            </w:r>
            <w:r w:rsidR="00CC0EDF">
              <w:rPr>
                <w:rFonts w:ascii="Tahoma" w:hAnsi="Tahoma" w:cs="Tahoma"/>
                <w:sz w:val="16"/>
                <w:szCs w:val="16"/>
              </w:rPr>
              <w:t>–</w:t>
            </w:r>
            <w:r>
              <w:rPr>
                <w:rFonts w:ascii="Tahoma" w:hAnsi="Tahoma" w:cs="Tahoma"/>
                <w:sz w:val="16"/>
                <w:szCs w:val="16"/>
              </w:rPr>
              <w:t>14.39</w:t>
            </w:r>
          </w:p>
        </w:tc>
      </w:tr>
      <w:tr w:rsidR="001C061E" w:rsidRPr="001531B5" w14:paraId="6B06220D" w14:textId="77777777" w:rsidTr="00583F83">
        <w:tc>
          <w:tcPr>
            <w:tcW w:w="1617" w:type="dxa"/>
            <w:tcBorders>
              <w:bottom w:val="single" w:sz="4" w:space="0" w:color="auto"/>
            </w:tcBorders>
          </w:tcPr>
          <w:p w14:paraId="6D577D36" w14:textId="77777777" w:rsidR="001C061E" w:rsidRPr="001531B5" w:rsidRDefault="001C061E"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506B7368" w14:textId="6799E06B"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6.10</w:t>
            </w:r>
          </w:p>
        </w:tc>
        <w:tc>
          <w:tcPr>
            <w:tcW w:w="1618" w:type="dxa"/>
            <w:tcBorders>
              <w:bottom w:val="single" w:sz="4" w:space="0" w:color="auto"/>
            </w:tcBorders>
          </w:tcPr>
          <w:p w14:paraId="4537411C" w14:textId="53317475"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5.33</w:t>
            </w:r>
            <w:r w:rsidR="00CC0EDF">
              <w:rPr>
                <w:rFonts w:ascii="Tahoma" w:hAnsi="Tahoma" w:cs="Tahoma"/>
                <w:sz w:val="16"/>
                <w:szCs w:val="16"/>
              </w:rPr>
              <w:t>–</w:t>
            </w:r>
            <w:r>
              <w:rPr>
                <w:rFonts w:ascii="Tahoma" w:hAnsi="Tahoma" w:cs="Tahoma"/>
                <w:sz w:val="16"/>
                <w:szCs w:val="16"/>
              </w:rPr>
              <w:t>6.87</w:t>
            </w:r>
          </w:p>
        </w:tc>
        <w:tc>
          <w:tcPr>
            <w:tcW w:w="1618" w:type="dxa"/>
            <w:tcBorders>
              <w:bottom w:val="single" w:sz="4" w:space="0" w:color="auto"/>
            </w:tcBorders>
          </w:tcPr>
          <w:p w14:paraId="73C9B153" w14:textId="395945D4"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7.17</w:t>
            </w:r>
          </w:p>
        </w:tc>
        <w:tc>
          <w:tcPr>
            <w:tcW w:w="1618" w:type="dxa"/>
            <w:tcBorders>
              <w:bottom w:val="single" w:sz="4" w:space="0" w:color="auto"/>
            </w:tcBorders>
          </w:tcPr>
          <w:p w14:paraId="1BA4BB69" w14:textId="5BC26620"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6.27</w:t>
            </w:r>
            <w:r w:rsidR="00CC0EDF">
              <w:rPr>
                <w:rFonts w:ascii="Tahoma" w:hAnsi="Tahoma" w:cs="Tahoma"/>
                <w:sz w:val="16"/>
                <w:szCs w:val="16"/>
              </w:rPr>
              <w:t>–</w:t>
            </w:r>
            <w:r>
              <w:rPr>
                <w:rFonts w:ascii="Tahoma" w:hAnsi="Tahoma" w:cs="Tahoma"/>
                <w:sz w:val="16"/>
                <w:szCs w:val="16"/>
              </w:rPr>
              <w:t>8.06</w:t>
            </w:r>
          </w:p>
        </w:tc>
        <w:tc>
          <w:tcPr>
            <w:tcW w:w="1618" w:type="dxa"/>
            <w:tcBorders>
              <w:bottom w:val="single" w:sz="4" w:space="0" w:color="auto"/>
            </w:tcBorders>
          </w:tcPr>
          <w:p w14:paraId="19B6612C" w14:textId="202FA69D"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8.67</w:t>
            </w:r>
          </w:p>
        </w:tc>
        <w:tc>
          <w:tcPr>
            <w:tcW w:w="1618" w:type="dxa"/>
            <w:tcBorders>
              <w:bottom w:val="single" w:sz="4" w:space="0" w:color="auto"/>
            </w:tcBorders>
          </w:tcPr>
          <w:p w14:paraId="04BA870A" w14:textId="3CDE2C68"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7.48</w:t>
            </w:r>
            <w:r w:rsidR="00CC0EDF">
              <w:rPr>
                <w:rFonts w:ascii="Tahoma" w:hAnsi="Tahoma" w:cs="Tahoma"/>
                <w:sz w:val="16"/>
                <w:szCs w:val="16"/>
              </w:rPr>
              <w:t>–</w:t>
            </w:r>
            <w:r>
              <w:rPr>
                <w:rFonts w:ascii="Tahoma" w:hAnsi="Tahoma" w:cs="Tahoma"/>
                <w:sz w:val="16"/>
                <w:szCs w:val="16"/>
              </w:rPr>
              <w:t>9.86</w:t>
            </w:r>
          </w:p>
        </w:tc>
        <w:tc>
          <w:tcPr>
            <w:tcW w:w="1618" w:type="dxa"/>
            <w:tcBorders>
              <w:bottom w:val="single" w:sz="4" w:space="0" w:color="auto"/>
            </w:tcBorders>
          </w:tcPr>
          <w:p w14:paraId="02DB4B00" w14:textId="20C16485"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10.80</w:t>
            </w:r>
          </w:p>
        </w:tc>
        <w:tc>
          <w:tcPr>
            <w:tcW w:w="1619" w:type="dxa"/>
            <w:tcBorders>
              <w:bottom w:val="single" w:sz="4" w:space="0" w:color="auto"/>
            </w:tcBorders>
          </w:tcPr>
          <w:p w14:paraId="31D8F39A" w14:textId="52D3D971" w:rsidR="001C061E" w:rsidRPr="001531B5" w:rsidRDefault="001C061E"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8.95</w:t>
            </w:r>
            <w:r w:rsidR="00CC0EDF">
              <w:rPr>
                <w:rFonts w:ascii="Tahoma" w:hAnsi="Tahoma" w:cs="Tahoma"/>
                <w:sz w:val="16"/>
                <w:szCs w:val="16"/>
              </w:rPr>
              <w:t>–</w:t>
            </w:r>
            <w:r>
              <w:rPr>
                <w:rFonts w:ascii="Tahoma" w:hAnsi="Tahoma" w:cs="Tahoma"/>
                <w:sz w:val="16"/>
                <w:szCs w:val="16"/>
              </w:rPr>
              <w:t>12.66</w:t>
            </w:r>
          </w:p>
        </w:tc>
      </w:tr>
    </w:tbl>
    <w:p w14:paraId="65554C06" w14:textId="77777777" w:rsidR="001C061E" w:rsidRPr="006A6F17" w:rsidRDefault="001C061E" w:rsidP="001C061E">
      <w:pPr>
        <w:pStyle w:val="tabletitle"/>
        <w:rPr>
          <w:rFonts w:ascii="Arial" w:hAnsi="Arial" w:cs="Arial"/>
        </w:rPr>
      </w:pPr>
    </w:p>
    <w:p w14:paraId="4677A61F" w14:textId="48D15900" w:rsidR="00792850" w:rsidRPr="006A6F17" w:rsidRDefault="00792850" w:rsidP="00792850">
      <w:pPr>
        <w:pStyle w:val="tabletitle"/>
        <w:rPr>
          <w:rFonts w:ascii="Arial" w:hAnsi="Arial" w:cs="Arial"/>
        </w:rPr>
      </w:pPr>
      <w:r w:rsidRPr="006A6F17">
        <w:rPr>
          <w:rFonts w:ascii="Arial" w:hAnsi="Arial" w:cs="Arial"/>
        </w:rPr>
        <w:t>Table B7</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not in the labour force (NILF) at time of survey with associated confidence intervals, ages 19</w:t>
      </w:r>
      <w:r w:rsidR="004D5FD9"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792850" w:rsidRPr="001531B5" w14:paraId="5822E3A7" w14:textId="77777777" w:rsidTr="00583F83">
        <w:tc>
          <w:tcPr>
            <w:tcW w:w="1617" w:type="dxa"/>
            <w:tcBorders>
              <w:top w:val="single" w:sz="4" w:space="0" w:color="auto"/>
            </w:tcBorders>
          </w:tcPr>
          <w:p w14:paraId="772CD99C" w14:textId="77777777" w:rsidR="00792850" w:rsidRPr="001531B5" w:rsidRDefault="00792850"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0EA53A86"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73C2DC1A"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1582BED8"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53E01F70"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792850" w:rsidRPr="001531B5" w14:paraId="6768DCFC" w14:textId="77777777" w:rsidTr="00583F83">
        <w:tc>
          <w:tcPr>
            <w:tcW w:w="1617" w:type="dxa"/>
          </w:tcPr>
          <w:p w14:paraId="4D8460F3" w14:textId="77777777" w:rsidR="00792850" w:rsidRPr="001531B5" w:rsidRDefault="00792850" w:rsidP="00583F83">
            <w:pPr>
              <w:pStyle w:val="Text"/>
              <w:spacing w:before="40" w:after="40" w:line="240" w:lineRule="auto"/>
              <w:ind w:right="0"/>
              <w:rPr>
                <w:rFonts w:ascii="Tahoma" w:hAnsi="Tahoma" w:cs="Tahoma"/>
                <w:sz w:val="16"/>
                <w:szCs w:val="16"/>
              </w:rPr>
            </w:pPr>
          </w:p>
        </w:tc>
        <w:tc>
          <w:tcPr>
            <w:tcW w:w="1618" w:type="dxa"/>
          </w:tcPr>
          <w:p w14:paraId="6A88179A"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1FE5A2C"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5D5FAB1"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CFF0E53"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6FD57591"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6B0C3FB2"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4FF491F7" w14:textId="77777777" w:rsidR="00792850" w:rsidRPr="001531B5" w:rsidRDefault="00792850"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749085C5" w14:textId="77777777" w:rsidR="00792850" w:rsidRPr="00B6361C" w:rsidRDefault="00792850"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792850" w:rsidRPr="001531B5" w14:paraId="0E1F1EF0" w14:textId="77777777" w:rsidTr="00583F83">
        <w:tc>
          <w:tcPr>
            <w:tcW w:w="1617" w:type="dxa"/>
          </w:tcPr>
          <w:p w14:paraId="3CF2AAA8" w14:textId="77777777" w:rsidR="00792850" w:rsidRPr="001531B5" w:rsidRDefault="00792850"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4489B337" w14:textId="664D86B0"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8.26</w:t>
            </w:r>
          </w:p>
        </w:tc>
        <w:tc>
          <w:tcPr>
            <w:tcW w:w="1618" w:type="dxa"/>
          </w:tcPr>
          <w:p w14:paraId="71AD2A0E" w14:textId="36692EF1"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7.43</w:t>
            </w:r>
            <w:r w:rsidR="00CC0EDF">
              <w:rPr>
                <w:rFonts w:ascii="Tahoma" w:hAnsi="Tahoma" w:cs="Tahoma"/>
                <w:sz w:val="16"/>
                <w:szCs w:val="16"/>
              </w:rPr>
              <w:t>–</w:t>
            </w:r>
            <w:r>
              <w:rPr>
                <w:rFonts w:ascii="Tahoma" w:hAnsi="Tahoma" w:cs="Tahoma"/>
                <w:sz w:val="16"/>
                <w:szCs w:val="16"/>
              </w:rPr>
              <w:t>9.10</w:t>
            </w:r>
          </w:p>
        </w:tc>
        <w:tc>
          <w:tcPr>
            <w:tcW w:w="1618" w:type="dxa"/>
          </w:tcPr>
          <w:p w14:paraId="1B335C91" w14:textId="7807BD7B"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11.49</w:t>
            </w:r>
          </w:p>
        </w:tc>
        <w:tc>
          <w:tcPr>
            <w:tcW w:w="1618" w:type="dxa"/>
          </w:tcPr>
          <w:p w14:paraId="1C72D55C" w14:textId="71209240"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10.57</w:t>
            </w:r>
            <w:r w:rsidR="00CC0EDF">
              <w:rPr>
                <w:rFonts w:ascii="Tahoma" w:hAnsi="Tahoma" w:cs="Tahoma"/>
                <w:sz w:val="16"/>
                <w:szCs w:val="16"/>
              </w:rPr>
              <w:t>–</w:t>
            </w:r>
            <w:r>
              <w:rPr>
                <w:rFonts w:ascii="Tahoma" w:hAnsi="Tahoma" w:cs="Tahoma"/>
                <w:sz w:val="16"/>
                <w:szCs w:val="16"/>
              </w:rPr>
              <w:t>12.42</w:t>
            </w:r>
          </w:p>
        </w:tc>
        <w:tc>
          <w:tcPr>
            <w:tcW w:w="1618" w:type="dxa"/>
          </w:tcPr>
          <w:p w14:paraId="7C6FE41D" w14:textId="26EA5F39"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11.58</w:t>
            </w:r>
          </w:p>
        </w:tc>
        <w:tc>
          <w:tcPr>
            <w:tcW w:w="1618" w:type="dxa"/>
          </w:tcPr>
          <w:p w14:paraId="6B8F277D" w14:textId="15485CDC"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10.51</w:t>
            </w:r>
            <w:r w:rsidR="00CC0EDF">
              <w:rPr>
                <w:rFonts w:ascii="Tahoma" w:hAnsi="Tahoma" w:cs="Tahoma"/>
                <w:sz w:val="16"/>
                <w:szCs w:val="16"/>
              </w:rPr>
              <w:t>–</w:t>
            </w:r>
            <w:r>
              <w:rPr>
                <w:rFonts w:ascii="Tahoma" w:hAnsi="Tahoma" w:cs="Tahoma"/>
                <w:sz w:val="16"/>
                <w:szCs w:val="16"/>
              </w:rPr>
              <w:t>12.65</w:t>
            </w:r>
          </w:p>
        </w:tc>
        <w:tc>
          <w:tcPr>
            <w:tcW w:w="1618" w:type="dxa"/>
          </w:tcPr>
          <w:p w14:paraId="6DEAE975" w14:textId="753D1993"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8.49</w:t>
            </w:r>
          </w:p>
        </w:tc>
        <w:tc>
          <w:tcPr>
            <w:tcW w:w="1619" w:type="dxa"/>
          </w:tcPr>
          <w:p w14:paraId="680B21DE" w14:textId="0BCDE7D2"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6.97</w:t>
            </w:r>
            <w:r w:rsidR="00CC0EDF">
              <w:rPr>
                <w:rFonts w:ascii="Tahoma" w:hAnsi="Tahoma" w:cs="Tahoma"/>
                <w:sz w:val="16"/>
                <w:szCs w:val="16"/>
              </w:rPr>
              <w:t>–</w:t>
            </w:r>
            <w:r>
              <w:rPr>
                <w:rFonts w:ascii="Tahoma" w:hAnsi="Tahoma" w:cs="Tahoma"/>
                <w:sz w:val="16"/>
                <w:szCs w:val="16"/>
              </w:rPr>
              <w:t>10.01</w:t>
            </w:r>
          </w:p>
        </w:tc>
      </w:tr>
      <w:tr w:rsidR="00792850" w:rsidRPr="001531B5" w14:paraId="66EF3663" w14:textId="77777777" w:rsidTr="00583F83">
        <w:tc>
          <w:tcPr>
            <w:tcW w:w="1617" w:type="dxa"/>
            <w:tcBorders>
              <w:bottom w:val="single" w:sz="4" w:space="0" w:color="auto"/>
            </w:tcBorders>
          </w:tcPr>
          <w:p w14:paraId="5AF29622" w14:textId="77777777" w:rsidR="00792850" w:rsidRPr="001531B5" w:rsidRDefault="00792850"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277671FE" w14:textId="407BD767"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8.96</w:t>
            </w:r>
          </w:p>
        </w:tc>
        <w:tc>
          <w:tcPr>
            <w:tcW w:w="1618" w:type="dxa"/>
            <w:tcBorders>
              <w:bottom w:val="single" w:sz="4" w:space="0" w:color="auto"/>
            </w:tcBorders>
          </w:tcPr>
          <w:p w14:paraId="05FFD65F" w14:textId="28F59893"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8.06</w:t>
            </w:r>
            <w:r w:rsidR="00CC0EDF">
              <w:rPr>
                <w:rFonts w:ascii="Tahoma" w:hAnsi="Tahoma" w:cs="Tahoma"/>
                <w:sz w:val="16"/>
                <w:szCs w:val="16"/>
              </w:rPr>
              <w:t>–</w:t>
            </w:r>
            <w:r>
              <w:rPr>
                <w:rFonts w:ascii="Tahoma" w:hAnsi="Tahoma" w:cs="Tahoma"/>
                <w:sz w:val="16"/>
                <w:szCs w:val="16"/>
              </w:rPr>
              <w:t>9.87</w:t>
            </w:r>
          </w:p>
        </w:tc>
        <w:tc>
          <w:tcPr>
            <w:tcW w:w="1618" w:type="dxa"/>
            <w:tcBorders>
              <w:bottom w:val="single" w:sz="4" w:space="0" w:color="auto"/>
            </w:tcBorders>
          </w:tcPr>
          <w:p w14:paraId="42CFBDB9" w14:textId="1AA4749F"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10.93</w:t>
            </w:r>
          </w:p>
        </w:tc>
        <w:tc>
          <w:tcPr>
            <w:tcW w:w="1618" w:type="dxa"/>
            <w:tcBorders>
              <w:bottom w:val="single" w:sz="4" w:space="0" w:color="auto"/>
            </w:tcBorders>
          </w:tcPr>
          <w:p w14:paraId="36AE396D" w14:textId="06792E18"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9.93</w:t>
            </w:r>
            <w:r w:rsidR="00CC0EDF">
              <w:rPr>
                <w:rFonts w:ascii="Tahoma" w:hAnsi="Tahoma" w:cs="Tahoma"/>
                <w:sz w:val="16"/>
                <w:szCs w:val="16"/>
              </w:rPr>
              <w:t>–</w:t>
            </w:r>
            <w:r>
              <w:rPr>
                <w:rFonts w:ascii="Tahoma" w:hAnsi="Tahoma" w:cs="Tahoma"/>
                <w:sz w:val="16"/>
                <w:szCs w:val="16"/>
              </w:rPr>
              <w:t>11.94</w:t>
            </w:r>
          </w:p>
        </w:tc>
        <w:tc>
          <w:tcPr>
            <w:tcW w:w="1618" w:type="dxa"/>
            <w:tcBorders>
              <w:bottom w:val="single" w:sz="4" w:space="0" w:color="auto"/>
            </w:tcBorders>
          </w:tcPr>
          <w:p w14:paraId="54DDCE8F" w14:textId="4B41C5D0"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10.57</w:t>
            </w:r>
          </w:p>
        </w:tc>
        <w:tc>
          <w:tcPr>
            <w:tcW w:w="1618" w:type="dxa"/>
            <w:tcBorders>
              <w:bottom w:val="single" w:sz="4" w:space="0" w:color="auto"/>
            </w:tcBorders>
          </w:tcPr>
          <w:p w14:paraId="5C4A141F" w14:textId="3BC46E6B"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9.48</w:t>
            </w:r>
            <w:r w:rsidR="00CC0EDF">
              <w:rPr>
                <w:rFonts w:ascii="Tahoma" w:hAnsi="Tahoma" w:cs="Tahoma"/>
                <w:sz w:val="16"/>
                <w:szCs w:val="16"/>
              </w:rPr>
              <w:t>–</w:t>
            </w:r>
            <w:r>
              <w:rPr>
                <w:rFonts w:ascii="Tahoma" w:hAnsi="Tahoma" w:cs="Tahoma"/>
                <w:sz w:val="16"/>
                <w:szCs w:val="16"/>
              </w:rPr>
              <w:t>11.66</w:t>
            </w:r>
          </w:p>
        </w:tc>
        <w:tc>
          <w:tcPr>
            <w:tcW w:w="1618" w:type="dxa"/>
            <w:tcBorders>
              <w:bottom w:val="single" w:sz="4" w:space="0" w:color="auto"/>
            </w:tcBorders>
          </w:tcPr>
          <w:p w14:paraId="20F2D0BD" w14:textId="03687471"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9.83</w:t>
            </w:r>
          </w:p>
        </w:tc>
        <w:tc>
          <w:tcPr>
            <w:tcW w:w="1619" w:type="dxa"/>
            <w:tcBorders>
              <w:bottom w:val="single" w:sz="4" w:space="0" w:color="auto"/>
            </w:tcBorders>
          </w:tcPr>
          <w:p w14:paraId="1E3EB695" w14:textId="43E4814E" w:rsidR="00792850" w:rsidRPr="001531B5" w:rsidRDefault="00792850"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8.42</w:t>
            </w:r>
            <w:r w:rsidR="00CC0EDF">
              <w:rPr>
                <w:rFonts w:ascii="Tahoma" w:hAnsi="Tahoma" w:cs="Tahoma"/>
                <w:sz w:val="16"/>
                <w:szCs w:val="16"/>
              </w:rPr>
              <w:t>–</w:t>
            </w:r>
            <w:r>
              <w:rPr>
                <w:rFonts w:ascii="Tahoma" w:hAnsi="Tahoma" w:cs="Tahoma"/>
                <w:sz w:val="16"/>
                <w:szCs w:val="16"/>
              </w:rPr>
              <w:t>11.25</w:t>
            </w:r>
          </w:p>
        </w:tc>
      </w:tr>
    </w:tbl>
    <w:p w14:paraId="4EF659AC" w14:textId="22502314" w:rsidR="007D1347" w:rsidRPr="006A6F17" w:rsidRDefault="007D1347" w:rsidP="007D1347">
      <w:pPr>
        <w:pStyle w:val="tabletitle"/>
        <w:rPr>
          <w:rFonts w:ascii="Arial" w:hAnsi="Arial" w:cs="Arial"/>
        </w:rPr>
      </w:pPr>
      <w:r w:rsidRPr="006A6F17">
        <w:rPr>
          <w:rFonts w:ascii="Arial" w:hAnsi="Arial" w:cs="Arial"/>
        </w:rPr>
        <w:lastRenderedPageBreak/>
        <w:t>Table B8</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in full-time employment at time of survey with associated confidence intervals, ages 19</w:t>
      </w:r>
      <w:r w:rsidR="004D5FD9"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7D1347" w:rsidRPr="001531B5" w14:paraId="529186B1" w14:textId="77777777" w:rsidTr="00583F83">
        <w:tc>
          <w:tcPr>
            <w:tcW w:w="1617" w:type="dxa"/>
            <w:tcBorders>
              <w:top w:val="single" w:sz="4" w:space="0" w:color="auto"/>
            </w:tcBorders>
          </w:tcPr>
          <w:p w14:paraId="5BDAEE6E" w14:textId="77777777" w:rsidR="007D1347" w:rsidRPr="001531B5" w:rsidRDefault="007D1347"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78F9DA2F"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24343051"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012E54FE"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697F4546"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7D1347" w:rsidRPr="001531B5" w14:paraId="17BCB796" w14:textId="77777777" w:rsidTr="00583F83">
        <w:tc>
          <w:tcPr>
            <w:tcW w:w="1617" w:type="dxa"/>
          </w:tcPr>
          <w:p w14:paraId="33E907B2" w14:textId="77777777" w:rsidR="007D1347" w:rsidRPr="001531B5" w:rsidRDefault="007D1347" w:rsidP="00583F83">
            <w:pPr>
              <w:pStyle w:val="Text"/>
              <w:spacing w:before="40" w:after="40" w:line="240" w:lineRule="auto"/>
              <w:ind w:right="0"/>
              <w:rPr>
                <w:rFonts w:ascii="Tahoma" w:hAnsi="Tahoma" w:cs="Tahoma"/>
                <w:sz w:val="16"/>
                <w:szCs w:val="16"/>
              </w:rPr>
            </w:pPr>
          </w:p>
        </w:tc>
        <w:tc>
          <w:tcPr>
            <w:tcW w:w="1618" w:type="dxa"/>
          </w:tcPr>
          <w:p w14:paraId="0DD917E0"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5C75A88A"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28CFB0DE"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2C0FC5B"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09E0262"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8CE1C7A"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26275AFA" w14:textId="77777777" w:rsidR="007D1347" w:rsidRPr="001531B5" w:rsidRDefault="007D1347"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4ED9E1EA" w14:textId="77777777" w:rsidR="007D1347" w:rsidRPr="00B6361C" w:rsidRDefault="007D1347"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7D1347" w:rsidRPr="001531B5" w14:paraId="1F9A7156" w14:textId="77777777" w:rsidTr="00583F83">
        <w:tc>
          <w:tcPr>
            <w:tcW w:w="1617" w:type="dxa"/>
          </w:tcPr>
          <w:p w14:paraId="3DDBA659" w14:textId="77777777" w:rsidR="007D1347" w:rsidRPr="001531B5" w:rsidRDefault="007D1347"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2E89684B" w14:textId="283BC2AA"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42.25</w:t>
            </w:r>
          </w:p>
        </w:tc>
        <w:tc>
          <w:tcPr>
            <w:tcW w:w="1618" w:type="dxa"/>
          </w:tcPr>
          <w:p w14:paraId="6872D56B" w14:textId="57E67D9B"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40.72</w:t>
            </w:r>
            <w:r w:rsidR="00CC0EDF">
              <w:rPr>
                <w:rFonts w:ascii="Tahoma" w:hAnsi="Tahoma" w:cs="Tahoma"/>
                <w:sz w:val="16"/>
                <w:szCs w:val="16"/>
              </w:rPr>
              <w:t>–</w:t>
            </w:r>
            <w:r>
              <w:rPr>
                <w:rFonts w:ascii="Tahoma" w:hAnsi="Tahoma" w:cs="Tahoma"/>
                <w:sz w:val="16"/>
                <w:szCs w:val="16"/>
              </w:rPr>
              <w:t>43.77</w:t>
            </w:r>
          </w:p>
        </w:tc>
        <w:tc>
          <w:tcPr>
            <w:tcW w:w="1618" w:type="dxa"/>
          </w:tcPr>
          <w:p w14:paraId="1872515A" w14:textId="30A1123D"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32.89</w:t>
            </w:r>
          </w:p>
        </w:tc>
        <w:tc>
          <w:tcPr>
            <w:tcW w:w="1618" w:type="dxa"/>
          </w:tcPr>
          <w:p w14:paraId="74A79740" w14:textId="4430236C"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31.42</w:t>
            </w:r>
            <w:r w:rsidR="00CC0EDF">
              <w:rPr>
                <w:rFonts w:ascii="Tahoma" w:hAnsi="Tahoma" w:cs="Tahoma"/>
                <w:sz w:val="16"/>
                <w:szCs w:val="16"/>
              </w:rPr>
              <w:t>–</w:t>
            </w:r>
            <w:r>
              <w:rPr>
                <w:rFonts w:ascii="Tahoma" w:hAnsi="Tahoma" w:cs="Tahoma"/>
                <w:sz w:val="16"/>
                <w:szCs w:val="16"/>
              </w:rPr>
              <w:t>34.36</w:t>
            </w:r>
          </w:p>
        </w:tc>
        <w:tc>
          <w:tcPr>
            <w:tcW w:w="1618" w:type="dxa"/>
          </w:tcPr>
          <w:p w14:paraId="5C625CDF" w14:textId="56842523"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24.66</w:t>
            </w:r>
          </w:p>
        </w:tc>
        <w:tc>
          <w:tcPr>
            <w:tcW w:w="1618" w:type="dxa"/>
          </w:tcPr>
          <w:p w14:paraId="4491C322" w14:textId="77464B88"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23.07</w:t>
            </w:r>
            <w:r w:rsidR="00CC0EDF">
              <w:rPr>
                <w:rFonts w:ascii="Tahoma" w:hAnsi="Tahoma" w:cs="Tahoma"/>
                <w:sz w:val="16"/>
                <w:szCs w:val="16"/>
              </w:rPr>
              <w:t>–</w:t>
            </w:r>
            <w:r>
              <w:rPr>
                <w:rFonts w:ascii="Tahoma" w:hAnsi="Tahoma" w:cs="Tahoma"/>
                <w:sz w:val="16"/>
                <w:szCs w:val="16"/>
              </w:rPr>
              <w:t>26.24</w:t>
            </w:r>
          </w:p>
        </w:tc>
        <w:tc>
          <w:tcPr>
            <w:tcW w:w="1618" w:type="dxa"/>
          </w:tcPr>
          <w:p w14:paraId="26F7CD50" w14:textId="2977D2BF"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20.76</w:t>
            </w:r>
          </w:p>
        </w:tc>
        <w:tc>
          <w:tcPr>
            <w:tcW w:w="1619" w:type="dxa"/>
          </w:tcPr>
          <w:p w14:paraId="0B8C475D" w14:textId="6C6B04B5"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18.42</w:t>
            </w:r>
            <w:r w:rsidR="00CC0EDF">
              <w:rPr>
                <w:rFonts w:ascii="Tahoma" w:hAnsi="Tahoma" w:cs="Tahoma"/>
                <w:sz w:val="16"/>
                <w:szCs w:val="16"/>
              </w:rPr>
              <w:t>–</w:t>
            </w:r>
            <w:r>
              <w:rPr>
                <w:rFonts w:ascii="Tahoma" w:hAnsi="Tahoma" w:cs="Tahoma"/>
                <w:sz w:val="16"/>
                <w:szCs w:val="16"/>
              </w:rPr>
              <w:t>23.09</w:t>
            </w:r>
          </w:p>
        </w:tc>
      </w:tr>
      <w:tr w:rsidR="007D1347" w:rsidRPr="001531B5" w14:paraId="278AADDC" w14:textId="77777777" w:rsidTr="00583F83">
        <w:tc>
          <w:tcPr>
            <w:tcW w:w="1617" w:type="dxa"/>
            <w:tcBorders>
              <w:bottom w:val="single" w:sz="4" w:space="0" w:color="auto"/>
            </w:tcBorders>
          </w:tcPr>
          <w:p w14:paraId="02FAACB7" w14:textId="77777777" w:rsidR="007D1347" w:rsidRPr="001531B5" w:rsidRDefault="007D1347"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65C08BFF" w14:textId="219A9641"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43.91</w:t>
            </w:r>
          </w:p>
        </w:tc>
        <w:tc>
          <w:tcPr>
            <w:tcW w:w="1618" w:type="dxa"/>
            <w:tcBorders>
              <w:bottom w:val="single" w:sz="4" w:space="0" w:color="auto"/>
            </w:tcBorders>
          </w:tcPr>
          <w:p w14:paraId="26C7933A" w14:textId="0A19DE09"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42.28</w:t>
            </w:r>
            <w:r w:rsidR="00CC0EDF">
              <w:rPr>
                <w:rFonts w:ascii="Tahoma" w:hAnsi="Tahoma" w:cs="Tahoma"/>
                <w:sz w:val="16"/>
                <w:szCs w:val="16"/>
              </w:rPr>
              <w:t>–</w:t>
            </w:r>
            <w:r>
              <w:rPr>
                <w:rFonts w:ascii="Tahoma" w:hAnsi="Tahoma" w:cs="Tahoma"/>
                <w:sz w:val="16"/>
                <w:szCs w:val="16"/>
              </w:rPr>
              <w:t>45.53</w:t>
            </w:r>
          </w:p>
        </w:tc>
        <w:tc>
          <w:tcPr>
            <w:tcW w:w="1618" w:type="dxa"/>
            <w:tcBorders>
              <w:bottom w:val="single" w:sz="4" w:space="0" w:color="auto"/>
            </w:tcBorders>
          </w:tcPr>
          <w:p w14:paraId="5167DD87" w14:textId="159E90DD"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36.15</w:t>
            </w:r>
          </w:p>
        </w:tc>
        <w:tc>
          <w:tcPr>
            <w:tcW w:w="1618" w:type="dxa"/>
            <w:tcBorders>
              <w:bottom w:val="single" w:sz="4" w:space="0" w:color="auto"/>
            </w:tcBorders>
          </w:tcPr>
          <w:p w14:paraId="18AA6C7F" w14:textId="2DBFC0E1"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34.48</w:t>
            </w:r>
            <w:r w:rsidR="00CC0EDF">
              <w:rPr>
                <w:rFonts w:ascii="Tahoma" w:hAnsi="Tahoma" w:cs="Tahoma"/>
                <w:sz w:val="16"/>
                <w:szCs w:val="16"/>
              </w:rPr>
              <w:t>–</w:t>
            </w:r>
            <w:r>
              <w:rPr>
                <w:rFonts w:ascii="Tahoma" w:hAnsi="Tahoma" w:cs="Tahoma"/>
                <w:sz w:val="16"/>
                <w:szCs w:val="16"/>
              </w:rPr>
              <w:t>37.81</w:t>
            </w:r>
          </w:p>
        </w:tc>
        <w:tc>
          <w:tcPr>
            <w:tcW w:w="1618" w:type="dxa"/>
            <w:tcBorders>
              <w:bottom w:val="single" w:sz="4" w:space="0" w:color="auto"/>
            </w:tcBorders>
          </w:tcPr>
          <w:p w14:paraId="5D10FF8E" w14:textId="667ED653"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29.47</w:t>
            </w:r>
          </w:p>
        </w:tc>
        <w:tc>
          <w:tcPr>
            <w:tcW w:w="1618" w:type="dxa"/>
            <w:tcBorders>
              <w:bottom w:val="single" w:sz="4" w:space="0" w:color="auto"/>
            </w:tcBorders>
          </w:tcPr>
          <w:p w14:paraId="7028C5FF" w14:textId="1FDBD835"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27.53</w:t>
            </w:r>
            <w:r w:rsidR="00CC0EDF">
              <w:rPr>
                <w:rFonts w:ascii="Tahoma" w:hAnsi="Tahoma" w:cs="Tahoma"/>
                <w:sz w:val="16"/>
                <w:szCs w:val="16"/>
              </w:rPr>
              <w:t>–</w:t>
            </w:r>
            <w:r>
              <w:rPr>
                <w:rFonts w:ascii="Tahoma" w:hAnsi="Tahoma" w:cs="Tahoma"/>
                <w:sz w:val="16"/>
                <w:szCs w:val="16"/>
              </w:rPr>
              <w:t>31.41</w:t>
            </w:r>
          </w:p>
        </w:tc>
        <w:tc>
          <w:tcPr>
            <w:tcW w:w="1618" w:type="dxa"/>
            <w:tcBorders>
              <w:bottom w:val="single" w:sz="4" w:space="0" w:color="auto"/>
            </w:tcBorders>
          </w:tcPr>
          <w:p w14:paraId="6740B88D" w14:textId="12EB0A01"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18.87</w:t>
            </w:r>
          </w:p>
        </w:tc>
        <w:tc>
          <w:tcPr>
            <w:tcW w:w="1619" w:type="dxa"/>
            <w:tcBorders>
              <w:bottom w:val="single" w:sz="4" w:space="0" w:color="auto"/>
            </w:tcBorders>
          </w:tcPr>
          <w:p w14:paraId="38F4EF3C" w14:textId="0078F10B" w:rsidR="007D1347" w:rsidRPr="001531B5" w:rsidRDefault="00727F85"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16.86</w:t>
            </w:r>
            <w:r w:rsidR="00CC0EDF">
              <w:rPr>
                <w:rFonts w:ascii="Tahoma" w:hAnsi="Tahoma" w:cs="Tahoma"/>
                <w:sz w:val="16"/>
                <w:szCs w:val="16"/>
              </w:rPr>
              <w:t>–</w:t>
            </w:r>
            <w:r>
              <w:rPr>
                <w:rFonts w:ascii="Tahoma" w:hAnsi="Tahoma" w:cs="Tahoma"/>
                <w:sz w:val="16"/>
                <w:szCs w:val="16"/>
              </w:rPr>
              <w:t>20.87</w:t>
            </w:r>
          </w:p>
        </w:tc>
      </w:tr>
    </w:tbl>
    <w:p w14:paraId="02066004" w14:textId="3AF2ECDA" w:rsidR="00792850" w:rsidRPr="006A6F17" w:rsidRDefault="00792850" w:rsidP="00792850">
      <w:pPr>
        <w:pStyle w:val="tabletitle"/>
        <w:rPr>
          <w:rFonts w:ascii="Arial" w:hAnsi="Arial" w:cs="Arial"/>
        </w:rPr>
      </w:pPr>
    </w:p>
    <w:p w14:paraId="71D9A19A" w14:textId="775E7414" w:rsidR="00384653" w:rsidRPr="006A6F17" w:rsidRDefault="00384653" w:rsidP="00384653">
      <w:pPr>
        <w:pStyle w:val="tabletitle"/>
        <w:rPr>
          <w:rFonts w:ascii="Arial" w:hAnsi="Arial" w:cs="Arial"/>
        </w:rPr>
      </w:pPr>
      <w:r w:rsidRPr="006A6F17">
        <w:rPr>
          <w:rFonts w:ascii="Arial" w:hAnsi="Arial" w:cs="Arial"/>
        </w:rPr>
        <w:t>Table B</w:t>
      </w:r>
      <w:r w:rsidR="00D82A72" w:rsidRPr="006A6F17">
        <w:rPr>
          <w:rFonts w:ascii="Arial" w:hAnsi="Arial" w:cs="Arial"/>
        </w:rPr>
        <w:t>9</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in part-time employment at time of survey with associated confidence intervals, ages 19</w:t>
      </w:r>
      <w:r w:rsidR="004D5FD9"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384653" w:rsidRPr="001531B5" w14:paraId="73EEE5E5" w14:textId="77777777" w:rsidTr="00583F83">
        <w:tc>
          <w:tcPr>
            <w:tcW w:w="1617" w:type="dxa"/>
            <w:tcBorders>
              <w:top w:val="single" w:sz="4" w:space="0" w:color="auto"/>
            </w:tcBorders>
          </w:tcPr>
          <w:p w14:paraId="45198695" w14:textId="77777777" w:rsidR="00384653" w:rsidRPr="001531B5" w:rsidRDefault="00384653"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7F4CE2DC"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43A7FEDE"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1EE968B0"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7B61D9D6"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384653" w:rsidRPr="001531B5" w14:paraId="1FECE1A2" w14:textId="77777777" w:rsidTr="00583F83">
        <w:tc>
          <w:tcPr>
            <w:tcW w:w="1617" w:type="dxa"/>
          </w:tcPr>
          <w:p w14:paraId="2EF66579" w14:textId="77777777" w:rsidR="00384653" w:rsidRPr="001531B5" w:rsidRDefault="00384653" w:rsidP="00583F83">
            <w:pPr>
              <w:pStyle w:val="Text"/>
              <w:spacing w:before="40" w:after="40" w:line="240" w:lineRule="auto"/>
              <w:ind w:right="0"/>
              <w:rPr>
                <w:rFonts w:ascii="Tahoma" w:hAnsi="Tahoma" w:cs="Tahoma"/>
                <w:sz w:val="16"/>
                <w:szCs w:val="16"/>
              </w:rPr>
            </w:pPr>
          </w:p>
        </w:tc>
        <w:tc>
          <w:tcPr>
            <w:tcW w:w="1618" w:type="dxa"/>
          </w:tcPr>
          <w:p w14:paraId="3D9FA05C"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FD7B540"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1512B33"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1F2F9ED"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16ACDFF"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796D66E5"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75114AAD" w14:textId="77777777" w:rsidR="00384653" w:rsidRPr="001531B5" w:rsidRDefault="0038465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336AB6A0" w14:textId="77777777" w:rsidR="00384653" w:rsidRPr="00B6361C" w:rsidRDefault="00384653"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384653" w:rsidRPr="001531B5" w14:paraId="3BBA8302" w14:textId="77777777" w:rsidTr="00583F83">
        <w:tc>
          <w:tcPr>
            <w:tcW w:w="1617" w:type="dxa"/>
          </w:tcPr>
          <w:p w14:paraId="5D98BE98" w14:textId="77777777" w:rsidR="00384653" w:rsidRPr="001531B5" w:rsidRDefault="00384653"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47D4B6A5" w14:textId="6D71A857"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41.61</w:t>
            </w:r>
          </w:p>
        </w:tc>
        <w:tc>
          <w:tcPr>
            <w:tcW w:w="1618" w:type="dxa"/>
          </w:tcPr>
          <w:p w14:paraId="466FA139" w14:textId="0859628A"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40.13</w:t>
            </w:r>
            <w:r w:rsidR="00CC0EDF">
              <w:rPr>
                <w:rFonts w:ascii="Tahoma" w:hAnsi="Tahoma" w:cs="Tahoma"/>
                <w:sz w:val="16"/>
                <w:szCs w:val="16"/>
              </w:rPr>
              <w:t>–</w:t>
            </w:r>
            <w:r>
              <w:rPr>
                <w:rFonts w:ascii="Tahoma" w:hAnsi="Tahoma" w:cs="Tahoma"/>
                <w:sz w:val="16"/>
                <w:szCs w:val="16"/>
              </w:rPr>
              <w:t>43.09</w:t>
            </w:r>
          </w:p>
        </w:tc>
        <w:tc>
          <w:tcPr>
            <w:tcW w:w="1618" w:type="dxa"/>
          </w:tcPr>
          <w:p w14:paraId="4388D3E9" w14:textId="13714533"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45.06</w:t>
            </w:r>
          </w:p>
        </w:tc>
        <w:tc>
          <w:tcPr>
            <w:tcW w:w="1618" w:type="dxa"/>
          </w:tcPr>
          <w:p w14:paraId="73366111" w14:textId="146BDEC3"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43.56</w:t>
            </w:r>
            <w:r w:rsidR="00CC0EDF">
              <w:rPr>
                <w:rFonts w:ascii="Tahoma" w:hAnsi="Tahoma" w:cs="Tahoma"/>
                <w:sz w:val="16"/>
                <w:szCs w:val="16"/>
              </w:rPr>
              <w:t>–</w:t>
            </w:r>
            <w:r>
              <w:rPr>
                <w:rFonts w:ascii="Tahoma" w:hAnsi="Tahoma" w:cs="Tahoma"/>
                <w:sz w:val="16"/>
                <w:szCs w:val="16"/>
              </w:rPr>
              <w:t>46.56</w:t>
            </w:r>
          </w:p>
        </w:tc>
        <w:tc>
          <w:tcPr>
            <w:tcW w:w="1618" w:type="dxa"/>
          </w:tcPr>
          <w:p w14:paraId="0836B7B3" w14:textId="6C42C857"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50.13</w:t>
            </w:r>
          </w:p>
        </w:tc>
        <w:tc>
          <w:tcPr>
            <w:tcW w:w="1618" w:type="dxa"/>
          </w:tcPr>
          <w:p w14:paraId="3631FE82" w14:textId="7F0749B3"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48.35</w:t>
            </w:r>
            <w:r w:rsidR="00CC0EDF">
              <w:rPr>
                <w:rFonts w:ascii="Tahoma" w:hAnsi="Tahoma" w:cs="Tahoma"/>
                <w:sz w:val="16"/>
                <w:szCs w:val="16"/>
              </w:rPr>
              <w:t>–</w:t>
            </w:r>
            <w:r>
              <w:rPr>
                <w:rFonts w:ascii="Tahoma" w:hAnsi="Tahoma" w:cs="Tahoma"/>
                <w:sz w:val="16"/>
                <w:szCs w:val="16"/>
              </w:rPr>
              <w:t>51.91</w:t>
            </w:r>
          </w:p>
        </w:tc>
        <w:tc>
          <w:tcPr>
            <w:tcW w:w="1618" w:type="dxa"/>
          </w:tcPr>
          <w:p w14:paraId="36FD88B6" w14:textId="1D29FEC4"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51.12</w:t>
            </w:r>
          </w:p>
        </w:tc>
        <w:tc>
          <w:tcPr>
            <w:tcW w:w="1619" w:type="dxa"/>
          </w:tcPr>
          <w:p w14:paraId="37726C89" w14:textId="7551AEA1"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48.44</w:t>
            </w:r>
            <w:r w:rsidR="00CC0EDF">
              <w:rPr>
                <w:rFonts w:ascii="Tahoma" w:hAnsi="Tahoma" w:cs="Tahoma"/>
                <w:sz w:val="16"/>
                <w:szCs w:val="16"/>
              </w:rPr>
              <w:t>–</w:t>
            </w:r>
            <w:r>
              <w:rPr>
                <w:rFonts w:ascii="Tahoma" w:hAnsi="Tahoma" w:cs="Tahoma"/>
                <w:sz w:val="16"/>
                <w:szCs w:val="16"/>
              </w:rPr>
              <w:t>53.79</w:t>
            </w:r>
          </w:p>
        </w:tc>
      </w:tr>
      <w:tr w:rsidR="00384653" w:rsidRPr="001531B5" w14:paraId="6320765F" w14:textId="77777777" w:rsidTr="00583F83">
        <w:tc>
          <w:tcPr>
            <w:tcW w:w="1617" w:type="dxa"/>
            <w:tcBorders>
              <w:bottom w:val="single" w:sz="4" w:space="0" w:color="auto"/>
            </w:tcBorders>
          </w:tcPr>
          <w:p w14:paraId="7D40C940" w14:textId="77777777" w:rsidR="00384653" w:rsidRPr="001531B5" w:rsidRDefault="00384653"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3975A12C" w14:textId="423CB028"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39.82</w:t>
            </w:r>
          </w:p>
        </w:tc>
        <w:tc>
          <w:tcPr>
            <w:tcW w:w="1618" w:type="dxa"/>
            <w:tcBorders>
              <w:bottom w:val="single" w:sz="4" w:space="0" w:color="auto"/>
            </w:tcBorders>
          </w:tcPr>
          <w:p w14:paraId="70B4F7D0" w14:textId="3332E1B5"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38.30</w:t>
            </w:r>
            <w:r w:rsidR="00CC0EDF">
              <w:rPr>
                <w:rFonts w:ascii="Tahoma" w:hAnsi="Tahoma" w:cs="Tahoma"/>
                <w:sz w:val="16"/>
                <w:szCs w:val="16"/>
              </w:rPr>
              <w:t>–</w:t>
            </w:r>
            <w:r>
              <w:rPr>
                <w:rFonts w:ascii="Tahoma" w:hAnsi="Tahoma" w:cs="Tahoma"/>
                <w:sz w:val="16"/>
                <w:szCs w:val="16"/>
              </w:rPr>
              <w:t>41.34</w:t>
            </w:r>
          </w:p>
        </w:tc>
        <w:tc>
          <w:tcPr>
            <w:tcW w:w="1618" w:type="dxa"/>
            <w:tcBorders>
              <w:bottom w:val="single" w:sz="4" w:space="0" w:color="auto"/>
            </w:tcBorders>
          </w:tcPr>
          <w:p w14:paraId="6993D6CE" w14:textId="66D65CE2"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44.63</w:t>
            </w:r>
          </w:p>
        </w:tc>
        <w:tc>
          <w:tcPr>
            <w:tcW w:w="1618" w:type="dxa"/>
            <w:tcBorders>
              <w:bottom w:val="single" w:sz="4" w:space="0" w:color="auto"/>
            </w:tcBorders>
          </w:tcPr>
          <w:p w14:paraId="67A47A92" w14:textId="071C7483"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42.99</w:t>
            </w:r>
            <w:r w:rsidR="00CC0EDF">
              <w:rPr>
                <w:rFonts w:ascii="Tahoma" w:hAnsi="Tahoma" w:cs="Tahoma"/>
                <w:sz w:val="16"/>
                <w:szCs w:val="16"/>
              </w:rPr>
              <w:t>–</w:t>
            </w:r>
            <w:r>
              <w:rPr>
                <w:rFonts w:ascii="Tahoma" w:hAnsi="Tahoma" w:cs="Tahoma"/>
                <w:sz w:val="16"/>
                <w:szCs w:val="16"/>
              </w:rPr>
              <w:t>46.28</w:t>
            </w:r>
          </w:p>
        </w:tc>
        <w:tc>
          <w:tcPr>
            <w:tcW w:w="1618" w:type="dxa"/>
            <w:tcBorders>
              <w:bottom w:val="single" w:sz="4" w:space="0" w:color="auto"/>
            </w:tcBorders>
          </w:tcPr>
          <w:p w14:paraId="2BFF15CC" w14:textId="123255F1"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48.24</w:t>
            </w:r>
          </w:p>
        </w:tc>
        <w:tc>
          <w:tcPr>
            <w:tcW w:w="1618" w:type="dxa"/>
            <w:tcBorders>
              <w:bottom w:val="single" w:sz="4" w:space="0" w:color="auto"/>
            </w:tcBorders>
          </w:tcPr>
          <w:p w14:paraId="73F3F604" w14:textId="6308CE22"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46.26</w:t>
            </w:r>
            <w:r w:rsidR="00CC0EDF">
              <w:rPr>
                <w:rFonts w:ascii="Tahoma" w:hAnsi="Tahoma" w:cs="Tahoma"/>
                <w:sz w:val="16"/>
                <w:szCs w:val="16"/>
              </w:rPr>
              <w:t>–</w:t>
            </w:r>
            <w:r>
              <w:rPr>
                <w:rFonts w:ascii="Tahoma" w:hAnsi="Tahoma" w:cs="Tahoma"/>
                <w:sz w:val="16"/>
                <w:szCs w:val="16"/>
              </w:rPr>
              <w:t>50.21</w:t>
            </w:r>
          </w:p>
        </w:tc>
        <w:tc>
          <w:tcPr>
            <w:tcW w:w="1618" w:type="dxa"/>
            <w:tcBorders>
              <w:bottom w:val="single" w:sz="4" w:space="0" w:color="auto"/>
            </w:tcBorders>
          </w:tcPr>
          <w:p w14:paraId="7131FF85" w14:textId="6C7B4E35"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43.41</w:t>
            </w:r>
          </w:p>
        </w:tc>
        <w:tc>
          <w:tcPr>
            <w:tcW w:w="1619" w:type="dxa"/>
            <w:tcBorders>
              <w:bottom w:val="single" w:sz="4" w:space="0" w:color="auto"/>
            </w:tcBorders>
          </w:tcPr>
          <w:p w14:paraId="26248C20" w14:textId="1247C627" w:rsidR="00384653" w:rsidRPr="001531B5" w:rsidRDefault="00384653"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40.90</w:t>
            </w:r>
            <w:r w:rsidR="00CC0EDF">
              <w:rPr>
                <w:rFonts w:ascii="Tahoma" w:hAnsi="Tahoma" w:cs="Tahoma"/>
                <w:sz w:val="16"/>
                <w:szCs w:val="16"/>
              </w:rPr>
              <w:t>–</w:t>
            </w:r>
            <w:r>
              <w:rPr>
                <w:rFonts w:ascii="Tahoma" w:hAnsi="Tahoma" w:cs="Tahoma"/>
                <w:sz w:val="16"/>
                <w:szCs w:val="16"/>
              </w:rPr>
              <w:t>45.93</w:t>
            </w:r>
          </w:p>
        </w:tc>
      </w:tr>
    </w:tbl>
    <w:p w14:paraId="6713E295" w14:textId="77777777" w:rsidR="00582C83" w:rsidRPr="006A6F17" w:rsidRDefault="00582C83" w:rsidP="00582C83">
      <w:pPr>
        <w:pStyle w:val="tabletitle"/>
        <w:rPr>
          <w:rFonts w:ascii="Arial" w:hAnsi="Arial" w:cs="Arial"/>
        </w:rPr>
      </w:pPr>
    </w:p>
    <w:p w14:paraId="518D57E4" w14:textId="7D981DD8" w:rsidR="00582C83" w:rsidRPr="006A6F17" w:rsidRDefault="00582C83" w:rsidP="00582C83">
      <w:pPr>
        <w:pStyle w:val="tabletitle"/>
        <w:rPr>
          <w:rFonts w:ascii="Arial" w:hAnsi="Arial" w:cs="Arial"/>
        </w:rPr>
      </w:pPr>
      <w:r w:rsidRPr="006A6F17">
        <w:rPr>
          <w:rFonts w:ascii="Arial" w:hAnsi="Arial" w:cs="Arial"/>
        </w:rPr>
        <w:t>Table B</w:t>
      </w:r>
      <w:r w:rsidR="00D82A72" w:rsidRPr="006A6F17">
        <w:rPr>
          <w:rFonts w:ascii="Arial" w:hAnsi="Arial" w:cs="Arial"/>
        </w:rPr>
        <w:t>10</w:t>
      </w:r>
      <w:r w:rsidRPr="006A6F17">
        <w:rPr>
          <w:rFonts w:ascii="Arial" w:hAnsi="Arial" w:cs="Arial"/>
        </w:rPr>
        <w:tab/>
      </w:r>
      <w:r w:rsidR="001A28CA" w:rsidRPr="006A6F17">
        <w:rPr>
          <w:rFonts w:ascii="Arial" w:hAnsi="Arial" w:cs="Arial"/>
        </w:rPr>
        <w:tab/>
      </w:r>
      <w:r w:rsidRPr="006A6F17">
        <w:rPr>
          <w:rFonts w:ascii="Arial" w:hAnsi="Arial" w:cs="Arial"/>
        </w:rPr>
        <w:t>Estimated p</w:t>
      </w:r>
      <w:r w:rsidR="001A28CA" w:rsidRPr="006A6F17">
        <w:rPr>
          <w:rFonts w:ascii="Arial" w:hAnsi="Arial" w:cs="Arial"/>
        </w:rPr>
        <w:t>ercentages</w:t>
      </w:r>
      <w:r w:rsidRPr="006A6F17">
        <w:rPr>
          <w:rFonts w:ascii="Arial" w:hAnsi="Arial" w:cs="Arial"/>
        </w:rPr>
        <w:t xml:space="preserve"> underemployed at time of survey with associated confidence intervals, ages 19</w:t>
      </w:r>
      <w:r w:rsidR="004D5FD9" w:rsidRPr="006A6F17">
        <w:rPr>
          <w:rFonts w:ascii="Arial" w:hAnsi="Arial" w:cs="Arial"/>
        </w:rPr>
        <w:t xml:space="preserve"> and </w:t>
      </w:r>
      <w:r w:rsidRPr="006A6F17">
        <w:rPr>
          <w:rFonts w:ascii="Arial" w:hAnsi="Arial" w:cs="Arial"/>
        </w:rPr>
        <w:t xml:space="preserve">20 </w:t>
      </w:r>
      <w:r w:rsidR="00ED3422" w:rsidRPr="006A6F17">
        <w:rPr>
          <w:rFonts w:ascii="Arial" w:hAnsi="Arial" w:cs="Arial"/>
        </w:rPr>
        <w:t xml:space="preserve">years </w:t>
      </w:r>
      <w:r w:rsidRPr="006A6F17">
        <w:rPr>
          <w:rFonts w:ascii="Arial" w:hAnsi="Arial" w:cs="Arial"/>
        </w:rPr>
        <w:t>for LSAY Y03, Y06, Y09 and Y15 cohorts</w:t>
      </w:r>
    </w:p>
    <w:tbl>
      <w:tblPr>
        <w:tblW w:w="0" w:type="auto"/>
        <w:tblLook w:val="0000" w:firstRow="0" w:lastRow="0" w:firstColumn="0" w:lastColumn="0" w:noHBand="0" w:noVBand="0"/>
      </w:tblPr>
      <w:tblGrid>
        <w:gridCol w:w="2914"/>
        <w:gridCol w:w="2914"/>
        <w:gridCol w:w="2914"/>
        <w:gridCol w:w="2915"/>
        <w:gridCol w:w="2915"/>
      </w:tblGrid>
      <w:tr w:rsidR="00582C83" w14:paraId="47BFC797" w14:textId="77777777" w:rsidTr="00D74E58">
        <w:tc>
          <w:tcPr>
            <w:tcW w:w="2914" w:type="dxa"/>
            <w:tcBorders>
              <w:top w:val="single" w:sz="4" w:space="0" w:color="auto"/>
            </w:tcBorders>
          </w:tcPr>
          <w:p w14:paraId="7400A6E1" w14:textId="77777777" w:rsidR="00582C83" w:rsidRPr="00582C83" w:rsidRDefault="00582C83" w:rsidP="00582C83">
            <w:pPr>
              <w:pStyle w:val="Text"/>
              <w:spacing w:before="40" w:after="40" w:line="240" w:lineRule="auto"/>
              <w:ind w:right="0"/>
              <w:rPr>
                <w:rFonts w:ascii="Tahoma" w:hAnsi="Tahoma" w:cs="Tahoma"/>
                <w:sz w:val="16"/>
                <w:szCs w:val="16"/>
              </w:rPr>
            </w:pPr>
          </w:p>
        </w:tc>
        <w:tc>
          <w:tcPr>
            <w:tcW w:w="5828" w:type="dxa"/>
            <w:gridSpan w:val="2"/>
            <w:tcBorders>
              <w:top w:val="single" w:sz="4" w:space="0" w:color="auto"/>
            </w:tcBorders>
          </w:tcPr>
          <w:p w14:paraId="52416D6F" w14:textId="50B4A60F" w:rsidR="00582C83" w:rsidRPr="00582C83" w:rsidRDefault="00582C83" w:rsidP="00582C83">
            <w:pPr>
              <w:pStyle w:val="Text"/>
              <w:spacing w:before="40" w:after="40" w:line="240" w:lineRule="auto"/>
              <w:ind w:right="0"/>
              <w:jc w:val="center"/>
              <w:rPr>
                <w:rFonts w:ascii="Tahoma" w:hAnsi="Tahoma" w:cs="Tahoma"/>
                <w:b/>
                <w:bCs/>
                <w:sz w:val="16"/>
                <w:szCs w:val="16"/>
              </w:rPr>
            </w:pPr>
            <w:r>
              <w:rPr>
                <w:rFonts w:ascii="Tahoma" w:hAnsi="Tahoma" w:cs="Tahoma"/>
                <w:b/>
                <w:bCs/>
                <w:sz w:val="16"/>
                <w:szCs w:val="16"/>
              </w:rPr>
              <w:t>Y09</w:t>
            </w:r>
          </w:p>
        </w:tc>
        <w:tc>
          <w:tcPr>
            <w:tcW w:w="5830" w:type="dxa"/>
            <w:gridSpan w:val="2"/>
            <w:tcBorders>
              <w:top w:val="single" w:sz="4" w:space="0" w:color="auto"/>
            </w:tcBorders>
          </w:tcPr>
          <w:p w14:paraId="0C30D09D" w14:textId="5A95847A" w:rsidR="00582C83" w:rsidRPr="00582C83" w:rsidRDefault="00582C83" w:rsidP="00582C83">
            <w:pPr>
              <w:pStyle w:val="Text"/>
              <w:spacing w:before="40" w:after="40" w:line="240" w:lineRule="auto"/>
              <w:ind w:right="0"/>
              <w:jc w:val="center"/>
              <w:rPr>
                <w:rFonts w:ascii="Tahoma" w:hAnsi="Tahoma" w:cs="Tahoma"/>
                <w:b/>
                <w:bCs/>
                <w:sz w:val="16"/>
                <w:szCs w:val="16"/>
              </w:rPr>
            </w:pPr>
            <w:r>
              <w:rPr>
                <w:rFonts w:ascii="Tahoma" w:hAnsi="Tahoma" w:cs="Tahoma"/>
                <w:b/>
                <w:bCs/>
                <w:sz w:val="16"/>
                <w:szCs w:val="16"/>
              </w:rPr>
              <w:t>Y15</w:t>
            </w:r>
          </w:p>
        </w:tc>
      </w:tr>
      <w:tr w:rsidR="00582C83" w14:paraId="5BFDF903" w14:textId="77777777">
        <w:tc>
          <w:tcPr>
            <w:tcW w:w="2914" w:type="dxa"/>
          </w:tcPr>
          <w:p w14:paraId="2358BA4F" w14:textId="77777777" w:rsidR="00582C83" w:rsidRPr="00582C83" w:rsidRDefault="00582C83" w:rsidP="00582C83">
            <w:pPr>
              <w:pStyle w:val="Text"/>
              <w:spacing w:before="40" w:after="40" w:line="240" w:lineRule="auto"/>
              <w:ind w:right="0"/>
              <w:rPr>
                <w:rFonts w:ascii="Tahoma" w:hAnsi="Tahoma" w:cs="Tahoma"/>
                <w:sz w:val="16"/>
                <w:szCs w:val="16"/>
              </w:rPr>
            </w:pPr>
          </w:p>
        </w:tc>
        <w:tc>
          <w:tcPr>
            <w:tcW w:w="2914" w:type="dxa"/>
          </w:tcPr>
          <w:p w14:paraId="1DF022FF" w14:textId="0FE53E48" w:rsidR="00582C83" w:rsidRPr="00582C83" w:rsidRDefault="00582C83" w:rsidP="00582C83">
            <w:pPr>
              <w:pStyle w:val="Text"/>
              <w:spacing w:before="40" w:after="40" w:line="240" w:lineRule="auto"/>
              <w:ind w:right="0"/>
              <w:jc w:val="center"/>
              <w:rPr>
                <w:rFonts w:ascii="Tahoma" w:hAnsi="Tahoma" w:cs="Tahoma"/>
                <w:b/>
                <w:bCs/>
                <w:sz w:val="16"/>
                <w:szCs w:val="16"/>
              </w:rPr>
            </w:pPr>
            <w:r w:rsidRPr="00582C83">
              <w:rPr>
                <w:rFonts w:ascii="Tahoma" w:hAnsi="Tahoma" w:cs="Tahoma"/>
                <w:b/>
                <w:bCs/>
                <w:sz w:val="16"/>
                <w:szCs w:val="16"/>
              </w:rPr>
              <w:t>%</w:t>
            </w:r>
          </w:p>
        </w:tc>
        <w:tc>
          <w:tcPr>
            <w:tcW w:w="2914" w:type="dxa"/>
          </w:tcPr>
          <w:p w14:paraId="207B5041" w14:textId="0F60FB37" w:rsidR="00582C83" w:rsidRPr="00582C83" w:rsidRDefault="00582C83" w:rsidP="00582C83">
            <w:pPr>
              <w:pStyle w:val="Text"/>
              <w:spacing w:before="40" w:after="40" w:line="240" w:lineRule="auto"/>
              <w:ind w:right="0"/>
              <w:jc w:val="center"/>
              <w:rPr>
                <w:rFonts w:ascii="Tahoma" w:hAnsi="Tahoma" w:cs="Tahoma"/>
                <w:b/>
                <w:bCs/>
                <w:sz w:val="16"/>
                <w:szCs w:val="16"/>
              </w:rPr>
            </w:pPr>
            <w:r w:rsidRPr="00582C83">
              <w:rPr>
                <w:rFonts w:ascii="Tahoma" w:hAnsi="Tahoma" w:cs="Tahoma"/>
                <w:b/>
                <w:bCs/>
                <w:sz w:val="16"/>
                <w:szCs w:val="16"/>
              </w:rPr>
              <w:t>95% CI</w:t>
            </w:r>
          </w:p>
        </w:tc>
        <w:tc>
          <w:tcPr>
            <w:tcW w:w="2915" w:type="dxa"/>
          </w:tcPr>
          <w:p w14:paraId="35C28942" w14:textId="16921C43" w:rsidR="00582C83" w:rsidRPr="00582C83" w:rsidRDefault="00582C83" w:rsidP="00582C83">
            <w:pPr>
              <w:pStyle w:val="Text"/>
              <w:spacing w:before="40" w:after="40" w:line="240" w:lineRule="auto"/>
              <w:ind w:right="0"/>
              <w:jc w:val="center"/>
              <w:rPr>
                <w:rFonts w:ascii="Tahoma" w:hAnsi="Tahoma" w:cs="Tahoma"/>
                <w:b/>
                <w:bCs/>
                <w:sz w:val="16"/>
                <w:szCs w:val="16"/>
              </w:rPr>
            </w:pPr>
            <w:r w:rsidRPr="00582C83">
              <w:rPr>
                <w:rFonts w:ascii="Tahoma" w:hAnsi="Tahoma" w:cs="Tahoma"/>
                <w:b/>
                <w:bCs/>
                <w:sz w:val="16"/>
                <w:szCs w:val="16"/>
              </w:rPr>
              <w:t>%</w:t>
            </w:r>
          </w:p>
        </w:tc>
        <w:tc>
          <w:tcPr>
            <w:tcW w:w="2915" w:type="dxa"/>
          </w:tcPr>
          <w:p w14:paraId="031872EF" w14:textId="4A028B39" w:rsidR="00582C83" w:rsidRPr="00582C83" w:rsidRDefault="00582C83" w:rsidP="00582C83">
            <w:pPr>
              <w:pStyle w:val="Text"/>
              <w:spacing w:before="40" w:after="40" w:line="240" w:lineRule="auto"/>
              <w:ind w:right="0"/>
              <w:jc w:val="center"/>
              <w:rPr>
                <w:rFonts w:ascii="Tahoma" w:hAnsi="Tahoma" w:cs="Tahoma"/>
                <w:b/>
                <w:bCs/>
                <w:sz w:val="16"/>
                <w:szCs w:val="16"/>
              </w:rPr>
            </w:pPr>
            <w:r w:rsidRPr="00582C83">
              <w:rPr>
                <w:rFonts w:ascii="Tahoma" w:hAnsi="Tahoma" w:cs="Tahoma"/>
                <w:b/>
                <w:bCs/>
                <w:sz w:val="16"/>
                <w:szCs w:val="16"/>
              </w:rPr>
              <w:t>95% CI</w:t>
            </w:r>
          </w:p>
        </w:tc>
      </w:tr>
      <w:tr w:rsidR="00582C83" w14:paraId="33454E11" w14:textId="77777777" w:rsidTr="00582C83">
        <w:tc>
          <w:tcPr>
            <w:tcW w:w="2914" w:type="dxa"/>
          </w:tcPr>
          <w:p w14:paraId="3946DF27" w14:textId="5F4908D8" w:rsidR="00582C83" w:rsidRPr="00582C83" w:rsidRDefault="00582C83" w:rsidP="00582C83">
            <w:pPr>
              <w:pStyle w:val="Text"/>
              <w:spacing w:before="40" w:after="40" w:line="240" w:lineRule="auto"/>
              <w:ind w:right="0"/>
              <w:rPr>
                <w:rFonts w:ascii="Tahoma" w:hAnsi="Tahoma" w:cs="Tahoma"/>
                <w:sz w:val="16"/>
                <w:szCs w:val="16"/>
              </w:rPr>
            </w:pPr>
            <w:r>
              <w:rPr>
                <w:rFonts w:ascii="Tahoma" w:hAnsi="Tahoma" w:cs="Tahoma"/>
                <w:sz w:val="16"/>
                <w:szCs w:val="16"/>
              </w:rPr>
              <w:t>Age 19</w:t>
            </w:r>
          </w:p>
        </w:tc>
        <w:tc>
          <w:tcPr>
            <w:tcW w:w="2914" w:type="dxa"/>
          </w:tcPr>
          <w:p w14:paraId="6EEBBDB2" w14:textId="2E196B77"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21.19</w:t>
            </w:r>
          </w:p>
        </w:tc>
        <w:tc>
          <w:tcPr>
            <w:tcW w:w="2914" w:type="dxa"/>
          </w:tcPr>
          <w:p w14:paraId="64D95065" w14:textId="430F607C"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19.41</w:t>
            </w:r>
            <w:r w:rsidR="00CC0EDF">
              <w:rPr>
                <w:rFonts w:ascii="Tahoma" w:hAnsi="Tahoma" w:cs="Tahoma"/>
                <w:sz w:val="16"/>
                <w:szCs w:val="16"/>
              </w:rPr>
              <w:t>–</w:t>
            </w:r>
            <w:r>
              <w:rPr>
                <w:rFonts w:ascii="Tahoma" w:hAnsi="Tahoma" w:cs="Tahoma"/>
                <w:sz w:val="16"/>
                <w:szCs w:val="16"/>
              </w:rPr>
              <w:t>22.97</w:t>
            </w:r>
          </w:p>
        </w:tc>
        <w:tc>
          <w:tcPr>
            <w:tcW w:w="2915" w:type="dxa"/>
          </w:tcPr>
          <w:p w14:paraId="7FEE20E8" w14:textId="13B36F8E"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22.29</w:t>
            </w:r>
          </w:p>
        </w:tc>
        <w:tc>
          <w:tcPr>
            <w:tcW w:w="2915" w:type="dxa"/>
          </w:tcPr>
          <w:p w14:paraId="6D716BE6" w14:textId="4030D407"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20.1</w:t>
            </w:r>
            <w:r w:rsidR="00E0027D">
              <w:rPr>
                <w:rFonts w:ascii="Tahoma" w:hAnsi="Tahoma" w:cs="Tahoma"/>
                <w:sz w:val="16"/>
                <w:szCs w:val="16"/>
              </w:rPr>
              <w:t>1</w:t>
            </w:r>
            <w:r w:rsidR="00CC0EDF">
              <w:rPr>
                <w:rFonts w:ascii="Tahoma" w:hAnsi="Tahoma" w:cs="Tahoma"/>
                <w:sz w:val="16"/>
                <w:szCs w:val="16"/>
              </w:rPr>
              <w:t>–</w:t>
            </w:r>
            <w:r>
              <w:rPr>
                <w:rFonts w:ascii="Tahoma" w:hAnsi="Tahoma" w:cs="Tahoma"/>
                <w:sz w:val="16"/>
                <w:szCs w:val="16"/>
              </w:rPr>
              <w:t>24.47</w:t>
            </w:r>
          </w:p>
        </w:tc>
      </w:tr>
      <w:tr w:rsidR="00582C83" w14:paraId="31DF522E" w14:textId="77777777" w:rsidTr="00582C83">
        <w:tc>
          <w:tcPr>
            <w:tcW w:w="2914" w:type="dxa"/>
            <w:tcBorders>
              <w:bottom w:val="single" w:sz="4" w:space="0" w:color="auto"/>
            </w:tcBorders>
          </w:tcPr>
          <w:p w14:paraId="04D0B13B" w14:textId="48FEC370" w:rsidR="00582C83" w:rsidRPr="00582C83" w:rsidRDefault="00582C83" w:rsidP="00582C83">
            <w:pPr>
              <w:pStyle w:val="Text"/>
              <w:spacing w:before="40" w:after="40" w:line="240" w:lineRule="auto"/>
              <w:ind w:right="0"/>
              <w:rPr>
                <w:rFonts w:ascii="Tahoma" w:hAnsi="Tahoma" w:cs="Tahoma"/>
                <w:sz w:val="16"/>
                <w:szCs w:val="16"/>
              </w:rPr>
            </w:pPr>
            <w:r>
              <w:rPr>
                <w:rFonts w:ascii="Tahoma" w:hAnsi="Tahoma" w:cs="Tahoma"/>
                <w:sz w:val="16"/>
                <w:szCs w:val="16"/>
              </w:rPr>
              <w:t>Age 20</w:t>
            </w:r>
          </w:p>
        </w:tc>
        <w:tc>
          <w:tcPr>
            <w:tcW w:w="2914" w:type="dxa"/>
            <w:tcBorders>
              <w:bottom w:val="single" w:sz="4" w:space="0" w:color="auto"/>
            </w:tcBorders>
          </w:tcPr>
          <w:p w14:paraId="552BC9BF" w14:textId="4AAB3718"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18.22</w:t>
            </w:r>
          </w:p>
        </w:tc>
        <w:tc>
          <w:tcPr>
            <w:tcW w:w="2914" w:type="dxa"/>
            <w:tcBorders>
              <w:bottom w:val="single" w:sz="4" w:space="0" w:color="auto"/>
            </w:tcBorders>
          </w:tcPr>
          <w:p w14:paraId="0BE78FC3" w14:textId="1B8301AB"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16.67</w:t>
            </w:r>
            <w:r w:rsidR="00CC0EDF">
              <w:rPr>
                <w:rFonts w:ascii="Tahoma" w:hAnsi="Tahoma" w:cs="Tahoma"/>
                <w:sz w:val="16"/>
                <w:szCs w:val="16"/>
              </w:rPr>
              <w:t>–</w:t>
            </w:r>
            <w:r>
              <w:rPr>
                <w:rFonts w:ascii="Tahoma" w:hAnsi="Tahoma" w:cs="Tahoma"/>
                <w:sz w:val="16"/>
                <w:szCs w:val="16"/>
              </w:rPr>
              <w:t>19.78</w:t>
            </w:r>
          </w:p>
        </w:tc>
        <w:tc>
          <w:tcPr>
            <w:tcW w:w="2915" w:type="dxa"/>
            <w:tcBorders>
              <w:bottom w:val="single" w:sz="4" w:space="0" w:color="auto"/>
            </w:tcBorders>
          </w:tcPr>
          <w:p w14:paraId="4D82EA7B" w14:textId="04D363A2"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25.90</w:t>
            </w:r>
          </w:p>
        </w:tc>
        <w:tc>
          <w:tcPr>
            <w:tcW w:w="2915" w:type="dxa"/>
            <w:tcBorders>
              <w:bottom w:val="single" w:sz="4" w:space="0" w:color="auto"/>
            </w:tcBorders>
          </w:tcPr>
          <w:p w14:paraId="326A44D4" w14:textId="3A50BFDD" w:rsidR="00582C83" w:rsidRPr="00582C83" w:rsidRDefault="00582C83" w:rsidP="00582C83">
            <w:pPr>
              <w:pStyle w:val="Text"/>
              <w:spacing w:before="40" w:after="40" w:line="240" w:lineRule="auto"/>
              <w:ind w:right="0"/>
              <w:jc w:val="center"/>
              <w:rPr>
                <w:rFonts w:ascii="Tahoma" w:hAnsi="Tahoma" w:cs="Tahoma"/>
                <w:sz w:val="16"/>
                <w:szCs w:val="16"/>
              </w:rPr>
            </w:pPr>
            <w:r>
              <w:rPr>
                <w:rFonts w:ascii="Tahoma" w:hAnsi="Tahoma" w:cs="Tahoma"/>
                <w:sz w:val="16"/>
                <w:szCs w:val="16"/>
              </w:rPr>
              <w:t>23.47</w:t>
            </w:r>
            <w:r w:rsidR="00CC0EDF">
              <w:rPr>
                <w:rFonts w:ascii="Tahoma" w:hAnsi="Tahoma" w:cs="Tahoma"/>
                <w:sz w:val="16"/>
                <w:szCs w:val="16"/>
              </w:rPr>
              <w:t>–</w:t>
            </w:r>
            <w:r>
              <w:rPr>
                <w:rFonts w:ascii="Tahoma" w:hAnsi="Tahoma" w:cs="Tahoma"/>
                <w:sz w:val="16"/>
                <w:szCs w:val="16"/>
              </w:rPr>
              <w:t>28.33</w:t>
            </w:r>
          </w:p>
        </w:tc>
      </w:tr>
    </w:tbl>
    <w:p w14:paraId="296AC2EE" w14:textId="4F675719" w:rsidR="00582C83" w:rsidRDefault="00582C83" w:rsidP="00582C83">
      <w:pPr>
        <w:pStyle w:val="Text"/>
      </w:pPr>
    </w:p>
    <w:p w14:paraId="72709E8D" w14:textId="4FBDEDF7" w:rsidR="00582C83" w:rsidRPr="006A6F17" w:rsidRDefault="00582C83" w:rsidP="00C42B41">
      <w:pPr>
        <w:pStyle w:val="tabletitle"/>
        <w:ind w:left="1440" w:hanging="1440"/>
        <w:rPr>
          <w:rFonts w:ascii="Arial" w:hAnsi="Arial" w:cs="Arial"/>
        </w:rPr>
      </w:pPr>
      <w:r w:rsidRPr="006A6F17">
        <w:rPr>
          <w:rFonts w:ascii="Arial" w:hAnsi="Arial" w:cs="Arial"/>
        </w:rPr>
        <w:t>Table B</w:t>
      </w:r>
      <w:r w:rsidR="00C42B41" w:rsidRPr="006A6F17">
        <w:rPr>
          <w:rFonts w:ascii="Arial" w:hAnsi="Arial" w:cs="Arial"/>
        </w:rPr>
        <w:t>1</w:t>
      </w:r>
      <w:r w:rsidR="00D82A72" w:rsidRPr="006A6F17">
        <w:rPr>
          <w:rFonts w:ascii="Arial" w:hAnsi="Arial" w:cs="Arial"/>
        </w:rPr>
        <w:t>1</w:t>
      </w:r>
      <w:r w:rsidR="00C42B41" w:rsidRPr="006A6F17">
        <w:rPr>
          <w:rFonts w:ascii="Arial" w:hAnsi="Arial" w:cs="Arial"/>
        </w:rPr>
        <w:t xml:space="preserve"> </w:t>
      </w:r>
      <w:r w:rsidRPr="006A6F17">
        <w:rPr>
          <w:rFonts w:ascii="Arial" w:hAnsi="Arial" w:cs="Arial"/>
        </w:rPr>
        <w:tab/>
        <w:t>Estimated</w:t>
      </w:r>
      <w:r w:rsidR="00C42B41" w:rsidRPr="006A6F17">
        <w:rPr>
          <w:rFonts w:ascii="Arial" w:hAnsi="Arial" w:cs="Arial"/>
        </w:rPr>
        <w:t xml:space="preserve"> p</w:t>
      </w:r>
      <w:r w:rsidR="001A28CA" w:rsidRPr="006A6F17">
        <w:rPr>
          <w:rFonts w:ascii="Arial" w:hAnsi="Arial" w:cs="Arial"/>
        </w:rPr>
        <w:t>ercentages</w:t>
      </w:r>
      <w:r w:rsidRPr="006A6F17">
        <w:rPr>
          <w:rFonts w:ascii="Arial" w:hAnsi="Arial" w:cs="Arial"/>
        </w:rPr>
        <w:t xml:space="preserve"> in permanent/ongoing employment</w:t>
      </w:r>
      <w:r w:rsidR="00915C27" w:rsidRPr="006A6F17">
        <w:rPr>
          <w:rFonts w:ascii="Arial" w:hAnsi="Arial" w:cs="Arial"/>
        </w:rPr>
        <w:t xml:space="preserve"> (where employed)</w:t>
      </w:r>
      <w:r w:rsidRPr="006A6F17">
        <w:rPr>
          <w:rFonts w:ascii="Arial" w:hAnsi="Arial" w:cs="Arial"/>
        </w:rPr>
        <w:t xml:space="preserve">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582C83" w:rsidRPr="001531B5" w14:paraId="71CEA2EA" w14:textId="77777777" w:rsidTr="00583F83">
        <w:tc>
          <w:tcPr>
            <w:tcW w:w="1617" w:type="dxa"/>
            <w:tcBorders>
              <w:top w:val="single" w:sz="4" w:space="0" w:color="auto"/>
            </w:tcBorders>
          </w:tcPr>
          <w:p w14:paraId="3671A331" w14:textId="77777777" w:rsidR="00582C83" w:rsidRPr="001531B5" w:rsidRDefault="00582C83"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408E4EB7"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2E6E9A00"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6416AB78"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54BD00A5"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582C83" w:rsidRPr="001531B5" w14:paraId="45E8FB1C" w14:textId="77777777" w:rsidTr="00583F83">
        <w:tc>
          <w:tcPr>
            <w:tcW w:w="1617" w:type="dxa"/>
          </w:tcPr>
          <w:p w14:paraId="1F4CD735" w14:textId="77777777" w:rsidR="00582C83" w:rsidRPr="001531B5" w:rsidRDefault="00582C83" w:rsidP="00583F83">
            <w:pPr>
              <w:pStyle w:val="Text"/>
              <w:spacing w:before="40" w:after="40" w:line="240" w:lineRule="auto"/>
              <w:ind w:right="0"/>
              <w:rPr>
                <w:rFonts w:ascii="Tahoma" w:hAnsi="Tahoma" w:cs="Tahoma"/>
                <w:sz w:val="16"/>
                <w:szCs w:val="16"/>
              </w:rPr>
            </w:pPr>
          </w:p>
        </w:tc>
        <w:tc>
          <w:tcPr>
            <w:tcW w:w="1618" w:type="dxa"/>
          </w:tcPr>
          <w:p w14:paraId="61E8CAD1"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3AB9A777"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7F5A5D83"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8C27043"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665995FA"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15DB7748"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F7BC85F" w14:textId="77777777" w:rsidR="00582C83" w:rsidRPr="001531B5" w:rsidRDefault="00582C83"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6AC2955D" w14:textId="77777777" w:rsidR="00582C83" w:rsidRPr="00B6361C" w:rsidRDefault="00582C83"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582C83" w:rsidRPr="001531B5" w14:paraId="024E3405" w14:textId="77777777" w:rsidTr="00583F83">
        <w:tc>
          <w:tcPr>
            <w:tcW w:w="1617" w:type="dxa"/>
          </w:tcPr>
          <w:p w14:paraId="15F63159" w14:textId="77777777" w:rsidR="00582C83" w:rsidRPr="001531B5" w:rsidRDefault="00582C83"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20CFE472" w14:textId="6922D436" w:rsidR="00582C83" w:rsidRPr="001531B5" w:rsidRDefault="00C42B41"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w:t>
            </w:r>
            <w:r w:rsidR="00915C27">
              <w:rPr>
                <w:rFonts w:ascii="Tahoma" w:hAnsi="Tahoma" w:cs="Tahoma"/>
                <w:sz w:val="16"/>
                <w:szCs w:val="16"/>
              </w:rPr>
              <w:t>8.18</w:t>
            </w:r>
          </w:p>
        </w:tc>
        <w:tc>
          <w:tcPr>
            <w:tcW w:w="1618" w:type="dxa"/>
          </w:tcPr>
          <w:p w14:paraId="627BBD55" w14:textId="362B7EB8"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46.53</w:t>
            </w:r>
            <w:r w:rsidR="00CC0EDF">
              <w:rPr>
                <w:rFonts w:ascii="Tahoma" w:hAnsi="Tahoma" w:cs="Tahoma"/>
                <w:sz w:val="16"/>
                <w:szCs w:val="16"/>
              </w:rPr>
              <w:t>–</w:t>
            </w:r>
            <w:r w:rsidR="00C42B41">
              <w:rPr>
                <w:rFonts w:ascii="Tahoma" w:hAnsi="Tahoma" w:cs="Tahoma"/>
                <w:sz w:val="16"/>
                <w:szCs w:val="16"/>
              </w:rPr>
              <w:t>4</w:t>
            </w:r>
            <w:r>
              <w:rPr>
                <w:rFonts w:ascii="Tahoma" w:hAnsi="Tahoma" w:cs="Tahoma"/>
                <w:sz w:val="16"/>
                <w:szCs w:val="16"/>
              </w:rPr>
              <w:t>9.83</w:t>
            </w:r>
          </w:p>
        </w:tc>
        <w:tc>
          <w:tcPr>
            <w:tcW w:w="1618" w:type="dxa"/>
          </w:tcPr>
          <w:p w14:paraId="401B5081" w14:textId="3AEAF965"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44.64</w:t>
            </w:r>
          </w:p>
        </w:tc>
        <w:tc>
          <w:tcPr>
            <w:tcW w:w="1618" w:type="dxa"/>
          </w:tcPr>
          <w:p w14:paraId="72EC2A8B" w14:textId="1D5DE885"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42.92</w:t>
            </w:r>
            <w:r w:rsidR="00CC0EDF">
              <w:rPr>
                <w:rFonts w:ascii="Tahoma" w:hAnsi="Tahoma" w:cs="Tahoma"/>
                <w:sz w:val="16"/>
                <w:szCs w:val="16"/>
              </w:rPr>
              <w:t>–</w:t>
            </w:r>
            <w:r>
              <w:rPr>
                <w:rFonts w:ascii="Tahoma" w:hAnsi="Tahoma" w:cs="Tahoma"/>
                <w:sz w:val="16"/>
                <w:szCs w:val="16"/>
              </w:rPr>
              <w:t>46.37</w:t>
            </w:r>
          </w:p>
        </w:tc>
        <w:tc>
          <w:tcPr>
            <w:tcW w:w="1618" w:type="dxa"/>
          </w:tcPr>
          <w:p w14:paraId="692913D9" w14:textId="2A23B239"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40.16</w:t>
            </w:r>
          </w:p>
        </w:tc>
        <w:tc>
          <w:tcPr>
            <w:tcW w:w="1618" w:type="dxa"/>
          </w:tcPr>
          <w:p w14:paraId="67EB67B0" w14:textId="48E642CE"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38.13</w:t>
            </w:r>
            <w:r w:rsidR="00CC0EDF">
              <w:rPr>
                <w:rFonts w:ascii="Tahoma" w:hAnsi="Tahoma" w:cs="Tahoma"/>
                <w:sz w:val="16"/>
                <w:szCs w:val="16"/>
              </w:rPr>
              <w:t>–</w:t>
            </w:r>
            <w:r>
              <w:rPr>
                <w:rFonts w:ascii="Tahoma" w:hAnsi="Tahoma" w:cs="Tahoma"/>
                <w:sz w:val="16"/>
                <w:szCs w:val="16"/>
              </w:rPr>
              <w:t>42.19</w:t>
            </w:r>
          </w:p>
        </w:tc>
        <w:tc>
          <w:tcPr>
            <w:tcW w:w="1618" w:type="dxa"/>
          </w:tcPr>
          <w:p w14:paraId="4CF5AE71" w14:textId="0D256F91"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40.21</w:t>
            </w:r>
          </w:p>
        </w:tc>
        <w:tc>
          <w:tcPr>
            <w:tcW w:w="1619" w:type="dxa"/>
          </w:tcPr>
          <w:p w14:paraId="08320749" w14:textId="72A573F4"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38.13</w:t>
            </w:r>
            <w:r w:rsidR="00CC0EDF">
              <w:rPr>
                <w:rFonts w:ascii="Tahoma" w:hAnsi="Tahoma" w:cs="Tahoma"/>
                <w:sz w:val="16"/>
                <w:szCs w:val="16"/>
              </w:rPr>
              <w:t>–</w:t>
            </w:r>
            <w:r>
              <w:rPr>
                <w:rFonts w:ascii="Tahoma" w:hAnsi="Tahoma" w:cs="Tahoma"/>
                <w:sz w:val="16"/>
                <w:szCs w:val="16"/>
              </w:rPr>
              <w:t>42.19</w:t>
            </w:r>
          </w:p>
        </w:tc>
      </w:tr>
      <w:tr w:rsidR="00582C83" w:rsidRPr="001531B5" w14:paraId="146B8B8F" w14:textId="77777777" w:rsidTr="00583F83">
        <w:tc>
          <w:tcPr>
            <w:tcW w:w="1617" w:type="dxa"/>
            <w:tcBorders>
              <w:bottom w:val="single" w:sz="4" w:space="0" w:color="auto"/>
            </w:tcBorders>
          </w:tcPr>
          <w:p w14:paraId="0D2E55A6" w14:textId="77777777" w:rsidR="00582C83" w:rsidRPr="001531B5" w:rsidRDefault="00582C83"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45986CC4" w14:textId="26796845" w:rsidR="00582C83"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53.57</w:t>
            </w:r>
          </w:p>
        </w:tc>
        <w:tc>
          <w:tcPr>
            <w:tcW w:w="1618" w:type="dxa"/>
            <w:tcBorders>
              <w:bottom w:val="single" w:sz="4" w:space="0" w:color="auto"/>
            </w:tcBorders>
          </w:tcPr>
          <w:p w14:paraId="0391732A" w14:textId="4DD5B138"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51.81</w:t>
            </w:r>
            <w:r w:rsidR="00CC0EDF">
              <w:rPr>
                <w:rFonts w:ascii="Tahoma" w:hAnsi="Tahoma" w:cs="Tahoma"/>
                <w:sz w:val="16"/>
                <w:szCs w:val="16"/>
              </w:rPr>
              <w:t>–</w:t>
            </w:r>
            <w:r>
              <w:rPr>
                <w:rFonts w:ascii="Tahoma" w:hAnsi="Tahoma" w:cs="Tahoma"/>
                <w:sz w:val="16"/>
                <w:szCs w:val="16"/>
              </w:rPr>
              <w:t>55.32</w:t>
            </w:r>
          </w:p>
        </w:tc>
        <w:tc>
          <w:tcPr>
            <w:tcW w:w="1618" w:type="dxa"/>
            <w:tcBorders>
              <w:bottom w:val="single" w:sz="4" w:space="0" w:color="auto"/>
            </w:tcBorders>
          </w:tcPr>
          <w:p w14:paraId="7DFBBFE3" w14:textId="2C94C1E3"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49.04</w:t>
            </w:r>
          </w:p>
        </w:tc>
        <w:tc>
          <w:tcPr>
            <w:tcW w:w="1618" w:type="dxa"/>
            <w:tcBorders>
              <w:bottom w:val="single" w:sz="4" w:space="0" w:color="auto"/>
            </w:tcBorders>
          </w:tcPr>
          <w:p w14:paraId="3DFD590E" w14:textId="08AAF94B"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47.15</w:t>
            </w:r>
            <w:r w:rsidR="00CC0EDF">
              <w:rPr>
                <w:rFonts w:ascii="Tahoma" w:hAnsi="Tahoma" w:cs="Tahoma"/>
                <w:sz w:val="16"/>
                <w:szCs w:val="16"/>
              </w:rPr>
              <w:t>–</w:t>
            </w:r>
            <w:r>
              <w:rPr>
                <w:rFonts w:ascii="Tahoma" w:hAnsi="Tahoma" w:cs="Tahoma"/>
                <w:sz w:val="16"/>
                <w:szCs w:val="16"/>
              </w:rPr>
              <w:t>50.94</w:t>
            </w:r>
          </w:p>
        </w:tc>
        <w:tc>
          <w:tcPr>
            <w:tcW w:w="1618" w:type="dxa"/>
            <w:tcBorders>
              <w:bottom w:val="single" w:sz="4" w:space="0" w:color="auto"/>
            </w:tcBorders>
          </w:tcPr>
          <w:p w14:paraId="3B4E5603" w14:textId="256E985E"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45.59</w:t>
            </w:r>
          </w:p>
        </w:tc>
        <w:tc>
          <w:tcPr>
            <w:tcW w:w="1618" w:type="dxa"/>
            <w:tcBorders>
              <w:bottom w:val="single" w:sz="4" w:space="0" w:color="auto"/>
            </w:tcBorders>
          </w:tcPr>
          <w:p w14:paraId="47468875" w14:textId="4F3F9F5F"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43.31</w:t>
            </w:r>
            <w:r w:rsidR="00CC0EDF">
              <w:rPr>
                <w:rFonts w:ascii="Tahoma" w:hAnsi="Tahoma" w:cs="Tahoma"/>
                <w:sz w:val="16"/>
                <w:szCs w:val="16"/>
              </w:rPr>
              <w:t>–</w:t>
            </w:r>
            <w:r>
              <w:rPr>
                <w:rFonts w:ascii="Tahoma" w:hAnsi="Tahoma" w:cs="Tahoma"/>
                <w:sz w:val="16"/>
                <w:szCs w:val="16"/>
              </w:rPr>
              <w:t>47.88</w:t>
            </w:r>
          </w:p>
        </w:tc>
        <w:tc>
          <w:tcPr>
            <w:tcW w:w="1618" w:type="dxa"/>
            <w:tcBorders>
              <w:bottom w:val="single" w:sz="4" w:space="0" w:color="auto"/>
            </w:tcBorders>
          </w:tcPr>
          <w:p w14:paraId="77EDC266" w14:textId="432F58B5"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42.51</w:t>
            </w:r>
          </w:p>
        </w:tc>
        <w:tc>
          <w:tcPr>
            <w:tcW w:w="1619" w:type="dxa"/>
            <w:tcBorders>
              <w:bottom w:val="single" w:sz="4" w:space="0" w:color="auto"/>
            </w:tcBorders>
          </w:tcPr>
          <w:p w14:paraId="7747B159" w14:textId="4AE84ABD" w:rsidR="00582C83"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39.65</w:t>
            </w:r>
            <w:r w:rsidR="00CC0EDF">
              <w:rPr>
                <w:rFonts w:ascii="Tahoma" w:hAnsi="Tahoma" w:cs="Tahoma"/>
                <w:sz w:val="16"/>
                <w:szCs w:val="16"/>
              </w:rPr>
              <w:t>–</w:t>
            </w:r>
            <w:r>
              <w:rPr>
                <w:rFonts w:ascii="Tahoma" w:hAnsi="Tahoma" w:cs="Tahoma"/>
                <w:sz w:val="16"/>
                <w:szCs w:val="16"/>
              </w:rPr>
              <w:t>45.37</w:t>
            </w:r>
          </w:p>
        </w:tc>
      </w:tr>
    </w:tbl>
    <w:p w14:paraId="6F6A170A" w14:textId="77777777" w:rsidR="00384653" w:rsidRPr="006A6F17" w:rsidRDefault="00384653" w:rsidP="00384653">
      <w:pPr>
        <w:pStyle w:val="tabletitle"/>
        <w:rPr>
          <w:rFonts w:ascii="Arial" w:hAnsi="Arial" w:cs="Arial"/>
        </w:rPr>
      </w:pPr>
    </w:p>
    <w:p w14:paraId="3EDF24E5" w14:textId="445EF85E" w:rsidR="00C42B41" w:rsidRPr="006A6F17" w:rsidRDefault="00C42B41" w:rsidP="00C42B41">
      <w:pPr>
        <w:pStyle w:val="tabletitle"/>
        <w:ind w:left="1440" w:hanging="1440"/>
        <w:rPr>
          <w:rFonts w:ascii="Arial" w:hAnsi="Arial" w:cs="Arial"/>
        </w:rPr>
      </w:pPr>
      <w:r w:rsidRPr="006A6F17">
        <w:rPr>
          <w:rFonts w:ascii="Arial" w:hAnsi="Arial" w:cs="Arial"/>
        </w:rPr>
        <w:lastRenderedPageBreak/>
        <w:t>Table B1</w:t>
      </w:r>
      <w:r w:rsidR="00D82A72" w:rsidRPr="006A6F17">
        <w:rPr>
          <w:rFonts w:ascii="Arial" w:hAnsi="Arial" w:cs="Arial"/>
        </w:rPr>
        <w:t>2</w:t>
      </w:r>
      <w:r w:rsidRPr="006A6F17">
        <w:rPr>
          <w:rFonts w:ascii="Arial" w:hAnsi="Arial" w:cs="Arial"/>
        </w:rPr>
        <w:t xml:space="preserve"> </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in casual employment</w:t>
      </w:r>
      <w:r w:rsidR="00915C27" w:rsidRPr="006A6F17">
        <w:rPr>
          <w:rFonts w:ascii="Arial" w:hAnsi="Arial" w:cs="Arial"/>
        </w:rPr>
        <w:t xml:space="preserve"> (where employed)</w:t>
      </w:r>
      <w:r w:rsidRPr="006A6F17">
        <w:rPr>
          <w:rFonts w:ascii="Arial" w:hAnsi="Arial" w:cs="Arial"/>
        </w:rPr>
        <w:t xml:space="preserve">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C42B41" w:rsidRPr="001531B5" w14:paraId="7CF81720" w14:textId="77777777" w:rsidTr="00583F83">
        <w:tc>
          <w:tcPr>
            <w:tcW w:w="1617" w:type="dxa"/>
            <w:tcBorders>
              <w:top w:val="single" w:sz="4" w:space="0" w:color="auto"/>
            </w:tcBorders>
          </w:tcPr>
          <w:p w14:paraId="11974B19" w14:textId="77777777" w:rsidR="00C42B41" w:rsidRPr="001531B5" w:rsidRDefault="00C42B41" w:rsidP="00583F83">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7428B2C1"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585E8A8D"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3DF6278D"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27582E61"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C42B41" w:rsidRPr="001531B5" w14:paraId="2F6959AA" w14:textId="77777777" w:rsidTr="00583F83">
        <w:tc>
          <w:tcPr>
            <w:tcW w:w="1617" w:type="dxa"/>
          </w:tcPr>
          <w:p w14:paraId="549C294D" w14:textId="77777777" w:rsidR="00C42B41" w:rsidRPr="001531B5" w:rsidRDefault="00C42B41" w:rsidP="00583F83">
            <w:pPr>
              <w:pStyle w:val="Text"/>
              <w:spacing w:before="40" w:after="40" w:line="240" w:lineRule="auto"/>
              <w:ind w:right="0"/>
              <w:rPr>
                <w:rFonts w:ascii="Tahoma" w:hAnsi="Tahoma" w:cs="Tahoma"/>
                <w:sz w:val="16"/>
                <w:szCs w:val="16"/>
              </w:rPr>
            </w:pPr>
          </w:p>
        </w:tc>
        <w:tc>
          <w:tcPr>
            <w:tcW w:w="1618" w:type="dxa"/>
          </w:tcPr>
          <w:p w14:paraId="05E9406C"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605933B8"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5921F46E"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6AB10F5"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6BB6372E"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486FD80C"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5C0136A" w14:textId="77777777" w:rsidR="00C42B41" w:rsidRPr="001531B5" w:rsidRDefault="00C42B41" w:rsidP="00583F83">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34B56ED3" w14:textId="77777777" w:rsidR="00C42B41" w:rsidRPr="00B6361C" w:rsidRDefault="00C42B41" w:rsidP="00583F83">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C42B41" w:rsidRPr="001531B5" w14:paraId="4F81131A" w14:textId="77777777" w:rsidTr="00583F83">
        <w:tc>
          <w:tcPr>
            <w:tcW w:w="1617" w:type="dxa"/>
          </w:tcPr>
          <w:p w14:paraId="77A18D65" w14:textId="77777777" w:rsidR="00C42B41" w:rsidRPr="001531B5" w:rsidRDefault="00C42B41"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0BBA5634" w14:textId="48D902F1"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51.82</w:t>
            </w:r>
          </w:p>
        </w:tc>
        <w:tc>
          <w:tcPr>
            <w:tcW w:w="1618" w:type="dxa"/>
          </w:tcPr>
          <w:p w14:paraId="0689BBC5" w14:textId="1B44EECE"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50.17</w:t>
            </w:r>
            <w:r w:rsidR="00CC0EDF">
              <w:rPr>
                <w:rFonts w:ascii="Tahoma" w:hAnsi="Tahoma" w:cs="Tahoma"/>
                <w:sz w:val="16"/>
                <w:szCs w:val="16"/>
              </w:rPr>
              <w:t>–</w:t>
            </w:r>
            <w:r>
              <w:rPr>
                <w:rFonts w:ascii="Tahoma" w:hAnsi="Tahoma" w:cs="Tahoma"/>
                <w:sz w:val="16"/>
                <w:szCs w:val="16"/>
              </w:rPr>
              <w:t>53.47</w:t>
            </w:r>
          </w:p>
        </w:tc>
        <w:tc>
          <w:tcPr>
            <w:tcW w:w="1618" w:type="dxa"/>
          </w:tcPr>
          <w:p w14:paraId="6CF534DA" w14:textId="4BE2936C"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55.36</w:t>
            </w:r>
          </w:p>
        </w:tc>
        <w:tc>
          <w:tcPr>
            <w:tcW w:w="1618" w:type="dxa"/>
          </w:tcPr>
          <w:p w14:paraId="15F9898E" w14:textId="4FA75FA8"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53.63</w:t>
            </w:r>
            <w:r w:rsidR="00CC0EDF">
              <w:rPr>
                <w:rFonts w:ascii="Tahoma" w:hAnsi="Tahoma" w:cs="Tahoma"/>
                <w:sz w:val="16"/>
                <w:szCs w:val="16"/>
              </w:rPr>
              <w:t>–</w:t>
            </w:r>
            <w:r>
              <w:rPr>
                <w:rFonts w:ascii="Tahoma" w:hAnsi="Tahoma" w:cs="Tahoma"/>
                <w:sz w:val="16"/>
                <w:szCs w:val="16"/>
              </w:rPr>
              <w:t>57.08</w:t>
            </w:r>
          </w:p>
        </w:tc>
        <w:tc>
          <w:tcPr>
            <w:tcW w:w="1618" w:type="dxa"/>
          </w:tcPr>
          <w:p w14:paraId="211ED7E4" w14:textId="32E90CE9"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59.84</w:t>
            </w:r>
          </w:p>
        </w:tc>
        <w:tc>
          <w:tcPr>
            <w:tcW w:w="1618" w:type="dxa"/>
          </w:tcPr>
          <w:p w14:paraId="374D0E5C" w14:textId="1BBC472D"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57.81</w:t>
            </w:r>
            <w:r w:rsidR="00CC0EDF">
              <w:rPr>
                <w:rFonts w:ascii="Tahoma" w:hAnsi="Tahoma" w:cs="Tahoma"/>
                <w:sz w:val="16"/>
                <w:szCs w:val="16"/>
              </w:rPr>
              <w:t>–</w:t>
            </w:r>
            <w:r>
              <w:rPr>
                <w:rFonts w:ascii="Tahoma" w:hAnsi="Tahoma" w:cs="Tahoma"/>
                <w:sz w:val="16"/>
                <w:szCs w:val="16"/>
              </w:rPr>
              <w:t>61.87</w:t>
            </w:r>
          </w:p>
        </w:tc>
        <w:tc>
          <w:tcPr>
            <w:tcW w:w="1618" w:type="dxa"/>
          </w:tcPr>
          <w:p w14:paraId="222CB2AB" w14:textId="453E4FBD"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59.79</w:t>
            </w:r>
          </w:p>
        </w:tc>
        <w:tc>
          <w:tcPr>
            <w:tcW w:w="1619" w:type="dxa"/>
          </w:tcPr>
          <w:p w14:paraId="27CF1C65" w14:textId="14105E87" w:rsidR="00C42B41" w:rsidRPr="001531B5" w:rsidRDefault="00915C27"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56.79</w:t>
            </w:r>
            <w:r w:rsidR="00CC0EDF">
              <w:rPr>
                <w:rFonts w:ascii="Tahoma" w:hAnsi="Tahoma" w:cs="Tahoma"/>
                <w:sz w:val="16"/>
                <w:szCs w:val="16"/>
              </w:rPr>
              <w:t>–</w:t>
            </w:r>
            <w:r>
              <w:rPr>
                <w:rFonts w:ascii="Tahoma" w:hAnsi="Tahoma" w:cs="Tahoma"/>
                <w:sz w:val="16"/>
                <w:szCs w:val="16"/>
              </w:rPr>
              <w:t>62.80</w:t>
            </w:r>
          </w:p>
        </w:tc>
      </w:tr>
      <w:tr w:rsidR="00C42B41" w:rsidRPr="001531B5" w14:paraId="0F7B72BC" w14:textId="77777777" w:rsidTr="00583F83">
        <w:tc>
          <w:tcPr>
            <w:tcW w:w="1617" w:type="dxa"/>
            <w:tcBorders>
              <w:bottom w:val="single" w:sz="4" w:space="0" w:color="auto"/>
            </w:tcBorders>
          </w:tcPr>
          <w:p w14:paraId="25C6A011" w14:textId="77777777" w:rsidR="00C42B41" w:rsidRPr="001531B5" w:rsidRDefault="00C42B41" w:rsidP="00583F83">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4FF77AED" w14:textId="5A032ED2"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46.43</w:t>
            </w:r>
          </w:p>
        </w:tc>
        <w:tc>
          <w:tcPr>
            <w:tcW w:w="1618" w:type="dxa"/>
            <w:tcBorders>
              <w:bottom w:val="single" w:sz="4" w:space="0" w:color="auto"/>
            </w:tcBorders>
          </w:tcPr>
          <w:p w14:paraId="6433AC43" w14:textId="5099F046"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44.68</w:t>
            </w:r>
            <w:r w:rsidR="00CC0EDF">
              <w:rPr>
                <w:rFonts w:ascii="Tahoma" w:hAnsi="Tahoma" w:cs="Tahoma"/>
                <w:sz w:val="16"/>
                <w:szCs w:val="16"/>
              </w:rPr>
              <w:t>–</w:t>
            </w:r>
            <w:r>
              <w:rPr>
                <w:rFonts w:ascii="Tahoma" w:hAnsi="Tahoma" w:cs="Tahoma"/>
                <w:sz w:val="16"/>
                <w:szCs w:val="16"/>
              </w:rPr>
              <w:t>48.19</w:t>
            </w:r>
          </w:p>
        </w:tc>
        <w:tc>
          <w:tcPr>
            <w:tcW w:w="1618" w:type="dxa"/>
            <w:tcBorders>
              <w:bottom w:val="single" w:sz="4" w:space="0" w:color="auto"/>
            </w:tcBorders>
          </w:tcPr>
          <w:p w14:paraId="2D648233" w14:textId="482BFB6F"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50.96</w:t>
            </w:r>
          </w:p>
        </w:tc>
        <w:tc>
          <w:tcPr>
            <w:tcW w:w="1618" w:type="dxa"/>
            <w:tcBorders>
              <w:bottom w:val="single" w:sz="4" w:space="0" w:color="auto"/>
            </w:tcBorders>
          </w:tcPr>
          <w:p w14:paraId="03E39BAC" w14:textId="69A5C6EF"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49.06</w:t>
            </w:r>
            <w:r w:rsidR="00CC0EDF">
              <w:rPr>
                <w:rFonts w:ascii="Tahoma" w:hAnsi="Tahoma" w:cs="Tahoma"/>
                <w:sz w:val="16"/>
                <w:szCs w:val="16"/>
              </w:rPr>
              <w:t>–</w:t>
            </w:r>
            <w:r>
              <w:rPr>
                <w:rFonts w:ascii="Tahoma" w:hAnsi="Tahoma" w:cs="Tahoma"/>
                <w:sz w:val="16"/>
                <w:szCs w:val="16"/>
              </w:rPr>
              <w:t>52.85</w:t>
            </w:r>
          </w:p>
        </w:tc>
        <w:tc>
          <w:tcPr>
            <w:tcW w:w="1618" w:type="dxa"/>
            <w:tcBorders>
              <w:bottom w:val="single" w:sz="4" w:space="0" w:color="auto"/>
            </w:tcBorders>
          </w:tcPr>
          <w:p w14:paraId="4DD7D15A" w14:textId="090488B2"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54.41</w:t>
            </w:r>
          </w:p>
        </w:tc>
        <w:tc>
          <w:tcPr>
            <w:tcW w:w="1618" w:type="dxa"/>
            <w:tcBorders>
              <w:bottom w:val="single" w:sz="4" w:space="0" w:color="auto"/>
            </w:tcBorders>
          </w:tcPr>
          <w:p w14:paraId="6B87488D" w14:textId="476ECC06"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52.12</w:t>
            </w:r>
            <w:r w:rsidR="00CC0EDF">
              <w:rPr>
                <w:rFonts w:ascii="Tahoma" w:hAnsi="Tahoma" w:cs="Tahoma"/>
                <w:sz w:val="16"/>
                <w:szCs w:val="16"/>
              </w:rPr>
              <w:t>–</w:t>
            </w:r>
            <w:r>
              <w:rPr>
                <w:rFonts w:ascii="Tahoma" w:hAnsi="Tahoma" w:cs="Tahoma"/>
                <w:sz w:val="16"/>
                <w:szCs w:val="16"/>
              </w:rPr>
              <w:t>56.69</w:t>
            </w:r>
          </w:p>
        </w:tc>
        <w:tc>
          <w:tcPr>
            <w:tcW w:w="1618" w:type="dxa"/>
            <w:tcBorders>
              <w:bottom w:val="single" w:sz="4" w:space="0" w:color="auto"/>
            </w:tcBorders>
          </w:tcPr>
          <w:p w14:paraId="3FF747C7" w14:textId="3E94635D"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57.49</w:t>
            </w:r>
          </w:p>
        </w:tc>
        <w:tc>
          <w:tcPr>
            <w:tcW w:w="1619" w:type="dxa"/>
            <w:tcBorders>
              <w:bottom w:val="single" w:sz="4" w:space="0" w:color="auto"/>
            </w:tcBorders>
          </w:tcPr>
          <w:p w14:paraId="0C896F31" w14:textId="0D88BBA0" w:rsidR="00C42B41" w:rsidRPr="001531B5" w:rsidRDefault="00015F04" w:rsidP="00583F83">
            <w:pPr>
              <w:pStyle w:val="Text"/>
              <w:spacing w:before="40" w:after="40" w:line="240" w:lineRule="auto"/>
              <w:ind w:right="0"/>
              <w:jc w:val="center"/>
              <w:rPr>
                <w:rFonts w:ascii="Tahoma" w:hAnsi="Tahoma" w:cs="Tahoma"/>
                <w:sz w:val="16"/>
                <w:szCs w:val="16"/>
              </w:rPr>
            </w:pPr>
            <w:r>
              <w:rPr>
                <w:rFonts w:ascii="Tahoma" w:hAnsi="Tahoma" w:cs="Tahoma"/>
                <w:sz w:val="16"/>
                <w:szCs w:val="16"/>
              </w:rPr>
              <w:t>54.63</w:t>
            </w:r>
            <w:r w:rsidR="00CC0EDF">
              <w:rPr>
                <w:rFonts w:ascii="Tahoma" w:hAnsi="Tahoma" w:cs="Tahoma"/>
                <w:sz w:val="16"/>
                <w:szCs w:val="16"/>
              </w:rPr>
              <w:t>–</w:t>
            </w:r>
            <w:r>
              <w:rPr>
                <w:rFonts w:ascii="Tahoma" w:hAnsi="Tahoma" w:cs="Tahoma"/>
                <w:sz w:val="16"/>
                <w:szCs w:val="16"/>
              </w:rPr>
              <w:t>60.35</w:t>
            </w:r>
          </w:p>
        </w:tc>
      </w:tr>
    </w:tbl>
    <w:p w14:paraId="0DED582A" w14:textId="77777777" w:rsidR="00C42B41" w:rsidRPr="006A6F17" w:rsidRDefault="00C42B41" w:rsidP="00C42B41">
      <w:pPr>
        <w:pStyle w:val="tabletitle"/>
        <w:rPr>
          <w:rFonts w:ascii="Arial" w:hAnsi="Arial" w:cs="Arial"/>
        </w:rPr>
      </w:pPr>
    </w:p>
    <w:p w14:paraId="3CE2DADF" w14:textId="0A6B0D9C" w:rsidR="00D82A72" w:rsidRPr="006A6F17" w:rsidRDefault="00D82A72" w:rsidP="00D82A72">
      <w:pPr>
        <w:pStyle w:val="tabletitle"/>
        <w:ind w:left="1440" w:hanging="1440"/>
        <w:rPr>
          <w:rFonts w:ascii="Arial" w:hAnsi="Arial" w:cs="Arial"/>
        </w:rPr>
      </w:pPr>
      <w:r w:rsidRPr="006A6F17">
        <w:rPr>
          <w:rFonts w:ascii="Arial" w:hAnsi="Arial" w:cs="Arial"/>
        </w:rPr>
        <w:t xml:space="preserve">Table B13 </w:t>
      </w:r>
      <w:r w:rsidRPr="006A6F17">
        <w:rPr>
          <w:rFonts w:ascii="Arial" w:hAnsi="Arial" w:cs="Arial"/>
        </w:rPr>
        <w:tab/>
        <w:t xml:space="preserve">Estimated average weekly hours worked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D82A72" w:rsidRPr="001531B5" w14:paraId="76839841" w14:textId="77777777" w:rsidTr="00194B92">
        <w:tc>
          <w:tcPr>
            <w:tcW w:w="1617" w:type="dxa"/>
            <w:tcBorders>
              <w:top w:val="single" w:sz="4" w:space="0" w:color="auto"/>
            </w:tcBorders>
          </w:tcPr>
          <w:p w14:paraId="65F36816" w14:textId="77777777" w:rsidR="00D82A72" w:rsidRPr="001531B5" w:rsidRDefault="00D82A72" w:rsidP="00194B92">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45ED1458"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33325394"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2CBD25EA"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6F6450FB"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D82A72" w:rsidRPr="001531B5" w14:paraId="3BAB07FC" w14:textId="77777777" w:rsidTr="00194B92">
        <w:tc>
          <w:tcPr>
            <w:tcW w:w="1617" w:type="dxa"/>
          </w:tcPr>
          <w:p w14:paraId="3174E52F" w14:textId="77777777" w:rsidR="00D82A72" w:rsidRPr="001531B5" w:rsidRDefault="00D82A72" w:rsidP="00194B92">
            <w:pPr>
              <w:pStyle w:val="Text"/>
              <w:spacing w:before="40" w:after="40" w:line="240" w:lineRule="auto"/>
              <w:ind w:right="0"/>
              <w:rPr>
                <w:rFonts w:ascii="Tahoma" w:hAnsi="Tahoma" w:cs="Tahoma"/>
                <w:sz w:val="16"/>
                <w:szCs w:val="16"/>
              </w:rPr>
            </w:pPr>
          </w:p>
        </w:tc>
        <w:tc>
          <w:tcPr>
            <w:tcW w:w="1618" w:type="dxa"/>
          </w:tcPr>
          <w:p w14:paraId="6C890161" w14:textId="17E18DB9" w:rsidR="00D82A72" w:rsidRPr="001531B5" w:rsidRDefault="00D82A72" w:rsidP="00194B92">
            <w:pPr>
              <w:pStyle w:val="Text"/>
              <w:spacing w:before="40" w:after="40" w:line="240" w:lineRule="auto"/>
              <w:ind w:right="0"/>
              <w:jc w:val="center"/>
              <w:rPr>
                <w:rFonts w:ascii="Tahoma" w:hAnsi="Tahoma" w:cs="Tahoma"/>
                <w:b/>
                <w:bCs/>
                <w:sz w:val="16"/>
                <w:szCs w:val="16"/>
              </w:rPr>
            </w:pPr>
            <w:r>
              <w:rPr>
                <w:rFonts w:ascii="Tahoma" w:hAnsi="Tahoma" w:cs="Tahoma"/>
                <w:b/>
                <w:bCs/>
                <w:sz w:val="16"/>
                <w:szCs w:val="16"/>
              </w:rPr>
              <w:t>Hours</w:t>
            </w:r>
          </w:p>
        </w:tc>
        <w:tc>
          <w:tcPr>
            <w:tcW w:w="1618" w:type="dxa"/>
          </w:tcPr>
          <w:p w14:paraId="5F06E71D"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26DD2D90" w14:textId="099A5D2A" w:rsidR="00D82A72" w:rsidRPr="001531B5" w:rsidRDefault="00D82A72" w:rsidP="00194B92">
            <w:pPr>
              <w:pStyle w:val="Text"/>
              <w:spacing w:before="40" w:after="40" w:line="240" w:lineRule="auto"/>
              <w:ind w:right="0"/>
              <w:jc w:val="center"/>
              <w:rPr>
                <w:rFonts w:ascii="Tahoma" w:hAnsi="Tahoma" w:cs="Tahoma"/>
                <w:b/>
                <w:bCs/>
                <w:sz w:val="16"/>
                <w:szCs w:val="16"/>
              </w:rPr>
            </w:pPr>
            <w:r>
              <w:rPr>
                <w:rFonts w:ascii="Tahoma" w:hAnsi="Tahoma" w:cs="Tahoma"/>
                <w:b/>
                <w:bCs/>
                <w:sz w:val="16"/>
                <w:szCs w:val="16"/>
              </w:rPr>
              <w:t>Hours</w:t>
            </w:r>
          </w:p>
        </w:tc>
        <w:tc>
          <w:tcPr>
            <w:tcW w:w="1618" w:type="dxa"/>
          </w:tcPr>
          <w:p w14:paraId="0E29A19E"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6E29D5A1" w14:textId="6ECA3F69" w:rsidR="00D82A72" w:rsidRPr="001531B5" w:rsidRDefault="00D82A72" w:rsidP="00194B92">
            <w:pPr>
              <w:pStyle w:val="Text"/>
              <w:spacing w:before="40" w:after="40" w:line="240" w:lineRule="auto"/>
              <w:ind w:right="0"/>
              <w:jc w:val="center"/>
              <w:rPr>
                <w:rFonts w:ascii="Tahoma" w:hAnsi="Tahoma" w:cs="Tahoma"/>
                <w:b/>
                <w:bCs/>
                <w:sz w:val="16"/>
                <w:szCs w:val="16"/>
              </w:rPr>
            </w:pPr>
            <w:r>
              <w:rPr>
                <w:rFonts w:ascii="Tahoma" w:hAnsi="Tahoma" w:cs="Tahoma"/>
                <w:b/>
                <w:bCs/>
                <w:sz w:val="16"/>
                <w:szCs w:val="16"/>
              </w:rPr>
              <w:t>Hours</w:t>
            </w:r>
          </w:p>
        </w:tc>
        <w:tc>
          <w:tcPr>
            <w:tcW w:w="1618" w:type="dxa"/>
          </w:tcPr>
          <w:p w14:paraId="55F57A46" w14:textId="77777777" w:rsidR="00D82A72" w:rsidRPr="001531B5" w:rsidRDefault="00D82A72"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4560A1C7" w14:textId="689C481E" w:rsidR="00D82A72" w:rsidRPr="001531B5" w:rsidRDefault="00D82A72" w:rsidP="00194B92">
            <w:pPr>
              <w:pStyle w:val="Text"/>
              <w:spacing w:before="40" w:after="40" w:line="240" w:lineRule="auto"/>
              <w:ind w:right="0"/>
              <w:jc w:val="center"/>
              <w:rPr>
                <w:rFonts w:ascii="Tahoma" w:hAnsi="Tahoma" w:cs="Tahoma"/>
                <w:b/>
                <w:bCs/>
                <w:sz w:val="16"/>
                <w:szCs w:val="16"/>
              </w:rPr>
            </w:pPr>
            <w:r>
              <w:rPr>
                <w:rFonts w:ascii="Tahoma" w:hAnsi="Tahoma" w:cs="Tahoma"/>
                <w:b/>
                <w:bCs/>
                <w:sz w:val="16"/>
                <w:szCs w:val="16"/>
              </w:rPr>
              <w:t>Hours</w:t>
            </w:r>
          </w:p>
        </w:tc>
        <w:tc>
          <w:tcPr>
            <w:tcW w:w="1619" w:type="dxa"/>
          </w:tcPr>
          <w:p w14:paraId="272B1AAC" w14:textId="77777777" w:rsidR="00D82A72" w:rsidRPr="00B6361C" w:rsidRDefault="00D82A72" w:rsidP="00194B92">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D82A72" w:rsidRPr="001531B5" w14:paraId="4CCC9D08" w14:textId="77777777" w:rsidTr="00194B92">
        <w:tc>
          <w:tcPr>
            <w:tcW w:w="1617" w:type="dxa"/>
          </w:tcPr>
          <w:p w14:paraId="2B5E1DAC" w14:textId="77777777" w:rsidR="00D82A72" w:rsidRPr="001531B5" w:rsidRDefault="00D82A72"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54A52221" w14:textId="3F30589C"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29.49</w:t>
            </w:r>
          </w:p>
        </w:tc>
        <w:tc>
          <w:tcPr>
            <w:tcW w:w="1618" w:type="dxa"/>
          </w:tcPr>
          <w:p w14:paraId="5E1B333D" w14:textId="00A87BF5"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28.98</w:t>
            </w:r>
            <w:r w:rsidR="00CC0EDF">
              <w:rPr>
                <w:rFonts w:ascii="Tahoma" w:hAnsi="Tahoma" w:cs="Tahoma"/>
                <w:sz w:val="16"/>
                <w:szCs w:val="16"/>
              </w:rPr>
              <w:t>–</w:t>
            </w:r>
            <w:r>
              <w:rPr>
                <w:rFonts w:ascii="Tahoma" w:hAnsi="Tahoma" w:cs="Tahoma"/>
                <w:sz w:val="16"/>
                <w:szCs w:val="16"/>
              </w:rPr>
              <w:t>30.00</w:t>
            </w:r>
          </w:p>
        </w:tc>
        <w:tc>
          <w:tcPr>
            <w:tcW w:w="1618" w:type="dxa"/>
          </w:tcPr>
          <w:p w14:paraId="5489908A" w14:textId="346FCC3A"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26.97</w:t>
            </w:r>
          </w:p>
        </w:tc>
        <w:tc>
          <w:tcPr>
            <w:tcW w:w="1618" w:type="dxa"/>
          </w:tcPr>
          <w:p w14:paraId="3C7ACEC2" w14:textId="00395A97"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26.42</w:t>
            </w:r>
            <w:r w:rsidR="00CC0EDF">
              <w:rPr>
                <w:rFonts w:ascii="Tahoma" w:hAnsi="Tahoma" w:cs="Tahoma"/>
                <w:sz w:val="16"/>
                <w:szCs w:val="16"/>
              </w:rPr>
              <w:t>–</w:t>
            </w:r>
            <w:r>
              <w:rPr>
                <w:rFonts w:ascii="Tahoma" w:hAnsi="Tahoma" w:cs="Tahoma"/>
                <w:sz w:val="16"/>
                <w:szCs w:val="16"/>
              </w:rPr>
              <w:t>27.51</w:t>
            </w:r>
          </w:p>
        </w:tc>
        <w:tc>
          <w:tcPr>
            <w:tcW w:w="1618" w:type="dxa"/>
          </w:tcPr>
          <w:p w14:paraId="4E5AAD09" w14:textId="60D424E8"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23.78</w:t>
            </w:r>
          </w:p>
        </w:tc>
        <w:tc>
          <w:tcPr>
            <w:tcW w:w="1618" w:type="dxa"/>
          </w:tcPr>
          <w:p w14:paraId="07AD13D4" w14:textId="602B7930"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23.13</w:t>
            </w:r>
            <w:r w:rsidR="00CC0EDF">
              <w:rPr>
                <w:rFonts w:ascii="Tahoma" w:hAnsi="Tahoma" w:cs="Tahoma"/>
                <w:sz w:val="16"/>
                <w:szCs w:val="16"/>
              </w:rPr>
              <w:t>–</w:t>
            </w:r>
            <w:r>
              <w:rPr>
                <w:rFonts w:ascii="Tahoma" w:hAnsi="Tahoma" w:cs="Tahoma"/>
                <w:sz w:val="16"/>
                <w:szCs w:val="16"/>
              </w:rPr>
              <w:t>24.43</w:t>
            </w:r>
          </w:p>
        </w:tc>
        <w:tc>
          <w:tcPr>
            <w:tcW w:w="1618" w:type="dxa"/>
          </w:tcPr>
          <w:p w14:paraId="15DE7287" w14:textId="743D6302"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23.18</w:t>
            </w:r>
          </w:p>
        </w:tc>
        <w:tc>
          <w:tcPr>
            <w:tcW w:w="1619" w:type="dxa"/>
          </w:tcPr>
          <w:p w14:paraId="11DC559A" w14:textId="4FBFCFB3"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22.30</w:t>
            </w:r>
            <w:r w:rsidR="00CC0EDF">
              <w:rPr>
                <w:rFonts w:ascii="Tahoma" w:hAnsi="Tahoma" w:cs="Tahoma"/>
                <w:sz w:val="16"/>
                <w:szCs w:val="16"/>
              </w:rPr>
              <w:t>–</w:t>
            </w:r>
            <w:r>
              <w:rPr>
                <w:rFonts w:ascii="Tahoma" w:hAnsi="Tahoma" w:cs="Tahoma"/>
                <w:sz w:val="16"/>
                <w:szCs w:val="16"/>
              </w:rPr>
              <w:t>24.06</w:t>
            </w:r>
          </w:p>
        </w:tc>
      </w:tr>
      <w:tr w:rsidR="00D82A72" w:rsidRPr="001531B5" w14:paraId="0E160A34" w14:textId="77777777" w:rsidTr="00194B92">
        <w:tc>
          <w:tcPr>
            <w:tcW w:w="1617" w:type="dxa"/>
            <w:tcBorders>
              <w:bottom w:val="single" w:sz="4" w:space="0" w:color="auto"/>
            </w:tcBorders>
          </w:tcPr>
          <w:p w14:paraId="60B11C90" w14:textId="77777777" w:rsidR="00D82A72" w:rsidRPr="001531B5" w:rsidRDefault="00D82A72"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05A1A64B" w14:textId="7F428243"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29.40</w:t>
            </w:r>
          </w:p>
        </w:tc>
        <w:tc>
          <w:tcPr>
            <w:tcW w:w="1618" w:type="dxa"/>
            <w:tcBorders>
              <w:bottom w:val="single" w:sz="4" w:space="0" w:color="auto"/>
            </w:tcBorders>
          </w:tcPr>
          <w:p w14:paraId="257546E4" w14:textId="0A23EFF1"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28.88</w:t>
            </w:r>
            <w:r w:rsidR="00CC0EDF">
              <w:rPr>
                <w:rFonts w:ascii="Tahoma" w:hAnsi="Tahoma" w:cs="Tahoma"/>
                <w:sz w:val="16"/>
                <w:szCs w:val="16"/>
              </w:rPr>
              <w:t>–</w:t>
            </w:r>
            <w:r>
              <w:rPr>
                <w:rFonts w:ascii="Tahoma" w:hAnsi="Tahoma" w:cs="Tahoma"/>
                <w:sz w:val="16"/>
                <w:szCs w:val="16"/>
              </w:rPr>
              <w:t>29.91</w:t>
            </w:r>
          </w:p>
        </w:tc>
        <w:tc>
          <w:tcPr>
            <w:tcW w:w="1618" w:type="dxa"/>
            <w:tcBorders>
              <w:bottom w:val="single" w:sz="4" w:space="0" w:color="auto"/>
            </w:tcBorders>
          </w:tcPr>
          <w:p w14:paraId="1F2D62C9" w14:textId="0D1FD854"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27.95</w:t>
            </w:r>
          </w:p>
        </w:tc>
        <w:tc>
          <w:tcPr>
            <w:tcW w:w="1618" w:type="dxa"/>
            <w:tcBorders>
              <w:bottom w:val="single" w:sz="4" w:space="0" w:color="auto"/>
            </w:tcBorders>
          </w:tcPr>
          <w:p w14:paraId="2B337736" w14:textId="07404BD3"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27.37</w:t>
            </w:r>
            <w:r w:rsidR="00CC0EDF">
              <w:rPr>
                <w:rFonts w:ascii="Tahoma" w:hAnsi="Tahoma" w:cs="Tahoma"/>
                <w:sz w:val="16"/>
                <w:szCs w:val="16"/>
              </w:rPr>
              <w:t>–</w:t>
            </w:r>
            <w:r>
              <w:rPr>
                <w:rFonts w:ascii="Tahoma" w:hAnsi="Tahoma" w:cs="Tahoma"/>
                <w:sz w:val="16"/>
                <w:szCs w:val="16"/>
              </w:rPr>
              <w:t>28.53</w:t>
            </w:r>
          </w:p>
        </w:tc>
        <w:tc>
          <w:tcPr>
            <w:tcW w:w="1618" w:type="dxa"/>
            <w:tcBorders>
              <w:bottom w:val="single" w:sz="4" w:space="0" w:color="auto"/>
            </w:tcBorders>
          </w:tcPr>
          <w:p w14:paraId="70712350" w14:textId="41F832A0"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25.46</w:t>
            </w:r>
          </w:p>
        </w:tc>
        <w:tc>
          <w:tcPr>
            <w:tcW w:w="1618" w:type="dxa"/>
            <w:tcBorders>
              <w:bottom w:val="single" w:sz="4" w:space="0" w:color="auto"/>
            </w:tcBorders>
          </w:tcPr>
          <w:p w14:paraId="3F64A5F4" w14:textId="2DACDF97"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24.76</w:t>
            </w:r>
            <w:r w:rsidR="00CC0EDF">
              <w:rPr>
                <w:rFonts w:ascii="Tahoma" w:hAnsi="Tahoma" w:cs="Tahoma"/>
                <w:sz w:val="16"/>
                <w:szCs w:val="16"/>
              </w:rPr>
              <w:t>–</w:t>
            </w:r>
            <w:r>
              <w:rPr>
                <w:rFonts w:ascii="Tahoma" w:hAnsi="Tahoma" w:cs="Tahoma"/>
                <w:sz w:val="16"/>
                <w:szCs w:val="16"/>
              </w:rPr>
              <w:t>26.1</w:t>
            </w:r>
            <w:r w:rsidR="00D32F94">
              <w:rPr>
                <w:rFonts w:ascii="Tahoma" w:hAnsi="Tahoma" w:cs="Tahoma"/>
                <w:sz w:val="16"/>
                <w:szCs w:val="16"/>
              </w:rPr>
              <w:t>6</w:t>
            </w:r>
          </w:p>
        </w:tc>
        <w:tc>
          <w:tcPr>
            <w:tcW w:w="1618" w:type="dxa"/>
            <w:tcBorders>
              <w:bottom w:val="single" w:sz="4" w:space="0" w:color="auto"/>
            </w:tcBorders>
          </w:tcPr>
          <w:p w14:paraId="133F5F14" w14:textId="17DCE2E4"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21.04</w:t>
            </w:r>
          </w:p>
        </w:tc>
        <w:tc>
          <w:tcPr>
            <w:tcW w:w="1619" w:type="dxa"/>
            <w:tcBorders>
              <w:bottom w:val="single" w:sz="4" w:space="0" w:color="auto"/>
            </w:tcBorders>
          </w:tcPr>
          <w:p w14:paraId="012F4927" w14:textId="186B3403" w:rsidR="00D82A72" w:rsidRPr="001531B5" w:rsidRDefault="00D82A72"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20.16</w:t>
            </w:r>
            <w:r w:rsidR="00CC0EDF">
              <w:rPr>
                <w:rFonts w:ascii="Tahoma" w:hAnsi="Tahoma" w:cs="Tahoma"/>
                <w:sz w:val="16"/>
                <w:szCs w:val="16"/>
              </w:rPr>
              <w:t>–</w:t>
            </w:r>
            <w:r>
              <w:rPr>
                <w:rFonts w:ascii="Tahoma" w:hAnsi="Tahoma" w:cs="Tahoma"/>
                <w:sz w:val="16"/>
                <w:szCs w:val="16"/>
              </w:rPr>
              <w:t>21.92</w:t>
            </w:r>
          </w:p>
        </w:tc>
      </w:tr>
    </w:tbl>
    <w:p w14:paraId="147544B5" w14:textId="77777777" w:rsidR="00384653" w:rsidRPr="00384653" w:rsidRDefault="00384653" w:rsidP="00384653">
      <w:pPr>
        <w:pStyle w:val="Text"/>
      </w:pPr>
    </w:p>
    <w:p w14:paraId="74003719" w14:textId="47F5DCE2" w:rsidR="00013998" w:rsidRPr="006A6F17" w:rsidRDefault="00013998" w:rsidP="00013998">
      <w:pPr>
        <w:pStyle w:val="tabletitle"/>
        <w:ind w:left="1440" w:hanging="1440"/>
        <w:rPr>
          <w:rFonts w:ascii="Arial" w:hAnsi="Arial" w:cs="Arial"/>
        </w:rPr>
      </w:pPr>
      <w:r w:rsidRPr="006A6F17">
        <w:rPr>
          <w:rFonts w:ascii="Arial" w:hAnsi="Arial" w:cs="Arial"/>
        </w:rPr>
        <w:t xml:space="preserve">Table B14 </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in apprenticeships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013998" w:rsidRPr="001531B5" w14:paraId="11B34F45" w14:textId="77777777" w:rsidTr="00194B92">
        <w:tc>
          <w:tcPr>
            <w:tcW w:w="1617" w:type="dxa"/>
            <w:tcBorders>
              <w:top w:val="single" w:sz="4" w:space="0" w:color="auto"/>
            </w:tcBorders>
          </w:tcPr>
          <w:p w14:paraId="474EBABC" w14:textId="77777777" w:rsidR="00013998" w:rsidRPr="001531B5" w:rsidRDefault="00013998" w:rsidP="00194B92">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325E937E"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714D1067"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347B3222"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753F1FC9"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013998" w:rsidRPr="001531B5" w14:paraId="06E428FC" w14:textId="77777777" w:rsidTr="00194B92">
        <w:tc>
          <w:tcPr>
            <w:tcW w:w="1617" w:type="dxa"/>
          </w:tcPr>
          <w:p w14:paraId="26F4B740" w14:textId="77777777" w:rsidR="00013998" w:rsidRPr="001531B5" w:rsidRDefault="00013998" w:rsidP="00194B92">
            <w:pPr>
              <w:pStyle w:val="Text"/>
              <w:spacing w:before="40" w:after="40" w:line="240" w:lineRule="auto"/>
              <w:ind w:right="0"/>
              <w:rPr>
                <w:rFonts w:ascii="Tahoma" w:hAnsi="Tahoma" w:cs="Tahoma"/>
                <w:sz w:val="16"/>
                <w:szCs w:val="16"/>
              </w:rPr>
            </w:pPr>
          </w:p>
        </w:tc>
        <w:tc>
          <w:tcPr>
            <w:tcW w:w="1618" w:type="dxa"/>
          </w:tcPr>
          <w:p w14:paraId="1526DA09"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E873F33"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75903648"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387F4F2F"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070D8EA0"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E254DB8"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68234B28" w14:textId="77777777" w:rsidR="00013998" w:rsidRPr="001531B5" w:rsidRDefault="00013998"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2D072A07" w14:textId="77777777" w:rsidR="00013998" w:rsidRPr="00B6361C" w:rsidRDefault="00013998" w:rsidP="00194B92">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013998" w:rsidRPr="001531B5" w14:paraId="4F675601" w14:textId="77777777" w:rsidTr="00194B92">
        <w:tc>
          <w:tcPr>
            <w:tcW w:w="1617" w:type="dxa"/>
          </w:tcPr>
          <w:p w14:paraId="7A05083C" w14:textId="77777777" w:rsidR="00013998" w:rsidRPr="001531B5" w:rsidRDefault="00013998"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2E19EAF2" w14:textId="4860D589"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13.56</w:t>
            </w:r>
          </w:p>
        </w:tc>
        <w:tc>
          <w:tcPr>
            <w:tcW w:w="1618" w:type="dxa"/>
          </w:tcPr>
          <w:p w14:paraId="33571736" w14:textId="03140C36"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12.42</w:t>
            </w:r>
            <w:r w:rsidR="00CC0EDF">
              <w:rPr>
                <w:rFonts w:ascii="Tahoma" w:hAnsi="Tahoma" w:cs="Tahoma"/>
                <w:sz w:val="16"/>
                <w:szCs w:val="16"/>
              </w:rPr>
              <w:t>–</w:t>
            </w:r>
            <w:r>
              <w:rPr>
                <w:rFonts w:ascii="Tahoma" w:hAnsi="Tahoma" w:cs="Tahoma"/>
                <w:sz w:val="16"/>
                <w:szCs w:val="16"/>
              </w:rPr>
              <w:t>14.70</w:t>
            </w:r>
          </w:p>
        </w:tc>
        <w:tc>
          <w:tcPr>
            <w:tcW w:w="1618" w:type="dxa"/>
          </w:tcPr>
          <w:p w14:paraId="2F224F88" w14:textId="7D0E4DD3"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12.98</w:t>
            </w:r>
          </w:p>
        </w:tc>
        <w:tc>
          <w:tcPr>
            <w:tcW w:w="1618" w:type="dxa"/>
          </w:tcPr>
          <w:p w14:paraId="5251D0DF" w14:textId="31376DF7"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11.85</w:t>
            </w:r>
            <w:r w:rsidR="00CC0EDF">
              <w:rPr>
                <w:rFonts w:ascii="Tahoma" w:hAnsi="Tahoma" w:cs="Tahoma"/>
                <w:sz w:val="16"/>
                <w:szCs w:val="16"/>
              </w:rPr>
              <w:t>–</w:t>
            </w:r>
            <w:r>
              <w:rPr>
                <w:rFonts w:ascii="Tahoma" w:hAnsi="Tahoma" w:cs="Tahoma"/>
                <w:sz w:val="16"/>
                <w:szCs w:val="16"/>
              </w:rPr>
              <w:t>14.11</w:t>
            </w:r>
          </w:p>
        </w:tc>
        <w:tc>
          <w:tcPr>
            <w:tcW w:w="1618" w:type="dxa"/>
          </w:tcPr>
          <w:p w14:paraId="27C6EB42" w14:textId="3BC7DFF1"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11.13</w:t>
            </w:r>
          </w:p>
        </w:tc>
        <w:tc>
          <w:tcPr>
            <w:tcW w:w="1618" w:type="dxa"/>
          </w:tcPr>
          <w:p w14:paraId="153BFA34" w14:textId="4608B0D7"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9.89</w:t>
            </w:r>
            <w:r w:rsidR="00CC0EDF">
              <w:rPr>
                <w:rFonts w:ascii="Tahoma" w:hAnsi="Tahoma" w:cs="Tahoma"/>
                <w:sz w:val="16"/>
                <w:szCs w:val="16"/>
              </w:rPr>
              <w:t>–</w:t>
            </w:r>
            <w:r>
              <w:rPr>
                <w:rFonts w:ascii="Tahoma" w:hAnsi="Tahoma" w:cs="Tahoma"/>
                <w:sz w:val="16"/>
                <w:szCs w:val="16"/>
              </w:rPr>
              <w:t>12.37</w:t>
            </w:r>
          </w:p>
        </w:tc>
        <w:tc>
          <w:tcPr>
            <w:tcW w:w="1618" w:type="dxa"/>
          </w:tcPr>
          <w:p w14:paraId="38FA4B59" w14:textId="2714E377"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8.39</w:t>
            </w:r>
          </w:p>
        </w:tc>
        <w:tc>
          <w:tcPr>
            <w:tcW w:w="1619" w:type="dxa"/>
          </w:tcPr>
          <w:p w14:paraId="7529607B" w14:textId="62654C3F"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6.56</w:t>
            </w:r>
            <w:r w:rsidR="00CC0EDF">
              <w:rPr>
                <w:rFonts w:ascii="Tahoma" w:hAnsi="Tahoma" w:cs="Tahoma"/>
                <w:sz w:val="16"/>
                <w:szCs w:val="16"/>
              </w:rPr>
              <w:t>–</w:t>
            </w:r>
            <w:r>
              <w:rPr>
                <w:rFonts w:ascii="Tahoma" w:hAnsi="Tahoma" w:cs="Tahoma"/>
                <w:sz w:val="16"/>
                <w:szCs w:val="16"/>
              </w:rPr>
              <w:t>10.23</w:t>
            </w:r>
          </w:p>
        </w:tc>
      </w:tr>
      <w:tr w:rsidR="00013998" w:rsidRPr="001531B5" w14:paraId="5BB8295E" w14:textId="77777777" w:rsidTr="00194B92">
        <w:tc>
          <w:tcPr>
            <w:tcW w:w="1617" w:type="dxa"/>
            <w:tcBorders>
              <w:bottom w:val="single" w:sz="4" w:space="0" w:color="auto"/>
            </w:tcBorders>
          </w:tcPr>
          <w:p w14:paraId="4A5B4000" w14:textId="77777777" w:rsidR="00013998" w:rsidRPr="001531B5" w:rsidRDefault="00013998"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29B31F76" w14:textId="569DCEAD"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11.49</w:t>
            </w:r>
          </w:p>
        </w:tc>
        <w:tc>
          <w:tcPr>
            <w:tcW w:w="1618" w:type="dxa"/>
            <w:tcBorders>
              <w:bottom w:val="single" w:sz="4" w:space="0" w:color="auto"/>
            </w:tcBorders>
          </w:tcPr>
          <w:p w14:paraId="57CAB514" w14:textId="040CAF44"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10.37</w:t>
            </w:r>
            <w:r w:rsidR="00CC0EDF">
              <w:rPr>
                <w:rFonts w:ascii="Tahoma" w:hAnsi="Tahoma" w:cs="Tahoma"/>
                <w:sz w:val="16"/>
                <w:szCs w:val="16"/>
              </w:rPr>
              <w:t>–</w:t>
            </w:r>
            <w:r>
              <w:rPr>
                <w:rFonts w:ascii="Tahoma" w:hAnsi="Tahoma" w:cs="Tahoma"/>
                <w:sz w:val="16"/>
                <w:szCs w:val="16"/>
              </w:rPr>
              <w:t>12.60</w:t>
            </w:r>
          </w:p>
        </w:tc>
        <w:tc>
          <w:tcPr>
            <w:tcW w:w="1618" w:type="dxa"/>
            <w:tcBorders>
              <w:bottom w:val="single" w:sz="4" w:space="0" w:color="auto"/>
            </w:tcBorders>
          </w:tcPr>
          <w:p w14:paraId="1691977C" w14:textId="22499C1E"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10.17</w:t>
            </w:r>
          </w:p>
        </w:tc>
        <w:tc>
          <w:tcPr>
            <w:tcW w:w="1618" w:type="dxa"/>
            <w:tcBorders>
              <w:bottom w:val="single" w:sz="4" w:space="0" w:color="auto"/>
            </w:tcBorders>
          </w:tcPr>
          <w:p w14:paraId="6A6D3401" w14:textId="752B4875"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9.02</w:t>
            </w:r>
            <w:r w:rsidR="00CC0EDF">
              <w:rPr>
                <w:rFonts w:ascii="Tahoma" w:hAnsi="Tahoma" w:cs="Tahoma"/>
                <w:sz w:val="16"/>
                <w:szCs w:val="16"/>
              </w:rPr>
              <w:t>–</w:t>
            </w:r>
            <w:r>
              <w:rPr>
                <w:rFonts w:ascii="Tahoma" w:hAnsi="Tahoma" w:cs="Tahoma"/>
                <w:sz w:val="16"/>
                <w:szCs w:val="16"/>
              </w:rPr>
              <w:t>11.33</w:t>
            </w:r>
          </w:p>
        </w:tc>
        <w:tc>
          <w:tcPr>
            <w:tcW w:w="1618" w:type="dxa"/>
            <w:tcBorders>
              <w:bottom w:val="single" w:sz="4" w:space="0" w:color="auto"/>
            </w:tcBorders>
          </w:tcPr>
          <w:p w14:paraId="7A7100E6" w14:textId="3663B2ED"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9.12</w:t>
            </w:r>
          </w:p>
        </w:tc>
        <w:tc>
          <w:tcPr>
            <w:tcW w:w="1618" w:type="dxa"/>
            <w:tcBorders>
              <w:bottom w:val="single" w:sz="4" w:space="0" w:color="auto"/>
            </w:tcBorders>
          </w:tcPr>
          <w:p w14:paraId="5C3C5F07" w14:textId="2625FD70"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7.80</w:t>
            </w:r>
            <w:r w:rsidR="00CC0EDF">
              <w:rPr>
                <w:rFonts w:ascii="Tahoma" w:hAnsi="Tahoma" w:cs="Tahoma"/>
                <w:sz w:val="16"/>
                <w:szCs w:val="16"/>
              </w:rPr>
              <w:t>–</w:t>
            </w:r>
            <w:r>
              <w:rPr>
                <w:rFonts w:ascii="Tahoma" w:hAnsi="Tahoma" w:cs="Tahoma"/>
                <w:sz w:val="16"/>
                <w:szCs w:val="16"/>
              </w:rPr>
              <w:t>10.4</w:t>
            </w:r>
            <w:r w:rsidR="004410AE">
              <w:rPr>
                <w:rFonts w:ascii="Tahoma" w:hAnsi="Tahoma" w:cs="Tahoma"/>
                <w:sz w:val="16"/>
                <w:szCs w:val="16"/>
              </w:rPr>
              <w:t>4</w:t>
            </w:r>
          </w:p>
        </w:tc>
        <w:tc>
          <w:tcPr>
            <w:tcW w:w="1618" w:type="dxa"/>
            <w:tcBorders>
              <w:bottom w:val="single" w:sz="4" w:space="0" w:color="auto"/>
            </w:tcBorders>
          </w:tcPr>
          <w:p w14:paraId="131689E7" w14:textId="6AF751C6"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7.61</w:t>
            </w:r>
          </w:p>
        </w:tc>
        <w:tc>
          <w:tcPr>
            <w:tcW w:w="1619" w:type="dxa"/>
            <w:tcBorders>
              <w:bottom w:val="single" w:sz="4" w:space="0" w:color="auto"/>
            </w:tcBorders>
          </w:tcPr>
          <w:p w14:paraId="62B52E25" w14:textId="19F2D53B" w:rsidR="00013998" w:rsidRPr="001531B5" w:rsidRDefault="00013998"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6.02</w:t>
            </w:r>
            <w:r w:rsidR="00CC0EDF">
              <w:rPr>
                <w:rFonts w:ascii="Tahoma" w:hAnsi="Tahoma" w:cs="Tahoma"/>
                <w:sz w:val="16"/>
                <w:szCs w:val="16"/>
              </w:rPr>
              <w:t>–</w:t>
            </w:r>
            <w:r>
              <w:rPr>
                <w:rFonts w:ascii="Tahoma" w:hAnsi="Tahoma" w:cs="Tahoma"/>
                <w:sz w:val="16"/>
                <w:szCs w:val="16"/>
              </w:rPr>
              <w:t>9.19</w:t>
            </w:r>
          </w:p>
        </w:tc>
      </w:tr>
    </w:tbl>
    <w:p w14:paraId="49683C6B" w14:textId="77777777" w:rsidR="00A06361" w:rsidRPr="006A6F17" w:rsidRDefault="00A06361" w:rsidP="00A06361">
      <w:pPr>
        <w:pStyle w:val="tabletitle"/>
        <w:ind w:left="1440" w:hanging="1440"/>
        <w:rPr>
          <w:rFonts w:ascii="Arial" w:hAnsi="Arial" w:cs="Arial"/>
        </w:rPr>
      </w:pPr>
    </w:p>
    <w:p w14:paraId="368E8296" w14:textId="3E27A152" w:rsidR="00A06361" w:rsidRPr="006A6F17" w:rsidRDefault="00A06361" w:rsidP="00A06361">
      <w:pPr>
        <w:pStyle w:val="tabletitle"/>
        <w:ind w:left="1440" w:hanging="1440"/>
        <w:rPr>
          <w:rFonts w:ascii="Arial" w:hAnsi="Arial" w:cs="Arial"/>
        </w:rPr>
      </w:pPr>
      <w:r w:rsidRPr="006A6F17">
        <w:rPr>
          <w:rFonts w:ascii="Arial" w:hAnsi="Arial" w:cs="Arial"/>
        </w:rPr>
        <w:t xml:space="preserve">Table B15 </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living in parental home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A06361" w:rsidRPr="001531B5" w14:paraId="5640EBD5" w14:textId="77777777" w:rsidTr="00194B92">
        <w:tc>
          <w:tcPr>
            <w:tcW w:w="1617" w:type="dxa"/>
            <w:tcBorders>
              <w:top w:val="single" w:sz="4" w:space="0" w:color="auto"/>
            </w:tcBorders>
          </w:tcPr>
          <w:p w14:paraId="14347E00" w14:textId="77777777" w:rsidR="00A06361" w:rsidRPr="001531B5" w:rsidRDefault="00A06361" w:rsidP="00194B92">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3CD280BF"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72A1E272"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47791F0F"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0CA94ECE"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A06361" w:rsidRPr="001531B5" w14:paraId="2BB3DAF0" w14:textId="77777777" w:rsidTr="00194B92">
        <w:tc>
          <w:tcPr>
            <w:tcW w:w="1617" w:type="dxa"/>
          </w:tcPr>
          <w:p w14:paraId="13A430A9" w14:textId="77777777" w:rsidR="00A06361" w:rsidRPr="001531B5" w:rsidRDefault="00A06361" w:rsidP="00194B92">
            <w:pPr>
              <w:pStyle w:val="Text"/>
              <w:spacing w:before="40" w:after="40" w:line="240" w:lineRule="auto"/>
              <w:ind w:right="0"/>
              <w:rPr>
                <w:rFonts w:ascii="Tahoma" w:hAnsi="Tahoma" w:cs="Tahoma"/>
                <w:sz w:val="16"/>
                <w:szCs w:val="16"/>
              </w:rPr>
            </w:pPr>
          </w:p>
        </w:tc>
        <w:tc>
          <w:tcPr>
            <w:tcW w:w="1618" w:type="dxa"/>
          </w:tcPr>
          <w:p w14:paraId="1CEB748D"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FE2FEB2"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251B25B"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63340FAB"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5F49FF51"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34D4AB5B"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5DBE8F3C" w14:textId="77777777" w:rsidR="00A06361" w:rsidRPr="001531B5" w:rsidRDefault="00A06361"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7289CE14" w14:textId="77777777" w:rsidR="00A06361" w:rsidRPr="00B6361C" w:rsidRDefault="00A06361" w:rsidP="00194B92">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A06361" w:rsidRPr="001531B5" w14:paraId="2CFFE2A9" w14:textId="77777777" w:rsidTr="00194B92">
        <w:tc>
          <w:tcPr>
            <w:tcW w:w="1617" w:type="dxa"/>
          </w:tcPr>
          <w:p w14:paraId="2DE304D4" w14:textId="77777777" w:rsidR="00A06361" w:rsidRPr="001531B5" w:rsidRDefault="00A06361"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793CF21C" w14:textId="775C7953" w:rsidR="00A06361" w:rsidRPr="001531B5" w:rsidRDefault="00AC15E1"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75.21</w:t>
            </w:r>
          </w:p>
        </w:tc>
        <w:tc>
          <w:tcPr>
            <w:tcW w:w="1618" w:type="dxa"/>
          </w:tcPr>
          <w:p w14:paraId="322105BF" w14:textId="391DDC26" w:rsidR="00A06361" w:rsidRPr="001531B5" w:rsidRDefault="00AC15E1"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73.78</w:t>
            </w:r>
            <w:r w:rsidR="00CC0EDF">
              <w:rPr>
                <w:rFonts w:ascii="Tahoma" w:hAnsi="Tahoma" w:cs="Tahoma"/>
                <w:sz w:val="16"/>
                <w:szCs w:val="16"/>
              </w:rPr>
              <w:t>–</w:t>
            </w:r>
            <w:r>
              <w:rPr>
                <w:rFonts w:ascii="Tahoma" w:hAnsi="Tahoma" w:cs="Tahoma"/>
                <w:sz w:val="16"/>
                <w:szCs w:val="16"/>
              </w:rPr>
              <w:t>76.63</w:t>
            </w:r>
          </w:p>
        </w:tc>
        <w:tc>
          <w:tcPr>
            <w:tcW w:w="1618" w:type="dxa"/>
          </w:tcPr>
          <w:p w14:paraId="37E647AE" w14:textId="45C0329A" w:rsidR="00A06361" w:rsidRPr="001531B5" w:rsidRDefault="004967D6"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75.59</w:t>
            </w:r>
          </w:p>
        </w:tc>
        <w:tc>
          <w:tcPr>
            <w:tcW w:w="1618" w:type="dxa"/>
          </w:tcPr>
          <w:p w14:paraId="1858A924" w14:textId="39F46005" w:rsidR="00A06361" w:rsidRPr="001531B5" w:rsidRDefault="004967D6"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74.32</w:t>
            </w:r>
            <w:r w:rsidR="00CC0EDF">
              <w:rPr>
                <w:rFonts w:ascii="Tahoma" w:hAnsi="Tahoma" w:cs="Tahoma"/>
                <w:sz w:val="16"/>
                <w:szCs w:val="16"/>
              </w:rPr>
              <w:t>–</w:t>
            </w:r>
            <w:r>
              <w:rPr>
                <w:rFonts w:ascii="Tahoma" w:hAnsi="Tahoma" w:cs="Tahoma"/>
                <w:sz w:val="16"/>
                <w:szCs w:val="16"/>
              </w:rPr>
              <w:t>76.85</w:t>
            </w:r>
          </w:p>
        </w:tc>
        <w:tc>
          <w:tcPr>
            <w:tcW w:w="1618" w:type="dxa"/>
          </w:tcPr>
          <w:p w14:paraId="1C5D9622" w14:textId="4BE426E8" w:rsidR="00A06361" w:rsidRPr="001531B5" w:rsidRDefault="004967D6"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77.25</w:t>
            </w:r>
          </w:p>
        </w:tc>
        <w:tc>
          <w:tcPr>
            <w:tcW w:w="1618" w:type="dxa"/>
          </w:tcPr>
          <w:p w14:paraId="4D5557D7" w14:textId="7CBA7429" w:rsidR="00A06361" w:rsidRPr="001531B5" w:rsidRDefault="004967D6"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75.87</w:t>
            </w:r>
            <w:r w:rsidR="00CC0EDF">
              <w:rPr>
                <w:rFonts w:ascii="Tahoma" w:hAnsi="Tahoma" w:cs="Tahoma"/>
                <w:sz w:val="16"/>
                <w:szCs w:val="16"/>
              </w:rPr>
              <w:t>–</w:t>
            </w:r>
            <w:r>
              <w:rPr>
                <w:rFonts w:ascii="Tahoma" w:hAnsi="Tahoma" w:cs="Tahoma"/>
                <w:sz w:val="16"/>
                <w:szCs w:val="16"/>
              </w:rPr>
              <w:t>78.62</w:t>
            </w:r>
          </w:p>
        </w:tc>
        <w:tc>
          <w:tcPr>
            <w:tcW w:w="1618" w:type="dxa"/>
          </w:tcPr>
          <w:p w14:paraId="5E17A381" w14:textId="63BDD556" w:rsidR="00A06361" w:rsidRPr="001531B5" w:rsidRDefault="004967D6"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81.26</w:t>
            </w:r>
          </w:p>
        </w:tc>
        <w:tc>
          <w:tcPr>
            <w:tcW w:w="1619" w:type="dxa"/>
          </w:tcPr>
          <w:p w14:paraId="4BE861E1" w14:textId="6A4718EE" w:rsidR="00A06361" w:rsidRPr="001531B5" w:rsidRDefault="004967D6"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79.25</w:t>
            </w:r>
            <w:r w:rsidR="00CC0EDF">
              <w:rPr>
                <w:rFonts w:ascii="Tahoma" w:hAnsi="Tahoma" w:cs="Tahoma"/>
                <w:sz w:val="16"/>
                <w:szCs w:val="16"/>
              </w:rPr>
              <w:t>–</w:t>
            </w:r>
            <w:r>
              <w:rPr>
                <w:rFonts w:ascii="Tahoma" w:hAnsi="Tahoma" w:cs="Tahoma"/>
                <w:sz w:val="16"/>
                <w:szCs w:val="16"/>
              </w:rPr>
              <w:t>83.27</w:t>
            </w:r>
          </w:p>
        </w:tc>
      </w:tr>
      <w:tr w:rsidR="00A06361" w:rsidRPr="001531B5" w14:paraId="42F7F00B" w14:textId="77777777" w:rsidTr="00194B92">
        <w:tc>
          <w:tcPr>
            <w:tcW w:w="1617" w:type="dxa"/>
            <w:tcBorders>
              <w:bottom w:val="single" w:sz="4" w:space="0" w:color="auto"/>
            </w:tcBorders>
          </w:tcPr>
          <w:p w14:paraId="6FA732C7" w14:textId="77777777" w:rsidR="00A06361" w:rsidRPr="001531B5" w:rsidRDefault="00A06361"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7C53DDC5" w14:textId="03D25896"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69.52</w:t>
            </w:r>
          </w:p>
        </w:tc>
        <w:tc>
          <w:tcPr>
            <w:tcW w:w="1618" w:type="dxa"/>
            <w:tcBorders>
              <w:bottom w:val="single" w:sz="4" w:space="0" w:color="auto"/>
            </w:tcBorders>
          </w:tcPr>
          <w:p w14:paraId="386FDAE8" w14:textId="0A27161E"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68.02</w:t>
            </w:r>
            <w:r w:rsidR="00CC0EDF">
              <w:rPr>
                <w:rFonts w:ascii="Tahoma" w:hAnsi="Tahoma" w:cs="Tahoma"/>
                <w:sz w:val="16"/>
                <w:szCs w:val="16"/>
              </w:rPr>
              <w:t>–</w:t>
            </w:r>
            <w:r>
              <w:rPr>
                <w:rFonts w:ascii="Tahoma" w:hAnsi="Tahoma" w:cs="Tahoma"/>
                <w:sz w:val="16"/>
                <w:szCs w:val="16"/>
              </w:rPr>
              <w:t>71.03</w:t>
            </w:r>
          </w:p>
        </w:tc>
        <w:tc>
          <w:tcPr>
            <w:tcW w:w="1618" w:type="dxa"/>
            <w:tcBorders>
              <w:bottom w:val="single" w:sz="4" w:space="0" w:color="auto"/>
            </w:tcBorders>
          </w:tcPr>
          <w:p w14:paraId="362DD85D" w14:textId="3FF3CE5F"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71.07</w:t>
            </w:r>
          </w:p>
        </w:tc>
        <w:tc>
          <w:tcPr>
            <w:tcW w:w="1618" w:type="dxa"/>
            <w:tcBorders>
              <w:bottom w:val="single" w:sz="4" w:space="0" w:color="auto"/>
            </w:tcBorders>
          </w:tcPr>
          <w:p w14:paraId="17D238B6" w14:textId="3AD18EC4"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69.57</w:t>
            </w:r>
            <w:r w:rsidR="00CC0EDF">
              <w:rPr>
                <w:rFonts w:ascii="Tahoma" w:hAnsi="Tahoma" w:cs="Tahoma"/>
                <w:sz w:val="16"/>
                <w:szCs w:val="16"/>
              </w:rPr>
              <w:t>–</w:t>
            </w:r>
            <w:r>
              <w:rPr>
                <w:rFonts w:ascii="Tahoma" w:hAnsi="Tahoma" w:cs="Tahoma"/>
                <w:sz w:val="16"/>
                <w:szCs w:val="16"/>
              </w:rPr>
              <w:t>72.58</w:t>
            </w:r>
          </w:p>
        </w:tc>
        <w:tc>
          <w:tcPr>
            <w:tcW w:w="1618" w:type="dxa"/>
            <w:tcBorders>
              <w:bottom w:val="single" w:sz="4" w:space="0" w:color="auto"/>
            </w:tcBorders>
          </w:tcPr>
          <w:p w14:paraId="76D6582F" w14:textId="78722262"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72.05</w:t>
            </w:r>
          </w:p>
        </w:tc>
        <w:tc>
          <w:tcPr>
            <w:tcW w:w="1618" w:type="dxa"/>
            <w:tcBorders>
              <w:bottom w:val="single" w:sz="4" w:space="0" w:color="auto"/>
            </w:tcBorders>
          </w:tcPr>
          <w:p w14:paraId="1801FA83" w14:textId="11346D76"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70.31</w:t>
            </w:r>
            <w:r w:rsidR="00CC0EDF">
              <w:rPr>
                <w:rFonts w:ascii="Tahoma" w:hAnsi="Tahoma" w:cs="Tahoma"/>
                <w:sz w:val="16"/>
                <w:szCs w:val="16"/>
              </w:rPr>
              <w:t>–</w:t>
            </w:r>
            <w:r>
              <w:rPr>
                <w:rFonts w:ascii="Tahoma" w:hAnsi="Tahoma" w:cs="Tahoma"/>
                <w:sz w:val="16"/>
                <w:szCs w:val="16"/>
              </w:rPr>
              <w:t>73.78</w:t>
            </w:r>
          </w:p>
        </w:tc>
        <w:tc>
          <w:tcPr>
            <w:tcW w:w="1618" w:type="dxa"/>
            <w:tcBorders>
              <w:bottom w:val="single" w:sz="4" w:space="0" w:color="auto"/>
            </w:tcBorders>
          </w:tcPr>
          <w:p w14:paraId="1EF43BC0" w14:textId="7446B186"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77.72</w:t>
            </w:r>
          </w:p>
        </w:tc>
        <w:tc>
          <w:tcPr>
            <w:tcW w:w="1619" w:type="dxa"/>
            <w:tcBorders>
              <w:bottom w:val="single" w:sz="4" w:space="0" w:color="auto"/>
            </w:tcBorders>
          </w:tcPr>
          <w:p w14:paraId="1AA4E528" w14:textId="00A89846" w:rsidR="00A06361" w:rsidRPr="001531B5" w:rsidRDefault="007572C7"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75.32</w:t>
            </w:r>
            <w:r w:rsidR="00CC0EDF">
              <w:rPr>
                <w:rFonts w:ascii="Tahoma" w:hAnsi="Tahoma" w:cs="Tahoma"/>
                <w:sz w:val="16"/>
                <w:szCs w:val="16"/>
              </w:rPr>
              <w:t>–</w:t>
            </w:r>
            <w:r>
              <w:rPr>
                <w:rFonts w:ascii="Tahoma" w:hAnsi="Tahoma" w:cs="Tahoma"/>
                <w:sz w:val="16"/>
                <w:szCs w:val="16"/>
              </w:rPr>
              <w:t>80.13</w:t>
            </w:r>
          </w:p>
        </w:tc>
      </w:tr>
    </w:tbl>
    <w:p w14:paraId="13D1C080" w14:textId="4929A941" w:rsidR="007856E5" w:rsidRPr="006A6F17" w:rsidRDefault="007856E5" w:rsidP="001326FF">
      <w:pPr>
        <w:pStyle w:val="tabletitle"/>
        <w:rPr>
          <w:rFonts w:ascii="Arial" w:hAnsi="Arial" w:cs="Arial"/>
        </w:rPr>
      </w:pPr>
    </w:p>
    <w:p w14:paraId="16A52669" w14:textId="11648AC1" w:rsidR="00FF5400" w:rsidRPr="006A6F17" w:rsidRDefault="00FF5400" w:rsidP="00FF5400">
      <w:pPr>
        <w:pStyle w:val="tabletitle"/>
        <w:ind w:left="1440" w:hanging="1440"/>
        <w:rPr>
          <w:rFonts w:ascii="Arial" w:hAnsi="Arial" w:cs="Arial"/>
        </w:rPr>
      </w:pPr>
      <w:r w:rsidRPr="006A6F17">
        <w:rPr>
          <w:rFonts w:ascii="Arial" w:hAnsi="Arial" w:cs="Arial"/>
        </w:rPr>
        <w:t xml:space="preserve">Table B16 </w:t>
      </w:r>
      <w:r w:rsidRPr="006A6F17">
        <w:rPr>
          <w:rFonts w:ascii="Arial" w:hAnsi="Arial" w:cs="Arial"/>
        </w:rPr>
        <w:tab/>
        <w:t>Estimated p</w:t>
      </w:r>
      <w:r w:rsidR="001A28CA" w:rsidRPr="006A6F17">
        <w:rPr>
          <w:rFonts w:ascii="Arial" w:hAnsi="Arial" w:cs="Arial"/>
        </w:rPr>
        <w:t>ercentages</w:t>
      </w:r>
      <w:r w:rsidRPr="006A6F17">
        <w:rPr>
          <w:rFonts w:ascii="Arial" w:hAnsi="Arial" w:cs="Arial"/>
        </w:rPr>
        <w:t xml:space="preserve"> renting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Y03, Y06, Y09 and Y15 cohorts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617"/>
        <w:gridCol w:w="1618"/>
        <w:gridCol w:w="1618"/>
        <w:gridCol w:w="1618"/>
        <w:gridCol w:w="1618"/>
        <w:gridCol w:w="1618"/>
        <w:gridCol w:w="1618"/>
        <w:gridCol w:w="1618"/>
        <w:gridCol w:w="1619"/>
      </w:tblGrid>
      <w:tr w:rsidR="00FF5400" w:rsidRPr="001531B5" w14:paraId="50333BD8" w14:textId="77777777" w:rsidTr="00194B92">
        <w:tc>
          <w:tcPr>
            <w:tcW w:w="1617" w:type="dxa"/>
            <w:tcBorders>
              <w:top w:val="single" w:sz="4" w:space="0" w:color="auto"/>
            </w:tcBorders>
          </w:tcPr>
          <w:p w14:paraId="58BF4F87" w14:textId="77777777" w:rsidR="00FF5400" w:rsidRPr="001531B5" w:rsidRDefault="00FF5400" w:rsidP="00194B92">
            <w:pPr>
              <w:pStyle w:val="Text"/>
              <w:spacing w:before="40" w:after="40" w:line="240" w:lineRule="auto"/>
              <w:ind w:right="0"/>
              <w:rPr>
                <w:rFonts w:ascii="Tahoma" w:hAnsi="Tahoma" w:cs="Tahoma"/>
                <w:sz w:val="16"/>
                <w:szCs w:val="16"/>
              </w:rPr>
            </w:pPr>
          </w:p>
        </w:tc>
        <w:tc>
          <w:tcPr>
            <w:tcW w:w="3236" w:type="dxa"/>
            <w:gridSpan w:val="2"/>
            <w:tcBorders>
              <w:top w:val="single" w:sz="4" w:space="0" w:color="auto"/>
            </w:tcBorders>
          </w:tcPr>
          <w:p w14:paraId="3E5ACF86"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Y03</w:t>
            </w:r>
          </w:p>
        </w:tc>
        <w:tc>
          <w:tcPr>
            <w:tcW w:w="3236" w:type="dxa"/>
            <w:gridSpan w:val="2"/>
            <w:tcBorders>
              <w:top w:val="single" w:sz="4" w:space="0" w:color="auto"/>
            </w:tcBorders>
          </w:tcPr>
          <w:p w14:paraId="3CD82D95"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Y06</w:t>
            </w:r>
          </w:p>
        </w:tc>
        <w:tc>
          <w:tcPr>
            <w:tcW w:w="3236" w:type="dxa"/>
            <w:gridSpan w:val="2"/>
            <w:tcBorders>
              <w:top w:val="single" w:sz="4" w:space="0" w:color="auto"/>
            </w:tcBorders>
          </w:tcPr>
          <w:p w14:paraId="4C59882B"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Y09</w:t>
            </w:r>
          </w:p>
        </w:tc>
        <w:tc>
          <w:tcPr>
            <w:tcW w:w="3237" w:type="dxa"/>
            <w:gridSpan w:val="2"/>
            <w:tcBorders>
              <w:top w:val="single" w:sz="4" w:space="0" w:color="auto"/>
            </w:tcBorders>
          </w:tcPr>
          <w:p w14:paraId="21C9A7B3"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Y15</w:t>
            </w:r>
          </w:p>
        </w:tc>
      </w:tr>
      <w:tr w:rsidR="00FF5400" w:rsidRPr="001531B5" w14:paraId="0D0F86E8" w14:textId="77777777" w:rsidTr="00194B92">
        <w:tc>
          <w:tcPr>
            <w:tcW w:w="1617" w:type="dxa"/>
          </w:tcPr>
          <w:p w14:paraId="588BA1B0" w14:textId="77777777" w:rsidR="00FF5400" w:rsidRPr="001531B5" w:rsidRDefault="00FF5400" w:rsidP="00194B92">
            <w:pPr>
              <w:pStyle w:val="Text"/>
              <w:spacing w:before="40" w:after="40" w:line="240" w:lineRule="auto"/>
              <w:ind w:right="0"/>
              <w:rPr>
                <w:rFonts w:ascii="Tahoma" w:hAnsi="Tahoma" w:cs="Tahoma"/>
                <w:sz w:val="16"/>
                <w:szCs w:val="16"/>
              </w:rPr>
            </w:pPr>
          </w:p>
        </w:tc>
        <w:tc>
          <w:tcPr>
            <w:tcW w:w="1618" w:type="dxa"/>
          </w:tcPr>
          <w:p w14:paraId="7FC6BD11"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0650371B"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4E5EB916"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2EF5643"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52CD16F0"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8" w:type="dxa"/>
          </w:tcPr>
          <w:p w14:paraId="20F5E3C9"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95% CI</w:t>
            </w:r>
          </w:p>
        </w:tc>
        <w:tc>
          <w:tcPr>
            <w:tcW w:w="1618" w:type="dxa"/>
          </w:tcPr>
          <w:p w14:paraId="14304D65" w14:textId="77777777" w:rsidR="00FF5400" w:rsidRPr="001531B5" w:rsidRDefault="00FF5400" w:rsidP="00194B92">
            <w:pPr>
              <w:pStyle w:val="Text"/>
              <w:spacing w:before="40" w:after="40" w:line="240" w:lineRule="auto"/>
              <w:ind w:right="0"/>
              <w:jc w:val="center"/>
              <w:rPr>
                <w:rFonts w:ascii="Tahoma" w:hAnsi="Tahoma" w:cs="Tahoma"/>
                <w:b/>
                <w:bCs/>
                <w:sz w:val="16"/>
                <w:szCs w:val="16"/>
              </w:rPr>
            </w:pPr>
            <w:r w:rsidRPr="001531B5">
              <w:rPr>
                <w:rFonts w:ascii="Tahoma" w:hAnsi="Tahoma" w:cs="Tahoma"/>
                <w:b/>
                <w:bCs/>
                <w:sz w:val="16"/>
                <w:szCs w:val="16"/>
              </w:rPr>
              <w:t>%</w:t>
            </w:r>
          </w:p>
        </w:tc>
        <w:tc>
          <w:tcPr>
            <w:tcW w:w="1619" w:type="dxa"/>
          </w:tcPr>
          <w:p w14:paraId="1C15D816" w14:textId="77777777" w:rsidR="00FF5400" w:rsidRPr="00B6361C" w:rsidRDefault="00FF5400" w:rsidP="00194B92">
            <w:pPr>
              <w:pStyle w:val="Text"/>
              <w:spacing w:before="40" w:after="40" w:line="240" w:lineRule="auto"/>
              <w:ind w:right="0"/>
              <w:jc w:val="center"/>
              <w:rPr>
                <w:rFonts w:ascii="Tahoma" w:hAnsi="Tahoma" w:cs="Tahoma"/>
                <w:b/>
                <w:bCs/>
                <w:sz w:val="16"/>
                <w:szCs w:val="16"/>
              </w:rPr>
            </w:pPr>
            <w:r w:rsidRPr="00B6361C">
              <w:rPr>
                <w:rFonts w:ascii="Tahoma" w:hAnsi="Tahoma" w:cs="Tahoma"/>
                <w:b/>
                <w:bCs/>
                <w:sz w:val="16"/>
                <w:szCs w:val="16"/>
              </w:rPr>
              <w:t>95% CI</w:t>
            </w:r>
          </w:p>
        </w:tc>
      </w:tr>
      <w:tr w:rsidR="00FF5400" w:rsidRPr="001531B5" w14:paraId="715FD4F7" w14:textId="77777777" w:rsidTr="00194B92">
        <w:tc>
          <w:tcPr>
            <w:tcW w:w="1617" w:type="dxa"/>
          </w:tcPr>
          <w:p w14:paraId="27B72DA0" w14:textId="77777777" w:rsidR="00FF5400" w:rsidRPr="001531B5" w:rsidRDefault="00FF5400"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19</w:t>
            </w:r>
          </w:p>
        </w:tc>
        <w:tc>
          <w:tcPr>
            <w:tcW w:w="1618" w:type="dxa"/>
          </w:tcPr>
          <w:p w14:paraId="395E2792" w14:textId="5039BDFB" w:rsidR="00FF5400" w:rsidRPr="001531B5" w:rsidRDefault="00FF5400"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17.06</w:t>
            </w:r>
          </w:p>
        </w:tc>
        <w:tc>
          <w:tcPr>
            <w:tcW w:w="1618" w:type="dxa"/>
          </w:tcPr>
          <w:p w14:paraId="6C20DAB6" w14:textId="4A33685B" w:rsidR="00FF5400" w:rsidRPr="001531B5" w:rsidRDefault="00FF5400"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15.85</w:t>
            </w:r>
            <w:r w:rsidR="00CC0EDF">
              <w:rPr>
                <w:rFonts w:ascii="Tahoma" w:hAnsi="Tahoma" w:cs="Tahoma"/>
                <w:sz w:val="16"/>
                <w:szCs w:val="16"/>
              </w:rPr>
              <w:t>–</w:t>
            </w:r>
            <w:r>
              <w:rPr>
                <w:rFonts w:ascii="Tahoma" w:hAnsi="Tahoma" w:cs="Tahoma"/>
                <w:sz w:val="16"/>
                <w:szCs w:val="16"/>
              </w:rPr>
              <w:t>18.28</w:t>
            </w:r>
          </w:p>
        </w:tc>
        <w:tc>
          <w:tcPr>
            <w:tcW w:w="1618" w:type="dxa"/>
          </w:tcPr>
          <w:p w14:paraId="43736DAE" w14:textId="4D3B2347" w:rsidR="00FF5400" w:rsidRPr="001531B5" w:rsidRDefault="00FF5400"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16.62</w:t>
            </w:r>
          </w:p>
        </w:tc>
        <w:tc>
          <w:tcPr>
            <w:tcW w:w="1618" w:type="dxa"/>
          </w:tcPr>
          <w:p w14:paraId="3E4385E7" w14:textId="325AA635" w:rsidR="00FF5400" w:rsidRPr="001531B5" w:rsidRDefault="00FF5400"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15.53</w:t>
            </w:r>
            <w:r w:rsidR="00CC0EDF">
              <w:rPr>
                <w:rFonts w:ascii="Tahoma" w:hAnsi="Tahoma" w:cs="Tahoma"/>
                <w:sz w:val="16"/>
                <w:szCs w:val="16"/>
              </w:rPr>
              <w:t>–</w:t>
            </w:r>
            <w:r>
              <w:rPr>
                <w:rFonts w:ascii="Tahoma" w:hAnsi="Tahoma" w:cs="Tahoma"/>
                <w:sz w:val="16"/>
                <w:szCs w:val="16"/>
              </w:rPr>
              <w:t>17.70</w:t>
            </w:r>
          </w:p>
        </w:tc>
        <w:tc>
          <w:tcPr>
            <w:tcW w:w="1618" w:type="dxa"/>
          </w:tcPr>
          <w:p w14:paraId="3F74B2A7" w14:textId="7EBD2BD8" w:rsidR="00FF5400" w:rsidRPr="001531B5" w:rsidRDefault="00FF5400"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15.43</w:t>
            </w:r>
          </w:p>
        </w:tc>
        <w:tc>
          <w:tcPr>
            <w:tcW w:w="1618" w:type="dxa"/>
          </w:tcPr>
          <w:p w14:paraId="7AF6924C" w14:textId="56B7082F" w:rsidR="00FF5400" w:rsidRPr="001531B5" w:rsidRDefault="00FF5400"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14.25</w:t>
            </w:r>
            <w:r w:rsidR="00CC0EDF">
              <w:rPr>
                <w:rFonts w:ascii="Tahoma" w:hAnsi="Tahoma" w:cs="Tahoma"/>
                <w:sz w:val="16"/>
                <w:szCs w:val="16"/>
              </w:rPr>
              <w:t>–</w:t>
            </w:r>
            <w:r>
              <w:rPr>
                <w:rFonts w:ascii="Tahoma" w:hAnsi="Tahoma" w:cs="Tahoma"/>
                <w:sz w:val="16"/>
                <w:szCs w:val="16"/>
              </w:rPr>
              <w:t>16.61</w:t>
            </w:r>
          </w:p>
        </w:tc>
        <w:tc>
          <w:tcPr>
            <w:tcW w:w="1618" w:type="dxa"/>
          </w:tcPr>
          <w:p w14:paraId="60576172" w14:textId="479D7A52"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11.96</w:t>
            </w:r>
          </w:p>
        </w:tc>
        <w:tc>
          <w:tcPr>
            <w:tcW w:w="1619" w:type="dxa"/>
          </w:tcPr>
          <w:p w14:paraId="13424BBA" w14:textId="158E2B49"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10.37</w:t>
            </w:r>
            <w:r w:rsidR="00CC0EDF">
              <w:rPr>
                <w:rFonts w:ascii="Tahoma" w:hAnsi="Tahoma" w:cs="Tahoma"/>
                <w:sz w:val="16"/>
                <w:szCs w:val="16"/>
              </w:rPr>
              <w:t>–</w:t>
            </w:r>
            <w:r>
              <w:rPr>
                <w:rFonts w:ascii="Tahoma" w:hAnsi="Tahoma" w:cs="Tahoma"/>
                <w:sz w:val="16"/>
                <w:szCs w:val="16"/>
              </w:rPr>
              <w:t>13.54</w:t>
            </w:r>
          </w:p>
        </w:tc>
      </w:tr>
      <w:tr w:rsidR="00FF5400" w:rsidRPr="001531B5" w14:paraId="2DA14ACC" w14:textId="77777777" w:rsidTr="00194B92">
        <w:tc>
          <w:tcPr>
            <w:tcW w:w="1617" w:type="dxa"/>
            <w:tcBorders>
              <w:bottom w:val="single" w:sz="4" w:space="0" w:color="auto"/>
            </w:tcBorders>
          </w:tcPr>
          <w:p w14:paraId="047A02FE" w14:textId="77777777" w:rsidR="00FF5400" w:rsidRPr="001531B5" w:rsidRDefault="00FF5400" w:rsidP="00194B92">
            <w:pPr>
              <w:pStyle w:val="Text"/>
              <w:spacing w:before="40" w:after="40" w:line="240" w:lineRule="auto"/>
              <w:ind w:right="0"/>
              <w:rPr>
                <w:rFonts w:ascii="Tahoma" w:hAnsi="Tahoma" w:cs="Tahoma"/>
                <w:sz w:val="16"/>
                <w:szCs w:val="16"/>
              </w:rPr>
            </w:pPr>
            <w:r w:rsidRPr="001531B5">
              <w:rPr>
                <w:rFonts w:ascii="Tahoma" w:hAnsi="Tahoma" w:cs="Tahoma"/>
                <w:sz w:val="16"/>
                <w:szCs w:val="16"/>
              </w:rPr>
              <w:t>Age 20</w:t>
            </w:r>
          </w:p>
        </w:tc>
        <w:tc>
          <w:tcPr>
            <w:tcW w:w="1618" w:type="dxa"/>
            <w:tcBorders>
              <w:bottom w:val="single" w:sz="4" w:space="0" w:color="auto"/>
            </w:tcBorders>
          </w:tcPr>
          <w:p w14:paraId="57D1761B" w14:textId="3D41A6B4"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22.93</w:t>
            </w:r>
          </w:p>
        </w:tc>
        <w:tc>
          <w:tcPr>
            <w:tcW w:w="1618" w:type="dxa"/>
            <w:tcBorders>
              <w:bottom w:val="single" w:sz="4" w:space="0" w:color="auto"/>
            </w:tcBorders>
          </w:tcPr>
          <w:p w14:paraId="19ACCD9E" w14:textId="6BA20A95"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21.52</w:t>
            </w:r>
            <w:r w:rsidR="00CC0EDF">
              <w:rPr>
                <w:rFonts w:ascii="Tahoma" w:hAnsi="Tahoma" w:cs="Tahoma"/>
                <w:sz w:val="16"/>
                <w:szCs w:val="16"/>
              </w:rPr>
              <w:t>–</w:t>
            </w:r>
            <w:r>
              <w:rPr>
                <w:rFonts w:ascii="Tahoma" w:hAnsi="Tahoma" w:cs="Tahoma"/>
                <w:sz w:val="16"/>
                <w:szCs w:val="16"/>
              </w:rPr>
              <w:t>24.34</w:t>
            </w:r>
          </w:p>
        </w:tc>
        <w:tc>
          <w:tcPr>
            <w:tcW w:w="1618" w:type="dxa"/>
            <w:tcBorders>
              <w:bottom w:val="single" w:sz="4" w:space="0" w:color="auto"/>
            </w:tcBorders>
          </w:tcPr>
          <w:p w14:paraId="1558D7C7" w14:textId="32677B43"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22.10</w:t>
            </w:r>
          </w:p>
        </w:tc>
        <w:tc>
          <w:tcPr>
            <w:tcW w:w="1618" w:type="dxa"/>
            <w:tcBorders>
              <w:bottom w:val="single" w:sz="4" w:space="0" w:color="auto"/>
            </w:tcBorders>
          </w:tcPr>
          <w:p w14:paraId="0C5ABBAC" w14:textId="4E39B5AE"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20.74</w:t>
            </w:r>
            <w:r w:rsidR="00CC0EDF">
              <w:rPr>
                <w:rFonts w:ascii="Tahoma" w:hAnsi="Tahoma" w:cs="Tahoma"/>
                <w:sz w:val="16"/>
                <w:szCs w:val="16"/>
              </w:rPr>
              <w:t>–</w:t>
            </w:r>
            <w:r>
              <w:rPr>
                <w:rFonts w:ascii="Tahoma" w:hAnsi="Tahoma" w:cs="Tahoma"/>
                <w:sz w:val="16"/>
                <w:szCs w:val="16"/>
              </w:rPr>
              <w:t>23.47</w:t>
            </w:r>
          </w:p>
        </w:tc>
        <w:tc>
          <w:tcPr>
            <w:tcW w:w="1618" w:type="dxa"/>
            <w:tcBorders>
              <w:bottom w:val="single" w:sz="4" w:space="0" w:color="auto"/>
            </w:tcBorders>
          </w:tcPr>
          <w:p w14:paraId="0FDE68D0" w14:textId="763F2B32"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21.00</w:t>
            </w:r>
          </w:p>
        </w:tc>
        <w:tc>
          <w:tcPr>
            <w:tcW w:w="1618" w:type="dxa"/>
            <w:tcBorders>
              <w:bottom w:val="single" w:sz="4" w:space="0" w:color="auto"/>
            </w:tcBorders>
          </w:tcPr>
          <w:p w14:paraId="6267B74C" w14:textId="4E87EEF5"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19.45</w:t>
            </w:r>
            <w:r w:rsidR="00CC0EDF">
              <w:rPr>
                <w:rFonts w:ascii="Tahoma" w:hAnsi="Tahoma" w:cs="Tahoma"/>
                <w:sz w:val="16"/>
                <w:szCs w:val="16"/>
              </w:rPr>
              <w:t>–</w:t>
            </w:r>
            <w:r>
              <w:rPr>
                <w:rFonts w:ascii="Tahoma" w:hAnsi="Tahoma" w:cs="Tahoma"/>
                <w:sz w:val="16"/>
                <w:szCs w:val="16"/>
              </w:rPr>
              <w:t>22.55</w:t>
            </w:r>
          </w:p>
        </w:tc>
        <w:tc>
          <w:tcPr>
            <w:tcW w:w="1618" w:type="dxa"/>
            <w:tcBorders>
              <w:bottom w:val="single" w:sz="4" w:space="0" w:color="auto"/>
            </w:tcBorders>
          </w:tcPr>
          <w:p w14:paraId="3FEFC03E" w14:textId="4FF8059A"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15.89</w:t>
            </w:r>
          </w:p>
        </w:tc>
        <w:tc>
          <w:tcPr>
            <w:tcW w:w="1619" w:type="dxa"/>
            <w:tcBorders>
              <w:bottom w:val="single" w:sz="4" w:space="0" w:color="auto"/>
            </w:tcBorders>
          </w:tcPr>
          <w:p w14:paraId="6BAED7FF" w14:textId="6D62F99D" w:rsidR="00FF5400" w:rsidRPr="001531B5" w:rsidRDefault="00695D1A" w:rsidP="00194B92">
            <w:pPr>
              <w:pStyle w:val="Text"/>
              <w:spacing w:before="40" w:after="40" w:line="240" w:lineRule="auto"/>
              <w:ind w:right="0"/>
              <w:jc w:val="center"/>
              <w:rPr>
                <w:rFonts w:ascii="Tahoma" w:hAnsi="Tahoma" w:cs="Tahoma"/>
                <w:sz w:val="16"/>
                <w:szCs w:val="16"/>
              </w:rPr>
            </w:pPr>
            <w:r>
              <w:rPr>
                <w:rFonts w:ascii="Tahoma" w:hAnsi="Tahoma" w:cs="Tahoma"/>
                <w:sz w:val="16"/>
                <w:szCs w:val="16"/>
              </w:rPr>
              <w:t>14.11</w:t>
            </w:r>
            <w:r w:rsidR="00CC0EDF">
              <w:rPr>
                <w:rFonts w:ascii="Tahoma" w:hAnsi="Tahoma" w:cs="Tahoma"/>
                <w:sz w:val="16"/>
                <w:szCs w:val="16"/>
              </w:rPr>
              <w:t>–</w:t>
            </w:r>
            <w:r>
              <w:rPr>
                <w:rFonts w:ascii="Tahoma" w:hAnsi="Tahoma" w:cs="Tahoma"/>
                <w:sz w:val="16"/>
                <w:szCs w:val="16"/>
              </w:rPr>
              <w:t>17.67</w:t>
            </w:r>
          </w:p>
        </w:tc>
      </w:tr>
    </w:tbl>
    <w:p w14:paraId="7A688D9F" w14:textId="592BB7EC" w:rsidR="006E393D" w:rsidRPr="006A6F17" w:rsidRDefault="00922290" w:rsidP="00922290">
      <w:pPr>
        <w:pStyle w:val="tabletitle"/>
        <w:ind w:left="1440" w:hanging="1440"/>
        <w:rPr>
          <w:rFonts w:ascii="Arial" w:hAnsi="Arial" w:cs="Arial"/>
        </w:rPr>
      </w:pPr>
      <w:r w:rsidRPr="006A6F17">
        <w:rPr>
          <w:rFonts w:ascii="Arial" w:hAnsi="Arial" w:cs="Arial"/>
        </w:rPr>
        <w:t>Table B1</w:t>
      </w:r>
      <w:r w:rsidR="000E1105" w:rsidRPr="006A6F17">
        <w:rPr>
          <w:rFonts w:ascii="Arial" w:hAnsi="Arial" w:cs="Arial"/>
        </w:rPr>
        <w:t>7</w:t>
      </w:r>
      <w:r w:rsidRPr="006A6F17">
        <w:rPr>
          <w:rFonts w:ascii="Arial" w:hAnsi="Arial" w:cs="Arial"/>
        </w:rPr>
        <w:t xml:space="preserve"> </w:t>
      </w:r>
      <w:r w:rsidRPr="006A6F17">
        <w:rPr>
          <w:rFonts w:ascii="Arial" w:hAnsi="Arial" w:cs="Arial"/>
        </w:rPr>
        <w:tab/>
        <w:t xml:space="preserve">Mean Kessler-6 scores and </w:t>
      </w:r>
      <w:r w:rsidR="000D551A" w:rsidRPr="006A6F17">
        <w:rPr>
          <w:rFonts w:ascii="Arial" w:hAnsi="Arial" w:cs="Arial"/>
        </w:rPr>
        <w:t xml:space="preserve">estimated </w:t>
      </w:r>
      <w:r w:rsidRPr="006A6F17">
        <w:rPr>
          <w:rFonts w:ascii="Arial" w:hAnsi="Arial" w:cs="Arial"/>
        </w:rPr>
        <w:t>p</w:t>
      </w:r>
      <w:r w:rsidR="001A28CA" w:rsidRPr="006A6F17">
        <w:rPr>
          <w:rFonts w:ascii="Arial" w:hAnsi="Arial" w:cs="Arial"/>
        </w:rPr>
        <w:t>ercentages</w:t>
      </w:r>
      <w:r w:rsidRPr="006A6F17">
        <w:rPr>
          <w:rFonts w:ascii="Arial" w:hAnsi="Arial" w:cs="Arial"/>
        </w:rPr>
        <w:t xml:space="preserve"> of 20-year-olds meeting criteria for probable serious mental illness at time of survey with associated confidence intervals, </w:t>
      </w:r>
      <w:r w:rsidR="009576AA" w:rsidRPr="006A6F17">
        <w:rPr>
          <w:rFonts w:ascii="Arial" w:hAnsi="Arial" w:cs="Arial"/>
        </w:rPr>
        <w:t xml:space="preserve">ages </w:t>
      </w:r>
      <w:r w:rsidR="00ED3422" w:rsidRPr="006A6F17">
        <w:rPr>
          <w:rFonts w:ascii="Arial" w:hAnsi="Arial" w:cs="Arial"/>
        </w:rPr>
        <w:t>19</w:t>
      </w:r>
      <w:r w:rsidR="004D5FD9" w:rsidRPr="006A6F17">
        <w:rPr>
          <w:rFonts w:ascii="Arial" w:hAnsi="Arial" w:cs="Arial"/>
        </w:rPr>
        <w:t xml:space="preserve"> and </w:t>
      </w:r>
      <w:r w:rsidR="00ED3422" w:rsidRPr="006A6F17">
        <w:rPr>
          <w:rFonts w:ascii="Arial" w:hAnsi="Arial" w:cs="Arial"/>
        </w:rPr>
        <w:t xml:space="preserve">20 years </w:t>
      </w:r>
      <w:r w:rsidRPr="006A6F17">
        <w:rPr>
          <w:rFonts w:ascii="Arial" w:hAnsi="Arial" w:cs="Arial"/>
        </w:rPr>
        <w:t>for LSAY Y09 and Y15 cohorts</w:t>
      </w:r>
    </w:p>
    <w:tbl>
      <w:tblPr>
        <w:tblW w:w="0" w:type="auto"/>
        <w:tblLook w:val="0000" w:firstRow="0" w:lastRow="0" w:firstColumn="0" w:lastColumn="0" w:noHBand="0" w:noVBand="0"/>
      </w:tblPr>
      <w:tblGrid>
        <w:gridCol w:w="2955"/>
        <w:gridCol w:w="2922"/>
        <w:gridCol w:w="3011"/>
        <w:gridCol w:w="2842"/>
        <w:gridCol w:w="2842"/>
      </w:tblGrid>
      <w:tr w:rsidR="00922290" w14:paraId="13A14867" w14:textId="77777777" w:rsidTr="00194B92">
        <w:tc>
          <w:tcPr>
            <w:tcW w:w="2955" w:type="dxa"/>
            <w:tcBorders>
              <w:top w:val="single" w:sz="4" w:space="0" w:color="auto"/>
            </w:tcBorders>
          </w:tcPr>
          <w:p w14:paraId="6CE14491" w14:textId="77777777" w:rsidR="00922290" w:rsidRPr="00F77396" w:rsidRDefault="00922290" w:rsidP="00194B92">
            <w:pPr>
              <w:pStyle w:val="Tabletext"/>
              <w:tabs>
                <w:tab w:val="right" w:pos="703"/>
              </w:tabs>
              <w:jc w:val="center"/>
              <w:rPr>
                <w:b/>
                <w:bCs/>
                <w:lang w:val="en-US"/>
              </w:rPr>
            </w:pPr>
          </w:p>
        </w:tc>
        <w:tc>
          <w:tcPr>
            <w:tcW w:w="2922" w:type="dxa"/>
            <w:tcBorders>
              <w:top w:val="single" w:sz="4" w:space="0" w:color="auto"/>
            </w:tcBorders>
          </w:tcPr>
          <w:p w14:paraId="19104EF6" w14:textId="52AEEAEF" w:rsidR="00922290" w:rsidRPr="00F77396" w:rsidRDefault="00922290" w:rsidP="00194B92">
            <w:pPr>
              <w:pStyle w:val="Tabletext"/>
              <w:tabs>
                <w:tab w:val="right" w:pos="703"/>
              </w:tabs>
              <w:jc w:val="center"/>
              <w:rPr>
                <w:b/>
                <w:bCs/>
                <w:lang w:val="en-US"/>
              </w:rPr>
            </w:pPr>
            <w:r>
              <w:rPr>
                <w:b/>
                <w:bCs/>
                <w:lang w:val="en-US"/>
              </w:rPr>
              <w:t>Mean K6 score</w:t>
            </w:r>
          </w:p>
        </w:tc>
        <w:tc>
          <w:tcPr>
            <w:tcW w:w="3011" w:type="dxa"/>
            <w:tcBorders>
              <w:top w:val="single" w:sz="4" w:space="0" w:color="auto"/>
            </w:tcBorders>
          </w:tcPr>
          <w:p w14:paraId="21B1F694" w14:textId="77777777" w:rsidR="00922290" w:rsidRPr="00F77396" w:rsidRDefault="00922290" w:rsidP="00194B92">
            <w:pPr>
              <w:pStyle w:val="Tabletext"/>
              <w:tabs>
                <w:tab w:val="right" w:pos="703"/>
              </w:tabs>
              <w:jc w:val="center"/>
              <w:rPr>
                <w:b/>
                <w:bCs/>
                <w:lang w:val="en-US"/>
              </w:rPr>
            </w:pPr>
            <w:r w:rsidRPr="00F77396">
              <w:rPr>
                <w:b/>
                <w:bCs/>
                <w:lang w:val="en-US"/>
              </w:rPr>
              <w:t>95% CI</w:t>
            </w:r>
          </w:p>
        </w:tc>
        <w:tc>
          <w:tcPr>
            <w:tcW w:w="2842" w:type="dxa"/>
            <w:tcBorders>
              <w:top w:val="single" w:sz="4" w:space="0" w:color="auto"/>
            </w:tcBorders>
          </w:tcPr>
          <w:p w14:paraId="434D62FB" w14:textId="54F87999" w:rsidR="00922290" w:rsidRPr="00F77396" w:rsidRDefault="00922290" w:rsidP="00194B92">
            <w:pPr>
              <w:pStyle w:val="Tabletext"/>
              <w:tabs>
                <w:tab w:val="right" w:pos="703"/>
              </w:tabs>
              <w:jc w:val="center"/>
              <w:rPr>
                <w:b/>
                <w:bCs/>
                <w:lang w:val="en-US"/>
              </w:rPr>
            </w:pPr>
            <w:r>
              <w:rPr>
                <w:b/>
                <w:bCs/>
                <w:lang w:val="en-US"/>
              </w:rPr>
              <w:t>Proportion meeting criteria (%)</w:t>
            </w:r>
          </w:p>
        </w:tc>
        <w:tc>
          <w:tcPr>
            <w:tcW w:w="2842" w:type="dxa"/>
            <w:tcBorders>
              <w:top w:val="single" w:sz="4" w:space="0" w:color="auto"/>
            </w:tcBorders>
          </w:tcPr>
          <w:p w14:paraId="0ADB2183" w14:textId="77777777" w:rsidR="00922290" w:rsidRPr="00F77396" w:rsidRDefault="00922290" w:rsidP="00194B92">
            <w:pPr>
              <w:pStyle w:val="Tabletext"/>
              <w:tabs>
                <w:tab w:val="right" w:pos="703"/>
              </w:tabs>
              <w:jc w:val="center"/>
              <w:rPr>
                <w:b/>
                <w:bCs/>
                <w:lang w:val="en-US"/>
              </w:rPr>
            </w:pPr>
            <w:r>
              <w:rPr>
                <w:b/>
                <w:bCs/>
                <w:lang w:val="en-US"/>
              </w:rPr>
              <w:t>95% CI</w:t>
            </w:r>
          </w:p>
        </w:tc>
      </w:tr>
      <w:tr w:rsidR="00922290" w14:paraId="52A207FB" w14:textId="77777777" w:rsidTr="00194B92">
        <w:tc>
          <w:tcPr>
            <w:tcW w:w="2955" w:type="dxa"/>
          </w:tcPr>
          <w:p w14:paraId="2D635888" w14:textId="6748FF88" w:rsidR="00922290" w:rsidRPr="00F77396" w:rsidRDefault="00922290" w:rsidP="00194B92">
            <w:pPr>
              <w:pStyle w:val="Tabletext"/>
              <w:rPr>
                <w:lang w:val="en-US"/>
              </w:rPr>
            </w:pPr>
            <w:r>
              <w:rPr>
                <w:lang w:val="en-US"/>
              </w:rPr>
              <w:t>Y09 (2014)</w:t>
            </w:r>
          </w:p>
        </w:tc>
        <w:tc>
          <w:tcPr>
            <w:tcW w:w="2922" w:type="dxa"/>
          </w:tcPr>
          <w:p w14:paraId="57482D53" w14:textId="19B6BA6F" w:rsidR="00922290" w:rsidRPr="00F77396" w:rsidRDefault="00922290" w:rsidP="00194B92">
            <w:pPr>
              <w:pStyle w:val="Tabletext"/>
              <w:tabs>
                <w:tab w:val="right" w:pos="703"/>
              </w:tabs>
              <w:jc w:val="center"/>
              <w:rPr>
                <w:lang w:val="en-US"/>
              </w:rPr>
            </w:pPr>
            <w:r>
              <w:rPr>
                <w:lang w:val="en-US"/>
              </w:rPr>
              <w:t>11.03</w:t>
            </w:r>
          </w:p>
        </w:tc>
        <w:tc>
          <w:tcPr>
            <w:tcW w:w="3011" w:type="dxa"/>
          </w:tcPr>
          <w:p w14:paraId="06FFB3C7" w14:textId="1A8014EB" w:rsidR="00922290" w:rsidRPr="00F77396" w:rsidRDefault="00922290" w:rsidP="00194B92">
            <w:pPr>
              <w:pStyle w:val="Tabletext"/>
              <w:tabs>
                <w:tab w:val="right" w:pos="703"/>
              </w:tabs>
              <w:jc w:val="center"/>
              <w:rPr>
                <w:lang w:val="en-US"/>
              </w:rPr>
            </w:pPr>
            <w:r>
              <w:rPr>
                <w:lang w:val="en-US"/>
              </w:rPr>
              <w:t>10.85</w:t>
            </w:r>
            <w:r w:rsidR="00CC0EDF">
              <w:rPr>
                <w:lang w:val="en-US"/>
              </w:rPr>
              <w:t>–</w:t>
            </w:r>
            <w:r>
              <w:rPr>
                <w:lang w:val="en-US"/>
              </w:rPr>
              <w:t>11.21</w:t>
            </w:r>
          </w:p>
        </w:tc>
        <w:tc>
          <w:tcPr>
            <w:tcW w:w="2842" w:type="dxa"/>
          </w:tcPr>
          <w:p w14:paraId="1AA09EFB" w14:textId="22405CBB" w:rsidR="00922290" w:rsidRPr="00F77396" w:rsidRDefault="00922290" w:rsidP="00194B92">
            <w:pPr>
              <w:pStyle w:val="Tabletext"/>
              <w:tabs>
                <w:tab w:val="right" w:pos="703"/>
              </w:tabs>
              <w:jc w:val="center"/>
              <w:rPr>
                <w:lang w:val="en-US"/>
              </w:rPr>
            </w:pPr>
            <w:r>
              <w:rPr>
                <w:lang w:val="en-US"/>
              </w:rPr>
              <w:t>7.</w:t>
            </w:r>
            <w:r w:rsidR="00F12261">
              <w:rPr>
                <w:lang w:val="en-US"/>
              </w:rPr>
              <w:t>09</w:t>
            </w:r>
          </w:p>
        </w:tc>
        <w:tc>
          <w:tcPr>
            <w:tcW w:w="2842" w:type="dxa"/>
          </w:tcPr>
          <w:p w14:paraId="1EFFB3D0" w14:textId="640F10B2" w:rsidR="00922290" w:rsidRPr="00F77396" w:rsidRDefault="00922290" w:rsidP="00194B92">
            <w:pPr>
              <w:pStyle w:val="Tabletext"/>
              <w:tabs>
                <w:tab w:val="right" w:pos="703"/>
              </w:tabs>
              <w:jc w:val="center"/>
              <w:rPr>
                <w:lang w:val="en-US"/>
              </w:rPr>
            </w:pPr>
            <w:r>
              <w:rPr>
                <w:lang w:val="en-US"/>
              </w:rPr>
              <w:t>6.04</w:t>
            </w:r>
            <w:r w:rsidR="00CC0EDF">
              <w:rPr>
                <w:lang w:val="en-US"/>
              </w:rPr>
              <w:t>–</w:t>
            </w:r>
            <w:r>
              <w:rPr>
                <w:lang w:val="en-US"/>
              </w:rPr>
              <w:t>8.15</w:t>
            </w:r>
          </w:p>
        </w:tc>
      </w:tr>
      <w:tr w:rsidR="00922290" w14:paraId="276CC005" w14:textId="77777777" w:rsidTr="00194B92">
        <w:tc>
          <w:tcPr>
            <w:tcW w:w="2955" w:type="dxa"/>
            <w:tcBorders>
              <w:bottom w:val="single" w:sz="4" w:space="0" w:color="auto"/>
            </w:tcBorders>
          </w:tcPr>
          <w:p w14:paraId="76C49C73" w14:textId="1005D9E7" w:rsidR="00922290" w:rsidRPr="00F77396" w:rsidRDefault="00922290" w:rsidP="00194B92">
            <w:pPr>
              <w:pStyle w:val="Tabletext"/>
              <w:rPr>
                <w:lang w:val="en-US"/>
              </w:rPr>
            </w:pPr>
            <w:r>
              <w:rPr>
                <w:lang w:val="en-US"/>
              </w:rPr>
              <w:t>Y15 (2020)</w:t>
            </w:r>
          </w:p>
        </w:tc>
        <w:tc>
          <w:tcPr>
            <w:tcW w:w="2922" w:type="dxa"/>
            <w:tcBorders>
              <w:bottom w:val="single" w:sz="4" w:space="0" w:color="auto"/>
            </w:tcBorders>
          </w:tcPr>
          <w:p w14:paraId="6FB2E641" w14:textId="655112F2" w:rsidR="00922290" w:rsidRPr="00F77396" w:rsidRDefault="00EB69DE" w:rsidP="00194B92">
            <w:pPr>
              <w:pStyle w:val="Tabletext"/>
              <w:tabs>
                <w:tab w:val="right" w:pos="703"/>
              </w:tabs>
              <w:jc w:val="center"/>
              <w:rPr>
                <w:lang w:val="en-US"/>
              </w:rPr>
            </w:pPr>
            <w:r>
              <w:rPr>
                <w:lang w:val="en-US"/>
              </w:rPr>
              <w:t>14.29</w:t>
            </w:r>
          </w:p>
        </w:tc>
        <w:tc>
          <w:tcPr>
            <w:tcW w:w="3011" w:type="dxa"/>
            <w:tcBorders>
              <w:bottom w:val="single" w:sz="4" w:space="0" w:color="auto"/>
            </w:tcBorders>
          </w:tcPr>
          <w:p w14:paraId="3D383CD5" w14:textId="7A25096E" w:rsidR="00922290" w:rsidRPr="00F77396" w:rsidRDefault="00EB69DE" w:rsidP="00194B92">
            <w:pPr>
              <w:pStyle w:val="Tabletext"/>
              <w:tabs>
                <w:tab w:val="right" w:pos="703"/>
              </w:tabs>
              <w:jc w:val="center"/>
              <w:rPr>
                <w:lang w:val="en-US"/>
              </w:rPr>
            </w:pPr>
            <w:r>
              <w:rPr>
                <w:lang w:val="en-US"/>
              </w:rPr>
              <w:t>13.98</w:t>
            </w:r>
            <w:r w:rsidR="00CC0EDF">
              <w:rPr>
                <w:lang w:val="en-US"/>
              </w:rPr>
              <w:t>–</w:t>
            </w:r>
            <w:r>
              <w:rPr>
                <w:lang w:val="en-US"/>
              </w:rPr>
              <w:t>14.60</w:t>
            </w:r>
          </w:p>
        </w:tc>
        <w:tc>
          <w:tcPr>
            <w:tcW w:w="2842" w:type="dxa"/>
            <w:tcBorders>
              <w:bottom w:val="single" w:sz="4" w:space="0" w:color="auto"/>
            </w:tcBorders>
          </w:tcPr>
          <w:p w14:paraId="31827C8A" w14:textId="46EF7D72" w:rsidR="00922290" w:rsidRPr="00F77396" w:rsidRDefault="00EB69DE" w:rsidP="00194B92">
            <w:pPr>
              <w:pStyle w:val="Tabletext"/>
              <w:tabs>
                <w:tab w:val="right" w:pos="703"/>
              </w:tabs>
              <w:jc w:val="center"/>
              <w:rPr>
                <w:lang w:val="en-US"/>
              </w:rPr>
            </w:pPr>
            <w:r>
              <w:rPr>
                <w:lang w:val="en-US"/>
              </w:rPr>
              <w:t>23.25</w:t>
            </w:r>
          </w:p>
        </w:tc>
        <w:tc>
          <w:tcPr>
            <w:tcW w:w="2842" w:type="dxa"/>
            <w:tcBorders>
              <w:bottom w:val="single" w:sz="4" w:space="0" w:color="auto"/>
            </w:tcBorders>
          </w:tcPr>
          <w:p w14:paraId="75F086B5" w14:textId="4A51E0EF" w:rsidR="00922290" w:rsidRPr="00F77396" w:rsidRDefault="00EB69DE" w:rsidP="00194B92">
            <w:pPr>
              <w:pStyle w:val="Tabletext"/>
              <w:tabs>
                <w:tab w:val="right" w:pos="703"/>
              </w:tabs>
              <w:jc w:val="center"/>
              <w:rPr>
                <w:lang w:val="en-US"/>
              </w:rPr>
            </w:pPr>
            <w:r>
              <w:rPr>
                <w:lang w:val="en-US"/>
              </w:rPr>
              <w:t>20.96</w:t>
            </w:r>
            <w:r w:rsidR="00CC0EDF">
              <w:rPr>
                <w:lang w:val="en-US"/>
              </w:rPr>
              <w:t>–</w:t>
            </w:r>
            <w:r>
              <w:rPr>
                <w:lang w:val="en-US"/>
              </w:rPr>
              <w:t>25.54</w:t>
            </w:r>
          </w:p>
        </w:tc>
      </w:tr>
    </w:tbl>
    <w:p w14:paraId="39C9C21A" w14:textId="77777777" w:rsidR="00922290" w:rsidRPr="00D418C9" w:rsidRDefault="00922290" w:rsidP="00922290">
      <w:pPr>
        <w:pStyle w:val="Source"/>
      </w:pPr>
      <w:r w:rsidRPr="000E691E">
        <w:t>Note</w:t>
      </w:r>
      <w:r>
        <w:t>s</w:t>
      </w:r>
      <w:r w:rsidRPr="000E691E">
        <w:t>:</w:t>
      </w:r>
      <w:r w:rsidRPr="000E691E">
        <w:tab/>
      </w:r>
      <w:r>
        <w:t>Scores range from a minimum of six to a maximum of 30, with higher scores indicating higher distress. Excludes respondents who provided no answer. Probable serious mental illness is classified as a score of 19 or higher.</w:t>
      </w:r>
    </w:p>
    <w:p w14:paraId="6B2D0049" w14:textId="7AEEE26F" w:rsidR="00922290" w:rsidRDefault="00922290" w:rsidP="00FF5400">
      <w:pPr>
        <w:pStyle w:val="Text"/>
      </w:pPr>
    </w:p>
    <w:p w14:paraId="3971B82E" w14:textId="77777777" w:rsidR="000D551A" w:rsidRDefault="000D551A" w:rsidP="00FF5400">
      <w:pPr>
        <w:pStyle w:val="Text"/>
      </w:pPr>
    </w:p>
    <w:p w14:paraId="11AFF831" w14:textId="77777777" w:rsidR="000E1105" w:rsidRPr="006A6F17" w:rsidRDefault="000E1105" w:rsidP="000D551A">
      <w:pPr>
        <w:pStyle w:val="tabletitle"/>
        <w:ind w:left="1440" w:hanging="1440"/>
        <w:rPr>
          <w:rFonts w:ascii="Arial" w:hAnsi="Arial" w:cs="Arial"/>
        </w:rPr>
      </w:pPr>
    </w:p>
    <w:p w14:paraId="4148C0B2" w14:textId="77777777" w:rsidR="000E1105" w:rsidRPr="006A6F17" w:rsidRDefault="000E1105" w:rsidP="000D551A">
      <w:pPr>
        <w:pStyle w:val="tabletitle"/>
        <w:ind w:left="1440" w:hanging="1440"/>
        <w:rPr>
          <w:rFonts w:ascii="Arial" w:hAnsi="Arial" w:cs="Arial"/>
        </w:rPr>
      </w:pPr>
    </w:p>
    <w:p w14:paraId="0F77E671" w14:textId="77777777" w:rsidR="000E1105" w:rsidRPr="006A6F17" w:rsidRDefault="000E1105" w:rsidP="000D551A">
      <w:pPr>
        <w:pStyle w:val="tabletitle"/>
        <w:ind w:left="1440" w:hanging="1440"/>
        <w:rPr>
          <w:rFonts w:ascii="Arial" w:hAnsi="Arial" w:cs="Arial"/>
        </w:rPr>
      </w:pPr>
    </w:p>
    <w:p w14:paraId="207D8A39" w14:textId="77777777" w:rsidR="000E1105" w:rsidRPr="006A6F17" w:rsidRDefault="000E1105" w:rsidP="000D551A">
      <w:pPr>
        <w:pStyle w:val="tabletitle"/>
        <w:ind w:left="1440" w:hanging="1440"/>
        <w:rPr>
          <w:rFonts w:ascii="Arial" w:hAnsi="Arial" w:cs="Arial"/>
        </w:rPr>
      </w:pPr>
    </w:p>
    <w:p w14:paraId="440D733C" w14:textId="77777777" w:rsidR="000E1105" w:rsidRPr="006A6F17" w:rsidRDefault="000E1105" w:rsidP="000D551A">
      <w:pPr>
        <w:pStyle w:val="tabletitle"/>
        <w:ind w:left="1440" w:hanging="1440"/>
        <w:rPr>
          <w:rFonts w:ascii="Arial" w:hAnsi="Arial" w:cs="Arial"/>
        </w:rPr>
      </w:pPr>
    </w:p>
    <w:p w14:paraId="569D659B" w14:textId="77777777" w:rsidR="000E1105" w:rsidRPr="006A6F17" w:rsidRDefault="000E1105" w:rsidP="000D551A">
      <w:pPr>
        <w:pStyle w:val="tabletitle"/>
        <w:ind w:left="1440" w:hanging="1440"/>
        <w:rPr>
          <w:rFonts w:ascii="Arial" w:hAnsi="Arial" w:cs="Arial"/>
        </w:rPr>
      </w:pPr>
    </w:p>
    <w:p w14:paraId="63C7B6B7" w14:textId="77777777" w:rsidR="00B1098E" w:rsidRDefault="00B1098E" w:rsidP="000D551A">
      <w:pPr>
        <w:pStyle w:val="tabletitle"/>
        <w:ind w:left="1440" w:hanging="1440"/>
        <w:rPr>
          <w:rFonts w:ascii="Arial" w:hAnsi="Arial" w:cs="Arial"/>
        </w:rPr>
      </w:pPr>
    </w:p>
    <w:p w14:paraId="42EDDB3C" w14:textId="2BD6A013" w:rsidR="000D551A" w:rsidRPr="006A6F17" w:rsidRDefault="000D551A" w:rsidP="000D551A">
      <w:pPr>
        <w:pStyle w:val="tabletitle"/>
        <w:ind w:left="1440" w:hanging="1440"/>
        <w:rPr>
          <w:rFonts w:ascii="Arial" w:hAnsi="Arial" w:cs="Arial"/>
        </w:rPr>
      </w:pPr>
      <w:r w:rsidRPr="006A6F17">
        <w:rPr>
          <w:rFonts w:ascii="Arial" w:hAnsi="Arial" w:cs="Arial"/>
        </w:rPr>
        <w:lastRenderedPageBreak/>
        <w:t>Table B1</w:t>
      </w:r>
      <w:r w:rsidR="000E1105" w:rsidRPr="006A6F17">
        <w:rPr>
          <w:rFonts w:ascii="Arial" w:hAnsi="Arial" w:cs="Arial"/>
        </w:rPr>
        <w:t>8</w:t>
      </w:r>
      <w:r w:rsidRPr="006A6F17">
        <w:rPr>
          <w:rFonts w:ascii="Arial" w:hAnsi="Arial" w:cs="Arial"/>
        </w:rPr>
        <w:t xml:space="preserve"> </w:t>
      </w:r>
      <w:r w:rsidRPr="006A6F17">
        <w:rPr>
          <w:rFonts w:ascii="Arial" w:hAnsi="Arial" w:cs="Arial"/>
        </w:rPr>
        <w:tab/>
        <w:t>Mean Kessler-6 scores and estimated p</w:t>
      </w:r>
      <w:r w:rsidR="001A28CA" w:rsidRPr="006A6F17">
        <w:rPr>
          <w:rFonts w:ascii="Arial" w:hAnsi="Arial" w:cs="Arial"/>
        </w:rPr>
        <w:t>ercentages</w:t>
      </w:r>
      <w:r w:rsidRPr="006A6F17">
        <w:rPr>
          <w:rFonts w:ascii="Arial" w:hAnsi="Arial" w:cs="Arial"/>
        </w:rPr>
        <w:t xml:space="preserve"> of 20-year-olds meeting criteria for probable serious mental illness at time of survey by demographic with associated confidence intervals, LSAY Y15 cohort in 2020</w:t>
      </w:r>
    </w:p>
    <w:tbl>
      <w:tblPr>
        <w:tblW w:w="0" w:type="auto"/>
        <w:tblLook w:val="0000" w:firstRow="0" w:lastRow="0" w:firstColumn="0" w:lastColumn="0" w:noHBand="0" w:noVBand="0"/>
      </w:tblPr>
      <w:tblGrid>
        <w:gridCol w:w="2955"/>
        <w:gridCol w:w="2922"/>
        <w:gridCol w:w="3011"/>
        <w:gridCol w:w="2842"/>
        <w:gridCol w:w="2842"/>
      </w:tblGrid>
      <w:tr w:rsidR="000D551A" w14:paraId="23ADBC62" w14:textId="77777777" w:rsidTr="00194B92">
        <w:tc>
          <w:tcPr>
            <w:tcW w:w="2955" w:type="dxa"/>
            <w:tcBorders>
              <w:top w:val="single" w:sz="4" w:space="0" w:color="auto"/>
            </w:tcBorders>
          </w:tcPr>
          <w:p w14:paraId="3A0068A9" w14:textId="77777777" w:rsidR="000D551A" w:rsidRPr="00F77396" w:rsidRDefault="000D551A" w:rsidP="00194B92">
            <w:pPr>
              <w:pStyle w:val="Tabletext"/>
              <w:tabs>
                <w:tab w:val="right" w:pos="703"/>
              </w:tabs>
              <w:jc w:val="center"/>
              <w:rPr>
                <w:b/>
                <w:bCs/>
                <w:lang w:val="en-US"/>
              </w:rPr>
            </w:pPr>
          </w:p>
        </w:tc>
        <w:tc>
          <w:tcPr>
            <w:tcW w:w="2922" w:type="dxa"/>
            <w:tcBorders>
              <w:top w:val="single" w:sz="4" w:space="0" w:color="auto"/>
            </w:tcBorders>
          </w:tcPr>
          <w:p w14:paraId="3CBBE965" w14:textId="77777777" w:rsidR="000D551A" w:rsidRPr="00F77396" w:rsidRDefault="000D551A" w:rsidP="00194B92">
            <w:pPr>
              <w:pStyle w:val="Tabletext"/>
              <w:tabs>
                <w:tab w:val="right" w:pos="703"/>
              </w:tabs>
              <w:jc w:val="center"/>
              <w:rPr>
                <w:b/>
                <w:bCs/>
                <w:lang w:val="en-US"/>
              </w:rPr>
            </w:pPr>
            <w:r>
              <w:rPr>
                <w:b/>
                <w:bCs/>
                <w:lang w:val="en-US"/>
              </w:rPr>
              <w:t>Mean K6 score</w:t>
            </w:r>
          </w:p>
        </w:tc>
        <w:tc>
          <w:tcPr>
            <w:tcW w:w="3011" w:type="dxa"/>
            <w:tcBorders>
              <w:top w:val="single" w:sz="4" w:space="0" w:color="auto"/>
            </w:tcBorders>
          </w:tcPr>
          <w:p w14:paraId="0FF5A4E8" w14:textId="77777777" w:rsidR="000D551A" w:rsidRPr="00F77396" w:rsidRDefault="000D551A" w:rsidP="00194B92">
            <w:pPr>
              <w:pStyle w:val="Tabletext"/>
              <w:tabs>
                <w:tab w:val="right" w:pos="703"/>
              </w:tabs>
              <w:jc w:val="center"/>
              <w:rPr>
                <w:b/>
                <w:bCs/>
                <w:lang w:val="en-US"/>
              </w:rPr>
            </w:pPr>
            <w:r w:rsidRPr="00F77396">
              <w:rPr>
                <w:b/>
                <w:bCs/>
                <w:lang w:val="en-US"/>
              </w:rPr>
              <w:t>95% CI</w:t>
            </w:r>
          </w:p>
        </w:tc>
        <w:tc>
          <w:tcPr>
            <w:tcW w:w="2842" w:type="dxa"/>
            <w:tcBorders>
              <w:top w:val="single" w:sz="4" w:space="0" w:color="auto"/>
            </w:tcBorders>
          </w:tcPr>
          <w:p w14:paraId="5DC40A42" w14:textId="77777777" w:rsidR="000D551A" w:rsidRPr="00F77396" w:rsidRDefault="000D551A" w:rsidP="00194B92">
            <w:pPr>
              <w:pStyle w:val="Tabletext"/>
              <w:tabs>
                <w:tab w:val="right" w:pos="703"/>
              </w:tabs>
              <w:jc w:val="center"/>
              <w:rPr>
                <w:b/>
                <w:bCs/>
                <w:lang w:val="en-US"/>
              </w:rPr>
            </w:pPr>
            <w:r>
              <w:rPr>
                <w:b/>
                <w:bCs/>
                <w:lang w:val="en-US"/>
              </w:rPr>
              <w:t>Proportion meeting criteria (%)</w:t>
            </w:r>
          </w:p>
        </w:tc>
        <w:tc>
          <w:tcPr>
            <w:tcW w:w="2842" w:type="dxa"/>
            <w:tcBorders>
              <w:top w:val="single" w:sz="4" w:space="0" w:color="auto"/>
            </w:tcBorders>
          </w:tcPr>
          <w:p w14:paraId="44CA65BC" w14:textId="77777777" w:rsidR="000D551A" w:rsidRPr="00F77396" w:rsidRDefault="000D551A" w:rsidP="00194B92">
            <w:pPr>
              <w:pStyle w:val="Tabletext"/>
              <w:tabs>
                <w:tab w:val="right" w:pos="703"/>
              </w:tabs>
              <w:jc w:val="center"/>
              <w:rPr>
                <w:b/>
                <w:bCs/>
                <w:lang w:val="en-US"/>
              </w:rPr>
            </w:pPr>
            <w:r>
              <w:rPr>
                <w:b/>
                <w:bCs/>
                <w:lang w:val="en-US"/>
              </w:rPr>
              <w:t>95% CI</w:t>
            </w:r>
          </w:p>
        </w:tc>
      </w:tr>
      <w:tr w:rsidR="000D551A" w14:paraId="7D71E579" w14:textId="77777777" w:rsidTr="00194B92">
        <w:tc>
          <w:tcPr>
            <w:tcW w:w="2955" w:type="dxa"/>
          </w:tcPr>
          <w:p w14:paraId="5B20C255" w14:textId="69370B3D" w:rsidR="000D551A" w:rsidRPr="00F77396" w:rsidRDefault="000D551A" w:rsidP="000D551A">
            <w:pPr>
              <w:pStyle w:val="Tabletext"/>
              <w:tabs>
                <w:tab w:val="left" w:pos="326"/>
              </w:tabs>
              <w:rPr>
                <w:lang w:val="en-US"/>
              </w:rPr>
            </w:pPr>
            <w:r>
              <w:rPr>
                <w:lang w:val="en-US"/>
              </w:rPr>
              <w:t>Gender</w:t>
            </w:r>
          </w:p>
        </w:tc>
        <w:tc>
          <w:tcPr>
            <w:tcW w:w="2922" w:type="dxa"/>
          </w:tcPr>
          <w:p w14:paraId="12CC22B4" w14:textId="4B8DDB61" w:rsidR="000D551A" w:rsidRPr="00F77396" w:rsidRDefault="000D551A" w:rsidP="00194B92">
            <w:pPr>
              <w:pStyle w:val="Tabletext"/>
              <w:tabs>
                <w:tab w:val="right" w:pos="703"/>
              </w:tabs>
              <w:jc w:val="center"/>
              <w:rPr>
                <w:lang w:val="en-US"/>
              </w:rPr>
            </w:pPr>
          </w:p>
        </w:tc>
        <w:tc>
          <w:tcPr>
            <w:tcW w:w="3011" w:type="dxa"/>
          </w:tcPr>
          <w:p w14:paraId="3C5C157A" w14:textId="1C25F693" w:rsidR="000D551A" w:rsidRPr="00F77396" w:rsidRDefault="000D551A" w:rsidP="00194B92">
            <w:pPr>
              <w:pStyle w:val="Tabletext"/>
              <w:tabs>
                <w:tab w:val="right" w:pos="703"/>
              </w:tabs>
              <w:jc w:val="center"/>
              <w:rPr>
                <w:lang w:val="en-US"/>
              </w:rPr>
            </w:pPr>
          </w:p>
        </w:tc>
        <w:tc>
          <w:tcPr>
            <w:tcW w:w="2842" w:type="dxa"/>
          </w:tcPr>
          <w:p w14:paraId="33B0CB1A" w14:textId="7771332D" w:rsidR="000D551A" w:rsidRPr="00F77396" w:rsidRDefault="000D551A" w:rsidP="00194B92">
            <w:pPr>
              <w:pStyle w:val="Tabletext"/>
              <w:tabs>
                <w:tab w:val="right" w:pos="703"/>
              </w:tabs>
              <w:jc w:val="center"/>
              <w:rPr>
                <w:lang w:val="en-US"/>
              </w:rPr>
            </w:pPr>
          </w:p>
        </w:tc>
        <w:tc>
          <w:tcPr>
            <w:tcW w:w="2842" w:type="dxa"/>
          </w:tcPr>
          <w:p w14:paraId="206C7FDC" w14:textId="4CC53404" w:rsidR="000D551A" w:rsidRPr="00F77396" w:rsidRDefault="000D551A" w:rsidP="00194B92">
            <w:pPr>
              <w:pStyle w:val="Tabletext"/>
              <w:tabs>
                <w:tab w:val="right" w:pos="703"/>
              </w:tabs>
              <w:jc w:val="center"/>
              <w:rPr>
                <w:lang w:val="en-US"/>
              </w:rPr>
            </w:pPr>
          </w:p>
        </w:tc>
      </w:tr>
      <w:tr w:rsidR="000D551A" w14:paraId="0C4C66D1" w14:textId="77777777" w:rsidTr="000D551A">
        <w:tc>
          <w:tcPr>
            <w:tcW w:w="2955" w:type="dxa"/>
          </w:tcPr>
          <w:p w14:paraId="157D48E6" w14:textId="279A5CF0" w:rsidR="000D551A" w:rsidRPr="00F77396" w:rsidRDefault="000D551A" w:rsidP="000D551A">
            <w:pPr>
              <w:pStyle w:val="Tabletext"/>
              <w:tabs>
                <w:tab w:val="left" w:pos="326"/>
              </w:tabs>
              <w:rPr>
                <w:lang w:val="en-US"/>
              </w:rPr>
            </w:pPr>
            <w:r>
              <w:rPr>
                <w:lang w:val="en-US"/>
              </w:rPr>
              <w:tab/>
              <w:t>Female</w:t>
            </w:r>
          </w:p>
        </w:tc>
        <w:tc>
          <w:tcPr>
            <w:tcW w:w="2922" w:type="dxa"/>
          </w:tcPr>
          <w:p w14:paraId="02624F70" w14:textId="394901C8" w:rsidR="000D551A" w:rsidRPr="00F77396" w:rsidRDefault="000D551A" w:rsidP="00194B92">
            <w:pPr>
              <w:pStyle w:val="Tabletext"/>
              <w:tabs>
                <w:tab w:val="right" w:pos="703"/>
              </w:tabs>
              <w:jc w:val="center"/>
              <w:rPr>
                <w:lang w:val="en-US"/>
              </w:rPr>
            </w:pPr>
            <w:r>
              <w:rPr>
                <w:lang w:val="en-US"/>
              </w:rPr>
              <w:t>15.52</w:t>
            </w:r>
          </w:p>
        </w:tc>
        <w:tc>
          <w:tcPr>
            <w:tcW w:w="3011" w:type="dxa"/>
          </w:tcPr>
          <w:p w14:paraId="108E31CA" w14:textId="21FDEA54" w:rsidR="000D551A" w:rsidRPr="00F77396" w:rsidRDefault="000D551A" w:rsidP="00194B92">
            <w:pPr>
              <w:pStyle w:val="Tabletext"/>
              <w:tabs>
                <w:tab w:val="right" w:pos="703"/>
              </w:tabs>
              <w:jc w:val="center"/>
              <w:rPr>
                <w:lang w:val="en-US"/>
              </w:rPr>
            </w:pPr>
            <w:r>
              <w:rPr>
                <w:lang w:val="en-US"/>
              </w:rPr>
              <w:t>15.</w:t>
            </w:r>
            <w:r w:rsidR="00F12261">
              <w:rPr>
                <w:lang w:val="en-US"/>
              </w:rPr>
              <w:t>12</w:t>
            </w:r>
            <w:r w:rsidR="00CC0EDF">
              <w:rPr>
                <w:lang w:val="en-US"/>
              </w:rPr>
              <w:t>–</w:t>
            </w:r>
            <w:r>
              <w:rPr>
                <w:lang w:val="en-US"/>
              </w:rPr>
              <w:t>15.</w:t>
            </w:r>
            <w:r w:rsidR="00F12261">
              <w:rPr>
                <w:lang w:val="en-US"/>
              </w:rPr>
              <w:t>91</w:t>
            </w:r>
          </w:p>
        </w:tc>
        <w:tc>
          <w:tcPr>
            <w:tcW w:w="2842" w:type="dxa"/>
          </w:tcPr>
          <w:p w14:paraId="3A18CB68" w14:textId="5492E7F4" w:rsidR="000D551A" w:rsidRPr="00F77396" w:rsidRDefault="000D551A" w:rsidP="00194B92">
            <w:pPr>
              <w:pStyle w:val="Tabletext"/>
              <w:tabs>
                <w:tab w:val="right" w:pos="703"/>
              </w:tabs>
              <w:jc w:val="center"/>
              <w:rPr>
                <w:lang w:val="en-US"/>
              </w:rPr>
            </w:pPr>
            <w:r>
              <w:rPr>
                <w:lang w:val="en-US"/>
              </w:rPr>
              <w:t>29.37</w:t>
            </w:r>
          </w:p>
        </w:tc>
        <w:tc>
          <w:tcPr>
            <w:tcW w:w="2842" w:type="dxa"/>
          </w:tcPr>
          <w:p w14:paraId="64402806" w14:textId="72B2C5C9" w:rsidR="000D551A" w:rsidRPr="00F77396" w:rsidRDefault="000D551A" w:rsidP="00194B92">
            <w:pPr>
              <w:pStyle w:val="Tabletext"/>
              <w:tabs>
                <w:tab w:val="right" w:pos="703"/>
              </w:tabs>
              <w:jc w:val="center"/>
              <w:rPr>
                <w:lang w:val="en-US"/>
              </w:rPr>
            </w:pPr>
            <w:r>
              <w:rPr>
                <w:lang w:val="en-US"/>
              </w:rPr>
              <w:t>26.18</w:t>
            </w:r>
            <w:r w:rsidR="00CC0EDF">
              <w:rPr>
                <w:lang w:val="en-US"/>
              </w:rPr>
              <w:t>–</w:t>
            </w:r>
            <w:r>
              <w:rPr>
                <w:lang w:val="en-US"/>
              </w:rPr>
              <w:t>32.55</w:t>
            </w:r>
          </w:p>
        </w:tc>
      </w:tr>
      <w:tr w:rsidR="000D551A" w14:paraId="527C6544" w14:textId="77777777" w:rsidTr="000D551A">
        <w:tc>
          <w:tcPr>
            <w:tcW w:w="2955" w:type="dxa"/>
          </w:tcPr>
          <w:p w14:paraId="3A298D94" w14:textId="67EC1AC8" w:rsidR="000D551A" w:rsidRDefault="000D551A" w:rsidP="000D551A">
            <w:pPr>
              <w:pStyle w:val="Tabletext"/>
              <w:tabs>
                <w:tab w:val="left" w:pos="326"/>
              </w:tabs>
              <w:rPr>
                <w:lang w:val="en-US"/>
              </w:rPr>
            </w:pPr>
            <w:r>
              <w:rPr>
                <w:lang w:val="en-US"/>
              </w:rPr>
              <w:tab/>
              <w:t>Male</w:t>
            </w:r>
          </w:p>
        </w:tc>
        <w:tc>
          <w:tcPr>
            <w:tcW w:w="2922" w:type="dxa"/>
          </w:tcPr>
          <w:p w14:paraId="67292F25" w14:textId="0F740910" w:rsidR="000D551A" w:rsidRDefault="000D551A" w:rsidP="00194B92">
            <w:pPr>
              <w:pStyle w:val="Tabletext"/>
              <w:tabs>
                <w:tab w:val="right" w:pos="703"/>
              </w:tabs>
              <w:jc w:val="center"/>
              <w:rPr>
                <w:lang w:val="en-US"/>
              </w:rPr>
            </w:pPr>
            <w:r>
              <w:rPr>
                <w:lang w:val="en-US"/>
              </w:rPr>
              <w:t>13.04</w:t>
            </w:r>
          </w:p>
        </w:tc>
        <w:tc>
          <w:tcPr>
            <w:tcW w:w="3011" w:type="dxa"/>
          </w:tcPr>
          <w:p w14:paraId="32028A1D" w14:textId="61DFF237" w:rsidR="000D551A" w:rsidRDefault="000D551A" w:rsidP="00194B92">
            <w:pPr>
              <w:pStyle w:val="Tabletext"/>
              <w:tabs>
                <w:tab w:val="right" w:pos="703"/>
              </w:tabs>
              <w:jc w:val="center"/>
              <w:rPr>
                <w:lang w:val="en-US"/>
              </w:rPr>
            </w:pPr>
            <w:r>
              <w:rPr>
                <w:lang w:val="en-US"/>
              </w:rPr>
              <w:t>12.</w:t>
            </w:r>
            <w:r w:rsidR="00F12261">
              <w:rPr>
                <w:lang w:val="en-US"/>
              </w:rPr>
              <w:t>58</w:t>
            </w:r>
            <w:r w:rsidR="00CC0EDF">
              <w:rPr>
                <w:lang w:val="en-US"/>
              </w:rPr>
              <w:t>–</w:t>
            </w:r>
            <w:r>
              <w:rPr>
                <w:lang w:val="en-US"/>
              </w:rPr>
              <w:t>13.</w:t>
            </w:r>
            <w:r w:rsidR="00F12261">
              <w:rPr>
                <w:lang w:val="en-US"/>
              </w:rPr>
              <w:t>50</w:t>
            </w:r>
          </w:p>
        </w:tc>
        <w:tc>
          <w:tcPr>
            <w:tcW w:w="2842" w:type="dxa"/>
          </w:tcPr>
          <w:p w14:paraId="2679550D" w14:textId="2ACCEC7A" w:rsidR="000D551A" w:rsidRDefault="000D551A" w:rsidP="00194B92">
            <w:pPr>
              <w:pStyle w:val="Tabletext"/>
              <w:tabs>
                <w:tab w:val="right" w:pos="703"/>
              </w:tabs>
              <w:jc w:val="center"/>
              <w:rPr>
                <w:lang w:val="en-US"/>
              </w:rPr>
            </w:pPr>
            <w:r>
              <w:rPr>
                <w:lang w:val="en-US"/>
              </w:rPr>
              <w:t>16.97</w:t>
            </w:r>
          </w:p>
        </w:tc>
        <w:tc>
          <w:tcPr>
            <w:tcW w:w="2842" w:type="dxa"/>
          </w:tcPr>
          <w:p w14:paraId="17C09763" w14:textId="52D52365" w:rsidR="000D551A" w:rsidRDefault="000D551A" w:rsidP="00194B92">
            <w:pPr>
              <w:pStyle w:val="Tabletext"/>
              <w:tabs>
                <w:tab w:val="right" w:pos="703"/>
              </w:tabs>
              <w:jc w:val="center"/>
              <w:rPr>
                <w:lang w:val="en-US"/>
              </w:rPr>
            </w:pPr>
            <w:r>
              <w:rPr>
                <w:lang w:val="en-US"/>
              </w:rPr>
              <w:t>13.75</w:t>
            </w:r>
            <w:r w:rsidR="00CC0EDF">
              <w:rPr>
                <w:lang w:val="en-US"/>
              </w:rPr>
              <w:t>–</w:t>
            </w:r>
            <w:r>
              <w:rPr>
                <w:lang w:val="en-US"/>
              </w:rPr>
              <w:t>20.19</w:t>
            </w:r>
          </w:p>
        </w:tc>
      </w:tr>
      <w:tr w:rsidR="000D551A" w14:paraId="759ECA9A" w14:textId="77777777" w:rsidTr="000D551A">
        <w:tc>
          <w:tcPr>
            <w:tcW w:w="2955" w:type="dxa"/>
          </w:tcPr>
          <w:p w14:paraId="5E4C9340" w14:textId="565D378B" w:rsidR="000D551A" w:rsidRDefault="000D551A" w:rsidP="000D551A">
            <w:pPr>
              <w:pStyle w:val="Tabletext"/>
              <w:tabs>
                <w:tab w:val="left" w:pos="326"/>
              </w:tabs>
              <w:rPr>
                <w:lang w:val="en-US"/>
              </w:rPr>
            </w:pPr>
            <w:proofErr w:type="spellStart"/>
            <w:r>
              <w:rPr>
                <w:lang w:val="en-US"/>
              </w:rPr>
              <w:t>Labour</w:t>
            </w:r>
            <w:proofErr w:type="spellEnd"/>
            <w:r>
              <w:rPr>
                <w:lang w:val="en-US"/>
              </w:rPr>
              <w:t xml:space="preserve"> force status</w:t>
            </w:r>
          </w:p>
        </w:tc>
        <w:tc>
          <w:tcPr>
            <w:tcW w:w="2922" w:type="dxa"/>
          </w:tcPr>
          <w:p w14:paraId="3AB9E92C" w14:textId="77777777" w:rsidR="000D551A" w:rsidRDefault="000D551A" w:rsidP="00194B92">
            <w:pPr>
              <w:pStyle w:val="Tabletext"/>
              <w:tabs>
                <w:tab w:val="right" w:pos="703"/>
              </w:tabs>
              <w:jc w:val="center"/>
              <w:rPr>
                <w:lang w:val="en-US"/>
              </w:rPr>
            </w:pPr>
          </w:p>
        </w:tc>
        <w:tc>
          <w:tcPr>
            <w:tcW w:w="3011" w:type="dxa"/>
          </w:tcPr>
          <w:p w14:paraId="09331E8B" w14:textId="77777777" w:rsidR="000D551A" w:rsidRDefault="000D551A" w:rsidP="00194B92">
            <w:pPr>
              <w:pStyle w:val="Tabletext"/>
              <w:tabs>
                <w:tab w:val="right" w:pos="703"/>
              </w:tabs>
              <w:jc w:val="center"/>
              <w:rPr>
                <w:lang w:val="en-US"/>
              </w:rPr>
            </w:pPr>
          </w:p>
        </w:tc>
        <w:tc>
          <w:tcPr>
            <w:tcW w:w="2842" w:type="dxa"/>
          </w:tcPr>
          <w:p w14:paraId="09278102" w14:textId="77777777" w:rsidR="000D551A" w:rsidRDefault="000D551A" w:rsidP="00194B92">
            <w:pPr>
              <w:pStyle w:val="Tabletext"/>
              <w:tabs>
                <w:tab w:val="right" w:pos="703"/>
              </w:tabs>
              <w:jc w:val="center"/>
              <w:rPr>
                <w:lang w:val="en-US"/>
              </w:rPr>
            </w:pPr>
          </w:p>
        </w:tc>
        <w:tc>
          <w:tcPr>
            <w:tcW w:w="2842" w:type="dxa"/>
          </w:tcPr>
          <w:p w14:paraId="4B8CDA48" w14:textId="77777777" w:rsidR="000D551A" w:rsidRDefault="000D551A" w:rsidP="00194B92">
            <w:pPr>
              <w:pStyle w:val="Tabletext"/>
              <w:tabs>
                <w:tab w:val="right" w:pos="703"/>
              </w:tabs>
              <w:jc w:val="center"/>
              <w:rPr>
                <w:lang w:val="en-US"/>
              </w:rPr>
            </w:pPr>
          </w:p>
        </w:tc>
      </w:tr>
      <w:tr w:rsidR="000D551A" w14:paraId="0166C3D9" w14:textId="77777777" w:rsidTr="000D551A">
        <w:tc>
          <w:tcPr>
            <w:tcW w:w="2955" w:type="dxa"/>
          </w:tcPr>
          <w:p w14:paraId="771BE6C0" w14:textId="1DFA3E1D" w:rsidR="000D551A" w:rsidRDefault="000D551A" w:rsidP="000D551A">
            <w:pPr>
              <w:pStyle w:val="Tabletext"/>
              <w:tabs>
                <w:tab w:val="left" w:pos="326"/>
              </w:tabs>
              <w:rPr>
                <w:lang w:val="en-US"/>
              </w:rPr>
            </w:pPr>
            <w:r>
              <w:rPr>
                <w:lang w:val="en-US"/>
              </w:rPr>
              <w:tab/>
              <w:t>Employed</w:t>
            </w:r>
          </w:p>
        </w:tc>
        <w:tc>
          <w:tcPr>
            <w:tcW w:w="2922" w:type="dxa"/>
          </w:tcPr>
          <w:p w14:paraId="04705322" w14:textId="039F92D6" w:rsidR="000D551A" w:rsidRDefault="000D551A" w:rsidP="00194B92">
            <w:pPr>
              <w:pStyle w:val="Tabletext"/>
              <w:tabs>
                <w:tab w:val="right" w:pos="703"/>
              </w:tabs>
              <w:jc w:val="center"/>
              <w:rPr>
                <w:lang w:val="en-US"/>
              </w:rPr>
            </w:pPr>
            <w:r>
              <w:rPr>
                <w:lang w:val="en-US"/>
              </w:rPr>
              <w:t>13.82</w:t>
            </w:r>
          </w:p>
        </w:tc>
        <w:tc>
          <w:tcPr>
            <w:tcW w:w="3011" w:type="dxa"/>
          </w:tcPr>
          <w:p w14:paraId="6431EABC" w14:textId="1F757C77" w:rsidR="000D551A" w:rsidRDefault="000D551A" w:rsidP="00194B92">
            <w:pPr>
              <w:pStyle w:val="Tabletext"/>
              <w:tabs>
                <w:tab w:val="right" w:pos="703"/>
              </w:tabs>
              <w:jc w:val="center"/>
              <w:rPr>
                <w:lang w:val="en-US"/>
              </w:rPr>
            </w:pPr>
            <w:r>
              <w:rPr>
                <w:lang w:val="en-US"/>
              </w:rPr>
              <w:t>13.51</w:t>
            </w:r>
            <w:r w:rsidR="00CC0EDF">
              <w:rPr>
                <w:lang w:val="en-US"/>
              </w:rPr>
              <w:t>–</w:t>
            </w:r>
            <w:r>
              <w:rPr>
                <w:lang w:val="en-US"/>
              </w:rPr>
              <w:t>14.14</w:t>
            </w:r>
          </w:p>
        </w:tc>
        <w:tc>
          <w:tcPr>
            <w:tcW w:w="2842" w:type="dxa"/>
          </w:tcPr>
          <w:p w14:paraId="6A070EA7" w14:textId="6ABD368F" w:rsidR="000D551A" w:rsidRDefault="00A11A88" w:rsidP="00194B92">
            <w:pPr>
              <w:pStyle w:val="Tabletext"/>
              <w:tabs>
                <w:tab w:val="right" w:pos="703"/>
              </w:tabs>
              <w:jc w:val="center"/>
              <w:rPr>
                <w:lang w:val="en-US"/>
              </w:rPr>
            </w:pPr>
            <w:r>
              <w:rPr>
                <w:lang w:val="en-US"/>
              </w:rPr>
              <w:t>19.65</w:t>
            </w:r>
          </w:p>
        </w:tc>
        <w:tc>
          <w:tcPr>
            <w:tcW w:w="2842" w:type="dxa"/>
          </w:tcPr>
          <w:p w14:paraId="2BCA0D23" w14:textId="7375BBB0" w:rsidR="000D551A" w:rsidRDefault="00A11A88" w:rsidP="00194B92">
            <w:pPr>
              <w:pStyle w:val="Tabletext"/>
              <w:tabs>
                <w:tab w:val="right" w:pos="703"/>
              </w:tabs>
              <w:jc w:val="center"/>
              <w:rPr>
                <w:lang w:val="en-US"/>
              </w:rPr>
            </w:pPr>
            <w:r>
              <w:rPr>
                <w:lang w:val="en-US"/>
              </w:rPr>
              <w:t>17.36</w:t>
            </w:r>
            <w:r w:rsidR="00CC0EDF">
              <w:rPr>
                <w:lang w:val="en-US"/>
              </w:rPr>
              <w:t>–</w:t>
            </w:r>
            <w:r>
              <w:rPr>
                <w:lang w:val="en-US"/>
              </w:rPr>
              <w:t>21.95</w:t>
            </w:r>
          </w:p>
        </w:tc>
      </w:tr>
      <w:tr w:rsidR="000D551A" w14:paraId="2F3BA7B2" w14:textId="77777777" w:rsidTr="000D551A">
        <w:tc>
          <w:tcPr>
            <w:tcW w:w="2955" w:type="dxa"/>
          </w:tcPr>
          <w:p w14:paraId="2B76A4C0" w14:textId="242D9409" w:rsidR="000D551A" w:rsidRDefault="000D551A" w:rsidP="000D551A">
            <w:pPr>
              <w:pStyle w:val="Tabletext"/>
              <w:tabs>
                <w:tab w:val="left" w:pos="326"/>
              </w:tabs>
              <w:rPr>
                <w:lang w:val="en-US"/>
              </w:rPr>
            </w:pPr>
            <w:r>
              <w:rPr>
                <w:lang w:val="en-US"/>
              </w:rPr>
              <w:tab/>
              <w:t>Unemployed</w:t>
            </w:r>
          </w:p>
        </w:tc>
        <w:tc>
          <w:tcPr>
            <w:tcW w:w="2922" w:type="dxa"/>
          </w:tcPr>
          <w:p w14:paraId="019B1C24" w14:textId="06F1D779" w:rsidR="000D551A" w:rsidRDefault="000D551A" w:rsidP="00194B92">
            <w:pPr>
              <w:pStyle w:val="Tabletext"/>
              <w:tabs>
                <w:tab w:val="right" w:pos="703"/>
              </w:tabs>
              <w:jc w:val="center"/>
              <w:rPr>
                <w:lang w:val="en-US"/>
              </w:rPr>
            </w:pPr>
            <w:r>
              <w:rPr>
                <w:lang w:val="en-US"/>
              </w:rPr>
              <w:t>17.15</w:t>
            </w:r>
          </w:p>
        </w:tc>
        <w:tc>
          <w:tcPr>
            <w:tcW w:w="3011" w:type="dxa"/>
          </w:tcPr>
          <w:p w14:paraId="36934202" w14:textId="65E5C36E" w:rsidR="000D551A" w:rsidRDefault="000D551A" w:rsidP="00194B92">
            <w:pPr>
              <w:pStyle w:val="Tabletext"/>
              <w:tabs>
                <w:tab w:val="right" w:pos="703"/>
              </w:tabs>
              <w:jc w:val="center"/>
              <w:rPr>
                <w:lang w:val="en-US"/>
              </w:rPr>
            </w:pPr>
            <w:r>
              <w:rPr>
                <w:lang w:val="en-US"/>
              </w:rPr>
              <w:t>15.96</w:t>
            </w:r>
            <w:r w:rsidR="00CC0EDF">
              <w:rPr>
                <w:lang w:val="en-US"/>
              </w:rPr>
              <w:t>–</w:t>
            </w:r>
            <w:r>
              <w:rPr>
                <w:lang w:val="en-US"/>
              </w:rPr>
              <w:t>18.34</w:t>
            </w:r>
          </w:p>
        </w:tc>
        <w:tc>
          <w:tcPr>
            <w:tcW w:w="2842" w:type="dxa"/>
          </w:tcPr>
          <w:p w14:paraId="4A5811A8" w14:textId="5C020277" w:rsidR="000D551A" w:rsidRDefault="00A11A88" w:rsidP="00194B92">
            <w:pPr>
              <w:pStyle w:val="Tabletext"/>
              <w:tabs>
                <w:tab w:val="right" w:pos="703"/>
              </w:tabs>
              <w:jc w:val="center"/>
              <w:rPr>
                <w:lang w:val="en-US"/>
              </w:rPr>
            </w:pPr>
            <w:r>
              <w:rPr>
                <w:lang w:val="en-US"/>
              </w:rPr>
              <w:t>45.82</w:t>
            </w:r>
          </w:p>
        </w:tc>
        <w:tc>
          <w:tcPr>
            <w:tcW w:w="2842" w:type="dxa"/>
          </w:tcPr>
          <w:p w14:paraId="2FAA318C" w14:textId="7155490B" w:rsidR="000D551A" w:rsidRDefault="00A11A88" w:rsidP="00194B92">
            <w:pPr>
              <w:pStyle w:val="Tabletext"/>
              <w:tabs>
                <w:tab w:val="right" w:pos="703"/>
              </w:tabs>
              <w:jc w:val="center"/>
              <w:rPr>
                <w:lang w:val="en-US"/>
              </w:rPr>
            </w:pPr>
            <w:r>
              <w:rPr>
                <w:lang w:val="en-US"/>
              </w:rPr>
              <w:t>36.21</w:t>
            </w:r>
            <w:r w:rsidR="00CC0EDF">
              <w:rPr>
                <w:lang w:val="en-US"/>
              </w:rPr>
              <w:t>–</w:t>
            </w:r>
            <w:r>
              <w:rPr>
                <w:lang w:val="en-US"/>
              </w:rPr>
              <w:t>55.43</w:t>
            </w:r>
          </w:p>
        </w:tc>
      </w:tr>
      <w:tr w:rsidR="000D551A" w14:paraId="51AF1668" w14:textId="77777777" w:rsidTr="000D551A">
        <w:tc>
          <w:tcPr>
            <w:tcW w:w="2955" w:type="dxa"/>
          </w:tcPr>
          <w:p w14:paraId="0F71CB32" w14:textId="0394EB46" w:rsidR="000D551A" w:rsidRDefault="000D551A" w:rsidP="000D551A">
            <w:pPr>
              <w:pStyle w:val="Tabletext"/>
              <w:tabs>
                <w:tab w:val="left" w:pos="326"/>
              </w:tabs>
              <w:rPr>
                <w:lang w:val="en-US"/>
              </w:rPr>
            </w:pPr>
            <w:r>
              <w:rPr>
                <w:lang w:val="en-US"/>
              </w:rPr>
              <w:tab/>
              <w:t>NILF</w:t>
            </w:r>
          </w:p>
        </w:tc>
        <w:tc>
          <w:tcPr>
            <w:tcW w:w="2922" w:type="dxa"/>
          </w:tcPr>
          <w:p w14:paraId="1B8CF883" w14:textId="72EB7C2E" w:rsidR="000D551A" w:rsidRDefault="000D551A" w:rsidP="00194B92">
            <w:pPr>
              <w:pStyle w:val="Tabletext"/>
              <w:tabs>
                <w:tab w:val="right" w:pos="703"/>
              </w:tabs>
              <w:jc w:val="center"/>
              <w:rPr>
                <w:lang w:val="en-US"/>
              </w:rPr>
            </w:pPr>
            <w:r>
              <w:rPr>
                <w:lang w:val="en-US"/>
              </w:rPr>
              <w:t>14.93</w:t>
            </w:r>
          </w:p>
        </w:tc>
        <w:tc>
          <w:tcPr>
            <w:tcW w:w="3011" w:type="dxa"/>
          </w:tcPr>
          <w:p w14:paraId="0A2667AD" w14:textId="04DAC161" w:rsidR="000D551A" w:rsidRDefault="000D551A" w:rsidP="00194B92">
            <w:pPr>
              <w:pStyle w:val="Tabletext"/>
              <w:tabs>
                <w:tab w:val="right" w:pos="703"/>
              </w:tabs>
              <w:jc w:val="center"/>
              <w:rPr>
                <w:lang w:val="en-US"/>
              </w:rPr>
            </w:pPr>
            <w:r>
              <w:rPr>
                <w:lang w:val="en-US"/>
              </w:rPr>
              <w:t>13.85</w:t>
            </w:r>
            <w:r w:rsidR="00CC0EDF">
              <w:rPr>
                <w:lang w:val="en-US"/>
              </w:rPr>
              <w:t>–</w:t>
            </w:r>
            <w:r>
              <w:rPr>
                <w:lang w:val="en-US"/>
              </w:rPr>
              <w:t>16.00</w:t>
            </w:r>
          </w:p>
        </w:tc>
        <w:tc>
          <w:tcPr>
            <w:tcW w:w="2842" w:type="dxa"/>
          </w:tcPr>
          <w:p w14:paraId="7E640028" w14:textId="2B302FD4" w:rsidR="000D551A" w:rsidRDefault="00A11A88" w:rsidP="00194B92">
            <w:pPr>
              <w:pStyle w:val="Tabletext"/>
              <w:tabs>
                <w:tab w:val="right" w:pos="703"/>
              </w:tabs>
              <w:jc w:val="center"/>
              <w:rPr>
                <w:lang w:val="en-US"/>
              </w:rPr>
            </w:pPr>
            <w:r>
              <w:rPr>
                <w:lang w:val="en-US"/>
              </w:rPr>
              <w:t>27.32</w:t>
            </w:r>
          </w:p>
        </w:tc>
        <w:tc>
          <w:tcPr>
            <w:tcW w:w="2842" w:type="dxa"/>
          </w:tcPr>
          <w:p w14:paraId="5D66F418" w14:textId="502D7C64" w:rsidR="000D551A" w:rsidRDefault="00A11A88" w:rsidP="00194B92">
            <w:pPr>
              <w:pStyle w:val="Tabletext"/>
              <w:tabs>
                <w:tab w:val="right" w:pos="703"/>
              </w:tabs>
              <w:jc w:val="center"/>
              <w:rPr>
                <w:lang w:val="en-US"/>
              </w:rPr>
            </w:pPr>
            <w:r>
              <w:rPr>
                <w:lang w:val="en-US"/>
              </w:rPr>
              <w:t>19.82</w:t>
            </w:r>
            <w:r w:rsidR="00CC0EDF">
              <w:rPr>
                <w:lang w:val="en-US"/>
              </w:rPr>
              <w:t>–</w:t>
            </w:r>
            <w:r>
              <w:rPr>
                <w:lang w:val="en-US"/>
              </w:rPr>
              <w:t>34.83</w:t>
            </w:r>
          </w:p>
        </w:tc>
      </w:tr>
      <w:tr w:rsidR="000D551A" w14:paraId="71B73DD7" w14:textId="77777777" w:rsidTr="000D551A">
        <w:tc>
          <w:tcPr>
            <w:tcW w:w="2955" w:type="dxa"/>
          </w:tcPr>
          <w:p w14:paraId="0C34C396" w14:textId="47ACD713" w:rsidR="000D551A" w:rsidRDefault="000D551A" w:rsidP="000D551A">
            <w:pPr>
              <w:pStyle w:val="Tabletext"/>
              <w:tabs>
                <w:tab w:val="left" w:pos="326"/>
              </w:tabs>
              <w:rPr>
                <w:lang w:val="en-US"/>
              </w:rPr>
            </w:pPr>
            <w:r>
              <w:rPr>
                <w:lang w:val="en-US"/>
              </w:rPr>
              <w:t>Study status</w:t>
            </w:r>
          </w:p>
        </w:tc>
        <w:tc>
          <w:tcPr>
            <w:tcW w:w="2922" w:type="dxa"/>
          </w:tcPr>
          <w:p w14:paraId="5F400A96" w14:textId="77777777" w:rsidR="000D551A" w:rsidRDefault="000D551A" w:rsidP="00194B92">
            <w:pPr>
              <w:pStyle w:val="Tabletext"/>
              <w:tabs>
                <w:tab w:val="right" w:pos="703"/>
              </w:tabs>
              <w:jc w:val="center"/>
              <w:rPr>
                <w:lang w:val="en-US"/>
              </w:rPr>
            </w:pPr>
          </w:p>
        </w:tc>
        <w:tc>
          <w:tcPr>
            <w:tcW w:w="3011" w:type="dxa"/>
          </w:tcPr>
          <w:p w14:paraId="36E30611" w14:textId="77777777" w:rsidR="000D551A" w:rsidRDefault="000D551A" w:rsidP="00194B92">
            <w:pPr>
              <w:pStyle w:val="Tabletext"/>
              <w:tabs>
                <w:tab w:val="right" w:pos="703"/>
              </w:tabs>
              <w:jc w:val="center"/>
              <w:rPr>
                <w:lang w:val="en-US"/>
              </w:rPr>
            </w:pPr>
          </w:p>
        </w:tc>
        <w:tc>
          <w:tcPr>
            <w:tcW w:w="2842" w:type="dxa"/>
          </w:tcPr>
          <w:p w14:paraId="3E6C9165" w14:textId="77777777" w:rsidR="000D551A" w:rsidRDefault="000D551A" w:rsidP="00194B92">
            <w:pPr>
              <w:pStyle w:val="Tabletext"/>
              <w:tabs>
                <w:tab w:val="right" w:pos="703"/>
              </w:tabs>
              <w:jc w:val="center"/>
              <w:rPr>
                <w:lang w:val="en-US"/>
              </w:rPr>
            </w:pPr>
          </w:p>
        </w:tc>
        <w:tc>
          <w:tcPr>
            <w:tcW w:w="2842" w:type="dxa"/>
          </w:tcPr>
          <w:p w14:paraId="661293A6" w14:textId="77777777" w:rsidR="000D551A" w:rsidRDefault="000D551A" w:rsidP="00194B92">
            <w:pPr>
              <w:pStyle w:val="Tabletext"/>
              <w:tabs>
                <w:tab w:val="right" w:pos="703"/>
              </w:tabs>
              <w:jc w:val="center"/>
              <w:rPr>
                <w:lang w:val="en-US"/>
              </w:rPr>
            </w:pPr>
          </w:p>
        </w:tc>
      </w:tr>
      <w:tr w:rsidR="000D551A" w14:paraId="0E948B7C" w14:textId="77777777" w:rsidTr="000D551A">
        <w:tc>
          <w:tcPr>
            <w:tcW w:w="2955" w:type="dxa"/>
          </w:tcPr>
          <w:p w14:paraId="7851F533" w14:textId="03129348" w:rsidR="000D551A" w:rsidRDefault="000D551A" w:rsidP="000D551A">
            <w:pPr>
              <w:pStyle w:val="Tabletext"/>
              <w:tabs>
                <w:tab w:val="left" w:pos="326"/>
              </w:tabs>
              <w:rPr>
                <w:lang w:val="en-US"/>
              </w:rPr>
            </w:pPr>
            <w:r>
              <w:rPr>
                <w:lang w:val="en-US"/>
              </w:rPr>
              <w:tab/>
              <w:t>VET</w:t>
            </w:r>
          </w:p>
        </w:tc>
        <w:tc>
          <w:tcPr>
            <w:tcW w:w="2922" w:type="dxa"/>
          </w:tcPr>
          <w:p w14:paraId="7B38A893" w14:textId="4EB6F925" w:rsidR="000D551A" w:rsidRDefault="00A11A88" w:rsidP="00194B92">
            <w:pPr>
              <w:pStyle w:val="Tabletext"/>
              <w:tabs>
                <w:tab w:val="right" w:pos="703"/>
              </w:tabs>
              <w:jc w:val="center"/>
              <w:rPr>
                <w:lang w:val="en-US"/>
              </w:rPr>
            </w:pPr>
            <w:r>
              <w:rPr>
                <w:lang w:val="en-US"/>
              </w:rPr>
              <w:t>13.64</w:t>
            </w:r>
          </w:p>
        </w:tc>
        <w:tc>
          <w:tcPr>
            <w:tcW w:w="3011" w:type="dxa"/>
          </w:tcPr>
          <w:p w14:paraId="47A803C4" w14:textId="22AF17DD" w:rsidR="000D551A" w:rsidRDefault="00A11A88" w:rsidP="00194B92">
            <w:pPr>
              <w:pStyle w:val="Tabletext"/>
              <w:tabs>
                <w:tab w:val="right" w:pos="703"/>
              </w:tabs>
              <w:jc w:val="center"/>
              <w:rPr>
                <w:lang w:val="en-US"/>
              </w:rPr>
            </w:pPr>
            <w:r>
              <w:rPr>
                <w:lang w:val="en-US"/>
              </w:rPr>
              <w:t>12.76</w:t>
            </w:r>
            <w:r w:rsidR="00CC0EDF">
              <w:rPr>
                <w:lang w:val="en-US"/>
              </w:rPr>
              <w:t>–</w:t>
            </w:r>
            <w:r>
              <w:rPr>
                <w:lang w:val="en-US"/>
              </w:rPr>
              <w:t>14.53</w:t>
            </w:r>
          </w:p>
        </w:tc>
        <w:tc>
          <w:tcPr>
            <w:tcW w:w="2842" w:type="dxa"/>
          </w:tcPr>
          <w:p w14:paraId="13A5537E" w14:textId="07FF6DB9" w:rsidR="000D551A" w:rsidRDefault="00A11A88" w:rsidP="00194B92">
            <w:pPr>
              <w:pStyle w:val="Tabletext"/>
              <w:tabs>
                <w:tab w:val="right" w:pos="703"/>
              </w:tabs>
              <w:jc w:val="center"/>
              <w:rPr>
                <w:lang w:val="en-US"/>
              </w:rPr>
            </w:pPr>
            <w:r>
              <w:rPr>
                <w:lang w:val="en-US"/>
              </w:rPr>
              <w:t>23.81</w:t>
            </w:r>
          </w:p>
        </w:tc>
        <w:tc>
          <w:tcPr>
            <w:tcW w:w="2842" w:type="dxa"/>
          </w:tcPr>
          <w:p w14:paraId="4880C1B8" w14:textId="730666F4" w:rsidR="000D551A" w:rsidRDefault="00A11A88" w:rsidP="00194B92">
            <w:pPr>
              <w:pStyle w:val="Tabletext"/>
              <w:tabs>
                <w:tab w:val="right" w:pos="703"/>
              </w:tabs>
              <w:jc w:val="center"/>
              <w:rPr>
                <w:lang w:val="en-US"/>
              </w:rPr>
            </w:pPr>
            <w:r>
              <w:rPr>
                <w:lang w:val="en-US"/>
              </w:rPr>
              <w:t>17.55</w:t>
            </w:r>
            <w:r w:rsidR="00CC0EDF">
              <w:rPr>
                <w:lang w:val="en-US"/>
              </w:rPr>
              <w:t>–</w:t>
            </w:r>
            <w:r>
              <w:rPr>
                <w:lang w:val="en-US"/>
              </w:rPr>
              <w:t>30.08</w:t>
            </w:r>
          </w:p>
        </w:tc>
      </w:tr>
      <w:tr w:rsidR="000D551A" w14:paraId="677AAF5B" w14:textId="77777777" w:rsidTr="000D551A">
        <w:tc>
          <w:tcPr>
            <w:tcW w:w="2955" w:type="dxa"/>
          </w:tcPr>
          <w:p w14:paraId="4340A599" w14:textId="7AA8E321" w:rsidR="000D551A" w:rsidRDefault="000D551A" w:rsidP="000D551A">
            <w:pPr>
              <w:pStyle w:val="Tabletext"/>
              <w:tabs>
                <w:tab w:val="left" w:pos="326"/>
              </w:tabs>
              <w:rPr>
                <w:lang w:val="en-US"/>
              </w:rPr>
            </w:pPr>
            <w:r>
              <w:rPr>
                <w:lang w:val="en-US"/>
              </w:rPr>
              <w:tab/>
              <w:t>Higher education</w:t>
            </w:r>
          </w:p>
        </w:tc>
        <w:tc>
          <w:tcPr>
            <w:tcW w:w="2922" w:type="dxa"/>
          </w:tcPr>
          <w:p w14:paraId="221DA5D7" w14:textId="2C15D009" w:rsidR="000D551A" w:rsidRDefault="00A11A88" w:rsidP="00194B92">
            <w:pPr>
              <w:pStyle w:val="Tabletext"/>
              <w:tabs>
                <w:tab w:val="right" w:pos="703"/>
              </w:tabs>
              <w:jc w:val="center"/>
              <w:rPr>
                <w:lang w:val="en-US"/>
              </w:rPr>
            </w:pPr>
            <w:r>
              <w:rPr>
                <w:lang w:val="en-US"/>
              </w:rPr>
              <w:t>14.07</w:t>
            </w:r>
          </w:p>
        </w:tc>
        <w:tc>
          <w:tcPr>
            <w:tcW w:w="3011" w:type="dxa"/>
          </w:tcPr>
          <w:p w14:paraId="666FF8FA" w14:textId="799AE4F5" w:rsidR="000D551A" w:rsidRDefault="00A11A88" w:rsidP="00194B92">
            <w:pPr>
              <w:pStyle w:val="Tabletext"/>
              <w:tabs>
                <w:tab w:val="right" w:pos="703"/>
              </w:tabs>
              <w:jc w:val="center"/>
              <w:rPr>
                <w:lang w:val="en-US"/>
              </w:rPr>
            </w:pPr>
            <w:r>
              <w:rPr>
                <w:lang w:val="en-US"/>
              </w:rPr>
              <w:t>13.68</w:t>
            </w:r>
            <w:r w:rsidR="00CC0EDF">
              <w:rPr>
                <w:lang w:val="en-US"/>
              </w:rPr>
              <w:t>–</w:t>
            </w:r>
            <w:r>
              <w:rPr>
                <w:lang w:val="en-US"/>
              </w:rPr>
              <w:t>14.45</w:t>
            </w:r>
          </w:p>
        </w:tc>
        <w:tc>
          <w:tcPr>
            <w:tcW w:w="2842" w:type="dxa"/>
          </w:tcPr>
          <w:p w14:paraId="70AF80C9" w14:textId="57C6179F" w:rsidR="000D551A" w:rsidRDefault="00A11A88" w:rsidP="00194B92">
            <w:pPr>
              <w:pStyle w:val="Tabletext"/>
              <w:tabs>
                <w:tab w:val="right" w:pos="703"/>
              </w:tabs>
              <w:jc w:val="center"/>
              <w:rPr>
                <w:lang w:val="en-US"/>
              </w:rPr>
            </w:pPr>
            <w:r>
              <w:rPr>
                <w:lang w:val="en-US"/>
              </w:rPr>
              <w:t>19.09</w:t>
            </w:r>
          </w:p>
        </w:tc>
        <w:tc>
          <w:tcPr>
            <w:tcW w:w="2842" w:type="dxa"/>
          </w:tcPr>
          <w:p w14:paraId="17EC836D" w14:textId="4AE3C898" w:rsidR="000D551A" w:rsidRDefault="00A11A88" w:rsidP="00194B92">
            <w:pPr>
              <w:pStyle w:val="Tabletext"/>
              <w:tabs>
                <w:tab w:val="right" w:pos="703"/>
              </w:tabs>
              <w:jc w:val="center"/>
              <w:rPr>
                <w:lang w:val="en-US"/>
              </w:rPr>
            </w:pPr>
            <w:r>
              <w:rPr>
                <w:lang w:val="en-US"/>
              </w:rPr>
              <w:t>16.31</w:t>
            </w:r>
            <w:r w:rsidR="00CC0EDF">
              <w:rPr>
                <w:lang w:val="en-US"/>
              </w:rPr>
              <w:t>–</w:t>
            </w:r>
            <w:r>
              <w:rPr>
                <w:lang w:val="en-US"/>
              </w:rPr>
              <w:t>21.86</w:t>
            </w:r>
          </w:p>
        </w:tc>
      </w:tr>
      <w:tr w:rsidR="000D551A" w14:paraId="6EE50911" w14:textId="77777777" w:rsidTr="000D551A">
        <w:tc>
          <w:tcPr>
            <w:tcW w:w="2955" w:type="dxa"/>
          </w:tcPr>
          <w:p w14:paraId="6740BBEF" w14:textId="7D3BC035" w:rsidR="000D551A" w:rsidRDefault="000D551A" w:rsidP="000D551A">
            <w:pPr>
              <w:pStyle w:val="Tabletext"/>
              <w:tabs>
                <w:tab w:val="left" w:pos="326"/>
              </w:tabs>
              <w:rPr>
                <w:lang w:val="en-US"/>
              </w:rPr>
            </w:pPr>
            <w:r>
              <w:rPr>
                <w:lang w:val="en-US"/>
              </w:rPr>
              <w:tab/>
              <w:t>Apprentice/trainee</w:t>
            </w:r>
          </w:p>
        </w:tc>
        <w:tc>
          <w:tcPr>
            <w:tcW w:w="2922" w:type="dxa"/>
          </w:tcPr>
          <w:p w14:paraId="3976AE7E" w14:textId="635EFD2D" w:rsidR="000D551A" w:rsidRDefault="00D23159" w:rsidP="00194B92">
            <w:pPr>
              <w:pStyle w:val="Tabletext"/>
              <w:tabs>
                <w:tab w:val="right" w:pos="703"/>
              </w:tabs>
              <w:jc w:val="center"/>
              <w:rPr>
                <w:lang w:val="en-US"/>
              </w:rPr>
            </w:pPr>
            <w:r>
              <w:rPr>
                <w:lang w:val="en-US"/>
              </w:rPr>
              <w:t>11.</w:t>
            </w:r>
            <w:r w:rsidR="001173BB">
              <w:rPr>
                <w:lang w:val="en-US"/>
              </w:rPr>
              <w:t>88</w:t>
            </w:r>
          </w:p>
        </w:tc>
        <w:tc>
          <w:tcPr>
            <w:tcW w:w="3011" w:type="dxa"/>
          </w:tcPr>
          <w:p w14:paraId="1910FC7B" w14:textId="7104AF01" w:rsidR="000D551A" w:rsidRDefault="00D23159" w:rsidP="00194B92">
            <w:pPr>
              <w:pStyle w:val="Tabletext"/>
              <w:tabs>
                <w:tab w:val="right" w:pos="703"/>
              </w:tabs>
              <w:jc w:val="center"/>
              <w:rPr>
                <w:lang w:val="en-US"/>
              </w:rPr>
            </w:pPr>
            <w:r>
              <w:rPr>
                <w:lang w:val="en-US"/>
              </w:rPr>
              <w:t>10.</w:t>
            </w:r>
            <w:r w:rsidR="001173BB">
              <w:rPr>
                <w:lang w:val="en-US"/>
              </w:rPr>
              <w:t>61</w:t>
            </w:r>
            <w:r w:rsidR="00CC0EDF">
              <w:rPr>
                <w:lang w:val="en-US"/>
              </w:rPr>
              <w:t>–</w:t>
            </w:r>
            <w:r>
              <w:rPr>
                <w:lang w:val="en-US"/>
              </w:rPr>
              <w:t>13.</w:t>
            </w:r>
            <w:r w:rsidR="001173BB">
              <w:rPr>
                <w:lang w:val="en-US"/>
              </w:rPr>
              <w:t>16</w:t>
            </w:r>
          </w:p>
        </w:tc>
        <w:tc>
          <w:tcPr>
            <w:tcW w:w="2842" w:type="dxa"/>
          </w:tcPr>
          <w:p w14:paraId="3BB2B2F5" w14:textId="14A795F6" w:rsidR="000D551A" w:rsidRDefault="00D23159" w:rsidP="00194B92">
            <w:pPr>
              <w:pStyle w:val="Tabletext"/>
              <w:tabs>
                <w:tab w:val="right" w:pos="703"/>
              </w:tabs>
              <w:jc w:val="center"/>
              <w:rPr>
                <w:lang w:val="en-US"/>
              </w:rPr>
            </w:pPr>
            <w:r>
              <w:rPr>
                <w:lang w:val="en-US"/>
              </w:rPr>
              <w:t>1</w:t>
            </w:r>
            <w:r w:rsidR="001173BB">
              <w:rPr>
                <w:lang w:val="en-US"/>
              </w:rPr>
              <w:t>3.39</w:t>
            </w:r>
          </w:p>
        </w:tc>
        <w:tc>
          <w:tcPr>
            <w:tcW w:w="2842" w:type="dxa"/>
          </w:tcPr>
          <w:p w14:paraId="5188244A" w14:textId="25E39C0C" w:rsidR="000D551A" w:rsidRDefault="00D23159" w:rsidP="00194B92">
            <w:pPr>
              <w:pStyle w:val="Tabletext"/>
              <w:tabs>
                <w:tab w:val="right" w:pos="703"/>
              </w:tabs>
              <w:jc w:val="center"/>
              <w:rPr>
                <w:lang w:val="en-US"/>
              </w:rPr>
            </w:pPr>
            <w:r>
              <w:rPr>
                <w:lang w:val="en-US"/>
              </w:rPr>
              <w:t>5.</w:t>
            </w:r>
            <w:r w:rsidR="001173BB">
              <w:rPr>
                <w:lang w:val="en-US"/>
              </w:rPr>
              <w:t>45</w:t>
            </w:r>
            <w:r w:rsidR="00CC0EDF">
              <w:rPr>
                <w:lang w:val="en-US"/>
              </w:rPr>
              <w:t>–</w:t>
            </w:r>
            <w:r>
              <w:rPr>
                <w:lang w:val="en-US"/>
              </w:rPr>
              <w:t>2</w:t>
            </w:r>
            <w:r w:rsidR="001173BB">
              <w:rPr>
                <w:lang w:val="en-US"/>
              </w:rPr>
              <w:t>1.32</w:t>
            </w:r>
          </w:p>
        </w:tc>
      </w:tr>
      <w:tr w:rsidR="000D551A" w14:paraId="5FEBB502" w14:textId="77777777" w:rsidTr="000D551A">
        <w:tc>
          <w:tcPr>
            <w:tcW w:w="2955" w:type="dxa"/>
          </w:tcPr>
          <w:p w14:paraId="32ECAC1D" w14:textId="76997B55" w:rsidR="000D551A" w:rsidRDefault="000D551A" w:rsidP="000D551A">
            <w:pPr>
              <w:pStyle w:val="Tabletext"/>
              <w:tabs>
                <w:tab w:val="left" w:pos="326"/>
              </w:tabs>
              <w:rPr>
                <w:lang w:val="en-US"/>
              </w:rPr>
            </w:pPr>
            <w:r>
              <w:rPr>
                <w:lang w:val="en-US"/>
              </w:rPr>
              <w:tab/>
              <w:t>None</w:t>
            </w:r>
          </w:p>
        </w:tc>
        <w:tc>
          <w:tcPr>
            <w:tcW w:w="2922" w:type="dxa"/>
          </w:tcPr>
          <w:p w14:paraId="3C93B3D8" w14:textId="566039AD" w:rsidR="000D551A" w:rsidRDefault="00A11A88" w:rsidP="00194B92">
            <w:pPr>
              <w:pStyle w:val="Tabletext"/>
              <w:tabs>
                <w:tab w:val="right" w:pos="703"/>
              </w:tabs>
              <w:jc w:val="center"/>
              <w:rPr>
                <w:lang w:val="en-US"/>
              </w:rPr>
            </w:pPr>
            <w:r>
              <w:rPr>
                <w:lang w:val="en-US"/>
              </w:rPr>
              <w:t>14.86</w:t>
            </w:r>
          </w:p>
        </w:tc>
        <w:tc>
          <w:tcPr>
            <w:tcW w:w="3011" w:type="dxa"/>
          </w:tcPr>
          <w:p w14:paraId="0967411C" w14:textId="4787FBBF" w:rsidR="000D551A" w:rsidRDefault="00A11A88" w:rsidP="00194B92">
            <w:pPr>
              <w:pStyle w:val="Tabletext"/>
              <w:tabs>
                <w:tab w:val="right" w:pos="703"/>
              </w:tabs>
              <w:jc w:val="center"/>
              <w:rPr>
                <w:lang w:val="en-US"/>
              </w:rPr>
            </w:pPr>
            <w:r>
              <w:rPr>
                <w:lang w:val="en-US"/>
              </w:rPr>
              <w:t>14.30</w:t>
            </w:r>
            <w:r w:rsidR="00CC0EDF">
              <w:rPr>
                <w:lang w:val="en-US"/>
              </w:rPr>
              <w:t>–</w:t>
            </w:r>
            <w:r>
              <w:rPr>
                <w:lang w:val="en-US"/>
              </w:rPr>
              <w:t>15.43</w:t>
            </w:r>
          </w:p>
        </w:tc>
        <w:tc>
          <w:tcPr>
            <w:tcW w:w="2842" w:type="dxa"/>
          </w:tcPr>
          <w:p w14:paraId="59398844" w14:textId="0CA9FC1A" w:rsidR="000D551A" w:rsidRDefault="00A11A88" w:rsidP="00194B92">
            <w:pPr>
              <w:pStyle w:val="Tabletext"/>
              <w:tabs>
                <w:tab w:val="right" w:pos="703"/>
              </w:tabs>
              <w:jc w:val="center"/>
              <w:rPr>
                <w:lang w:val="en-US"/>
              </w:rPr>
            </w:pPr>
            <w:r>
              <w:rPr>
                <w:lang w:val="en-US"/>
              </w:rPr>
              <w:t>28.40</w:t>
            </w:r>
          </w:p>
        </w:tc>
        <w:tc>
          <w:tcPr>
            <w:tcW w:w="2842" w:type="dxa"/>
          </w:tcPr>
          <w:p w14:paraId="0F2D8248" w14:textId="736EF367" w:rsidR="000D551A" w:rsidRDefault="00A11A88" w:rsidP="00194B92">
            <w:pPr>
              <w:pStyle w:val="Tabletext"/>
              <w:tabs>
                <w:tab w:val="right" w:pos="703"/>
              </w:tabs>
              <w:jc w:val="center"/>
              <w:rPr>
                <w:lang w:val="en-US"/>
              </w:rPr>
            </w:pPr>
            <w:r>
              <w:rPr>
                <w:lang w:val="en-US"/>
              </w:rPr>
              <w:t>24.10</w:t>
            </w:r>
            <w:r w:rsidR="00CC0EDF">
              <w:rPr>
                <w:lang w:val="en-US"/>
              </w:rPr>
              <w:t>–</w:t>
            </w:r>
            <w:r>
              <w:rPr>
                <w:lang w:val="en-US"/>
              </w:rPr>
              <w:t>32.70</w:t>
            </w:r>
          </w:p>
        </w:tc>
      </w:tr>
      <w:tr w:rsidR="000D551A" w14:paraId="7DAE35E7" w14:textId="77777777" w:rsidTr="000D551A">
        <w:tc>
          <w:tcPr>
            <w:tcW w:w="2955" w:type="dxa"/>
          </w:tcPr>
          <w:p w14:paraId="03EAA7EC" w14:textId="1CEF6C81" w:rsidR="000D551A" w:rsidRDefault="000D551A" w:rsidP="000D551A">
            <w:pPr>
              <w:pStyle w:val="Tabletext"/>
              <w:tabs>
                <w:tab w:val="left" w:pos="326"/>
              </w:tabs>
              <w:rPr>
                <w:lang w:val="en-US"/>
              </w:rPr>
            </w:pPr>
            <w:r>
              <w:rPr>
                <w:lang w:val="en-US"/>
              </w:rPr>
              <w:t>Social support</w:t>
            </w:r>
          </w:p>
        </w:tc>
        <w:tc>
          <w:tcPr>
            <w:tcW w:w="2922" w:type="dxa"/>
          </w:tcPr>
          <w:p w14:paraId="5C38A98D" w14:textId="77777777" w:rsidR="000D551A" w:rsidRDefault="000D551A" w:rsidP="00194B92">
            <w:pPr>
              <w:pStyle w:val="Tabletext"/>
              <w:tabs>
                <w:tab w:val="right" w:pos="703"/>
              </w:tabs>
              <w:jc w:val="center"/>
              <w:rPr>
                <w:lang w:val="en-US"/>
              </w:rPr>
            </w:pPr>
          </w:p>
        </w:tc>
        <w:tc>
          <w:tcPr>
            <w:tcW w:w="3011" w:type="dxa"/>
          </w:tcPr>
          <w:p w14:paraId="04CD757F" w14:textId="77777777" w:rsidR="000D551A" w:rsidRDefault="000D551A" w:rsidP="00194B92">
            <w:pPr>
              <w:pStyle w:val="Tabletext"/>
              <w:tabs>
                <w:tab w:val="right" w:pos="703"/>
              </w:tabs>
              <w:jc w:val="center"/>
              <w:rPr>
                <w:lang w:val="en-US"/>
              </w:rPr>
            </w:pPr>
          </w:p>
        </w:tc>
        <w:tc>
          <w:tcPr>
            <w:tcW w:w="2842" w:type="dxa"/>
          </w:tcPr>
          <w:p w14:paraId="5921327F" w14:textId="77777777" w:rsidR="000D551A" w:rsidRDefault="000D551A" w:rsidP="00194B92">
            <w:pPr>
              <w:pStyle w:val="Tabletext"/>
              <w:tabs>
                <w:tab w:val="right" w:pos="703"/>
              </w:tabs>
              <w:jc w:val="center"/>
              <w:rPr>
                <w:lang w:val="en-US"/>
              </w:rPr>
            </w:pPr>
          </w:p>
        </w:tc>
        <w:tc>
          <w:tcPr>
            <w:tcW w:w="2842" w:type="dxa"/>
          </w:tcPr>
          <w:p w14:paraId="699B162A" w14:textId="77777777" w:rsidR="000D551A" w:rsidRDefault="000D551A" w:rsidP="00194B92">
            <w:pPr>
              <w:pStyle w:val="Tabletext"/>
              <w:tabs>
                <w:tab w:val="right" w:pos="703"/>
              </w:tabs>
              <w:jc w:val="center"/>
              <w:rPr>
                <w:lang w:val="en-US"/>
              </w:rPr>
            </w:pPr>
          </w:p>
        </w:tc>
      </w:tr>
      <w:tr w:rsidR="000D551A" w14:paraId="71EFC9C4" w14:textId="77777777" w:rsidTr="000D551A">
        <w:tc>
          <w:tcPr>
            <w:tcW w:w="2955" w:type="dxa"/>
          </w:tcPr>
          <w:p w14:paraId="7BB0F459" w14:textId="791D56E0" w:rsidR="000D551A" w:rsidRDefault="000D551A" w:rsidP="000D551A">
            <w:pPr>
              <w:pStyle w:val="Tabletext"/>
              <w:tabs>
                <w:tab w:val="left" w:pos="326"/>
              </w:tabs>
              <w:rPr>
                <w:lang w:val="en-US"/>
              </w:rPr>
            </w:pPr>
            <w:r>
              <w:rPr>
                <w:lang w:val="en-US"/>
              </w:rPr>
              <w:tab/>
              <w:t>Available</w:t>
            </w:r>
          </w:p>
        </w:tc>
        <w:tc>
          <w:tcPr>
            <w:tcW w:w="2922" w:type="dxa"/>
          </w:tcPr>
          <w:p w14:paraId="4E9AE46E" w14:textId="26CA4C55" w:rsidR="000D551A" w:rsidRDefault="00D23159" w:rsidP="00194B92">
            <w:pPr>
              <w:pStyle w:val="Tabletext"/>
              <w:tabs>
                <w:tab w:val="right" w:pos="703"/>
              </w:tabs>
              <w:jc w:val="center"/>
              <w:rPr>
                <w:lang w:val="en-US"/>
              </w:rPr>
            </w:pPr>
            <w:r>
              <w:rPr>
                <w:lang w:val="en-US"/>
              </w:rPr>
              <w:t>13.86</w:t>
            </w:r>
          </w:p>
        </w:tc>
        <w:tc>
          <w:tcPr>
            <w:tcW w:w="3011" w:type="dxa"/>
          </w:tcPr>
          <w:p w14:paraId="273A3198" w14:textId="0687D74D" w:rsidR="000D551A" w:rsidRDefault="00D23159" w:rsidP="00194B92">
            <w:pPr>
              <w:pStyle w:val="Tabletext"/>
              <w:tabs>
                <w:tab w:val="right" w:pos="703"/>
              </w:tabs>
              <w:jc w:val="center"/>
              <w:rPr>
                <w:lang w:val="en-US"/>
              </w:rPr>
            </w:pPr>
            <w:r>
              <w:rPr>
                <w:lang w:val="en-US"/>
              </w:rPr>
              <w:t>13.56</w:t>
            </w:r>
            <w:r w:rsidR="00CC0EDF">
              <w:rPr>
                <w:lang w:val="en-US"/>
              </w:rPr>
              <w:t>–</w:t>
            </w:r>
            <w:r>
              <w:rPr>
                <w:lang w:val="en-US"/>
              </w:rPr>
              <w:t>14.17</w:t>
            </w:r>
          </w:p>
        </w:tc>
        <w:tc>
          <w:tcPr>
            <w:tcW w:w="2842" w:type="dxa"/>
          </w:tcPr>
          <w:p w14:paraId="7E8D61B1" w14:textId="081893C0" w:rsidR="000D551A" w:rsidRDefault="00B13622" w:rsidP="00194B92">
            <w:pPr>
              <w:pStyle w:val="Tabletext"/>
              <w:tabs>
                <w:tab w:val="right" w:pos="703"/>
              </w:tabs>
              <w:jc w:val="center"/>
              <w:rPr>
                <w:lang w:val="en-US"/>
              </w:rPr>
            </w:pPr>
            <w:r>
              <w:rPr>
                <w:lang w:val="en-US"/>
              </w:rPr>
              <w:t>20.55</w:t>
            </w:r>
          </w:p>
        </w:tc>
        <w:tc>
          <w:tcPr>
            <w:tcW w:w="2842" w:type="dxa"/>
          </w:tcPr>
          <w:p w14:paraId="10E9BC77" w14:textId="6034B2BE" w:rsidR="000D551A" w:rsidRDefault="00B13622" w:rsidP="00194B92">
            <w:pPr>
              <w:pStyle w:val="Tabletext"/>
              <w:tabs>
                <w:tab w:val="right" w:pos="703"/>
              </w:tabs>
              <w:jc w:val="center"/>
              <w:rPr>
                <w:lang w:val="en-US"/>
              </w:rPr>
            </w:pPr>
            <w:r>
              <w:rPr>
                <w:lang w:val="en-US"/>
              </w:rPr>
              <w:t>18.35</w:t>
            </w:r>
            <w:r w:rsidR="00CC0EDF">
              <w:rPr>
                <w:lang w:val="en-US"/>
              </w:rPr>
              <w:t>–</w:t>
            </w:r>
            <w:r>
              <w:rPr>
                <w:lang w:val="en-US"/>
              </w:rPr>
              <w:t>22.75</w:t>
            </w:r>
          </w:p>
        </w:tc>
      </w:tr>
      <w:tr w:rsidR="000D551A" w14:paraId="21367711" w14:textId="77777777" w:rsidTr="00194B92">
        <w:tc>
          <w:tcPr>
            <w:tcW w:w="2955" w:type="dxa"/>
            <w:tcBorders>
              <w:bottom w:val="single" w:sz="4" w:space="0" w:color="auto"/>
            </w:tcBorders>
          </w:tcPr>
          <w:p w14:paraId="429F152B" w14:textId="759AB7E6" w:rsidR="000D551A" w:rsidRDefault="000D551A" w:rsidP="000D551A">
            <w:pPr>
              <w:pStyle w:val="Tabletext"/>
              <w:tabs>
                <w:tab w:val="left" w:pos="326"/>
              </w:tabs>
              <w:rPr>
                <w:lang w:val="en-US"/>
              </w:rPr>
            </w:pPr>
            <w:r>
              <w:rPr>
                <w:lang w:val="en-US"/>
              </w:rPr>
              <w:tab/>
              <w:t>Unavailable</w:t>
            </w:r>
          </w:p>
        </w:tc>
        <w:tc>
          <w:tcPr>
            <w:tcW w:w="2922" w:type="dxa"/>
            <w:tcBorders>
              <w:bottom w:val="single" w:sz="4" w:space="0" w:color="auto"/>
            </w:tcBorders>
          </w:tcPr>
          <w:p w14:paraId="6BFBE2B8" w14:textId="3A723865" w:rsidR="000D551A" w:rsidRDefault="00D23159" w:rsidP="00194B92">
            <w:pPr>
              <w:pStyle w:val="Tabletext"/>
              <w:tabs>
                <w:tab w:val="right" w:pos="703"/>
              </w:tabs>
              <w:jc w:val="center"/>
              <w:rPr>
                <w:lang w:val="en-US"/>
              </w:rPr>
            </w:pPr>
            <w:r>
              <w:rPr>
                <w:lang w:val="en-US"/>
              </w:rPr>
              <w:t>18.71</w:t>
            </w:r>
          </w:p>
        </w:tc>
        <w:tc>
          <w:tcPr>
            <w:tcW w:w="3011" w:type="dxa"/>
            <w:tcBorders>
              <w:bottom w:val="single" w:sz="4" w:space="0" w:color="auto"/>
            </w:tcBorders>
          </w:tcPr>
          <w:p w14:paraId="39358D5A" w14:textId="5BDCD832" w:rsidR="000D551A" w:rsidRDefault="00D23159" w:rsidP="00194B92">
            <w:pPr>
              <w:pStyle w:val="Tabletext"/>
              <w:tabs>
                <w:tab w:val="right" w:pos="703"/>
              </w:tabs>
              <w:jc w:val="center"/>
              <w:rPr>
                <w:lang w:val="en-US"/>
              </w:rPr>
            </w:pPr>
            <w:r>
              <w:rPr>
                <w:lang w:val="en-US"/>
              </w:rPr>
              <w:t>17.53</w:t>
            </w:r>
            <w:r w:rsidR="00CC0EDF">
              <w:rPr>
                <w:lang w:val="en-US"/>
              </w:rPr>
              <w:t>–</w:t>
            </w:r>
            <w:r>
              <w:rPr>
                <w:lang w:val="en-US"/>
              </w:rPr>
              <w:t>19.90</w:t>
            </w:r>
          </w:p>
        </w:tc>
        <w:tc>
          <w:tcPr>
            <w:tcW w:w="2842" w:type="dxa"/>
            <w:tcBorders>
              <w:bottom w:val="single" w:sz="4" w:space="0" w:color="auto"/>
            </w:tcBorders>
          </w:tcPr>
          <w:p w14:paraId="567C8DBC" w14:textId="4099CE1C" w:rsidR="000D551A" w:rsidRDefault="00B13622" w:rsidP="00194B92">
            <w:pPr>
              <w:pStyle w:val="Tabletext"/>
              <w:tabs>
                <w:tab w:val="right" w:pos="703"/>
              </w:tabs>
              <w:jc w:val="center"/>
              <w:rPr>
                <w:lang w:val="en-US"/>
              </w:rPr>
            </w:pPr>
            <w:r>
              <w:rPr>
                <w:lang w:val="en-US"/>
              </w:rPr>
              <w:t>51.03</w:t>
            </w:r>
          </w:p>
        </w:tc>
        <w:tc>
          <w:tcPr>
            <w:tcW w:w="2842" w:type="dxa"/>
            <w:tcBorders>
              <w:bottom w:val="single" w:sz="4" w:space="0" w:color="auto"/>
            </w:tcBorders>
          </w:tcPr>
          <w:p w14:paraId="03564F8D" w14:textId="4D5565E5" w:rsidR="000D551A" w:rsidRDefault="00B13622" w:rsidP="00194B92">
            <w:pPr>
              <w:pStyle w:val="Tabletext"/>
              <w:tabs>
                <w:tab w:val="right" w:pos="703"/>
              </w:tabs>
              <w:jc w:val="center"/>
              <w:rPr>
                <w:lang w:val="en-US"/>
              </w:rPr>
            </w:pPr>
            <w:r>
              <w:rPr>
                <w:lang w:val="en-US"/>
              </w:rPr>
              <w:t>40.58</w:t>
            </w:r>
            <w:r w:rsidR="00CC0EDF">
              <w:rPr>
                <w:lang w:val="en-US"/>
              </w:rPr>
              <w:t>–</w:t>
            </w:r>
            <w:r>
              <w:rPr>
                <w:lang w:val="en-US"/>
              </w:rPr>
              <w:t>61.47</w:t>
            </w:r>
          </w:p>
        </w:tc>
      </w:tr>
    </w:tbl>
    <w:p w14:paraId="6A112455" w14:textId="77777777" w:rsidR="000D551A" w:rsidRPr="00D418C9" w:rsidRDefault="000D551A" w:rsidP="000D551A">
      <w:pPr>
        <w:pStyle w:val="Source"/>
      </w:pPr>
      <w:r w:rsidRPr="000E691E">
        <w:t>Note</w:t>
      </w:r>
      <w:r>
        <w:t>s</w:t>
      </w:r>
      <w:r w:rsidRPr="000E691E">
        <w:t>:</w:t>
      </w:r>
      <w:r w:rsidRPr="000E691E">
        <w:tab/>
      </w:r>
      <w:r>
        <w:t>Scores range from a minimum of six to a maximum of 30, with higher scores indicating higher distress. Excludes respondents who provided no answer. Probable serious mental illness is classified as a score of 19 or higher.</w:t>
      </w:r>
    </w:p>
    <w:p w14:paraId="3C4EB450" w14:textId="2843D390" w:rsidR="000D551A" w:rsidRDefault="000D551A" w:rsidP="00FF5400">
      <w:pPr>
        <w:pStyle w:val="Text"/>
      </w:pPr>
    </w:p>
    <w:p w14:paraId="4D17F72E" w14:textId="2B727E92" w:rsidR="00A26D90" w:rsidRDefault="00A26D90" w:rsidP="00FF5400">
      <w:pPr>
        <w:pStyle w:val="Text"/>
      </w:pPr>
    </w:p>
    <w:p w14:paraId="626E7F3A" w14:textId="4413CC41" w:rsidR="00A26D90" w:rsidRDefault="00A26D90" w:rsidP="00FF5400">
      <w:pPr>
        <w:pStyle w:val="Text"/>
      </w:pPr>
    </w:p>
    <w:p w14:paraId="468FC0F0" w14:textId="13E9A389" w:rsidR="00A26D90" w:rsidRDefault="00A26D90" w:rsidP="00FF5400">
      <w:pPr>
        <w:pStyle w:val="Text"/>
      </w:pPr>
    </w:p>
    <w:p w14:paraId="05338B46" w14:textId="2572C15E" w:rsidR="00A26D90" w:rsidRDefault="00A26D90" w:rsidP="00FF5400">
      <w:pPr>
        <w:pStyle w:val="Text"/>
      </w:pPr>
    </w:p>
    <w:p w14:paraId="3E70EAD2" w14:textId="0CED528F" w:rsidR="00A26D90" w:rsidRDefault="00A26D90" w:rsidP="00FF5400">
      <w:pPr>
        <w:pStyle w:val="Text"/>
      </w:pPr>
    </w:p>
    <w:p w14:paraId="0784EA61" w14:textId="11204815" w:rsidR="00A26D90" w:rsidRDefault="00A26D90" w:rsidP="00FF5400">
      <w:pPr>
        <w:pStyle w:val="Text"/>
      </w:pPr>
    </w:p>
    <w:p w14:paraId="1E7A13FD" w14:textId="4C5D99E4" w:rsidR="00A26D90" w:rsidRDefault="00A26D90" w:rsidP="00FF5400">
      <w:pPr>
        <w:pStyle w:val="Text"/>
      </w:pPr>
    </w:p>
    <w:p w14:paraId="77BD5FAD" w14:textId="77777777" w:rsidR="006A6F17" w:rsidRDefault="006A6F17" w:rsidP="00A26D90">
      <w:pPr>
        <w:pStyle w:val="tabletitle"/>
        <w:ind w:left="1440" w:hanging="1440"/>
        <w:rPr>
          <w:rFonts w:ascii="Arial" w:hAnsi="Arial" w:cs="Arial"/>
        </w:rPr>
      </w:pPr>
    </w:p>
    <w:p w14:paraId="3DE59685" w14:textId="0FCE486E" w:rsidR="00A26D90" w:rsidRPr="006A6F17" w:rsidRDefault="00A26D90" w:rsidP="00A26D90">
      <w:pPr>
        <w:pStyle w:val="tabletitle"/>
        <w:ind w:left="1440" w:hanging="1440"/>
        <w:rPr>
          <w:rFonts w:ascii="Arial" w:hAnsi="Arial" w:cs="Arial"/>
        </w:rPr>
      </w:pPr>
      <w:r w:rsidRPr="006A6F17">
        <w:rPr>
          <w:rFonts w:ascii="Arial" w:hAnsi="Arial" w:cs="Arial"/>
        </w:rPr>
        <w:t>Table B</w:t>
      </w:r>
      <w:r w:rsidR="000E1105" w:rsidRPr="006A6F17">
        <w:rPr>
          <w:rFonts w:ascii="Arial" w:hAnsi="Arial" w:cs="Arial"/>
        </w:rPr>
        <w:t>19</w:t>
      </w:r>
      <w:r w:rsidRPr="006A6F17">
        <w:rPr>
          <w:rFonts w:ascii="Arial" w:hAnsi="Arial" w:cs="Arial"/>
        </w:rPr>
        <w:tab/>
        <w:t xml:space="preserve">Mean life satisfaction scores with associated confidence intervals, </w:t>
      </w:r>
      <w:r w:rsidR="009576AA" w:rsidRPr="006A6F17">
        <w:rPr>
          <w:rFonts w:ascii="Arial" w:hAnsi="Arial" w:cs="Arial"/>
        </w:rPr>
        <w:t>ages 19</w:t>
      </w:r>
      <w:r w:rsidR="004D5FD9" w:rsidRPr="006A6F17">
        <w:rPr>
          <w:rFonts w:ascii="Arial" w:hAnsi="Arial" w:cs="Arial"/>
        </w:rPr>
        <w:t xml:space="preserve"> and </w:t>
      </w:r>
      <w:r w:rsidR="009576AA" w:rsidRPr="006A6F17">
        <w:rPr>
          <w:rFonts w:ascii="Arial" w:hAnsi="Arial" w:cs="Arial"/>
        </w:rPr>
        <w:t xml:space="preserve">20 years </w:t>
      </w:r>
      <w:r w:rsidRPr="006A6F17">
        <w:rPr>
          <w:rFonts w:ascii="Arial" w:hAnsi="Arial" w:cs="Arial"/>
        </w:rPr>
        <w:t>for LSAY Y09 and Y15 cohorts</w:t>
      </w:r>
    </w:p>
    <w:tbl>
      <w:tblPr>
        <w:tblW w:w="0" w:type="auto"/>
        <w:tblLook w:val="0000" w:firstRow="0" w:lastRow="0" w:firstColumn="0" w:lastColumn="0" w:noHBand="0" w:noVBand="0"/>
      </w:tblPr>
      <w:tblGrid>
        <w:gridCol w:w="2896"/>
        <w:gridCol w:w="1459"/>
        <w:gridCol w:w="1460"/>
        <w:gridCol w:w="1459"/>
        <w:gridCol w:w="1460"/>
        <w:gridCol w:w="1459"/>
        <w:gridCol w:w="1460"/>
        <w:gridCol w:w="1459"/>
        <w:gridCol w:w="1460"/>
      </w:tblGrid>
      <w:tr w:rsidR="00D23159" w14:paraId="41A8958A" w14:textId="77777777" w:rsidTr="00D23159">
        <w:tc>
          <w:tcPr>
            <w:tcW w:w="2896" w:type="dxa"/>
            <w:tcBorders>
              <w:top w:val="single" w:sz="4" w:space="0" w:color="auto"/>
            </w:tcBorders>
          </w:tcPr>
          <w:p w14:paraId="0A7C9729" w14:textId="77777777" w:rsidR="00D23159" w:rsidRPr="00D23159" w:rsidRDefault="00D23159" w:rsidP="00D23159">
            <w:pPr>
              <w:pStyle w:val="Tablehead1"/>
              <w:rPr>
                <w:lang w:val="en-US"/>
              </w:rPr>
            </w:pPr>
          </w:p>
        </w:tc>
        <w:tc>
          <w:tcPr>
            <w:tcW w:w="5838" w:type="dxa"/>
            <w:gridSpan w:val="4"/>
            <w:tcBorders>
              <w:top w:val="single" w:sz="4" w:space="0" w:color="auto"/>
            </w:tcBorders>
          </w:tcPr>
          <w:p w14:paraId="3491A854" w14:textId="61724871" w:rsidR="00D23159" w:rsidRPr="00D23159" w:rsidRDefault="00D23159" w:rsidP="00D23159">
            <w:pPr>
              <w:pStyle w:val="Tablehead1"/>
              <w:rPr>
                <w:lang w:val="en-US"/>
              </w:rPr>
            </w:pPr>
            <w:r>
              <w:rPr>
                <w:lang w:val="en-US"/>
              </w:rPr>
              <w:t>Y09</w:t>
            </w:r>
          </w:p>
        </w:tc>
        <w:tc>
          <w:tcPr>
            <w:tcW w:w="5838" w:type="dxa"/>
            <w:gridSpan w:val="4"/>
            <w:tcBorders>
              <w:top w:val="single" w:sz="4" w:space="0" w:color="auto"/>
            </w:tcBorders>
          </w:tcPr>
          <w:p w14:paraId="5BBB75F1" w14:textId="5CDA9B7E" w:rsidR="00D23159" w:rsidRPr="00D23159" w:rsidRDefault="00D23159" w:rsidP="00D23159">
            <w:pPr>
              <w:pStyle w:val="Tablehead1"/>
              <w:rPr>
                <w:lang w:val="en-US"/>
              </w:rPr>
            </w:pPr>
            <w:r>
              <w:rPr>
                <w:lang w:val="en-US"/>
              </w:rPr>
              <w:t>Y15</w:t>
            </w:r>
          </w:p>
        </w:tc>
      </w:tr>
      <w:tr w:rsidR="00D23159" w14:paraId="53893129" w14:textId="77777777" w:rsidTr="00D23159">
        <w:tc>
          <w:tcPr>
            <w:tcW w:w="2896" w:type="dxa"/>
          </w:tcPr>
          <w:p w14:paraId="7B7D93B0" w14:textId="77777777" w:rsidR="00D23159" w:rsidRDefault="00D23159" w:rsidP="00FF5400">
            <w:pPr>
              <w:pStyle w:val="Text"/>
            </w:pPr>
          </w:p>
        </w:tc>
        <w:tc>
          <w:tcPr>
            <w:tcW w:w="2919" w:type="dxa"/>
            <w:gridSpan w:val="2"/>
          </w:tcPr>
          <w:p w14:paraId="29E79495" w14:textId="7CFD6954" w:rsidR="00D23159" w:rsidRPr="00D23159" w:rsidRDefault="00D23159" w:rsidP="00D23159">
            <w:pPr>
              <w:pStyle w:val="Tablehead1"/>
              <w:rPr>
                <w:lang w:val="en-US"/>
              </w:rPr>
            </w:pPr>
            <w:r>
              <w:rPr>
                <w:lang w:val="en-US"/>
              </w:rPr>
              <w:t>Age 19</w:t>
            </w:r>
          </w:p>
        </w:tc>
        <w:tc>
          <w:tcPr>
            <w:tcW w:w="2919" w:type="dxa"/>
            <w:gridSpan w:val="2"/>
          </w:tcPr>
          <w:p w14:paraId="76A557F7" w14:textId="061681F3" w:rsidR="00D23159" w:rsidRPr="00D23159" w:rsidRDefault="00D23159" w:rsidP="00D23159">
            <w:pPr>
              <w:pStyle w:val="Tablehead1"/>
              <w:rPr>
                <w:lang w:val="en-US"/>
              </w:rPr>
            </w:pPr>
            <w:r>
              <w:rPr>
                <w:lang w:val="en-US"/>
              </w:rPr>
              <w:t>Age 20</w:t>
            </w:r>
          </w:p>
        </w:tc>
        <w:tc>
          <w:tcPr>
            <w:tcW w:w="2919" w:type="dxa"/>
            <w:gridSpan w:val="2"/>
          </w:tcPr>
          <w:p w14:paraId="0BFC5B70" w14:textId="2EEF3EBE" w:rsidR="00D23159" w:rsidRPr="00D23159" w:rsidRDefault="00D23159" w:rsidP="00D23159">
            <w:pPr>
              <w:pStyle w:val="Tablehead1"/>
              <w:rPr>
                <w:lang w:val="en-US"/>
              </w:rPr>
            </w:pPr>
            <w:r>
              <w:rPr>
                <w:lang w:val="en-US"/>
              </w:rPr>
              <w:t>Age 19</w:t>
            </w:r>
          </w:p>
        </w:tc>
        <w:tc>
          <w:tcPr>
            <w:tcW w:w="2919" w:type="dxa"/>
            <w:gridSpan w:val="2"/>
          </w:tcPr>
          <w:p w14:paraId="734FB2BF" w14:textId="3C4E8FC1" w:rsidR="00D23159" w:rsidRPr="00D23159" w:rsidRDefault="00D23159" w:rsidP="00D23159">
            <w:pPr>
              <w:pStyle w:val="Tablehead1"/>
              <w:rPr>
                <w:lang w:val="en-US"/>
              </w:rPr>
            </w:pPr>
            <w:r>
              <w:rPr>
                <w:lang w:val="en-US"/>
              </w:rPr>
              <w:t>Age 20</w:t>
            </w:r>
          </w:p>
        </w:tc>
      </w:tr>
      <w:tr w:rsidR="00D23159" w14:paraId="3A368D15" w14:textId="77777777" w:rsidTr="00D23159">
        <w:tc>
          <w:tcPr>
            <w:tcW w:w="2896" w:type="dxa"/>
          </w:tcPr>
          <w:p w14:paraId="512FE1C3" w14:textId="77777777" w:rsidR="00D23159" w:rsidRDefault="00D23159" w:rsidP="00FF5400">
            <w:pPr>
              <w:pStyle w:val="Text"/>
            </w:pPr>
          </w:p>
        </w:tc>
        <w:tc>
          <w:tcPr>
            <w:tcW w:w="1459" w:type="dxa"/>
          </w:tcPr>
          <w:p w14:paraId="34F4D6F3" w14:textId="0BD0F5A2" w:rsidR="00D23159" w:rsidRPr="00D23159" w:rsidRDefault="00D23159" w:rsidP="00D23159">
            <w:pPr>
              <w:pStyle w:val="Tablehead1"/>
              <w:rPr>
                <w:lang w:val="en-US"/>
              </w:rPr>
            </w:pPr>
            <w:r>
              <w:rPr>
                <w:lang w:val="en-US"/>
              </w:rPr>
              <w:t>Mean score</w:t>
            </w:r>
          </w:p>
        </w:tc>
        <w:tc>
          <w:tcPr>
            <w:tcW w:w="1460" w:type="dxa"/>
          </w:tcPr>
          <w:p w14:paraId="2FE6EB57" w14:textId="3CF8777F" w:rsidR="00D23159" w:rsidRPr="00D23159" w:rsidRDefault="00D23159" w:rsidP="00D23159">
            <w:pPr>
              <w:pStyle w:val="Tablehead1"/>
              <w:rPr>
                <w:lang w:val="en-US"/>
              </w:rPr>
            </w:pPr>
            <w:r>
              <w:rPr>
                <w:lang w:val="en-US"/>
              </w:rPr>
              <w:t>95% CI</w:t>
            </w:r>
          </w:p>
        </w:tc>
        <w:tc>
          <w:tcPr>
            <w:tcW w:w="1459" w:type="dxa"/>
          </w:tcPr>
          <w:p w14:paraId="48DF31E3" w14:textId="04BEFC9A" w:rsidR="00D23159" w:rsidRPr="00D23159" w:rsidRDefault="00D23159" w:rsidP="00D23159">
            <w:pPr>
              <w:pStyle w:val="Tablehead1"/>
              <w:rPr>
                <w:lang w:val="en-US"/>
              </w:rPr>
            </w:pPr>
            <w:r>
              <w:rPr>
                <w:lang w:val="en-US"/>
              </w:rPr>
              <w:t>Mean score</w:t>
            </w:r>
          </w:p>
        </w:tc>
        <w:tc>
          <w:tcPr>
            <w:tcW w:w="1460" w:type="dxa"/>
          </w:tcPr>
          <w:p w14:paraId="35899DAB" w14:textId="50B06E2D" w:rsidR="00D23159" w:rsidRPr="00D23159" w:rsidRDefault="00D23159" w:rsidP="00D23159">
            <w:pPr>
              <w:pStyle w:val="Tablehead1"/>
              <w:rPr>
                <w:lang w:val="en-US"/>
              </w:rPr>
            </w:pPr>
            <w:r>
              <w:rPr>
                <w:lang w:val="en-US"/>
              </w:rPr>
              <w:t>95% CI</w:t>
            </w:r>
          </w:p>
        </w:tc>
        <w:tc>
          <w:tcPr>
            <w:tcW w:w="1459" w:type="dxa"/>
          </w:tcPr>
          <w:p w14:paraId="7B72788B" w14:textId="2D145737" w:rsidR="00D23159" w:rsidRPr="00D23159" w:rsidRDefault="00D23159" w:rsidP="00D23159">
            <w:pPr>
              <w:pStyle w:val="Tablehead1"/>
              <w:rPr>
                <w:lang w:val="en-US"/>
              </w:rPr>
            </w:pPr>
            <w:r>
              <w:rPr>
                <w:lang w:val="en-US"/>
              </w:rPr>
              <w:t>Mean score</w:t>
            </w:r>
          </w:p>
        </w:tc>
        <w:tc>
          <w:tcPr>
            <w:tcW w:w="1460" w:type="dxa"/>
          </w:tcPr>
          <w:p w14:paraId="71875B03" w14:textId="24A09701" w:rsidR="00D23159" w:rsidRPr="00D23159" w:rsidRDefault="00D23159" w:rsidP="00D23159">
            <w:pPr>
              <w:pStyle w:val="Tablehead1"/>
              <w:rPr>
                <w:lang w:val="en-US"/>
              </w:rPr>
            </w:pPr>
            <w:r>
              <w:rPr>
                <w:lang w:val="en-US"/>
              </w:rPr>
              <w:t>95% CI</w:t>
            </w:r>
          </w:p>
        </w:tc>
        <w:tc>
          <w:tcPr>
            <w:tcW w:w="1459" w:type="dxa"/>
          </w:tcPr>
          <w:p w14:paraId="70BB7F4B" w14:textId="3D26A011" w:rsidR="00D23159" w:rsidRPr="00D23159" w:rsidRDefault="00D23159" w:rsidP="00D23159">
            <w:pPr>
              <w:pStyle w:val="Tablehead1"/>
              <w:rPr>
                <w:lang w:val="en-US"/>
              </w:rPr>
            </w:pPr>
            <w:r>
              <w:rPr>
                <w:lang w:val="en-US"/>
              </w:rPr>
              <w:t>Mean score</w:t>
            </w:r>
          </w:p>
        </w:tc>
        <w:tc>
          <w:tcPr>
            <w:tcW w:w="1460" w:type="dxa"/>
          </w:tcPr>
          <w:p w14:paraId="640F4E2A" w14:textId="0DD8D3BC" w:rsidR="00D23159" w:rsidRPr="00D23159" w:rsidRDefault="00D23159" w:rsidP="00D23159">
            <w:pPr>
              <w:pStyle w:val="Tablehead1"/>
              <w:rPr>
                <w:lang w:val="en-US"/>
              </w:rPr>
            </w:pPr>
            <w:r>
              <w:rPr>
                <w:lang w:val="en-US"/>
              </w:rPr>
              <w:t>95% CI</w:t>
            </w:r>
          </w:p>
        </w:tc>
      </w:tr>
      <w:tr w:rsidR="00D23159" w:rsidRPr="00D23159" w14:paraId="29CFF491" w14:textId="77777777" w:rsidTr="00D23159">
        <w:tc>
          <w:tcPr>
            <w:tcW w:w="2896" w:type="dxa"/>
          </w:tcPr>
          <w:p w14:paraId="59CF20B7" w14:textId="102DB0B4" w:rsidR="00D23159" w:rsidRPr="00D23159" w:rsidRDefault="00D23159" w:rsidP="00D23159">
            <w:pPr>
              <w:pStyle w:val="Tabletext"/>
              <w:rPr>
                <w:lang w:val="en-US"/>
              </w:rPr>
            </w:pPr>
            <w:r w:rsidRPr="00D23159">
              <w:rPr>
                <w:lang w:val="en-US"/>
              </w:rPr>
              <w:t>Your life as a whole</w:t>
            </w:r>
          </w:p>
        </w:tc>
        <w:tc>
          <w:tcPr>
            <w:tcW w:w="1459" w:type="dxa"/>
          </w:tcPr>
          <w:p w14:paraId="7A26EE42" w14:textId="4C9C4B76" w:rsidR="00D23159" w:rsidRPr="00D23159" w:rsidRDefault="00A26D90" w:rsidP="00D23159">
            <w:pPr>
              <w:pStyle w:val="Tabletext"/>
              <w:jc w:val="center"/>
              <w:rPr>
                <w:lang w:val="en-US"/>
              </w:rPr>
            </w:pPr>
            <w:r>
              <w:rPr>
                <w:lang w:val="en-US"/>
              </w:rPr>
              <w:t>8.25</w:t>
            </w:r>
          </w:p>
        </w:tc>
        <w:tc>
          <w:tcPr>
            <w:tcW w:w="1460" w:type="dxa"/>
          </w:tcPr>
          <w:p w14:paraId="428F5BC1" w14:textId="180DC927" w:rsidR="00D23159" w:rsidRPr="00D23159" w:rsidRDefault="00A26D90" w:rsidP="00D23159">
            <w:pPr>
              <w:pStyle w:val="Tabletext"/>
              <w:jc w:val="center"/>
              <w:rPr>
                <w:lang w:val="en-US"/>
              </w:rPr>
            </w:pPr>
            <w:r>
              <w:rPr>
                <w:lang w:val="en-US"/>
              </w:rPr>
              <w:t>8.18</w:t>
            </w:r>
            <w:r w:rsidR="00CC0EDF">
              <w:rPr>
                <w:lang w:val="en-US"/>
              </w:rPr>
              <w:t>–</w:t>
            </w:r>
            <w:r>
              <w:rPr>
                <w:lang w:val="en-US"/>
              </w:rPr>
              <w:t>8.31</w:t>
            </w:r>
          </w:p>
        </w:tc>
        <w:tc>
          <w:tcPr>
            <w:tcW w:w="1459" w:type="dxa"/>
          </w:tcPr>
          <w:p w14:paraId="10BFC5AC" w14:textId="7B36F737" w:rsidR="00D23159" w:rsidRPr="00D23159" w:rsidRDefault="00A26D90" w:rsidP="00D23159">
            <w:pPr>
              <w:pStyle w:val="Tabletext"/>
              <w:jc w:val="center"/>
              <w:rPr>
                <w:lang w:val="en-US"/>
              </w:rPr>
            </w:pPr>
            <w:r>
              <w:rPr>
                <w:lang w:val="en-US"/>
              </w:rPr>
              <w:t>8.07</w:t>
            </w:r>
          </w:p>
        </w:tc>
        <w:tc>
          <w:tcPr>
            <w:tcW w:w="1460" w:type="dxa"/>
          </w:tcPr>
          <w:p w14:paraId="280F00B2" w14:textId="3B06413B" w:rsidR="00D23159" w:rsidRPr="00D23159" w:rsidRDefault="00A26D90" w:rsidP="00D23159">
            <w:pPr>
              <w:pStyle w:val="Tabletext"/>
              <w:jc w:val="center"/>
              <w:rPr>
                <w:lang w:val="en-US"/>
              </w:rPr>
            </w:pPr>
            <w:r>
              <w:rPr>
                <w:lang w:val="en-US"/>
              </w:rPr>
              <w:t>8.00</w:t>
            </w:r>
            <w:r w:rsidR="00CC0EDF">
              <w:rPr>
                <w:lang w:val="en-US"/>
              </w:rPr>
              <w:t>–</w:t>
            </w:r>
            <w:r>
              <w:rPr>
                <w:lang w:val="en-US"/>
              </w:rPr>
              <w:t>8.14</w:t>
            </w:r>
          </w:p>
        </w:tc>
        <w:tc>
          <w:tcPr>
            <w:tcW w:w="1459" w:type="dxa"/>
          </w:tcPr>
          <w:p w14:paraId="629A82C1" w14:textId="0F41AE2B" w:rsidR="00D23159" w:rsidRPr="00D23159" w:rsidRDefault="00A26D90" w:rsidP="00D23159">
            <w:pPr>
              <w:pStyle w:val="Tabletext"/>
              <w:jc w:val="center"/>
              <w:rPr>
                <w:lang w:val="en-US"/>
              </w:rPr>
            </w:pPr>
            <w:r>
              <w:rPr>
                <w:lang w:val="en-US"/>
              </w:rPr>
              <w:t>7.34</w:t>
            </w:r>
          </w:p>
        </w:tc>
        <w:tc>
          <w:tcPr>
            <w:tcW w:w="1460" w:type="dxa"/>
          </w:tcPr>
          <w:p w14:paraId="5C971B00" w14:textId="1F91E030" w:rsidR="00D23159" w:rsidRPr="00D23159" w:rsidRDefault="00A26D90" w:rsidP="00D23159">
            <w:pPr>
              <w:pStyle w:val="Tabletext"/>
              <w:jc w:val="center"/>
              <w:rPr>
                <w:lang w:val="en-US"/>
              </w:rPr>
            </w:pPr>
            <w:r>
              <w:rPr>
                <w:lang w:val="en-US"/>
              </w:rPr>
              <w:t>7.18</w:t>
            </w:r>
            <w:r w:rsidR="00CC0EDF">
              <w:rPr>
                <w:lang w:val="en-US"/>
              </w:rPr>
              <w:t>–</w:t>
            </w:r>
            <w:r>
              <w:rPr>
                <w:lang w:val="en-US"/>
              </w:rPr>
              <w:t>7.50</w:t>
            </w:r>
          </w:p>
        </w:tc>
        <w:tc>
          <w:tcPr>
            <w:tcW w:w="1459" w:type="dxa"/>
          </w:tcPr>
          <w:p w14:paraId="2BF3B6A1" w14:textId="67D32A5B" w:rsidR="00D23159" w:rsidRPr="00D23159" w:rsidRDefault="00A26D90" w:rsidP="00D23159">
            <w:pPr>
              <w:pStyle w:val="Tabletext"/>
              <w:jc w:val="center"/>
              <w:rPr>
                <w:lang w:val="en-US"/>
              </w:rPr>
            </w:pPr>
            <w:r>
              <w:rPr>
                <w:lang w:val="en-US"/>
              </w:rPr>
              <w:t>7.16</w:t>
            </w:r>
          </w:p>
        </w:tc>
        <w:tc>
          <w:tcPr>
            <w:tcW w:w="1460" w:type="dxa"/>
          </w:tcPr>
          <w:p w14:paraId="3FB1F9FB" w14:textId="06605AAD" w:rsidR="00D23159" w:rsidRPr="00D23159" w:rsidRDefault="00A26D90" w:rsidP="00D23159">
            <w:pPr>
              <w:pStyle w:val="Tabletext"/>
              <w:jc w:val="center"/>
              <w:rPr>
                <w:lang w:val="en-US"/>
              </w:rPr>
            </w:pPr>
            <w:r>
              <w:rPr>
                <w:lang w:val="en-US"/>
              </w:rPr>
              <w:t>7.05</w:t>
            </w:r>
            <w:r w:rsidR="00CC0EDF">
              <w:rPr>
                <w:lang w:val="en-US"/>
              </w:rPr>
              <w:t>–</w:t>
            </w:r>
            <w:r>
              <w:rPr>
                <w:lang w:val="en-US"/>
              </w:rPr>
              <w:t>7.27</w:t>
            </w:r>
          </w:p>
        </w:tc>
      </w:tr>
      <w:tr w:rsidR="00D23159" w:rsidRPr="00D23159" w14:paraId="4919ED3F" w14:textId="77777777" w:rsidTr="00D23159">
        <w:tc>
          <w:tcPr>
            <w:tcW w:w="2896" w:type="dxa"/>
          </w:tcPr>
          <w:p w14:paraId="29E6251C" w14:textId="1EC4A02C" w:rsidR="00D23159" w:rsidRPr="00D23159" w:rsidRDefault="00D23159" w:rsidP="00D23159">
            <w:pPr>
              <w:pStyle w:val="Tabletext"/>
              <w:rPr>
                <w:lang w:val="en-US"/>
              </w:rPr>
            </w:pPr>
            <w:r>
              <w:rPr>
                <w:lang w:val="en-US"/>
              </w:rPr>
              <w:t>Your future</w:t>
            </w:r>
          </w:p>
        </w:tc>
        <w:tc>
          <w:tcPr>
            <w:tcW w:w="1459" w:type="dxa"/>
          </w:tcPr>
          <w:p w14:paraId="7D2A731E" w14:textId="2CB7264A" w:rsidR="00D23159" w:rsidRPr="00D23159" w:rsidRDefault="00A26D90" w:rsidP="00D23159">
            <w:pPr>
              <w:pStyle w:val="Tabletext"/>
              <w:jc w:val="center"/>
              <w:rPr>
                <w:lang w:val="en-US"/>
              </w:rPr>
            </w:pPr>
            <w:r>
              <w:rPr>
                <w:lang w:val="en-US"/>
              </w:rPr>
              <w:t>8.02</w:t>
            </w:r>
          </w:p>
        </w:tc>
        <w:tc>
          <w:tcPr>
            <w:tcW w:w="1460" w:type="dxa"/>
          </w:tcPr>
          <w:p w14:paraId="608F3ED5" w14:textId="7ECEC240" w:rsidR="00D23159" w:rsidRPr="00D23159" w:rsidRDefault="00A26D90" w:rsidP="00D23159">
            <w:pPr>
              <w:pStyle w:val="Tabletext"/>
              <w:jc w:val="center"/>
              <w:rPr>
                <w:lang w:val="en-US"/>
              </w:rPr>
            </w:pPr>
            <w:r>
              <w:rPr>
                <w:lang w:val="en-US"/>
              </w:rPr>
              <w:t>7.96</w:t>
            </w:r>
            <w:r w:rsidR="00CC0EDF">
              <w:rPr>
                <w:lang w:val="en-US"/>
              </w:rPr>
              <w:t>–</w:t>
            </w:r>
            <w:r>
              <w:rPr>
                <w:lang w:val="en-US"/>
              </w:rPr>
              <w:t>8.08</w:t>
            </w:r>
          </w:p>
        </w:tc>
        <w:tc>
          <w:tcPr>
            <w:tcW w:w="1459" w:type="dxa"/>
          </w:tcPr>
          <w:p w14:paraId="726A51CF" w14:textId="0771C12D" w:rsidR="00D23159" w:rsidRPr="00D23159" w:rsidRDefault="00A26D90" w:rsidP="00D23159">
            <w:pPr>
              <w:pStyle w:val="Tabletext"/>
              <w:jc w:val="center"/>
              <w:rPr>
                <w:lang w:val="en-US"/>
              </w:rPr>
            </w:pPr>
            <w:r>
              <w:rPr>
                <w:lang w:val="en-US"/>
              </w:rPr>
              <w:t>7.64</w:t>
            </w:r>
          </w:p>
        </w:tc>
        <w:tc>
          <w:tcPr>
            <w:tcW w:w="1460" w:type="dxa"/>
          </w:tcPr>
          <w:p w14:paraId="73D169A2" w14:textId="4086DE4D" w:rsidR="00D23159" w:rsidRPr="00D23159" w:rsidRDefault="00A26D90" w:rsidP="00D23159">
            <w:pPr>
              <w:pStyle w:val="Tabletext"/>
              <w:jc w:val="center"/>
              <w:rPr>
                <w:lang w:val="en-US"/>
              </w:rPr>
            </w:pPr>
            <w:r>
              <w:rPr>
                <w:lang w:val="en-US"/>
              </w:rPr>
              <w:t>7.57</w:t>
            </w:r>
            <w:r w:rsidR="00CC0EDF">
              <w:rPr>
                <w:lang w:val="en-US"/>
              </w:rPr>
              <w:t>–</w:t>
            </w:r>
            <w:r>
              <w:rPr>
                <w:lang w:val="en-US"/>
              </w:rPr>
              <w:t>7.72</w:t>
            </w:r>
          </w:p>
        </w:tc>
        <w:tc>
          <w:tcPr>
            <w:tcW w:w="1459" w:type="dxa"/>
          </w:tcPr>
          <w:p w14:paraId="43CE5A5F" w14:textId="1A0597C7" w:rsidR="00D23159" w:rsidRPr="00D23159" w:rsidRDefault="00A26D90" w:rsidP="00D23159">
            <w:pPr>
              <w:pStyle w:val="Tabletext"/>
              <w:jc w:val="center"/>
              <w:rPr>
                <w:lang w:val="en-US"/>
              </w:rPr>
            </w:pPr>
            <w:r>
              <w:rPr>
                <w:lang w:val="en-US"/>
              </w:rPr>
              <w:t>7.19</w:t>
            </w:r>
          </w:p>
        </w:tc>
        <w:tc>
          <w:tcPr>
            <w:tcW w:w="1460" w:type="dxa"/>
          </w:tcPr>
          <w:p w14:paraId="5E6DC55A" w14:textId="6FA3E0CF" w:rsidR="00D23159" w:rsidRPr="00D23159" w:rsidRDefault="00A26D90" w:rsidP="00D23159">
            <w:pPr>
              <w:pStyle w:val="Tabletext"/>
              <w:jc w:val="center"/>
              <w:rPr>
                <w:lang w:val="en-US"/>
              </w:rPr>
            </w:pPr>
            <w:r>
              <w:rPr>
                <w:lang w:val="en-US"/>
              </w:rPr>
              <w:t>7.04</w:t>
            </w:r>
            <w:r w:rsidR="00CC0EDF">
              <w:rPr>
                <w:lang w:val="en-US"/>
              </w:rPr>
              <w:t>–</w:t>
            </w:r>
            <w:r>
              <w:rPr>
                <w:lang w:val="en-US"/>
              </w:rPr>
              <w:t>7.33</w:t>
            </w:r>
          </w:p>
        </w:tc>
        <w:tc>
          <w:tcPr>
            <w:tcW w:w="1459" w:type="dxa"/>
          </w:tcPr>
          <w:p w14:paraId="3438FB8B" w14:textId="36444D76" w:rsidR="00D23159" w:rsidRPr="00D23159" w:rsidRDefault="00A26D90" w:rsidP="00D23159">
            <w:pPr>
              <w:pStyle w:val="Tabletext"/>
              <w:jc w:val="center"/>
              <w:rPr>
                <w:lang w:val="en-US"/>
              </w:rPr>
            </w:pPr>
            <w:r>
              <w:rPr>
                <w:lang w:val="en-US"/>
              </w:rPr>
              <w:t>6.90</w:t>
            </w:r>
          </w:p>
        </w:tc>
        <w:tc>
          <w:tcPr>
            <w:tcW w:w="1460" w:type="dxa"/>
          </w:tcPr>
          <w:p w14:paraId="0916C1EA" w14:textId="45C65EE5" w:rsidR="00D23159" w:rsidRPr="00D23159" w:rsidRDefault="00A26D90" w:rsidP="00D23159">
            <w:pPr>
              <w:pStyle w:val="Tabletext"/>
              <w:jc w:val="center"/>
              <w:rPr>
                <w:lang w:val="en-US"/>
              </w:rPr>
            </w:pPr>
            <w:r>
              <w:rPr>
                <w:lang w:val="en-US"/>
              </w:rPr>
              <w:t>6.77</w:t>
            </w:r>
            <w:r w:rsidR="00CC0EDF">
              <w:rPr>
                <w:lang w:val="en-US"/>
              </w:rPr>
              <w:t>–</w:t>
            </w:r>
            <w:r>
              <w:rPr>
                <w:lang w:val="en-US"/>
              </w:rPr>
              <w:t>7.03</w:t>
            </w:r>
          </w:p>
        </w:tc>
      </w:tr>
      <w:tr w:rsidR="00D23159" w:rsidRPr="00D23159" w14:paraId="134C5FF4" w14:textId="77777777" w:rsidTr="00D23159">
        <w:tc>
          <w:tcPr>
            <w:tcW w:w="2896" w:type="dxa"/>
          </w:tcPr>
          <w:p w14:paraId="02AF6F6B" w14:textId="14912D5F" w:rsidR="00D23159" w:rsidRPr="00D23159" w:rsidRDefault="00D23159" w:rsidP="00D23159">
            <w:pPr>
              <w:pStyle w:val="Tabletext"/>
              <w:rPr>
                <w:lang w:val="en-US"/>
              </w:rPr>
            </w:pPr>
            <w:r>
              <w:rPr>
                <w:lang w:val="en-US"/>
              </w:rPr>
              <w:t>The work you do, at study, at home or in a job</w:t>
            </w:r>
          </w:p>
        </w:tc>
        <w:tc>
          <w:tcPr>
            <w:tcW w:w="1459" w:type="dxa"/>
          </w:tcPr>
          <w:p w14:paraId="1F521412" w14:textId="5EB075A4" w:rsidR="00D23159" w:rsidRPr="00D23159" w:rsidRDefault="00A26D90" w:rsidP="00D23159">
            <w:pPr>
              <w:pStyle w:val="Tabletext"/>
              <w:jc w:val="center"/>
              <w:rPr>
                <w:lang w:val="en-US"/>
              </w:rPr>
            </w:pPr>
            <w:r>
              <w:rPr>
                <w:lang w:val="en-US"/>
              </w:rPr>
              <w:t>7.35</w:t>
            </w:r>
          </w:p>
        </w:tc>
        <w:tc>
          <w:tcPr>
            <w:tcW w:w="1460" w:type="dxa"/>
          </w:tcPr>
          <w:p w14:paraId="2AD8B2DC" w14:textId="57908A68" w:rsidR="00D23159" w:rsidRPr="00D23159" w:rsidRDefault="00A26D90" w:rsidP="00D23159">
            <w:pPr>
              <w:pStyle w:val="Tabletext"/>
              <w:jc w:val="center"/>
              <w:rPr>
                <w:lang w:val="en-US"/>
              </w:rPr>
            </w:pPr>
            <w:r>
              <w:rPr>
                <w:lang w:val="en-US"/>
              </w:rPr>
              <w:t>7.28</w:t>
            </w:r>
            <w:r w:rsidR="00CC0EDF">
              <w:rPr>
                <w:lang w:val="en-US"/>
              </w:rPr>
              <w:t>–</w:t>
            </w:r>
            <w:r>
              <w:rPr>
                <w:lang w:val="en-US"/>
              </w:rPr>
              <w:t>7.42</w:t>
            </w:r>
          </w:p>
        </w:tc>
        <w:tc>
          <w:tcPr>
            <w:tcW w:w="1459" w:type="dxa"/>
          </w:tcPr>
          <w:p w14:paraId="565274DE" w14:textId="1CEFBEC6" w:rsidR="00D23159" w:rsidRPr="00D23159" w:rsidRDefault="00A26D90" w:rsidP="00D23159">
            <w:pPr>
              <w:pStyle w:val="Tabletext"/>
              <w:jc w:val="center"/>
              <w:rPr>
                <w:lang w:val="en-US"/>
              </w:rPr>
            </w:pPr>
            <w:r>
              <w:rPr>
                <w:lang w:val="en-US"/>
              </w:rPr>
              <w:t>7.36</w:t>
            </w:r>
          </w:p>
        </w:tc>
        <w:tc>
          <w:tcPr>
            <w:tcW w:w="1460" w:type="dxa"/>
          </w:tcPr>
          <w:p w14:paraId="345A4569" w14:textId="1CD7E9D4" w:rsidR="00D23159" w:rsidRPr="00D23159" w:rsidRDefault="00A26D90" w:rsidP="00D23159">
            <w:pPr>
              <w:pStyle w:val="Tabletext"/>
              <w:jc w:val="center"/>
              <w:rPr>
                <w:lang w:val="en-US"/>
              </w:rPr>
            </w:pPr>
            <w:r>
              <w:rPr>
                <w:lang w:val="en-US"/>
              </w:rPr>
              <w:t>7.29</w:t>
            </w:r>
            <w:r w:rsidR="00CC0EDF">
              <w:rPr>
                <w:lang w:val="en-US"/>
              </w:rPr>
              <w:t>–</w:t>
            </w:r>
            <w:r>
              <w:rPr>
                <w:lang w:val="en-US"/>
              </w:rPr>
              <w:t>7.44</w:t>
            </w:r>
          </w:p>
        </w:tc>
        <w:tc>
          <w:tcPr>
            <w:tcW w:w="1459" w:type="dxa"/>
          </w:tcPr>
          <w:p w14:paraId="0625A20B" w14:textId="260DCC76" w:rsidR="00D23159" w:rsidRPr="00D23159" w:rsidRDefault="00A26D90" w:rsidP="00D23159">
            <w:pPr>
              <w:pStyle w:val="Tabletext"/>
              <w:jc w:val="center"/>
              <w:rPr>
                <w:lang w:val="en-US"/>
              </w:rPr>
            </w:pPr>
            <w:r>
              <w:rPr>
                <w:lang w:val="en-US"/>
              </w:rPr>
              <w:t>6.91</w:t>
            </w:r>
          </w:p>
        </w:tc>
        <w:tc>
          <w:tcPr>
            <w:tcW w:w="1460" w:type="dxa"/>
          </w:tcPr>
          <w:p w14:paraId="6CC62BC0" w14:textId="791DAB5F" w:rsidR="00D23159" w:rsidRPr="00D23159" w:rsidRDefault="00A26D90" w:rsidP="00D23159">
            <w:pPr>
              <w:pStyle w:val="Tabletext"/>
              <w:jc w:val="center"/>
              <w:rPr>
                <w:lang w:val="en-US"/>
              </w:rPr>
            </w:pPr>
            <w:r>
              <w:rPr>
                <w:lang w:val="en-US"/>
              </w:rPr>
              <w:t>6.75</w:t>
            </w:r>
            <w:r w:rsidR="00CC0EDF">
              <w:rPr>
                <w:lang w:val="en-US"/>
              </w:rPr>
              <w:t>–</w:t>
            </w:r>
            <w:r>
              <w:rPr>
                <w:lang w:val="en-US"/>
              </w:rPr>
              <w:t>7.07</w:t>
            </w:r>
          </w:p>
        </w:tc>
        <w:tc>
          <w:tcPr>
            <w:tcW w:w="1459" w:type="dxa"/>
          </w:tcPr>
          <w:p w14:paraId="098967F4" w14:textId="107965FF" w:rsidR="00D23159" w:rsidRPr="00D23159" w:rsidRDefault="00A26D90" w:rsidP="00D23159">
            <w:pPr>
              <w:pStyle w:val="Tabletext"/>
              <w:jc w:val="center"/>
              <w:rPr>
                <w:lang w:val="en-US"/>
              </w:rPr>
            </w:pPr>
            <w:r>
              <w:rPr>
                <w:lang w:val="en-US"/>
              </w:rPr>
              <w:t>6.70</w:t>
            </w:r>
          </w:p>
        </w:tc>
        <w:tc>
          <w:tcPr>
            <w:tcW w:w="1460" w:type="dxa"/>
          </w:tcPr>
          <w:p w14:paraId="7765B136" w14:textId="126599E7" w:rsidR="00D23159" w:rsidRPr="00D23159" w:rsidRDefault="00A26D90" w:rsidP="00D23159">
            <w:pPr>
              <w:pStyle w:val="Tabletext"/>
              <w:jc w:val="center"/>
              <w:rPr>
                <w:lang w:val="en-US"/>
              </w:rPr>
            </w:pPr>
            <w:r>
              <w:rPr>
                <w:lang w:val="en-US"/>
              </w:rPr>
              <w:t>6.56</w:t>
            </w:r>
            <w:r w:rsidR="00CC0EDF">
              <w:rPr>
                <w:lang w:val="en-US"/>
              </w:rPr>
              <w:t>–</w:t>
            </w:r>
            <w:r>
              <w:rPr>
                <w:lang w:val="en-US"/>
              </w:rPr>
              <w:t>6.83</w:t>
            </w:r>
          </w:p>
        </w:tc>
      </w:tr>
      <w:tr w:rsidR="00D23159" w:rsidRPr="00D23159" w14:paraId="2F296B5F" w14:textId="77777777" w:rsidTr="00D23159">
        <w:tc>
          <w:tcPr>
            <w:tcW w:w="2896" w:type="dxa"/>
          </w:tcPr>
          <w:p w14:paraId="7409C684" w14:textId="08EAB764" w:rsidR="00D23159" w:rsidRPr="00D23159" w:rsidRDefault="00D23159" w:rsidP="00D23159">
            <w:pPr>
              <w:pStyle w:val="Tabletext"/>
              <w:rPr>
                <w:lang w:val="en-US"/>
              </w:rPr>
            </w:pPr>
            <w:r>
              <w:rPr>
                <w:lang w:val="en-US"/>
              </w:rPr>
              <w:t>What you do in your spare time</w:t>
            </w:r>
          </w:p>
        </w:tc>
        <w:tc>
          <w:tcPr>
            <w:tcW w:w="1459" w:type="dxa"/>
          </w:tcPr>
          <w:p w14:paraId="36119C9B" w14:textId="03BEEFD9" w:rsidR="00D23159" w:rsidRPr="00D23159" w:rsidRDefault="00A26D90" w:rsidP="00D23159">
            <w:pPr>
              <w:pStyle w:val="Tabletext"/>
              <w:jc w:val="center"/>
              <w:rPr>
                <w:lang w:val="en-US"/>
              </w:rPr>
            </w:pPr>
            <w:r>
              <w:rPr>
                <w:lang w:val="en-US"/>
              </w:rPr>
              <w:t>7.76</w:t>
            </w:r>
          </w:p>
        </w:tc>
        <w:tc>
          <w:tcPr>
            <w:tcW w:w="1460" w:type="dxa"/>
          </w:tcPr>
          <w:p w14:paraId="5CB1BA74" w14:textId="200ECB33" w:rsidR="00D23159" w:rsidRPr="00D23159" w:rsidRDefault="00A26D90" w:rsidP="00D23159">
            <w:pPr>
              <w:pStyle w:val="Tabletext"/>
              <w:jc w:val="center"/>
              <w:rPr>
                <w:lang w:val="en-US"/>
              </w:rPr>
            </w:pPr>
            <w:r>
              <w:rPr>
                <w:lang w:val="en-US"/>
              </w:rPr>
              <w:t>7.69</w:t>
            </w:r>
            <w:r w:rsidR="00CC0EDF">
              <w:rPr>
                <w:lang w:val="en-US"/>
              </w:rPr>
              <w:t>–</w:t>
            </w:r>
            <w:r>
              <w:rPr>
                <w:lang w:val="en-US"/>
              </w:rPr>
              <w:t>7.84</w:t>
            </w:r>
          </w:p>
        </w:tc>
        <w:tc>
          <w:tcPr>
            <w:tcW w:w="1459" w:type="dxa"/>
          </w:tcPr>
          <w:p w14:paraId="294ACD4F" w14:textId="30818EDE" w:rsidR="00D23159" w:rsidRPr="00D23159" w:rsidRDefault="00A26D90" w:rsidP="00D23159">
            <w:pPr>
              <w:pStyle w:val="Tabletext"/>
              <w:jc w:val="center"/>
              <w:rPr>
                <w:lang w:val="en-US"/>
              </w:rPr>
            </w:pPr>
            <w:r>
              <w:rPr>
                <w:lang w:val="en-US"/>
              </w:rPr>
              <w:t>7.58</w:t>
            </w:r>
          </w:p>
        </w:tc>
        <w:tc>
          <w:tcPr>
            <w:tcW w:w="1460" w:type="dxa"/>
          </w:tcPr>
          <w:p w14:paraId="35B30905" w14:textId="054D7866" w:rsidR="00D23159" w:rsidRPr="00D23159" w:rsidRDefault="00A26D90" w:rsidP="00D23159">
            <w:pPr>
              <w:pStyle w:val="Tabletext"/>
              <w:jc w:val="center"/>
              <w:rPr>
                <w:lang w:val="en-US"/>
              </w:rPr>
            </w:pPr>
            <w:r>
              <w:rPr>
                <w:lang w:val="en-US"/>
              </w:rPr>
              <w:t>7.50</w:t>
            </w:r>
            <w:r w:rsidR="00CC0EDF">
              <w:rPr>
                <w:lang w:val="en-US"/>
              </w:rPr>
              <w:t>–</w:t>
            </w:r>
            <w:r>
              <w:rPr>
                <w:lang w:val="en-US"/>
              </w:rPr>
              <w:t>7.65</w:t>
            </w:r>
          </w:p>
        </w:tc>
        <w:tc>
          <w:tcPr>
            <w:tcW w:w="1459" w:type="dxa"/>
          </w:tcPr>
          <w:p w14:paraId="306DDCEF" w14:textId="52E8CB0C" w:rsidR="00D23159" w:rsidRPr="00D23159" w:rsidRDefault="00A26D90" w:rsidP="00D23159">
            <w:pPr>
              <w:pStyle w:val="Tabletext"/>
              <w:jc w:val="center"/>
              <w:rPr>
                <w:lang w:val="en-US"/>
              </w:rPr>
            </w:pPr>
            <w:r>
              <w:rPr>
                <w:lang w:val="en-US"/>
              </w:rPr>
              <w:t>7.07</w:t>
            </w:r>
          </w:p>
        </w:tc>
        <w:tc>
          <w:tcPr>
            <w:tcW w:w="1460" w:type="dxa"/>
          </w:tcPr>
          <w:p w14:paraId="01C187AF" w14:textId="7E500063" w:rsidR="00D23159" w:rsidRPr="00D23159" w:rsidRDefault="00A26D90" w:rsidP="00D23159">
            <w:pPr>
              <w:pStyle w:val="Tabletext"/>
              <w:jc w:val="center"/>
              <w:rPr>
                <w:lang w:val="en-US"/>
              </w:rPr>
            </w:pPr>
            <w:r>
              <w:rPr>
                <w:lang w:val="en-US"/>
              </w:rPr>
              <w:t>6.92</w:t>
            </w:r>
            <w:r w:rsidR="00CC0EDF">
              <w:rPr>
                <w:lang w:val="en-US"/>
              </w:rPr>
              <w:t>–</w:t>
            </w:r>
            <w:r>
              <w:rPr>
                <w:lang w:val="en-US"/>
              </w:rPr>
              <w:t>7.23</w:t>
            </w:r>
          </w:p>
        </w:tc>
        <w:tc>
          <w:tcPr>
            <w:tcW w:w="1459" w:type="dxa"/>
          </w:tcPr>
          <w:p w14:paraId="787EE34B" w14:textId="6CFE7237" w:rsidR="00D23159" w:rsidRPr="00D23159" w:rsidRDefault="00A26D90" w:rsidP="00D23159">
            <w:pPr>
              <w:pStyle w:val="Tabletext"/>
              <w:jc w:val="center"/>
              <w:rPr>
                <w:lang w:val="en-US"/>
              </w:rPr>
            </w:pPr>
            <w:r>
              <w:rPr>
                <w:lang w:val="en-US"/>
              </w:rPr>
              <w:t>6.85</w:t>
            </w:r>
          </w:p>
        </w:tc>
        <w:tc>
          <w:tcPr>
            <w:tcW w:w="1460" w:type="dxa"/>
          </w:tcPr>
          <w:p w14:paraId="36E2A039" w14:textId="512BD3BB" w:rsidR="00D23159" w:rsidRPr="00D23159" w:rsidRDefault="00A26D90" w:rsidP="00D23159">
            <w:pPr>
              <w:pStyle w:val="Tabletext"/>
              <w:jc w:val="center"/>
              <w:rPr>
                <w:lang w:val="en-US"/>
              </w:rPr>
            </w:pPr>
            <w:r>
              <w:rPr>
                <w:lang w:val="en-US"/>
              </w:rPr>
              <w:t>6.73</w:t>
            </w:r>
            <w:r w:rsidR="00CC0EDF">
              <w:rPr>
                <w:lang w:val="en-US"/>
              </w:rPr>
              <w:t>–</w:t>
            </w:r>
            <w:r>
              <w:rPr>
                <w:lang w:val="en-US"/>
              </w:rPr>
              <w:t>6.97</w:t>
            </w:r>
          </w:p>
        </w:tc>
      </w:tr>
      <w:tr w:rsidR="00D23159" w:rsidRPr="00D23159" w14:paraId="7136BA31" w14:textId="77777777" w:rsidTr="00D23159">
        <w:tc>
          <w:tcPr>
            <w:tcW w:w="2896" w:type="dxa"/>
          </w:tcPr>
          <w:p w14:paraId="6308EBFC" w14:textId="418B19B4" w:rsidR="00D23159" w:rsidRPr="00D23159" w:rsidRDefault="00D23159" w:rsidP="00D23159">
            <w:pPr>
              <w:pStyle w:val="Tabletext"/>
              <w:rPr>
                <w:lang w:val="en-US"/>
              </w:rPr>
            </w:pPr>
            <w:r>
              <w:rPr>
                <w:lang w:val="en-US"/>
              </w:rPr>
              <w:t>How you get on with people in general</w:t>
            </w:r>
          </w:p>
        </w:tc>
        <w:tc>
          <w:tcPr>
            <w:tcW w:w="1459" w:type="dxa"/>
          </w:tcPr>
          <w:p w14:paraId="6851FF88" w14:textId="437FE83D" w:rsidR="00D23159" w:rsidRPr="00D23159" w:rsidRDefault="00A26D90" w:rsidP="00D23159">
            <w:pPr>
              <w:pStyle w:val="Tabletext"/>
              <w:jc w:val="center"/>
              <w:rPr>
                <w:lang w:val="en-US"/>
              </w:rPr>
            </w:pPr>
            <w:r>
              <w:rPr>
                <w:lang w:val="en-US"/>
              </w:rPr>
              <w:t>8.26</w:t>
            </w:r>
          </w:p>
        </w:tc>
        <w:tc>
          <w:tcPr>
            <w:tcW w:w="1460" w:type="dxa"/>
          </w:tcPr>
          <w:p w14:paraId="2CC4EE35" w14:textId="0FBCEF8B" w:rsidR="00D23159" w:rsidRPr="00D23159" w:rsidRDefault="00A26D90" w:rsidP="00D23159">
            <w:pPr>
              <w:pStyle w:val="Tabletext"/>
              <w:jc w:val="center"/>
              <w:rPr>
                <w:lang w:val="en-US"/>
              </w:rPr>
            </w:pPr>
            <w:r>
              <w:rPr>
                <w:lang w:val="en-US"/>
              </w:rPr>
              <w:t>8.21</w:t>
            </w:r>
            <w:r w:rsidR="00CC0EDF">
              <w:rPr>
                <w:lang w:val="en-US"/>
              </w:rPr>
              <w:t>–</w:t>
            </w:r>
            <w:r>
              <w:rPr>
                <w:lang w:val="en-US"/>
              </w:rPr>
              <w:t>8.31</w:t>
            </w:r>
          </w:p>
        </w:tc>
        <w:tc>
          <w:tcPr>
            <w:tcW w:w="1459" w:type="dxa"/>
          </w:tcPr>
          <w:p w14:paraId="19F32D04" w14:textId="06D5B903" w:rsidR="00D23159" w:rsidRPr="00D23159" w:rsidRDefault="00A26D90" w:rsidP="00D23159">
            <w:pPr>
              <w:pStyle w:val="Tabletext"/>
              <w:jc w:val="center"/>
              <w:rPr>
                <w:lang w:val="en-US"/>
              </w:rPr>
            </w:pPr>
            <w:r>
              <w:rPr>
                <w:lang w:val="en-US"/>
              </w:rPr>
              <w:t>8.10</w:t>
            </w:r>
          </w:p>
        </w:tc>
        <w:tc>
          <w:tcPr>
            <w:tcW w:w="1460" w:type="dxa"/>
          </w:tcPr>
          <w:p w14:paraId="2112AA0D" w14:textId="175A8978" w:rsidR="00D23159" w:rsidRPr="00D23159" w:rsidRDefault="00A26D90" w:rsidP="00D23159">
            <w:pPr>
              <w:pStyle w:val="Tabletext"/>
              <w:jc w:val="center"/>
              <w:rPr>
                <w:lang w:val="en-US"/>
              </w:rPr>
            </w:pPr>
            <w:r>
              <w:rPr>
                <w:lang w:val="en-US"/>
              </w:rPr>
              <w:t>8.03</w:t>
            </w:r>
            <w:r w:rsidR="00CC0EDF">
              <w:rPr>
                <w:lang w:val="en-US"/>
              </w:rPr>
              <w:t>–</w:t>
            </w:r>
            <w:r>
              <w:rPr>
                <w:lang w:val="en-US"/>
              </w:rPr>
              <w:t>8.17</w:t>
            </w:r>
          </w:p>
        </w:tc>
        <w:tc>
          <w:tcPr>
            <w:tcW w:w="1459" w:type="dxa"/>
          </w:tcPr>
          <w:p w14:paraId="64128605" w14:textId="00D33CB7" w:rsidR="00D23159" w:rsidRPr="00D23159" w:rsidRDefault="00A26D90" w:rsidP="00D23159">
            <w:pPr>
              <w:pStyle w:val="Tabletext"/>
              <w:jc w:val="center"/>
              <w:rPr>
                <w:lang w:val="en-US"/>
              </w:rPr>
            </w:pPr>
            <w:r>
              <w:rPr>
                <w:lang w:val="en-US"/>
              </w:rPr>
              <w:t>7.56</w:t>
            </w:r>
          </w:p>
        </w:tc>
        <w:tc>
          <w:tcPr>
            <w:tcW w:w="1460" w:type="dxa"/>
          </w:tcPr>
          <w:p w14:paraId="35AC4ABA" w14:textId="6B82D901" w:rsidR="00D23159" w:rsidRPr="00D23159" w:rsidRDefault="00A26D90" w:rsidP="00D23159">
            <w:pPr>
              <w:pStyle w:val="Tabletext"/>
              <w:jc w:val="center"/>
              <w:rPr>
                <w:lang w:val="en-US"/>
              </w:rPr>
            </w:pPr>
            <w:r>
              <w:rPr>
                <w:lang w:val="en-US"/>
              </w:rPr>
              <w:t>7.41</w:t>
            </w:r>
            <w:r w:rsidR="00CC0EDF">
              <w:rPr>
                <w:lang w:val="en-US"/>
              </w:rPr>
              <w:t>–</w:t>
            </w:r>
            <w:r>
              <w:rPr>
                <w:lang w:val="en-US"/>
              </w:rPr>
              <w:t>7.71</w:t>
            </w:r>
          </w:p>
        </w:tc>
        <w:tc>
          <w:tcPr>
            <w:tcW w:w="1459" w:type="dxa"/>
          </w:tcPr>
          <w:p w14:paraId="2DBBA467" w14:textId="1CDBBCED" w:rsidR="00D23159" w:rsidRPr="00D23159" w:rsidRDefault="00A26D90" w:rsidP="00D23159">
            <w:pPr>
              <w:pStyle w:val="Tabletext"/>
              <w:jc w:val="center"/>
              <w:rPr>
                <w:lang w:val="en-US"/>
              </w:rPr>
            </w:pPr>
            <w:r>
              <w:rPr>
                <w:lang w:val="en-US"/>
              </w:rPr>
              <w:t>7.44</w:t>
            </w:r>
          </w:p>
        </w:tc>
        <w:tc>
          <w:tcPr>
            <w:tcW w:w="1460" w:type="dxa"/>
          </w:tcPr>
          <w:p w14:paraId="129ECD4D" w14:textId="4C39EA1C" w:rsidR="00D23159" w:rsidRPr="00D23159" w:rsidRDefault="00A26D90" w:rsidP="00D23159">
            <w:pPr>
              <w:pStyle w:val="Tabletext"/>
              <w:jc w:val="center"/>
              <w:rPr>
                <w:lang w:val="en-US"/>
              </w:rPr>
            </w:pPr>
            <w:r>
              <w:rPr>
                <w:lang w:val="en-US"/>
              </w:rPr>
              <w:t>7.33</w:t>
            </w:r>
            <w:r w:rsidR="00CC0EDF">
              <w:rPr>
                <w:lang w:val="en-US"/>
              </w:rPr>
              <w:t>–</w:t>
            </w:r>
            <w:r>
              <w:rPr>
                <w:lang w:val="en-US"/>
              </w:rPr>
              <w:t>7.55</w:t>
            </w:r>
          </w:p>
        </w:tc>
      </w:tr>
      <w:tr w:rsidR="00D23159" w:rsidRPr="00D23159" w14:paraId="1241ECE4" w14:textId="77777777" w:rsidTr="00D23159">
        <w:tc>
          <w:tcPr>
            <w:tcW w:w="2896" w:type="dxa"/>
          </w:tcPr>
          <w:p w14:paraId="7CF1A923" w14:textId="74034E89" w:rsidR="00D23159" w:rsidRDefault="00D23159" w:rsidP="00D23159">
            <w:pPr>
              <w:pStyle w:val="Tabletext"/>
              <w:rPr>
                <w:lang w:val="en-US"/>
              </w:rPr>
            </w:pPr>
            <w:r>
              <w:rPr>
                <w:lang w:val="en-US"/>
              </w:rPr>
              <w:t>The money you get each week</w:t>
            </w:r>
          </w:p>
        </w:tc>
        <w:tc>
          <w:tcPr>
            <w:tcW w:w="1459" w:type="dxa"/>
          </w:tcPr>
          <w:p w14:paraId="5DF29F7F" w14:textId="20E0DC95" w:rsidR="00D23159" w:rsidRPr="00D23159" w:rsidRDefault="00A26D90" w:rsidP="00D23159">
            <w:pPr>
              <w:pStyle w:val="Tabletext"/>
              <w:jc w:val="center"/>
              <w:rPr>
                <w:lang w:val="en-US"/>
              </w:rPr>
            </w:pPr>
            <w:r>
              <w:rPr>
                <w:lang w:val="en-US"/>
              </w:rPr>
              <w:t>6.71</w:t>
            </w:r>
          </w:p>
        </w:tc>
        <w:tc>
          <w:tcPr>
            <w:tcW w:w="1460" w:type="dxa"/>
          </w:tcPr>
          <w:p w14:paraId="3FDDA7AC" w14:textId="2C12DA4D" w:rsidR="00D23159" w:rsidRPr="00D23159" w:rsidRDefault="00A26D90" w:rsidP="00D23159">
            <w:pPr>
              <w:pStyle w:val="Tabletext"/>
              <w:jc w:val="center"/>
              <w:rPr>
                <w:lang w:val="en-US"/>
              </w:rPr>
            </w:pPr>
            <w:r>
              <w:rPr>
                <w:lang w:val="en-US"/>
              </w:rPr>
              <w:t>6.62</w:t>
            </w:r>
            <w:r w:rsidR="00CC0EDF">
              <w:rPr>
                <w:lang w:val="en-US"/>
              </w:rPr>
              <w:t>–</w:t>
            </w:r>
            <w:r>
              <w:rPr>
                <w:lang w:val="en-US"/>
              </w:rPr>
              <w:t>6.80</w:t>
            </w:r>
          </w:p>
        </w:tc>
        <w:tc>
          <w:tcPr>
            <w:tcW w:w="1459" w:type="dxa"/>
          </w:tcPr>
          <w:p w14:paraId="357657D6" w14:textId="3D553AB6" w:rsidR="00D23159" w:rsidRPr="00D23159" w:rsidRDefault="00A26D90" w:rsidP="00D23159">
            <w:pPr>
              <w:pStyle w:val="Tabletext"/>
              <w:jc w:val="center"/>
              <w:rPr>
                <w:lang w:val="en-US"/>
              </w:rPr>
            </w:pPr>
            <w:r>
              <w:rPr>
                <w:lang w:val="en-US"/>
              </w:rPr>
              <w:t>6.64</w:t>
            </w:r>
          </w:p>
        </w:tc>
        <w:tc>
          <w:tcPr>
            <w:tcW w:w="1460" w:type="dxa"/>
          </w:tcPr>
          <w:p w14:paraId="18148B3B" w14:textId="3D9E7C8E" w:rsidR="00D23159" w:rsidRPr="00D23159" w:rsidRDefault="00A26D90" w:rsidP="00D23159">
            <w:pPr>
              <w:pStyle w:val="Tabletext"/>
              <w:jc w:val="center"/>
              <w:rPr>
                <w:lang w:val="en-US"/>
              </w:rPr>
            </w:pPr>
            <w:r>
              <w:rPr>
                <w:lang w:val="en-US"/>
              </w:rPr>
              <w:t>6.55</w:t>
            </w:r>
            <w:r w:rsidR="00CC0EDF">
              <w:rPr>
                <w:lang w:val="en-US"/>
              </w:rPr>
              <w:t>–</w:t>
            </w:r>
            <w:r>
              <w:rPr>
                <w:lang w:val="en-US"/>
              </w:rPr>
              <w:t>6.74</w:t>
            </w:r>
          </w:p>
        </w:tc>
        <w:tc>
          <w:tcPr>
            <w:tcW w:w="1459" w:type="dxa"/>
          </w:tcPr>
          <w:p w14:paraId="672E0BC8" w14:textId="15AD0408" w:rsidR="00D23159" w:rsidRPr="00D23159" w:rsidRDefault="00A26D90" w:rsidP="00D23159">
            <w:pPr>
              <w:pStyle w:val="Tabletext"/>
              <w:jc w:val="center"/>
              <w:rPr>
                <w:lang w:val="en-US"/>
              </w:rPr>
            </w:pPr>
            <w:r>
              <w:rPr>
                <w:lang w:val="en-US"/>
              </w:rPr>
              <w:t>6.20</w:t>
            </w:r>
          </w:p>
        </w:tc>
        <w:tc>
          <w:tcPr>
            <w:tcW w:w="1460" w:type="dxa"/>
          </w:tcPr>
          <w:p w14:paraId="6C86DE15" w14:textId="6C0BBB4C" w:rsidR="00D23159" w:rsidRPr="00D23159" w:rsidRDefault="00A26D90" w:rsidP="00D23159">
            <w:pPr>
              <w:pStyle w:val="Tabletext"/>
              <w:jc w:val="center"/>
              <w:rPr>
                <w:lang w:val="en-US"/>
              </w:rPr>
            </w:pPr>
            <w:r>
              <w:rPr>
                <w:lang w:val="en-US"/>
              </w:rPr>
              <w:t>6.04</w:t>
            </w:r>
            <w:r w:rsidR="00CC0EDF">
              <w:rPr>
                <w:lang w:val="en-US"/>
              </w:rPr>
              <w:t>–</w:t>
            </w:r>
            <w:r>
              <w:rPr>
                <w:lang w:val="en-US"/>
              </w:rPr>
              <w:t>6.37</w:t>
            </w:r>
          </w:p>
        </w:tc>
        <w:tc>
          <w:tcPr>
            <w:tcW w:w="1459" w:type="dxa"/>
          </w:tcPr>
          <w:p w14:paraId="0D02B116" w14:textId="44B23C75" w:rsidR="00D23159" w:rsidRPr="00D23159" w:rsidRDefault="00A26D90" w:rsidP="00D23159">
            <w:pPr>
              <w:pStyle w:val="Tabletext"/>
              <w:jc w:val="center"/>
              <w:rPr>
                <w:lang w:val="en-US"/>
              </w:rPr>
            </w:pPr>
            <w:r>
              <w:rPr>
                <w:lang w:val="en-US"/>
              </w:rPr>
              <w:t>6.40</w:t>
            </w:r>
          </w:p>
        </w:tc>
        <w:tc>
          <w:tcPr>
            <w:tcW w:w="1460" w:type="dxa"/>
          </w:tcPr>
          <w:p w14:paraId="3B504A5F" w14:textId="11C5CC5B" w:rsidR="00D23159" w:rsidRPr="00D23159" w:rsidRDefault="00A26D90" w:rsidP="00D23159">
            <w:pPr>
              <w:pStyle w:val="Tabletext"/>
              <w:jc w:val="center"/>
              <w:rPr>
                <w:lang w:val="en-US"/>
              </w:rPr>
            </w:pPr>
            <w:r>
              <w:rPr>
                <w:lang w:val="en-US"/>
              </w:rPr>
              <w:t>6.26</w:t>
            </w:r>
            <w:r w:rsidR="00CC0EDF">
              <w:rPr>
                <w:lang w:val="en-US"/>
              </w:rPr>
              <w:t>–</w:t>
            </w:r>
            <w:r>
              <w:rPr>
                <w:lang w:val="en-US"/>
              </w:rPr>
              <w:t>6.53</w:t>
            </w:r>
          </w:p>
        </w:tc>
      </w:tr>
      <w:tr w:rsidR="00D23159" w:rsidRPr="00D23159" w14:paraId="59A30209" w14:textId="77777777" w:rsidTr="00D23159">
        <w:tc>
          <w:tcPr>
            <w:tcW w:w="2896" w:type="dxa"/>
          </w:tcPr>
          <w:p w14:paraId="73886DAD" w14:textId="336C9F81" w:rsidR="00D23159" w:rsidRDefault="00D23159" w:rsidP="00D23159">
            <w:pPr>
              <w:pStyle w:val="Tabletext"/>
              <w:rPr>
                <w:lang w:val="en-US"/>
              </w:rPr>
            </w:pPr>
            <w:r>
              <w:rPr>
                <w:lang w:val="en-US"/>
              </w:rPr>
              <w:t>Your social life</w:t>
            </w:r>
          </w:p>
        </w:tc>
        <w:tc>
          <w:tcPr>
            <w:tcW w:w="1459" w:type="dxa"/>
          </w:tcPr>
          <w:p w14:paraId="53E48BE5" w14:textId="1B1DFE20" w:rsidR="00D23159" w:rsidRPr="00D23159" w:rsidRDefault="00A26D90" w:rsidP="00D23159">
            <w:pPr>
              <w:pStyle w:val="Tabletext"/>
              <w:jc w:val="center"/>
              <w:rPr>
                <w:lang w:val="en-US"/>
              </w:rPr>
            </w:pPr>
            <w:r>
              <w:rPr>
                <w:lang w:val="en-US"/>
              </w:rPr>
              <w:t>7.70</w:t>
            </w:r>
          </w:p>
        </w:tc>
        <w:tc>
          <w:tcPr>
            <w:tcW w:w="1460" w:type="dxa"/>
          </w:tcPr>
          <w:p w14:paraId="01D7A863" w14:textId="0B546F79" w:rsidR="00D23159" w:rsidRPr="00D23159" w:rsidRDefault="00A26D90" w:rsidP="00D23159">
            <w:pPr>
              <w:pStyle w:val="Tabletext"/>
              <w:jc w:val="center"/>
              <w:rPr>
                <w:lang w:val="en-US"/>
              </w:rPr>
            </w:pPr>
            <w:r>
              <w:rPr>
                <w:lang w:val="en-US"/>
              </w:rPr>
              <w:t>7.63</w:t>
            </w:r>
            <w:r w:rsidR="00CC0EDF">
              <w:rPr>
                <w:lang w:val="en-US"/>
              </w:rPr>
              <w:t>–</w:t>
            </w:r>
            <w:r>
              <w:rPr>
                <w:lang w:val="en-US"/>
              </w:rPr>
              <w:t>7.78</w:t>
            </w:r>
          </w:p>
        </w:tc>
        <w:tc>
          <w:tcPr>
            <w:tcW w:w="1459" w:type="dxa"/>
          </w:tcPr>
          <w:p w14:paraId="4963896C" w14:textId="071B9D25" w:rsidR="00D23159" w:rsidRPr="00D23159" w:rsidRDefault="00A26D90" w:rsidP="00D23159">
            <w:pPr>
              <w:pStyle w:val="Tabletext"/>
              <w:jc w:val="center"/>
              <w:rPr>
                <w:lang w:val="en-US"/>
              </w:rPr>
            </w:pPr>
            <w:r>
              <w:rPr>
                <w:lang w:val="en-US"/>
              </w:rPr>
              <w:t>7.49</w:t>
            </w:r>
          </w:p>
        </w:tc>
        <w:tc>
          <w:tcPr>
            <w:tcW w:w="1460" w:type="dxa"/>
          </w:tcPr>
          <w:p w14:paraId="0A9BDB91" w14:textId="15103D4B" w:rsidR="00D23159" w:rsidRPr="00D23159" w:rsidRDefault="00A26D90" w:rsidP="00D23159">
            <w:pPr>
              <w:pStyle w:val="Tabletext"/>
              <w:jc w:val="center"/>
              <w:rPr>
                <w:lang w:val="en-US"/>
              </w:rPr>
            </w:pPr>
            <w:r>
              <w:rPr>
                <w:lang w:val="en-US"/>
              </w:rPr>
              <w:t>7.40</w:t>
            </w:r>
            <w:r w:rsidR="00CC0EDF">
              <w:rPr>
                <w:lang w:val="en-US"/>
              </w:rPr>
              <w:t>–</w:t>
            </w:r>
            <w:r>
              <w:rPr>
                <w:lang w:val="en-US"/>
              </w:rPr>
              <w:t>7.58</w:t>
            </w:r>
          </w:p>
        </w:tc>
        <w:tc>
          <w:tcPr>
            <w:tcW w:w="1459" w:type="dxa"/>
          </w:tcPr>
          <w:p w14:paraId="1843004D" w14:textId="46B5710A" w:rsidR="00D23159" w:rsidRPr="00D23159" w:rsidRDefault="00A26D90" w:rsidP="00D23159">
            <w:pPr>
              <w:pStyle w:val="Tabletext"/>
              <w:jc w:val="center"/>
              <w:rPr>
                <w:lang w:val="en-US"/>
              </w:rPr>
            </w:pPr>
            <w:r>
              <w:rPr>
                <w:lang w:val="en-US"/>
              </w:rPr>
              <w:t>6.86</w:t>
            </w:r>
          </w:p>
        </w:tc>
        <w:tc>
          <w:tcPr>
            <w:tcW w:w="1460" w:type="dxa"/>
          </w:tcPr>
          <w:p w14:paraId="5D6F4D68" w14:textId="0A9F9BBE" w:rsidR="00D23159" w:rsidRPr="00D23159" w:rsidRDefault="00A26D90" w:rsidP="00D23159">
            <w:pPr>
              <w:pStyle w:val="Tabletext"/>
              <w:jc w:val="center"/>
              <w:rPr>
                <w:lang w:val="en-US"/>
              </w:rPr>
            </w:pPr>
            <w:r>
              <w:rPr>
                <w:lang w:val="en-US"/>
              </w:rPr>
              <w:t>6.70</w:t>
            </w:r>
            <w:r w:rsidR="00CC0EDF">
              <w:rPr>
                <w:lang w:val="en-US"/>
              </w:rPr>
              <w:t>–</w:t>
            </w:r>
            <w:r>
              <w:rPr>
                <w:lang w:val="en-US"/>
              </w:rPr>
              <w:t>7.03</w:t>
            </w:r>
          </w:p>
        </w:tc>
        <w:tc>
          <w:tcPr>
            <w:tcW w:w="1459" w:type="dxa"/>
          </w:tcPr>
          <w:p w14:paraId="11F97AE8" w14:textId="7F63E018" w:rsidR="00D23159" w:rsidRPr="00D23159" w:rsidRDefault="00A26D90" w:rsidP="00D23159">
            <w:pPr>
              <w:pStyle w:val="Tabletext"/>
              <w:jc w:val="center"/>
              <w:rPr>
                <w:lang w:val="en-US"/>
              </w:rPr>
            </w:pPr>
            <w:r>
              <w:rPr>
                <w:lang w:val="en-US"/>
              </w:rPr>
              <w:t>6.52</w:t>
            </w:r>
          </w:p>
        </w:tc>
        <w:tc>
          <w:tcPr>
            <w:tcW w:w="1460" w:type="dxa"/>
          </w:tcPr>
          <w:p w14:paraId="2AECCDE1" w14:textId="6A874AB3" w:rsidR="00D23159" w:rsidRPr="00D23159" w:rsidRDefault="00A26D90" w:rsidP="00D23159">
            <w:pPr>
              <w:pStyle w:val="Tabletext"/>
              <w:jc w:val="center"/>
              <w:rPr>
                <w:lang w:val="en-US"/>
              </w:rPr>
            </w:pPr>
            <w:r>
              <w:rPr>
                <w:lang w:val="en-US"/>
              </w:rPr>
              <w:t>6.40</w:t>
            </w:r>
            <w:r w:rsidR="00CC0EDF">
              <w:rPr>
                <w:lang w:val="en-US"/>
              </w:rPr>
              <w:t>–</w:t>
            </w:r>
            <w:r>
              <w:rPr>
                <w:lang w:val="en-US"/>
              </w:rPr>
              <w:t>6.65</w:t>
            </w:r>
          </w:p>
        </w:tc>
      </w:tr>
      <w:tr w:rsidR="00D23159" w:rsidRPr="00D23159" w14:paraId="29265343" w14:textId="77777777" w:rsidTr="00D23159">
        <w:tc>
          <w:tcPr>
            <w:tcW w:w="2896" w:type="dxa"/>
          </w:tcPr>
          <w:p w14:paraId="38FF1A2E" w14:textId="1BF9FE48" w:rsidR="00D23159" w:rsidRDefault="00D23159" w:rsidP="00D23159">
            <w:pPr>
              <w:pStyle w:val="Tabletext"/>
              <w:rPr>
                <w:lang w:val="en-US"/>
              </w:rPr>
            </w:pPr>
            <w:r>
              <w:rPr>
                <w:lang w:val="en-US"/>
              </w:rPr>
              <w:t>Your independence</w:t>
            </w:r>
            <w:r w:rsidR="00CC0EDF">
              <w:rPr>
                <w:lang w:val="en-US"/>
              </w:rPr>
              <w:t>–</w:t>
            </w:r>
            <w:r>
              <w:rPr>
                <w:lang w:val="en-US"/>
              </w:rPr>
              <w:t>being able to do what you want</w:t>
            </w:r>
          </w:p>
        </w:tc>
        <w:tc>
          <w:tcPr>
            <w:tcW w:w="1459" w:type="dxa"/>
          </w:tcPr>
          <w:p w14:paraId="2D9C31FA" w14:textId="7AF49E5B" w:rsidR="00D23159" w:rsidRPr="00D23159" w:rsidRDefault="00A26D90" w:rsidP="00D23159">
            <w:pPr>
              <w:pStyle w:val="Tabletext"/>
              <w:jc w:val="center"/>
              <w:rPr>
                <w:lang w:val="en-US"/>
              </w:rPr>
            </w:pPr>
            <w:r>
              <w:rPr>
                <w:lang w:val="en-US"/>
              </w:rPr>
              <w:t>8.35</w:t>
            </w:r>
          </w:p>
        </w:tc>
        <w:tc>
          <w:tcPr>
            <w:tcW w:w="1460" w:type="dxa"/>
          </w:tcPr>
          <w:p w14:paraId="5C360070" w14:textId="7D53FE1E" w:rsidR="00D23159" w:rsidRPr="00D23159" w:rsidRDefault="00A26D90" w:rsidP="00D23159">
            <w:pPr>
              <w:pStyle w:val="Tabletext"/>
              <w:jc w:val="center"/>
              <w:rPr>
                <w:lang w:val="en-US"/>
              </w:rPr>
            </w:pPr>
            <w:r>
              <w:rPr>
                <w:lang w:val="en-US"/>
              </w:rPr>
              <w:t>8.28</w:t>
            </w:r>
            <w:r w:rsidR="00CC0EDF">
              <w:rPr>
                <w:lang w:val="en-US"/>
              </w:rPr>
              <w:t>–</w:t>
            </w:r>
            <w:r>
              <w:rPr>
                <w:lang w:val="en-US"/>
              </w:rPr>
              <w:t>8.42</w:t>
            </w:r>
          </w:p>
        </w:tc>
        <w:tc>
          <w:tcPr>
            <w:tcW w:w="1459" w:type="dxa"/>
          </w:tcPr>
          <w:p w14:paraId="1EBBA081" w14:textId="2D30F36A" w:rsidR="00D23159" w:rsidRPr="00D23159" w:rsidRDefault="004119A1" w:rsidP="00D23159">
            <w:pPr>
              <w:pStyle w:val="Tabletext"/>
              <w:jc w:val="center"/>
              <w:rPr>
                <w:lang w:val="en-US"/>
              </w:rPr>
            </w:pPr>
            <w:r>
              <w:rPr>
                <w:lang w:val="en-US"/>
              </w:rPr>
              <w:t>8.25</w:t>
            </w:r>
          </w:p>
        </w:tc>
        <w:tc>
          <w:tcPr>
            <w:tcW w:w="1460" w:type="dxa"/>
          </w:tcPr>
          <w:p w14:paraId="1F094A35" w14:textId="74794B4B" w:rsidR="00D23159" w:rsidRPr="00D23159" w:rsidRDefault="004119A1" w:rsidP="00D23159">
            <w:pPr>
              <w:pStyle w:val="Tabletext"/>
              <w:jc w:val="center"/>
              <w:rPr>
                <w:lang w:val="en-US"/>
              </w:rPr>
            </w:pPr>
            <w:r>
              <w:rPr>
                <w:lang w:val="en-US"/>
              </w:rPr>
              <w:t>8.17</w:t>
            </w:r>
            <w:r w:rsidR="00CC0EDF">
              <w:rPr>
                <w:lang w:val="en-US"/>
              </w:rPr>
              <w:t>–</w:t>
            </w:r>
            <w:r>
              <w:rPr>
                <w:lang w:val="en-US"/>
              </w:rPr>
              <w:t>8.33</w:t>
            </w:r>
          </w:p>
        </w:tc>
        <w:tc>
          <w:tcPr>
            <w:tcW w:w="1459" w:type="dxa"/>
          </w:tcPr>
          <w:p w14:paraId="4270A8D2" w14:textId="323637EC" w:rsidR="00D23159" w:rsidRPr="00D23159" w:rsidRDefault="004119A1" w:rsidP="00D23159">
            <w:pPr>
              <w:pStyle w:val="Tabletext"/>
              <w:jc w:val="center"/>
              <w:rPr>
                <w:lang w:val="en-US"/>
              </w:rPr>
            </w:pPr>
            <w:r>
              <w:rPr>
                <w:lang w:val="en-US"/>
              </w:rPr>
              <w:t>7.61</w:t>
            </w:r>
          </w:p>
        </w:tc>
        <w:tc>
          <w:tcPr>
            <w:tcW w:w="1460" w:type="dxa"/>
          </w:tcPr>
          <w:p w14:paraId="77096AC2" w14:textId="7F224A47" w:rsidR="00D23159" w:rsidRPr="00D23159" w:rsidRDefault="004119A1" w:rsidP="00D23159">
            <w:pPr>
              <w:pStyle w:val="Tabletext"/>
              <w:jc w:val="center"/>
              <w:rPr>
                <w:lang w:val="en-US"/>
              </w:rPr>
            </w:pPr>
            <w:r>
              <w:rPr>
                <w:lang w:val="en-US"/>
              </w:rPr>
              <w:t>7.45</w:t>
            </w:r>
            <w:r w:rsidR="00CC0EDF">
              <w:rPr>
                <w:lang w:val="en-US"/>
              </w:rPr>
              <w:t>–</w:t>
            </w:r>
            <w:r>
              <w:rPr>
                <w:lang w:val="en-US"/>
              </w:rPr>
              <w:t>7.77</w:t>
            </w:r>
          </w:p>
        </w:tc>
        <w:tc>
          <w:tcPr>
            <w:tcW w:w="1459" w:type="dxa"/>
          </w:tcPr>
          <w:p w14:paraId="3F5198F3" w14:textId="1617E9E1" w:rsidR="00D23159" w:rsidRPr="00D23159" w:rsidRDefault="004119A1" w:rsidP="00D23159">
            <w:pPr>
              <w:pStyle w:val="Tabletext"/>
              <w:jc w:val="center"/>
              <w:rPr>
                <w:lang w:val="en-US"/>
              </w:rPr>
            </w:pPr>
            <w:r>
              <w:rPr>
                <w:lang w:val="en-US"/>
              </w:rPr>
              <w:t>7.38</w:t>
            </w:r>
          </w:p>
        </w:tc>
        <w:tc>
          <w:tcPr>
            <w:tcW w:w="1460" w:type="dxa"/>
          </w:tcPr>
          <w:p w14:paraId="38658183" w14:textId="4EBFCB6A" w:rsidR="00D23159" w:rsidRPr="00D23159" w:rsidRDefault="004119A1" w:rsidP="00D23159">
            <w:pPr>
              <w:pStyle w:val="Tabletext"/>
              <w:jc w:val="center"/>
              <w:rPr>
                <w:lang w:val="en-US"/>
              </w:rPr>
            </w:pPr>
            <w:r>
              <w:rPr>
                <w:lang w:val="en-US"/>
              </w:rPr>
              <w:t>7.25</w:t>
            </w:r>
            <w:r w:rsidR="00CC0EDF">
              <w:rPr>
                <w:lang w:val="en-US"/>
              </w:rPr>
              <w:t>–</w:t>
            </w:r>
            <w:r>
              <w:rPr>
                <w:lang w:val="en-US"/>
              </w:rPr>
              <w:t>7.51</w:t>
            </w:r>
          </w:p>
        </w:tc>
      </w:tr>
      <w:tr w:rsidR="00D23159" w:rsidRPr="00D23159" w14:paraId="55F6606E" w14:textId="77777777" w:rsidTr="00D23159">
        <w:tc>
          <w:tcPr>
            <w:tcW w:w="2896" w:type="dxa"/>
          </w:tcPr>
          <w:p w14:paraId="29A5F4A1" w14:textId="3834320F" w:rsidR="00D23159" w:rsidRDefault="00D23159" w:rsidP="00D23159">
            <w:pPr>
              <w:pStyle w:val="Tabletext"/>
              <w:rPr>
                <w:lang w:val="en-US"/>
              </w:rPr>
            </w:pPr>
            <w:r>
              <w:rPr>
                <w:lang w:val="en-US"/>
              </w:rPr>
              <w:t>Your career prospects</w:t>
            </w:r>
          </w:p>
        </w:tc>
        <w:tc>
          <w:tcPr>
            <w:tcW w:w="1459" w:type="dxa"/>
          </w:tcPr>
          <w:p w14:paraId="5EA67C88" w14:textId="1BF2636C" w:rsidR="00D23159" w:rsidRPr="00D23159" w:rsidRDefault="004119A1" w:rsidP="00D23159">
            <w:pPr>
              <w:pStyle w:val="Tabletext"/>
              <w:jc w:val="center"/>
              <w:rPr>
                <w:lang w:val="en-US"/>
              </w:rPr>
            </w:pPr>
            <w:r>
              <w:rPr>
                <w:lang w:val="en-US"/>
              </w:rPr>
              <w:t>7.79</w:t>
            </w:r>
          </w:p>
        </w:tc>
        <w:tc>
          <w:tcPr>
            <w:tcW w:w="1460" w:type="dxa"/>
          </w:tcPr>
          <w:p w14:paraId="34046884" w14:textId="1E2C515F" w:rsidR="00D23159" w:rsidRPr="00D23159" w:rsidRDefault="004119A1" w:rsidP="00D23159">
            <w:pPr>
              <w:pStyle w:val="Tabletext"/>
              <w:jc w:val="center"/>
              <w:rPr>
                <w:lang w:val="en-US"/>
              </w:rPr>
            </w:pPr>
            <w:r>
              <w:rPr>
                <w:lang w:val="en-US"/>
              </w:rPr>
              <w:t>7.72</w:t>
            </w:r>
            <w:r w:rsidR="00CC0EDF">
              <w:rPr>
                <w:lang w:val="en-US"/>
              </w:rPr>
              <w:t>–</w:t>
            </w:r>
            <w:r>
              <w:rPr>
                <w:lang w:val="en-US"/>
              </w:rPr>
              <w:t>7.86</w:t>
            </w:r>
          </w:p>
        </w:tc>
        <w:tc>
          <w:tcPr>
            <w:tcW w:w="1459" w:type="dxa"/>
          </w:tcPr>
          <w:p w14:paraId="282A5424" w14:textId="785A16EF" w:rsidR="00D23159" w:rsidRPr="00D23159" w:rsidRDefault="004119A1" w:rsidP="00D23159">
            <w:pPr>
              <w:pStyle w:val="Tabletext"/>
              <w:jc w:val="center"/>
              <w:rPr>
                <w:lang w:val="en-US"/>
              </w:rPr>
            </w:pPr>
            <w:r>
              <w:rPr>
                <w:lang w:val="en-US"/>
              </w:rPr>
              <w:t>7.48</w:t>
            </w:r>
          </w:p>
        </w:tc>
        <w:tc>
          <w:tcPr>
            <w:tcW w:w="1460" w:type="dxa"/>
          </w:tcPr>
          <w:p w14:paraId="7AEAA7CA" w14:textId="4F3E5758" w:rsidR="00D23159" w:rsidRPr="00D23159" w:rsidRDefault="004119A1" w:rsidP="00D23159">
            <w:pPr>
              <w:pStyle w:val="Tabletext"/>
              <w:jc w:val="center"/>
              <w:rPr>
                <w:lang w:val="en-US"/>
              </w:rPr>
            </w:pPr>
            <w:r>
              <w:rPr>
                <w:lang w:val="en-US"/>
              </w:rPr>
              <w:t>7.40</w:t>
            </w:r>
            <w:r w:rsidR="00CC0EDF">
              <w:rPr>
                <w:lang w:val="en-US"/>
              </w:rPr>
              <w:t>–</w:t>
            </w:r>
            <w:r>
              <w:rPr>
                <w:lang w:val="en-US"/>
              </w:rPr>
              <w:t>7.56</w:t>
            </w:r>
          </w:p>
        </w:tc>
        <w:tc>
          <w:tcPr>
            <w:tcW w:w="1459" w:type="dxa"/>
          </w:tcPr>
          <w:p w14:paraId="1733F1DD" w14:textId="6241D252" w:rsidR="00D23159" w:rsidRPr="00D23159" w:rsidRDefault="004119A1" w:rsidP="00D23159">
            <w:pPr>
              <w:pStyle w:val="Tabletext"/>
              <w:jc w:val="center"/>
              <w:rPr>
                <w:lang w:val="en-US"/>
              </w:rPr>
            </w:pPr>
            <w:r>
              <w:rPr>
                <w:lang w:val="en-US"/>
              </w:rPr>
              <w:t>7.02</w:t>
            </w:r>
          </w:p>
        </w:tc>
        <w:tc>
          <w:tcPr>
            <w:tcW w:w="1460" w:type="dxa"/>
          </w:tcPr>
          <w:p w14:paraId="3ED259F7" w14:textId="77AE902C" w:rsidR="00D23159" w:rsidRPr="00D23159" w:rsidRDefault="004119A1" w:rsidP="00D23159">
            <w:pPr>
              <w:pStyle w:val="Tabletext"/>
              <w:jc w:val="center"/>
              <w:rPr>
                <w:lang w:val="en-US"/>
              </w:rPr>
            </w:pPr>
            <w:r>
              <w:rPr>
                <w:lang w:val="en-US"/>
              </w:rPr>
              <w:t>6.87</w:t>
            </w:r>
            <w:r w:rsidR="00CC0EDF">
              <w:rPr>
                <w:lang w:val="en-US"/>
              </w:rPr>
              <w:t>–</w:t>
            </w:r>
            <w:r>
              <w:rPr>
                <w:lang w:val="en-US"/>
              </w:rPr>
              <w:t>7.18</w:t>
            </w:r>
          </w:p>
        </w:tc>
        <w:tc>
          <w:tcPr>
            <w:tcW w:w="1459" w:type="dxa"/>
          </w:tcPr>
          <w:p w14:paraId="26D238CA" w14:textId="4DB4A4DC" w:rsidR="00D23159" w:rsidRPr="00D23159" w:rsidRDefault="004119A1" w:rsidP="00D23159">
            <w:pPr>
              <w:pStyle w:val="Tabletext"/>
              <w:jc w:val="center"/>
              <w:rPr>
                <w:lang w:val="en-US"/>
              </w:rPr>
            </w:pPr>
            <w:r>
              <w:rPr>
                <w:lang w:val="en-US"/>
              </w:rPr>
              <w:t>6.75</w:t>
            </w:r>
          </w:p>
        </w:tc>
        <w:tc>
          <w:tcPr>
            <w:tcW w:w="1460" w:type="dxa"/>
          </w:tcPr>
          <w:p w14:paraId="69D971FA" w14:textId="1EA35355" w:rsidR="00D23159" w:rsidRPr="00D23159" w:rsidRDefault="004119A1" w:rsidP="00D23159">
            <w:pPr>
              <w:pStyle w:val="Tabletext"/>
              <w:jc w:val="center"/>
              <w:rPr>
                <w:lang w:val="en-US"/>
              </w:rPr>
            </w:pPr>
            <w:r>
              <w:rPr>
                <w:lang w:val="en-US"/>
              </w:rPr>
              <w:t>6.62</w:t>
            </w:r>
            <w:r w:rsidR="00CC0EDF">
              <w:rPr>
                <w:lang w:val="en-US"/>
              </w:rPr>
              <w:t>–</w:t>
            </w:r>
            <w:r>
              <w:rPr>
                <w:lang w:val="en-US"/>
              </w:rPr>
              <w:t>6.88</w:t>
            </w:r>
          </w:p>
        </w:tc>
      </w:tr>
      <w:tr w:rsidR="00D23159" w:rsidRPr="00D23159" w14:paraId="17E410C1" w14:textId="77777777" w:rsidTr="00D23159">
        <w:tc>
          <w:tcPr>
            <w:tcW w:w="2896" w:type="dxa"/>
          </w:tcPr>
          <w:p w14:paraId="75D94A71" w14:textId="27C02AF9" w:rsidR="00D23159" w:rsidRDefault="00D23159" w:rsidP="00D23159">
            <w:pPr>
              <w:pStyle w:val="Tabletext"/>
              <w:rPr>
                <w:lang w:val="en-US"/>
              </w:rPr>
            </w:pPr>
            <w:r>
              <w:rPr>
                <w:lang w:val="en-US"/>
              </w:rPr>
              <w:t>Your life at home</w:t>
            </w:r>
          </w:p>
        </w:tc>
        <w:tc>
          <w:tcPr>
            <w:tcW w:w="1459" w:type="dxa"/>
          </w:tcPr>
          <w:p w14:paraId="2C09D5AD" w14:textId="24539E0B" w:rsidR="00D23159" w:rsidRPr="00D23159" w:rsidRDefault="004119A1" w:rsidP="00D23159">
            <w:pPr>
              <w:pStyle w:val="Tabletext"/>
              <w:jc w:val="center"/>
              <w:rPr>
                <w:lang w:val="en-US"/>
              </w:rPr>
            </w:pPr>
            <w:r>
              <w:rPr>
                <w:lang w:val="en-US"/>
              </w:rPr>
              <w:t>8.19</w:t>
            </w:r>
          </w:p>
        </w:tc>
        <w:tc>
          <w:tcPr>
            <w:tcW w:w="1460" w:type="dxa"/>
          </w:tcPr>
          <w:p w14:paraId="105714CF" w14:textId="4BC5B559" w:rsidR="00D23159" w:rsidRPr="00D23159" w:rsidRDefault="004119A1" w:rsidP="00D23159">
            <w:pPr>
              <w:pStyle w:val="Tabletext"/>
              <w:jc w:val="center"/>
              <w:rPr>
                <w:lang w:val="en-US"/>
              </w:rPr>
            </w:pPr>
            <w:r>
              <w:rPr>
                <w:lang w:val="en-US"/>
              </w:rPr>
              <w:t>8.13</w:t>
            </w:r>
            <w:r w:rsidR="00CC0EDF">
              <w:rPr>
                <w:lang w:val="en-US"/>
              </w:rPr>
              <w:t>–</w:t>
            </w:r>
            <w:r>
              <w:rPr>
                <w:lang w:val="en-US"/>
              </w:rPr>
              <w:t>8.26</w:t>
            </w:r>
          </w:p>
        </w:tc>
        <w:tc>
          <w:tcPr>
            <w:tcW w:w="1459" w:type="dxa"/>
          </w:tcPr>
          <w:p w14:paraId="77C5FD32" w14:textId="4ACC1967" w:rsidR="00D23159" w:rsidRPr="00D23159" w:rsidRDefault="004119A1" w:rsidP="00D23159">
            <w:pPr>
              <w:pStyle w:val="Tabletext"/>
              <w:jc w:val="center"/>
              <w:rPr>
                <w:lang w:val="en-US"/>
              </w:rPr>
            </w:pPr>
            <w:r>
              <w:rPr>
                <w:lang w:val="en-US"/>
              </w:rPr>
              <w:t>8.13</w:t>
            </w:r>
          </w:p>
        </w:tc>
        <w:tc>
          <w:tcPr>
            <w:tcW w:w="1460" w:type="dxa"/>
          </w:tcPr>
          <w:p w14:paraId="018F699E" w14:textId="5705F17B" w:rsidR="00D23159" w:rsidRPr="00D23159" w:rsidRDefault="004119A1" w:rsidP="00D23159">
            <w:pPr>
              <w:pStyle w:val="Tabletext"/>
              <w:jc w:val="center"/>
              <w:rPr>
                <w:lang w:val="en-US"/>
              </w:rPr>
            </w:pPr>
            <w:r>
              <w:rPr>
                <w:lang w:val="en-US"/>
              </w:rPr>
              <w:t>8.06</w:t>
            </w:r>
            <w:r w:rsidR="00CC0EDF">
              <w:rPr>
                <w:lang w:val="en-US"/>
              </w:rPr>
              <w:t>–</w:t>
            </w:r>
            <w:r>
              <w:rPr>
                <w:lang w:val="en-US"/>
              </w:rPr>
              <w:t>8.20</w:t>
            </w:r>
          </w:p>
        </w:tc>
        <w:tc>
          <w:tcPr>
            <w:tcW w:w="1459" w:type="dxa"/>
          </w:tcPr>
          <w:p w14:paraId="75D38F03" w14:textId="199D8F4E" w:rsidR="00D23159" w:rsidRPr="00D23159" w:rsidRDefault="004119A1" w:rsidP="00D23159">
            <w:pPr>
              <w:pStyle w:val="Tabletext"/>
              <w:jc w:val="center"/>
              <w:rPr>
                <w:lang w:val="en-US"/>
              </w:rPr>
            </w:pPr>
            <w:r>
              <w:rPr>
                <w:lang w:val="en-US"/>
              </w:rPr>
              <w:t>7.58</w:t>
            </w:r>
          </w:p>
        </w:tc>
        <w:tc>
          <w:tcPr>
            <w:tcW w:w="1460" w:type="dxa"/>
          </w:tcPr>
          <w:p w14:paraId="50226445" w14:textId="23C49950" w:rsidR="00D23159" w:rsidRPr="00D23159" w:rsidRDefault="004119A1" w:rsidP="00D23159">
            <w:pPr>
              <w:pStyle w:val="Tabletext"/>
              <w:jc w:val="center"/>
              <w:rPr>
                <w:lang w:val="en-US"/>
              </w:rPr>
            </w:pPr>
            <w:r>
              <w:rPr>
                <w:lang w:val="en-US"/>
              </w:rPr>
              <w:t>7.42</w:t>
            </w:r>
            <w:r w:rsidR="00CC0EDF">
              <w:rPr>
                <w:lang w:val="en-US"/>
              </w:rPr>
              <w:t>–</w:t>
            </w:r>
            <w:r>
              <w:rPr>
                <w:lang w:val="en-US"/>
              </w:rPr>
              <w:t>7.74</w:t>
            </w:r>
          </w:p>
        </w:tc>
        <w:tc>
          <w:tcPr>
            <w:tcW w:w="1459" w:type="dxa"/>
          </w:tcPr>
          <w:p w14:paraId="526D8BF3" w14:textId="77855877" w:rsidR="00D23159" w:rsidRPr="00D23159" w:rsidRDefault="004119A1" w:rsidP="00D23159">
            <w:pPr>
              <w:pStyle w:val="Tabletext"/>
              <w:jc w:val="center"/>
              <w:rPr>
                <w:lang w:val="en-US"/>
              </w:rPr>
            </w:pPr>
            <w:r>
              <w:rPr>
                <w:lang w:val="en-US"/>
              </w:rPr>
              <w:t>7.47</w:t>
            </w:r>
          </w:p>
        </w:tc>
        <w:tc>
          <w:tcPr>
            <w:tcW w:w="1460" w:type="dxa"/>
          </w:tcPr>
          <w:p w14:paraId="4F9EBDCC" w14:textId="02D49F68" w:rsidR="00D23159" w:rsidRPr="00D23159" w:rsidRDefault="004119A1" w:rsidP="00D23159">
            <w:pPr>
              <w:pStyle w:val="Tabletext"/>
              <w:jc w:val="center"/>
              <w:rPr>
                <w:lang w:val="en-US"/>
              </w:rPr>
            </w:pPr>
            <w:r>
              <w:rPr>
                <w:lang w:val="en-US"/>
              </w:rPr>
              <w:t>7.36</w:t>
            </w:r>
            <w:r w:rsidR="00CC0EDF">
              <w:rPr>
                <w:lang w:val="en-US"/>
              </w:rPr>
              <w:t>–</w:t>
            </w:r>
            <w:r>
              <w:rPr>
                <w:lang w:val="en-US"/>
              </w:rPr>
              <w:t>7.59</w:t>
            </w:r>
          </w:p>
        </w:tc>
      </w:tr>
      <w:tr w:rsidR="00D23159" w:rsidRPr="00D23159" w14:paraId="5623E88B" w14:textId="77777777" w:rsidTr="00D23159">
        <w:tc>
          <w:tcPr>
            <w:tcW w:w="2896" w:type="dxa"/>
          </w:tcPr>
          <w:p w14:paraId="7AD9D665" w14:textId="338EC570" w:rsidR="00D23159" w:rsidRDefault="00D23159" w:rsidP="00D23159">
            <w:pPr>
              <w:pStyle w:val="Tabletext"/>
              <w:rPr>
                <w:lang w:val="en-US"/>
              </w:rPr>
            </w:pPr>
            <w:r>
              <w:rPr>
                <w:lang w:val="en-US"/>
              </w:rPr>
              <w:t>Your standard of living</w:t>
            </w:r>
          </w:p>
        </w:tc>
        <w:tc>
          <w:tcPr>
            <w:tcW w:w="1459" w:type="dxa"/>
          </w:tcPr>
          <w:p w14:paraId="1202D3DC" w14:textId="14F026C3" w:rsidR="00D23159" w:rsidRPr="00D23159" w:rsidRDefault="0082176F" w:rsidP="00D23159">
            <w:pPr>
              <w:pStyle w:val="Tabletext"/>
              <w:jc w:val="center"/>
              <w:rPr>
                <w:lang w:val="en-US"/>
              </w:rPr>
            </w:pPr>
            <w:r>
              <w:rPr>
                <w:lang w:val="en-US"/>
              </w:rPr>
              <w:t>8.49</w:t>
            </w:r>
          </w:p>
        </w:tc>
        <w:tc>
          <w:tcPr>
            <w:tcW w:w="1460" w:type="dxa"/>
          </w:tcPr>
          <w:p w14:paraId="11865972" w14:textId="7A4214C0" w:rsidR="00D23159" w:rsidRPr="00D23159" w:rsidRDefault="0082176F" w:rsidP="00D23159">
            <w:pPr>
              <w:pStyle w:val="Tabletext"/>
              <w:jc w:val="center"/>
              <w:rPr>
                <w:lang w:val="en-US"/>
              </w:rPr>
            </w:pPr>
            <w:r>
              <w:rPr>
                <w:lang w:val="en-US"/>
              </w:rPr>
              <w:t>8.43</w:t>
            </w:r>
            <w:r w:rsidR="00CC0EDF">
              <w:rPr>
                <w:lang w:val="en-US"/>
              </w:rPr>
              <w:t>–</w:t>
            </w:r>
            <w:r>
              <w:rPr>
                <w:lang w:val="en-US"/>
              </w:rPr>
              <w:t>8.55</w:t>
            </w:r>
          </w:p>
        </w:tc>
        <w:tc>
          <w:tcPr>
            <w:tcW w:w="1459" w:type="dxa"/>
          </w:tcPr>
          <w:p w14:paraId="6A221891" w14:textId="32A4B67D" w:rsidR="00D23159" w:rsidRPr="00D23159" w:rsidRDefault="0082176F" w:rsidP="00D23159">
            <w:pPr>
              <w:pStyle w:val="Tabletext"/>
              <w:jc w:val="center"/>
              <w:rPr>
                <w:lang w:val="en-US"/>
              </w:rPr>
            </w:pPr>
            <w:r>
              <w:rPr>
                <w:lang w:val="en-US"/>
              </w:rPr>
              <w:t>8.40</w:t>
            </w:r>
          </w:p>
        </w:tc>
        <w:tc>
          <w:tcPr>
            <w:tcW w:w="1460" w:type="dxa"/>
          </w:tcPr>
          <w:p w14:paraId="39156EAF" w14:textId="6035FC51" w:rsidR="00D23159" w:rsidRPr="00D23159" w:rsidRDefault="0082176F" w:rsidP="00D23159">
            <w:pPr>
              <w:pStyle w:val="Tabletext"/>
              <w:jc w:val="center"/>
              <w:rPr>
                <w:lang w:val="en-US"/>
              </w:rPr>
            </w:pPr>
            <w:r>
              <w:rPr>
                <w:lang w:val="en-US"/>
              </w:rPr>
              <w:t>8.33</w:t>
            </w:r>
            <w:r w:rsidR="00CC0EDF">
              <w:rPr>
                <w:lang w:val="en-US"/>
              </w:rPr>
              <w:t>–</w:t>
            </w:r>
            <w:r>
              <w:rPr>
                <w:lang w:val="en-US"/>
              </w:rPr>
              <w:t>8.46</w:t>
            </w:r>
          </w:p>
        </w:tc>
        <w:tc>
          <w:tcPr>
            <w:tcW w:w="1459" w:type="dxa"/>
          </w:tcPr>
          <w:p w14:paraId="0643FAA8" w14:textId="7D7B7668" w:rsidR="00D23159" w:rsidRPr="00D23159" w:rsidRDefault="0082176F" w:rsidP="00D23159">
            <w:pPr>
              <w:pStyle w:val="Tabletext"/>
              <w:jc w:val="center"/>
              <w:rPr>
                <w:lang w:val="en-US"/>
              </w:rPr>
            </w:pPr>
            <w:r>
              <w:rPr>
                <w:lang w:val="en-US"/>
              </w:rPr>
              <w:t>8.01</w:t>
            </w:r>
          </w:p>
        </w:tc>
        <w:tc>
          <w:tcPr>
            <w:tcW w:w="1460" w:type="dxa"/>
          </w:tcPr>
          <w:p w14:paraId="78F3B2A7" w14:textId="1715AE9B" w:rsidR="00D23159" w:rsidRPr="00D23159" w:rsidRDefault="0082176F" w:rsidP="00D23159">
            <w:pPr>
              <w:pStyle w:val="Tabletext"/>
              <w:jc w:val="center"/>
              <w:rPr>
                <w:lang w:val="en-US"/>
              </w:rPr>
            </w:pPr>
            <w:r>
              <w:rPr>
                <w:lang w:val="en-US"/>
              </w:rPr>
              <w:t>7.86</w:t>
            </w:r>
            <w:r w:rsidR="00CC0EDF">
              <w:rPr>
                <w:lang w:val="en-US"/>
              </w:rPr>
              <w:t>–</w:t>
            </w:r>
            <w:r>
              <w:rPr>
                <w:lang w:val="en-US"/>
              </w:rPr>
              <w:t>8.16</w:t>
            </w:r>
          </w:p>
        </w:tc>
        <w:tc>
          <w:tcPr>
            <w:tcW w:w="1459" w:type="dxa"/>
          </w:tcPr>
          <w:p w14:paraId="3819B6A4" w14:textId="6783B721" w:rsidR="00D23159" w:rsidRPr="00D23159" w:rsidRDefault="0082176F" w:rsidP="00D23159">
            <w:pPr>
              <w:pStyle w:val="Tabletext"/>
              <w:jc w:val="center"/>
              <w:rPr>
                <w:lang w:val="en-US"/>
              </w:rPr>
            </w:pPr>
            <w:r>
              <w:rPr>
                <w:lang w:val="en-US"/>
              </w:rPr>
              <w:t>7.99</w:t>
            </w:r>
          </w:p>
        </w:tc>
        <w:tc>
          <w:tcPr>
            <w:tcW w:w="1460" w:type="dxa"/>
          </w:tcPr>
          <w:p w14:paraId="4D8082BA" w14:textId="3EE792F1" w:rsidR="00D23159" w:rsidRPr="00D23159" w:rsidRDefault="0082176F" w:rsidP="00D23159">
            <w:pPr>
              <w:pStyle w:val="Tabletext"/>
              <w:jc w:val="center"/>
              <w:rPr>
                <w:lang w:val="en-US"/>
              </w:rPr>
            </w:pPr>
            <w:r>
              <w:rPr>
                <w:lang w:val="en-US"/>
              </w:rPr>
              <w:t>7.89</w:t>
            </w:r>
            <w:r w:rsidR="00CC0EDF">
              <w:rPr>
                <w:lang w:val="en-US"/>
              </w:rPr>
              <w:t>–</w:t>
            </w:r>
            <w:r>
              <w:rPr>
                <w:lang w:val="en-US"/>
              </w:rPr>
              <w:t>8.10</w:t>
            </w:r>
          </w:p>
        </w:tc>
      </w:tr>
      <w:tr w:rsidR="00D23159" w:rsidRPr="00D23159" w14:paraId="109918DB" w14:textId="77777777" w:rsidTr="00D23159">
        <w:tc>
          <w:tcPr>
            <w:tcW w:w="2896" w:type="dxa"/>
            <w:tcBorders>
              <w:bottom w:val="single" w:sz="4" w:space="0" w:color="auto"/>
            </w:tcBorders>
          </w:tcPr>
          <w:p w14:paraId="2444F7F5" w14:textId="1B8E7994" w:rsidR="00D23159" w:rsidRDefault="00D23159" w:rsidP="00D23159">
            <w:pPr>
              <w:pStyle w:val="Tabletext"/>
              <w:rPr>
                <w:lang w:val="en-US"/>
              </w:rPr>
            </w:pPr>
            <w:r>
              <w:rPr>
                <w:lang w:val="en-US"/>
              </w:rPr>
              <w:t>Where you live</w:t>
            </w:r>
          </w:p>
        </w:tc>
        <w:tc>
          <w:tcPr>
            <w:tcW w:w="1459" w:type="dxa"/>
            <w:tcBorders>
              <w:bottom w:val="single" w:sz="4" w:space="0" w:color="auto"/>
            </w:tcBorders>
          </w:tcPr>
          <w:p w14:paraId="04E9319F" w14:textId="1BA6ACD9" w:rsidR="00D23159" w:rsidRPr="00D23159" w:rsidRDefault="0087416C" w:rsidP="00D23159">
            <w:pPr>
              <w:pStyle w:val="Tabletext"/>
              <w:jc w:val="center"/>
              <w:rPr>
                <w:lang w:val="en-US"/>
              </w:rPr>
            </w:pPr>
            <w:r>
              <w:rPr>
                <w:lang w:val="en-US"/>
              </w:rPr>
              <w:t>8.09</w:t>
            </w:r>
          </w:p>
        </w:tc>
        <w:tc>
          <w:tcPr>
            <w:tcW w:w="1460" w:type="dxa"/>
            <w:tcBorders>
              <w:bottom w:val="single" w:sz="4" w:space="0" w:color="auto"/>
            </w:tcBorders>
          </w:tcPr>
          <w:p w14:paraId="01215C69" w14:textId="0B16B4E4" w:rsidR="00D23159" w:rsidRPr="00D23159" w:rsidRDefault="0087416C" w:rsidP="00D23159">
            <w:pPr>
              <w:pStyle w:val="Tabletext"/>
              <w:jc w:val="center"/>
              <w:rPr>
                <w:lang w:val="en-US"/>
              </w:rPr>
            </w:pPr>
            <w:r>
              <w:rPr>
                <w:lang w:val="en-US"/>
              </w:rPr>
              <w:t>8.01</w:t>
            </w:r>
            <w:r w:rsidR="00CC0EDF">
              <w:rPr>
                <w:lang w:val="en-US"/>
              </w:rPr>
              <w:t>–</w:t>
            </w:r>
            <w:r>
              <w:rPr>
                <w:lang w:val="en-US"/>
              </w:rPr>
              <w:t>8.17</w:t>
            </w:r>
          </w:p>
        </w:tc>
        <w:tc>
          <w:tcPr>
            <w:tcW w:w="1459" w:type="dxa"/>
            <w:tcBorders>
              <w:bottom w:val="single" w:sz="4" w:space="0" w:color="auto"/>
            </w:tcBorders>
          </w:tcPr>
          <w:p w14:paraId="77E2CBBB" w14:textId="5E66A068" w:rsidR="00D23159" w:rsidRPr="00D23159" w:rsidRDefault="0087416C" w:rsidP="00D23159">
            <w:pPr>
              <w:pStyle w:val="Tabletext"/>
              <w:jc w:val="center"/>
              <w:rPr>
                <w:lang w:val="en-US"/>
              </w:rPr>
            </w:pPr>
            <w:r>
              <w:rPr>
                <w:lang w:val="en-US"/>
              </w:rPr>
              <w:t>8.06</w:t>
            </w:r>
          </w:p>
        </w:tc>
        <w:tc>
          <w:tcPr>
            <w:tcW w:w="1460" w:type="dxa"/>
            <w:tcBorders>
              <w:bottom w:val="single" w:sz="4" w:space="0" w:color="auto"/>
            </w:tcBorders>
          </w:tcPr>
          <w:p w14:paraId="52AECFDA" w14:textId="3199F53A" w:rsidR="00D23159" w:rsidRPr="00D23159" w:rsidRDefault="0087416C" w:rsidP="00D23159">
            <w:pPr>
              <w:pStyle w:val="Tabletext"/>
              <w:jc w:val="center"/>
              <w:rPr>
                <w:lang w:val="en-US"/>
              </w:rPr>
            </w:pPr>
            <w:r>
              <w:rPr>
                <w:lang w:val="en-US"/>
              </w:rPr>
              <w:t>7.98</w:t>
            </w:r>
            <w:r w:rsidR="00CC0EDF">
              <w:rPr>
                <w:lang w:val="en-US"/>
              </w:rPr>
              <w:t>–</w:t>
            </w:r>
            <w:r>
              <w:rPr>
                <w:lang w:val="en-US"/>
              </w:rPr>
              <w:t>8.14</w:t>
            </w:r>
          </w:p>
        </w:tc>
        <w:tc>
          <w:tcPr>
            <w:tcW w:w="1459" w:type="dxa"/>
            <w:tcBorders>
              <w:bottom w:val="single" w:sz="4" w:space="0" w:color="auto"/>
            </w:tcBorders>
          </w:tcPr>
          <w:p w14:paraId="1768BA6F" w14:textId="2692CF78" w:rsidR="00D23159" w:rsidRPr="00D23159" w:rsidRDefault="0087416C" w:rsidP="00D23159">
            <w:pPr>
              <w:pStyle w:val="Tabletext"/>
              <w:jc w:val="center"/>
              <w:rPr>
                <w:lang w:val="en-US"/>
              </w:rPr>
            </w:pPr>
            <w:r>
              <w:rPr>
                <w:lang w:val="en-US"/>
              </w:rPr>
              <w:t>7.74</w:t>
            </w:r>
          </w:p>
        </w:tc>
        <w:tc>
          <w:tcPr>
            <w:tcW w:w="1460" w:type="dxa"/>
            <w:tcBorders>
              <w:bottom w:val="single" w:sz="4" w:space="0" w:color="auto"/>
            </w:tcBorders>
          </w:tcPr>
          <w:p w14:paraId="27C4FECE" w14:textId="0AE26B17" w:rsidR="00D23159" w:rsidRPr="00D23159" w:rsidRDefault="0087416C" w:rsidP="00D23159">
            <w:pPr>
              <w:pStyle w:val="Tabletext"/>
              <w:jc w:val="center"/>
              <w:rPr>
                <w:lang w:val="en-US"/>
              </w:rPr>
            </w:pPr>
            <w:r>
              <w:rPr>
                <w:lang w:val="en-US"/>
              </w:rPr>
              <w:t>7.58</w:t>
            </w:r>
            <w:r w:rsidR="00CC0EDF">
              <w:rPr>
                <w:lang w:val="en-US"/>
              </w:rPr>
              <w:t>–</w:t>
            </w:r>
            <w:r>
              <w:rPr>
                <w:lang w:val="en-US"/>
              </w:rPr>
              <w:t>7.90</w:t>
            </w:r>
          </w:p>
        </w:tc>
        <w:tc>
          <w:tcPr>
            <w:tcW w:w="1459" w:type="dxa"/>
            <w:tcBorders>
              <w:bottom w:val="single" w:sz="4" w:space="0" w:color="auto"/>
            </w:tcBorders>
          </w:tcPr>
          <w:p w14:paraId="4B6FED71" w14:textId="73F96EFE" w:rsidR="00D23159" w:rsidRPr="00D23159" w:rsidRDefault="0087416C" w:rsidP="00D23159">
            <w:pPr>
              <w:pStyle w:val="Tabletext"/>
              <w:jc w:val="center"/>
              <w:rPr>
                <w:lang w:val="en-US"/>
              </w:rPr>
            </w:pPr>
            <w:r>
              <w:rPr>
                <w:lang w:val="en-US"/>
              </w:rPr>
              <w:t>7.70</w:t>
            </w:r>
          </w:p>
        </w:tc>
        <w:tc>
          <w:tcPr>
            <w:tcW w:w="1460" w:type="dxa"/>
            <w:tcBorders>
              <w:bottom w:val="single" w:sz="4" w:space="0" w:color="auto"/>
            </w:tcBorders>
          </w:tcPr>
          <w:p w14:paraId="1FF4E244" w14:textId="5ED4767B" w:rsidR="00D23159" w:rsidRPr="00D23159" w:rsidRDefault="0087416C" w:rsidP="00D23159">
            <w:pPr>
              <w:pStyle w:val="Tabletext"/>
              <w:jc w:val="center"/>
              <w:rPr>
                <w:lang w:val="en-US"/>
              </w:rPr>
            </w:pPr>
            <w:r>
              <w:rPr>
                <w:lang w:val="en-US"/>
              </w:rPr>
              <w:t>7.59</w:t>
            </w:r>
            <w:r w:rsidR="00CC0EDF">
              <w:rPr>
                <w:lang w:val="en-US"/>
              </w:rPr>
              <w:t>–</w:t>
            </w:r>
            <w:r>
              <w:rPr>
                <w:lang w:val="en-US"/>
              </w:rPr>
              <w:t>7.80</w:t>
            </w:r>
          </w:p>
        </w:tc>
      </w:tr>
    </w:tbl>
    <w:p w14:paraId="41450D10" w14:textId="449ECBED" w:rsidR="00D23159" w:rsidRDefault="00D23159" w:rsidP="00D23159">
      <w:pPr>
        <w:pStyle w:val="Source"/>
      </w:pPr>
      <w:r w:rsidRPr="000E691E">
        <w:t>Note:</w:t>
      </w:r>
      <w:r w:rsidRPr="000E691E">
        <w:tab/>
      </w:r>
      <w:r>
        <w:t>Scores range from a minimum of zero to a maximum of 10.</w:t>
      </w:r>
      <w:bookmarkEnd w:id="4"/>
      <w:bookmarkEnd w:id="6"/>
      <w:bookmarkEnd w:id="7"/>
      <w:bookmarkEnd w:id="8"/>
      <w:bookmarkEnd w:id="9"/>
      <w:bookmarkEnd w:id="15"/>
      <w:bookmarkEnd w:id="16"/>
      <w:bookmarkEnd w:id="17"/>
    </w:p>
    <w:sectPr w:rsidR="00D23159" w:rsidSect="001531B5">
      <w:footerReference w:type="even" r:id="rId66"/>
      <w:footerReference w:type="default" r:id="rId67"/>
      <w:pgSz w:w="16840" w:h="11907" w:orient="landscape" w:code="9"/>
      <w:pgMar w:top="1418" w:right="1276" w:bottom="1418" w:left="992"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8D18D" w14:textId="77777777" w:rsidR="006B1C0C" w:rsidRDefault="006B1C0C">
      <w:r>
        <w:separator/>
      </w:r>
    </w:p>
    <w:p w14:paraId="0CABC885" w14:textId="77777777" w:rsidR="006B1C0C" w:rsidRDefault="006B1C0C"/>
  </w:endnote>
  <w:endnote w:type="continuationSeparator" w:id="0">
    <w:p w14:paraId="4D456D77" w14:textId="77777777" w:rsidR="006B1C0C" w:rsidRDefault="006B1C0C">
      <w:r>
        <w:continuationSeparator/>
      </w:r>
    </w:p>
    <w:p w14:paraId="7B855E8B" w14:textId="77777777" w:rsidR="006B1C0C" w:rsidRDefault="006B1C0C"/>
  </w:endnote>
  <w:endnote w:type="continuationNotice" w:id="1">
    <w:p w14:paraId="11A1845C" w14:textId="77777777" w:rsidR="006B1C0C" w:rsidRDefault="006B1C0C">
      <w:pPr>
        <w:spacing w:before="0" w:line="240" w:lineRule="auto"/>
      </w:pPr>
    </w:p>
    <w:p w14:paraId="7C5F7085" w14:textId="77777777" w:rsidR="006B1C0C" w:rsidRDefault="006B1C0C" w:rsidP="00A16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BFBC" w14:textId="77777777" w:rsidR="009C3C2B" w:rsidRDefault="009C3C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1810" w14:textId="542EB80F" w:rsidR="00DE6684" w:rsidRPr="005C7480" w:rsidRDefault="009C3C2B" w:rsidP="005C7480">
    <w:pPr>
      <w:pStyle w:val="Footer"/>
      <w:tabs>
        <w:tab w:val="clear" w:pos="8505"/>
        <w:tab w:val="right" w:pos="14601"/>
      </w:tabs>
      <w:ind w:right="-1986"/>
      <w:rPr>
        <w:rFonts w:ascii="Arial" w:hAnsi="Arial"/>
        <w:color w:val="000000" w:themeColor="text1"/>
      </w:rPr>
    </w:pPr>
    <w:r w:rsidRPr="009D2C4E">
      <w:rPr>
        <w:rFonts w:ascii="Arial" w:hAnsi="Arial" w:cs="Arial"/>
        <w:color w:val="000000" w:themeColor="text1"/>
      </w:rPr>
      <w:t>Treading water: effects of the COVID-19 pandemic on youth transitions</w:t>
    </w:r>
    <w:r w:rsidR="00DE6684" w:rsidRPr="00160CCF">
      <w:rPr>
        <w:rFonts w:ascii="Arial" w:hAnsi="Arial" w:cs="Arial"/>
        <w:color w:val="000000" w:themeColor="text1"/>
      </w:rPr>
      <w:tab/>
      <w:t xml:space="preserve">NCVER | </w:t>
    </w:r>
    <w:r w:rsidR="00DE6684" w:rsidRPr="00160CCF">
      <w:rPr>
        <w:rStyle w:val="PageNumber"/>
        <w:rFonts w:ascii="Arial" w:hAnsi="Arial" w:cs="Arial"/>
        <w:b w:val="0"/>
        <w:color w:val="000000" w:themeColor="text1"/>
        <w:sz w:val="17"/>
      </w:rPr>
      <w:fldChar w:fldCharType="begin"/>
    </w:r>
    <w:r w:rsidR="00DE6684" w:rsidRPr="00160CCF">
      <w:rPr>
        <w:rStyle w:val="PageNumber"/>
        <w:rFonts w:ascii="Arial" w:hAnsi="Arial" w:cs="Arial"/>
        <w:color w:val="000000" w:themeColor="text1"/>
        <w:sz w:val="17"/>
      </w:rPr>
      <w:instrText xml:space="preserve"> PAGE </w:instrText>
    </w:r>
    <w:r w:rsidR="00DE6684" w:rsidRPr="00160CCF">
      <w:rPr>
        <w:rStyle w:val="PageNumber"/>
        <w:rFonts w:ascii="Arial" w:hAnsi="Arial" w:cs="Arial"/>
        <w:b w:val="0"/>
        <w:color w:val="000000" w:themeColor="text1"/>
        <w:sz w:val="17"/>
      </w:rPr>
      <w:fldChar w:fldCharType="separate"/>
    </w:r>
    <w:r w:rsidR="00DE6684" w:rsidRPr="00160CCF">
      <w:rPr>
        <w:rStyle w:val="PageNumber"/>
        <w:rFonts w:ascii="Arial" w:hAnsi="Arial" w:cs="Arial"/>
        <w:b w:val="0"/>
        <w:color w:val="000000" w:themeColor="text1"/>
        <w:sz w:val="17"/>
      </w:rPr>
      <w:t>3</w:t>
    </w:r>
    <w:r w:rsidR="00DE6684" w:rsidRPr="00160CCF">
      <w:rPr>
        <w:rStyle w:val="PageNumber"/>
        <w:rFonts w:ascii="Arial" w:hAnsi="Arial" w:cs="Arial"/>
        <w:b w:val="0"/>
        <w:color w:val="000000" w:themeColor="text1"/>
        <w:sz w:val="17"/>
      </w:rPr>
      <w:fldChar w:fldCharType="end"/>
    </w:r>
  </w:p>
  <w:p w14:paraId="60B42C6D" w14:textId="77777777" w:rsidR="00476342" w:rsidRDefault="00476342" w:rsidP="00A16A6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4B0F" w14:textId="6F27F45D" w:rsidR="00DE6684" w:rsidRPr="005C7480" w:rsidRDefault="009C3C2B" w:rsidP="005C7480">
    <w:pPr>
      <w:pStyle w:val="Footer"/>
      <w:tabs>
        <w:tab w:val="clear" w:pos="8505"/>
        <w:tab w:val="right" w:pos="14601"/>
      </w:tabs>
      <w:ind w:right="-427"/>
      <w:rPr>
        <w:rFonts w:ascii="Arial" w:hAnsi="Arial"/>
        <w:color w:val="000000" w:themeColor="text1"/>
      </w:rPr>
    </w:pPr>
    <w:r w:rsidRPr="009D2C4E">
      <w:rPr>
        <w:rFonts w:ascii="Arial" w:hAnsi="Arial" w:cs="Arial"/>
        <w:color w:val="000000" w:themeColor="text1"/>
      </w:rPr>
      <w:t xml:space="preserve">Treading water: effects of the COVID-19 pandemic on youth </w:t>
    </w:r>
    <w:r w:rsidRPr="009D2C4E">
      <w:rPr>
        <w:rFonts w:ascii="Arial" w:hAnsi="Arial" w:cs="Arial"/>
        <w:color w:val="000000" w:themeColor="text1"/>
      </w:rPr>
      <w:t>transitions</w:t>
    </w:r>
    <w:r w:rsidR="00DE6684" w:rsidRPr="004B3AA6">
      <w:rPr>
        <w:rFonts w:ascii="Arial" w:hAnsi="Arial" w:cs="Arial"/>
        <w:color w:val="000000" w:themeColor="text1"/>
      </w:rPr>
      <w:tab/>
      <w:t xml:space="preserve">NCVER | </w:t>
    </w:r>
    <w:r w:rsidR="00DE6684" w:rsidRPr="004B3AA6">
      <w:rPr>
        <w:rStyle w:val="PageNumber"/>
        <w:rFonts w:ascii="Arial" w:hAnsi="Arial" w:cs="Arial"/>
        <w:b w:val="0"/>
        <w:color w:val="000000" w:themeColor="text1"/>
        <w:sz w:val="17"/>
      </w:rPr>
      <w:fldChar w:fldCharType="begin"/>
    </w:r>
    <w:r w:rsidR="00DE6684" w:rsidRPr="004B3AA6">
      <w:rPr>
        <w:rStyle w:val="PageNumber"/>
        <w:rFonts w:ascii="Arial" w:hAnsi="Arial" w:cs="Arial"/>
        <w:color w:val="000000" w:themeColor="text1"/>
        <w:sz w:val="17"/>
      </w:rPr>
      <w:instrText xml:space="preserve"> PAGE </w:instrText>
    </w:r>
    <w:r w:rsidR="00DE6684" w:rsidRPr="004B3AA6">
      <w:rPr>
        <w:rStyle w:val="PageNumber"/>
        <w:rFonts w:ascii="Arial" w:hAnsi="Arial" w:cs="Arial"/>
        <w:b w:val="0"/>
        <w:color w:val="000000" w:themeColor="text1"/>
        <w:sz w:val="17"/>
      </w:rPr>
      <w:fldChar w:fldCharType="separate"/>
    </w:r>
    <w:r w:rsidR="00DE6684" w:rsidRPr="004B3AA6">
      <w:rPr>
        <w:rStyle w:val="PageNumber"/>
        <w:rFonts w:ascii="Arial" w:hAnsi="Arial" w:cs="Arial"/>
        <w:b w:val="0"/>
        <w:color w:val="000000" w:themeColor="text1"/>
        <w:sz w:val="17"/>
      </w:rPr>
      <w:t>5</w:t>
    </w:r>
    <w:r w:rsidR="00DE6684" w:rsidRPr="004B3AA6">
      <w:rPr>
        <w:rStyle w:val="PageNumber"/>
        <w:rFonts w:ascii="Arial" w:hAnsi="Arial" w:cs="Arial"/>
        <w:b w:val="0"/>
        <w:color w:val="000000" w:themeColor="text1"/>
        <w:sz w:val="17"/>
      </w:rPr>
      <w:fldChar w:fldCharType="end"/>
    </w:r>
  </w:p>
  <w:p w14:paraId="48FB6702" w14:textId="77777777" w:rsidR="00476342" w:rsidRDefault="00476342" w:rsidP="00A16A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7EF5" w14:textId="77777777" w:rsidR="009C3C2B" w:rsidRDefault="009C3C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A768" w14:textId="77777777" w:rsidR="009C3C2B" w:rsidRDefault="009C3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1610" w14:textId="3728F40E" w:rsidR="00985D65" w:rsidRPr="00160CCF" w:rsidRDefault="009C3C2B" w:rsidP="00BD545D">
    <w:pPr>
      <w:pStyle w:val="Footer"/>
      <w:tabs>
        <w:tab w:val="clear" w:pos="8505"/>
        <w:tab w:val="right" w:pos="9072"/>
      </w:tabs>
      <w:ind w:right="-1986"/>
      <w:rPr>
        <w:rFonts w:ascii="Arial" w:hAnsi="Arial" w:cs="Arial"/>
        <w:color w:val="000000" w:themeColor="text1"/>
      </w:rPr>
    </w:pPr>
    <w:r w:rsidRPr="009D2C4E">
      <w:rPr>
        <w:rFonts w:ascii="Arial" w:hAnsi="Arial" w:cs="Arial"/>
        <w:color w:val="000000" w:themeColor="text1"/>
      </w:rPr>
      <w:t>Treading water: effects of the COVID-19 pandemic on youth transitions</w:t>
    </w:r>
    <w:r w:rsidR="00D02769" w:rsidRPr="00160CCF">
      <w:rPr>
        <w:rFonts w:ascii="Arial" w:hAnsi="Arial" w:cs="Arial"/>
        <w:color w:val="000000" w:themeColor="text1"/>
      </w:rPr>
      <w:tab/>
      <w:t xml:space="preserve">NCVER | </w:t>
    </w:r>
    <w:r w:rsidR="00D02769" w:rsidRPr="00160CCF">
      <w:rPr>
        <w:rStyle w:val="PageNumber"/>
        <w:rFonts w:ascii="Arial" w:hAnsi="Arial" w:cs="Arial"/>
        <w:b w:val="0"/>
        <w:color w:val="000000" w:themeColor="text1"/>
        <w:sz w:val="17"/>
      </w:rPr>
      <w:fldChar w:fldCharType="begin"/>
    </w:r>
    <w:r w:rsidR="00D02769" w:rsidRPr="00160CCF">
      <w:rPr>
        <w:rStyle w:val="PageNumber"/>
        <w:rFonts w:ascii="Arial" w:hAnsi="Arial" w:cs="Arial"/>
        <w:color w:val="000000" w:themeColor="text1"/>
        <w:sz w:val="17"/>
      </w:rPr>
      <w:instrText xml:space="preserve"> PAGE </w:instrText>
    </w:r>
    <w:r w:rsidR="00D02769" w:rsidRPr="00160CCF">
      <w:rPr>
        <w:rStyle w:val="PageNumber"/>
        <w:rFonts w:ascii="Arial" w:hAnsi="Arial" w:cs="Arial"/>
        <w:b w:val="0"/>
        <w:color w:val="000000" w:themeColor="text1"/>
        <w:sz w:val="17"/>
      </w:rPr>
      <w:fldChar w:fldCharType="separate"/>
    </w:r>
    <w:r w:rsidR="00D02769" w:rsidRPr="00160CCF">
      <w:rPr>
        <w:rStyle w:val="PageNumber"/>
        <w:rFonts w:ascii="Arial" w:hAnsi="Arial" w:cs="Arial"/>
        <w:b w:val="0"/>
        <w:color w:val="000000" w:themeColor="text1"/>
        <w:sz w:val="17"/>
      </w:rPr>
      <w:t>3</w:t>
    </w:r>
    <w:r w:rsidR="00D02769" w:rsidRPr="00160CCF">
      <w:rPr>
        <w:rStyle w:val="PageNumber"/>
        <w:rFonts w:ascii="Arial" w:hAnsi="Arial" w:cs="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0DA4" w14:textId="71F01453" w:rsidR="00985D65" w:rsidRPr="004B3AA6" w:rsidRDefault="009D2C4E" w:rsidP="009D2C4E">
    <w:pPr>
      <w:pStyle w:val="Footer"/>
      <w:tabs>
        <w:tab w:val="right" w:pos="9072"/>
      </w:tabs>
      <w:ind w:right="-427"/>
      <w:rPr>
        <w:rFonts w:ascii="Arial" w:hAnsi="Arial" w:cs="Arial"/>
        <w:color w:val="000000" w:themeColor="text1"/>
      </w:rPr>
    </w:pPr>
    <w:r w:rsidRPr="009D2C4E">
      <w:rPr>
        <w:rFonts w:ascii="Arial" w:hAnsi="Arial" w:cs="Arial"/>
        <w:color w:val="000000" w:themeColor="text1"/>
      </w:rPr>
      <w:t>Treading water: effects of the COVID-19 pandemic on youth transitions</w:t>
    </w:r>
    <w:r w:rsidR="00D02769" w:rsidRPr="004B3AA6">
      <w:rPr>
        <w:rFonts w:ascii="Arial" w:hAnsi="Arial" w:cs="Arial"/>
        <w:color w:val="000000" w:themeColor="text1"/>
      </w:rPr>
      <w:tab/>
      <w:t xml:space="preserve">NCVER | </w:t>
    </w:r>
    <w:r w:rsidR="00D02769" w:rsidRPr="004B3AA6">
      <w:rPr>
        <w:rStyle w:val="PageNumber"/>
        <w:rFonts w:ascii="Arial" w:hAnsi="Arial" w:cs="Arial"/>
        <w:b w:val="0"/>
        <w:color w:val="000000" w:themeColor="text1"/>
        <w:sz w:val="17"/>
      </w:rPr>
      <w:fldChar w:fldCharType="begin"/>
    </w:r>
    <w:r w:rsidR="00D02769" w:rsidRPr="004B3AA6">
      <w:rPr>
        <w:rStyle w:val="PageNumber"/>
        <w:rFonts w:ascii="Arial" w:hAnsi="Arial" w:cs="Arial"/>
        <w:color w:val="000000" w:themeColor="text1"/>
        <w:sz w:val="17"/>
      </w:rPr>
      <w:instrText xml:space="preserve"> PAGE </w:instrText>
    </w:r>
    <w:r w:rsidR="00D02769" w:rsidRPr="004B3AA6">
      <w:rPr>
        <w:rStyle w:val="PageNumber"/>
        <w:rFonts w:ascii="Arial" w:hAnsi="Arial" w:cs="Arial"/>
        <w:b w:val="0"/>
        <w:color w:val="000000" w:themeColor="text1"/>
        <w:sz w:val="17"/>
      </w:rPr>
      <w:fldChar w:fldCharType="separate"/>
    </w:r>
    <w:r w:rsidR="00D02769" w:rsidRPr="004B3AA6">
      <w:rPr>
        <w:rStyle w:val="PageNumber"/>
        <w:rFonts w:ascii="Arial" w:hAnsi="Arial" w:cs="Arial"/>
        <w:b w:val="0"/>
        <w:color w:val="000000" w:themeColor="text1"/>
        <w:sz w:val="17"/>
      </w:rPr>
      <w:t>5</w:t>
    </w:r>
    <w:r w:rsidR="00D02769" w:rsidRPr="004B3AA6">
      <w:rPr>
        <w:rStyle w:val="PageNumber"/>
        <w:rFonts w:ascii="Arial" w:hAnsi="Arial" w:cs="Arial"/>
        <w:b w:val="0"/>
        <w:color w:val="000000" w:themeColor="text1"/>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8E31E" w14:textId="77777777" w:rsidR="009C3C2B" w:rsidRPr="00160CCF" w:rsidRDefault="009C3C2B" w:rsidP="009C3C2B">
    <w:pPr>
      <w:pStyle w:val="Footer"/>
      <w:tabs>
        <w:tab w:val="clear" w:pos="8505"/>
        <w:tab w:val="right" w:pos="14601"/>
      </w:tabs>
      <w:ind w:right="-1986"/>
      <w:rPr>
        <w:rFonts w:ascii="Arial" w:hAnsi="Arial" w:cs="Arial"/>
        <w:color w:val="000000" w:themeColor="text1"/>
      </w:rPr>
    </w:pPr>
    <w:r w:rsidRPr="009D2C4E">
      <w:rPr>
        <w:rFonts w:ascii="Arial" w:hAnsi="Arial" w:cs="Arial"/>
        <w:color w:val="000000" w:themeColor="text1"/>
      </w:rPr>
      <w:t>Treading water: effects of the COVID-19 pandemic on youth transitions</w:t>
    </w:r>
    <w:r w:rsidRPr="00160CCF">
      <w:rPr>
        <w:rFonts w:ascii="Arial" w:hAnsi="Arial" w:cs="Arial"/>
        <w:color w:val="000000" w:themeColor="text1"/>
      </w:rPr>
      <w:tab/>
      <w:t xml:space="preserve">NCVER | </w:t>
    </w:r>
    <w:r w:rsidRPr="00160CCF">
      <w:rPr>
        <w:rStyle w:val="PageNumber"/>
        <w:rFonts w:ascii="Arial" w:hAnsi="Arial" w:cs="Arial"/>
        <w:b w:val="0"/>
        <w:color w:val="000000" w:themeColor="text1"/>
        <w:sz w:val="17"/>
      </w:rPr>
      <w:fldChar w:fldCharType="begin"/>
    </w:r>
    <w:r w:rsidRPr="00160CCF">
      <w:rPr>
        <w:rStyle w:val="PageNumber"/>
        <w:rFonts w:ascii="Arial" w:hAnsi="Arial" w:cs="Arial"/>
        <w:color w:val="000000" w:themeColor="text1"/>
        <w:sz w:val="17"/>
      </w:rPr>
      <w:instrText xml:space="preserve"> PAGE </w:instrText>
    </w:r>
    <w:r w:rsidRPr="00160CCF">
      <w:rPr>
        <w:rStyle w:val="PageNumber"/>
        <w:rFonts w:ascii="Arial" w:hAnsi="Arial" w:cs="Arial"/>
        <w:b w:val="0"/>
        <w:color w:val="000000" w:themeColor="text1"/>
        <w:sz w:val="17"/>
      </w:rPr>
      <w:fldChar w:fldCharType="separate"/>
    </w:r>
    <w:r w:rsidRPr="00160CCF">
      <w:rPr>
        <w:rStyle w:val="PageNumber"/>
        <w:rFonts w:ascii="Arial" w:hAnsi="Arial" w:cs="Arial"/>
        <w:b w:val="0"/>
        <w:color w:val="000000" w:themeColor="text1"/>
        <w:sz w:val="17"/>
      </w:rPr>
      <w:t>3</w:t>
    </w:r>
    <w:r w:rsidRPr="00160CCF">
      <w:rPr>
        <w:rStyle w:val="PageNumber"/>
        <w:rFonts w:ascii="Arial" w:hAnsi="Arial" w:cs="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AAFA" w14:textId="77777777" w:rsidR="002F18F7" w:rsidRPr="004B3AA6" w:rsidRDefault="002F18F7" w:rsidP="002F18F7">
    <w:pPr>
      <w:pStyle w:val="Footer"/>
      <w:tabs>
        <w:tab w:val="clear" w:pos="8505"/>
        <w:tab w:val="right" w:pos="14459"/>
      </w:tabs>
      <w:ind w:right="-1"/>
      <w:rPr>
        <w:rFonts w:ascii="Arial" w:hAnsi="Arial" w:cs="Arial"/>
        <w:color w:val="000000" w:themeColor="text1"/>
      </w:rPr>
    </w:pPr>
    <w:r>
      <w:rPr>
        <w:rFonts w:ascii="Arial" w:hAnsi="Arial" w:cs="Arial"/>
        <w:color w:val="000000" w:themeColor="text1"/>
      </w:rPr>
      <w:t>Effects of the COVID-19 pandemic on young Australians</w:t>
    </w:r>
    <w:r w:rsidRPr="004B3AA6">
      <w:rPr>
        <w:rFonts w:ascii="Arial" w:hAnsi="Arial" w:cs="Arial"/>
        <w:color w:val="000000" w:themeColor="text1"/>
      </w:rPr>
      <w:tab/>
      <w:t xml:space="preserve">NCVER | </w:t>
    </w:r>
    <w:r w:rsidRPr="004B3AA6">
      <w:rPr>
        <w:rStyle w:val="PageNumber"/>
        <w:rFonts w:ascii="Arial" w:hAnsi="Arial" w:cs="Arial"/>
        <w:b w:val="0"/>
        <w:color w:val="000000" w:themeColor="text1"/>
        <w:sz w:val="17"/>
      </w:rPr>
      <w:fldChar w:fldCharType="begin"/>
    </w:r>
    <w:r w:rsidRPr="004B3AA6">
      <w:rPr>
        <w:rStyle w:val="PageNumber"/>
        <w:rFonts w:ascii="Arial" w:hAnsi="Arial" w:cs="Arial"/>
        <w:color w:val="000000" w:themeColor="text1"/>
        <w:sz w:val="17"/>
      </w:rPr>
      <w:instrText xml:space="preserve"> PAGE </w:instrText>
    </w:r>
    <w:r w:rsidRPr="004B3AA6">
      <w:rPr>
        <w:rStyle w:val="PageNumber"/>
        <w:rFonts w:ascii="Arial" w:hAnsi="Arial" w:cs="Arial"/>
        <w:b w:val="0"/>
        <w:color w:val="000000" w:themeColor="text1"/>
        <w:sz w:val="17"/>
      </w:rPr>
      <w:fldChar w:fldCharType="separate"/>
    </w:r>
    <w:r w:rsidRPr="004B3AA6">
      <w:rPr>
        <w:rStyle w:val="PageNumber"/>
        <w:rFonts w:ascii="Arial" w:hAnsi="Arial" w:cs="Arial"/>
        <w:b w:val="0"/>
        <w:color w:val="000000" w:themeColor="text1"/>
        <w:sz w:val="17"/>
      </w:rPr>
      <w:t>5</w:t>
    </w:r>
    <w:r w:rsidRPr="004B3AA6">
      <w:rPr>
        <w:rStyle w:val="PageNumber"/>
        <w:rFonts w:ascii="Arial" w:hAnsi="Arial" w:cs="Arial"/>
        <w:b w:val="0"/>
        <w:color w:val="000000" w:themeColor="text1"/>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AA2D" w14:textId="77777777" w:rsidR="009C3C2B" w:rsidRPr="00160CCF" w:rsidRDefault="009C3C2B" w:rsidP="009C3C2B">
    <w:pPr>
      <w:pStyle w:val="Footer"/>
      <w:tabs>
        <w:tab w:val="clear" w:pos="8505"/>
        <w:tab w:val="right" w:pos="14601"/>
      </w:tabs>
      <w:ind w:right="-1"/>
      <w:rPr>
        <w:rFonts w:ascii="Arial" w:hAnsi="Arial" w:cs="Arial"/>
        <w:color w:val="000000" w:themeColor="text1"/>
      </w:rPr>
    </w:pPr>
    <w:r w:rsidRPr="009D2C4E">
      <w:rPr>
        <w:rFonts w:ascii="Arial" w:hAnsi="Arial" w:cs="Arial"/>
        <w:color w:val="000000" w:themeColor="text1"/>
      </w:rPr>
      <w:t>Treading water: effects of the COVID-19 pandemic on youth transitions</w:t>
    </w:r>
    <w:r w:rsidRPr="00160CCF">
      <w:rPr>
        <w:rFonts w:ascii="Arial" w:hAnsi="Arial" w:cs="Arial"/>
        <w:color w:val="000000" w:themeColor="text1"/>
      </w:rPr>
      <w:tab/>
      <w:t xml:space="preserve">NCVER | </w:t>
    </w:r>
    <w:r w:rsidRPr="00160CCF">
      <w:rPr>
        <w:rStyle w:val="PageNumber"/>
        <w:rFonts w:ascii="Arial" w:hAnsi="Arial" w:cs="Arial"/>
        <w:b w:val="0"/>
        <w:color w:val="000000" w:themeColor="text1"/>
        <w:sz w:val="17"/>
      </w:rPr>
      <w:fldChar w:fldCharType="begin"/>
    </w:r>
    <w:r w:rsidRPr="00160CCF">
      <w:rPr>
        <w:rStyle w:val="PageNumber"/>
        <w:rFonts w:ascii="Arial" w:hAnsi="Arial" w:cs="Arial"/>
        <w:color w:val="000000" w:themeColor="text1"/>
        <w:sz w:val="17"/>
      </w:rPr>
      <w:instrText xml:space="preserve"> PAGE </w:instrText>
    </w:r>
    <w:r w:rsidRPr="00160CCF">
      <w:rPr>
        <w:rStyle w:val="PageNumber"/>
        <w:rFonts w:ascii="Arial" w:hAnsi="Arial" w:cs="Arial"/>
        <w:b w:val="0"/>
        <w:color w:val="000000" w:themeColor="text1"/>
        <w:sz w:val="17"/>
      </w:rPr>
      <w:fldChar w:fldCharType="separate"/>
    </w:r>
    <w:r w:rsidRPr="00160CCF">
      <w:rPr>
        <w:rStyle w:val="PageNumber"/>
        <w:rFonts w:ascii="Arial" w:hAnsi="Arial" w:cs="Arial"/>
        <w:b w:val="0"/>
        <w:color w:val="000000" w:themeColor="text1"/>
        <w:sz w:val="17"/>
      </w:rPr>
      <w:t>3</w:t>
    </w:r>
    <w:r w:rsidRPr="00160CCF">
      <w:rPr>
        <w:rStyle w:val="PageNumber"/>
        <w:rFonts w:ascii="Arial" w:hAnsi="Arial" w:cs="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BB37" w14:textId="1560F69E" w:rsidR="009C3C2B" w:rsidRPr="004B3AA6" w:rsidRDefault="009C3C2B" w:rsidP="002F18F7">
    <w:pPr>
      <w:pStyle w:val="Footer"/>
      <w:tabs>
        <w:tab w:val="clear" w:pos="8505"/>
        <w:tab w:val="right" w:pos="14459"/>
      </w:tabs>
      <w:ind w:right="-1"/>
      <w:rPr>
        <w:rFonts w:ascii="Arial" w:hAnsi="Arial" w:cs="Arial"/>
        <w:color w:val="000000" w:themeColor="text1"/>
      </w:rPr>
    </w:pPr>
    <w:r w:rsidRPr="009D2C4E">
      <w:rPr>
        <w:rFonts w:ascii="Arial" w:hAnsi="Arial" w:cs="Arial"/>
        <w:color w:val="000000" w:themeColor="text1"/>
      </w:rPr>
      <w:t>Treading water: effects of the COVID-19 pandemic on youth transitions</w:t>
    </w:r>
    <w:r w:rsidRPr="004B3AA6">
      <w:rPr>
        <w:rFonts w:ascii="Arial" w:hAnsi="Arial" w:cs="Arial"/>
        <w:color w:val="000000" w:themeColor="text1"/>
      </w:rPr>
      <w:tab/>
      <w:t xml:space="preserve">NCVER | </w:t>
    </w:r>
    <w:r w:rsidRPr="004B3AA6">
      <w:rPr>
        <w:rStyle w:val="PageNumber"/>
        <w:rFonts w:ascii="Arial" w:hAnsi="Arial" w:cs="Arial"/>
        <w:b w:val="0"/>
        <w:color w:val="000000" w:themeColor="text1"/>
        <w:sz w:val="17"/>
      </w:rPr>
      <w:fldChar w:fldCharType="begin"/>
    </w:r>
    <w:r w:rsidRPr="004B3AA6">
      <w:rPr>
        <w:rStyle w:val="PageNumber"/>
        <w:rFonts w:ascii="Arial" w:hAnsi="Arial" w:cs="Arial"/>
        <w:color w:val="000000" w:themeColor="text1"/>
        <w:sz w:val="17"/>
      </w:rPr>
      <w:instrText xml:space="preserve"> PAGE </w:instrText>
    </w:r>
    <w:r w:rsidRPr="004B3AA6">
      <w:rPr>
        <w:rStyle w:val="PageNumber"/>
        <w:rFonts w:ascii="Arial" w:hAnsi="Arial" w:cs="Arial"/>
        <w:b w:val="0"/>
        <w:color w:val="000000" w:themeColor="text1"/>
        <w:sz w:val="17"/>
      </w:rPr>
      <w:fldChar w:fldCharType="separate"/>
    </w:r>
    <w:r w:rsidRPr="004B3AA6">
      <w:rPr>
        <w:rStyle w:val="PageNumber"/>
        <w:rFonts w:ascii="Arial" w:hAnsi="Arial" w:cs="Arial"/>
        <w:b w:val="0"/>
        <w:color w:val="000000" w:themeColor="text1"/>
        <w:sz w:val="17"/>
      </w:rPr>
      <w:t>5</w:t>
    </w:r>
    <w:r w:rsidRPr="004B3AA6">
      <w:rPr>
        <w:rStyle w:val="PageNumber"/>
        <w:rFonts w:ascii="Arial" w:hAnsi="Arial" w:cs="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35709" w14:textId="77777777" w:rsidR="006B1C0C" w:rsidRDefault="006B1C0C">
      <w:r>
        <w:separator/>
      </w:r>
    </w:p>
    <w:p w14:paraId="18DEB426" w14:textId="77777777" w:rsidR="006B1C0C" w:rsidRDefault="006B1C0C"/>
  </w:footnote>
  <w:footnote w:type="continuationSeparator" w:id="0">
    <w:p w14:paraId="6B8629AD" w14:textId="77777777" w:rsidR="006B1C0C" w:rsidRDefault="006B1C0C">
      <w:r>
        <w:continuationSeparator/>
      </w:r>
    </w:p>
    <w:p w14:paraId="14F9C8D6" w14:textId="77777777" w:rsidR="006B1C0C" w:rsidRDefault="006B1C0C"/>
  </w:footnote>
  <w:footnote w:type="continuationNotice" w:id="1">
    <w:p w14:paraId="3AEC3188" w14:textId="77777777" w:rsidR="006B1C0C" w:rsidRDefault="006B1C0C">
      <w:pPr>
        <w:spacing w:before="0" w:line="240" w:lineRule="auto"/>
      </w:pPr>
    </w:p>
    <w:p w14:paraId="1234F4EB" w14:textId="77777777" w:rsidR="006B1C0C" w:rsidRDefault="006B1C0C" w:rsidP="00A16A6C"/>
  </w:footnote>
  <w:footnote w:id="2">
    <w:p w14:paraId="2BB6204F" w14:textId="3D469165" w:rsidR="00CF6BEE" w:rsidRPr="00CF6BEE" w:rsidRDefault="00CF6BEE">
      <w:pPr>
        <w:pStyle w:val="FootnoteText"/>
        <w:rPr>
          <w:lang w:val="en-US"/>
        </w:rPr>
      </w:pPr>
      <w:r w:rsidRPr="00E269DA">
        <w:rPr>
          <w:rStyle w:val="FootnoteReference"/>
          <w:vertAlign w:val="baseline"/>
        </w:rPr>
        <w:footnoteRef/>
      </w:r>
      <w:r>
        <w:t xml:space="preserve"> </w:t>
      </w:r>
      <w:r w:rsidR="004000BB">
        <w:t>Data for 2016</w:t>
      </w:r>
      <w:r w:rsidR="008759E2">
        <w:t>—</w:t>
      </w:r>
      <w:r w:rsidR="004000BB">
        <w:t>17 are absent because there was no LSAY cohort</w:t>
      </w:r>
      <w:r w:rsidR="00A05205">
        <w:t xml:space="preserve"> at that time</w:t>
      </w:r>
      <w:r w:rsidR="004000BB">
        <w:t>.</w:t>
      </w:r>
    </w:p>
  </w:footnote>
  <w:footnote w:id="3">
    <w:p w14:paraId="67FF77F4" w14:textId="3EA835F5" w:rsidR="00DE364C" w:rsidRPr="00656237" w:rsidRDefault="009B40F5">
      <w:pPr>
        <w:pStyle w:val="FootnoteText"/>
        <w:rPr>
          <w:lang w:val="en-US"/>
        </w:rPr>
      </w:pPr>
      <w:r>
        <w:rPr>
          <w:rStyle w:val="FootnoteReference"/>
          <w:vertAlign w:val="baseline"/>
        </w:rPr>
        <w:t>s</w:t>
      </w:r>
      <w:r w:rsidR="00DE364C">
        <w:t xml:space="preserve"> In the 2018 and 2019 academic years, a funding cap was reintroduced</w:t>
      </w:r>
      <w:r w:rsidR="001A5A36">
        <w:t>, which</w:t>
      </w:r>
      <w:r w:rsidR="00DE364C">
        <w:t xml:space="preserve"> maintained the 2017 funding level</w:t>
      </w:r>
      <w:r w:rsidR="001A5A36">
        <w:t>; s</w:t>
      </w:r>
      <w:r w:rsidR="00DE364C">
        <w:t xml:space="preserve">ee Productivity Commission </w:t>
      </w:r>
      <w:r w:rsidR="001A5A36">
        <w:t>(</w:t>
      </w:r>
      <w:r w:rsidR="00DE364C">
        <w:t>2019</w:t>
      </w:r>
      <w:r w:rsidR="001A5A36">
        <w:t>)</w:t>
      </w:r>
      <w:r w:rsidR="00DE364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0F09" w14:textId="77777777" w:rsidR="009C3C2B" w:rsidRDefault="009C3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9C65" w14:textId="77777777" w:rsidR="009C3C2B" w:rsidRDefault="009C3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7247" w14:textId="77777777" w:rsidR="009C3C2B" w:rsidRDefault="009C3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8E8"/>
    <w:multiLevelType w:val="hybridMultilevel"/>
    <w:tmpl w:val="171C07D0"/>
    <w:lvl w:ilvl="0" w:tplc="B344A4F6">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AE23179"/>
    <w:multiLevelType w:val="hybridMultilevel"/>
    <w:tmpl w:val="50B80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A07D2C"/>
    <w:multiLevelType w:val="hybridMultilevel"/>
    <w:tmpl w:val="C7E4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415DFB"/>
    <w:multiLevelType w:val="hybridMultilevel"/>
    <w:tmpl w:val="501E0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2D3A76"/>
    <w:multiLevelType w:val="hybridMultilevel"/>
    <w:tmpl w:val="DB0AA2D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CF1ABA"/>
    <w:multiLevelType w:val="hybridMultilevel"/>
    <w:tmpl w:val="3202E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5F7891"/>
    <w:multiLevelType w:val="hybridMultilevel"/>
    <w:tmpl w:val="4D2AB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8D7622"/>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F27918"/>
    <w:multiLevelType w:val="hybridMultilevel"/>
    <w:tmpl w:val="B466576C"/>
    <w:lvl w:ilvl="0" w:tplc="0C090001">
      <w:start w:val="3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9F2DDC"/>
    <w:multiLevelType w:val="multilevel"/>
    <w:tmpl w:val="CE88D8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9501445"/>
    <w:multiLevelType w:val="hybridMultilevel"/>
    <w:tmpl w:val="83C8FB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FED5A93"/>
    <w:multiLevelType w:val="hybridMultilevel"/>
    <w:tmpl w:val="E7E247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0" w15:restartNumberingAfterBreak="0">
    <w:nsid w:val="6A742D25"/>
    <w:multiLevelType w:val="hybridMultilevel"/>
    <w:tmpl w:val="5D08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AE585F"/>
    <w:multiLevelType w:val="hybridMultilevel"/>
    <w:tmpl w:val="F982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61082B"/>
    <w:multiLevelType w:val="hybridMultilevel"/>
    <w:tmpl w:val="9FD89C96"/>
    <w:lvl w:ilvl="0" w:tplc="B644C896">
      <w:start w:val="2"/>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4"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42FB1"/>
    <w:multiLevelType w:val="hybridMultilevel"/>
    <w:tmpl w:val="5B64732C"/>
    <w:lvl w:ilvl="0" w:tplc="CA188448">
      <w:start w:val="1"/>
      <w:numFmt w:val="bullet"/>
      <w:pStyle w:val="DotPoints"/>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D123F6"/>
    <w:multiLevelType w:val="hybridMultilevel"/>
    <w:tmpl w:val="78D2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03467C"/>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5F2761"/>
    <w:multiLevelType w:val="hybridMultilevel"/>
    <w:tmpl w:val="E6F6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F21757"/>
    <w:multiLevelType w:val="hybridMultilevel"/>
    <w:tmpl w:val="2DD6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8719385">
    <w:abstractNumId w:val="1"/>
  </w:num>
  <w:num w:numId="2" w16cid:durableId="92096930">
    <w:abstractNumId w:val="24"/>
  </w:num>
  <w:num w:numId="3" w16cid:durableId="1801721723">
    <w:abstractNumId w:val="17"/>
  </w:num>
  <w:num w:numId="4" w16cid:durableId="2090996545">
    <w:abstractNumId w:val="0"/>
  </w:num>
  <w:num w:numId="5" w16cid:durableId="1928348175">
    <w:abstractNumId w:val="18"/>
  </w:num>
  <w:num w:numId="6" w16cid:durableId="1152335060">
    <w:abstractNumId w:val="3"/>
  </w:num>
  <w:num w:numId="7" w16cid:durableId="1409616345">
    <w:abstractNumId w:val="14"/>
  </w:num>
  <w:num w:numId="8" w16cid:durableId="156650504">
    <w:abstractNumId w:val="25"/>
  </w:num>
  <w:num w:numId="9" w16cid:durableId="10875756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0723440">
    <w:abstractNumId w:val="19"/>
  </w:num>
  <w:num w:numId="11" w16cid:durableId="416831768">
    <w:abstractNumId w:val="7"/>
  </w:num>
  <w:num w:numId="12" w16cid:durableId="1907177743">
    <w:abstractNumId w:val="20"/>
  </w:num>
  <w:num w:numId="13" w16cid:durableId="1312100766">
    <w:abstractNumId w:val="2"/>
  </w:num>
  <w:num w:numId="14" w16cid:durableId="190802305">
    <w:abstractNumId w:val="16"/>
  </w:num>
  <w:num w:numId="15" w16cid:durableId="1699357173">
    <w:abstractNumId w:val="9"/>
  </w:num>
  <w:num w:numId="16" w16cid:durableId="938679658">
    <w:abstractNumId w:val="21"/>
  </w:num>
  <w:num w:numId="17" w16cid:durableId="1436484608">
    <w:abstractNumId w:val="27"/>
  </w:num>
  <w:num w:numId="18" w16cid:durableId="140344998">
    <w:abstractNumId w:val="29"/>
  </w:num>
  <w:num w:numId="19" w16cid:durableId="479225617">
    <w:abstractNumId w:val="10"/>
  </w:num>
  <w:num w:numId="20" w16cid:durableId="433205400">
    <w:abstractNumId w:val="6"/>
  </w:num>
  <w:num w:numId="21" w16cid:durableId="593897565">
    <w:abstractNumId w:val="8"/>
  </w:num>
  <w:num w:numId="22" w16cid:durableId="933979115">
    <w:abstractNumId w:val="26"/>
  </w:num>
  <w:num w:numId="23" w16cid:durableId="1720282997">
    <w:abstractNumId w:val="28"/>
  </w:num>
  <w:num w:numId="24" w16cid:durableId="446970063">
    <w:abstractNumId w:val="4"/>
  </w:num>
  <w:num w:numId="25" w16cid:durableId="733314433">
    <w:abstractNumId w:val="13"/>
  </w:num>
  <w:num w:numId="26" w16cid:durableId="509106006">
    <w:abstractNumId w:val="12"/>
  </w:num>
  <w:num w:numId="27" w16cid:durableId="1920870852">
    <w:abstractNumId w:val="23"/>
  </w:num>
  <w:num w:numId="28" w16cid:durableId="705325573">
    <w:abstractNumId w:val="11"/>
  </w:num>
  <w:num w:numId="29" w16cid:durableId="577254893">
    <w:abstractNumId w:val="22"/>
  </w:num>
  <w:num w:numId="30" w16cid:durableId="144180157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bbb8a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3MTE1tDQwsTQEcpR0lIJTi4sz8/NACoxqAT6UJp4sAAAA"/>
  </w:docVars>
  <w:rsids>
    <w:rsidRoot w:val="005F2363"/>
    <w:rsid w:val="00000594"/>
    <w:rsid w:val="00004A50"/>
    <w:rsid w:val="00005432"/>
    <w:rsid w:val="00005AA6"/>
    <w:rsid w:val="00007530"/>
    <w:rsid w:val="000108B2"/>
    <w:rsid w:val="00010E38"/>
    <w:rsid w:val="00011B6F"/>
    <w:rsid w:val="0001325C"/>
    <w:rsid w:val="00013998"/>
    <w:rsid w:val="00014F6B"/>
    <w:rsid w:val="00015F04"/>
    <w:rsid w:val="0002161C"/>
    <w:rsid w:val="00022290"/>
    <w:rsid w:val="00024BAE"/>
    <w:rsid w:val="00031E74"/>
    <w:rsid w:val="0003242D"/>
    <w:rsid w:val="0003372C"/>
    <w:rsid w:val="00033F2A"/>
    <w:rsid w:val="00034CE4"/>
    <w:rsid w:val="00035FCA"/>
    <w:rsid w:val="00037CB1"/>
    <w:rsid w:val="00040D82"/>
    <w:rsid w:val="000437A6"/>
    <w:rsid w:val="00044196"/>
    <w:rsid w:val="00045E77"/>
    <w:rsid w:val="0004657F"/>
    <w:rsid w:val="000479E3"/>
    <w:rsid w:val="00047CB8"/>
    <w:rsid w:val="000533F9"/>
    <w:rsid w:val="000536A0"/>
    <w:rsid w:val="000541D1"/>
    <w:rsid w:val="00055ED5"/>
    <w:rsid w:val="00056148"/>
    <w:rsid w:val="00056D2A"/>
    <w:rsid w:val="0005757F"/>
    <w:rsid w:val="0006125F"/>
    <w:rsid w:val="000656A6"/>
    <w:rsid w:val="00065779"/>
    <w:rsid w:val="00073A95"/>
    <w:rsid w:val="00074BD4"/>
    <w:rsid w:val="000773F4"/>
    <w:rsid w:val="00082955"/>
    <w:rsid w:val="00082A74"/>
    <w:rsid w:val="00083C29"/>
    <w:rsid w:val="00085DB8"/>
    <w:rsid w:val="00085E8D"/>
    <w:rsid w:val="00085FD6"/>
    <w:rsid w:val="000864B4"/>
    <w:rsid w:val="00094008"/>
    <w:rsid w:val="00094224"/>
    <w:rsid w:val="0009793C"/>
    <w:rsid w:val="00097E35"/>
    <w:rsid w:val="000A4415"/>
    <w:rsid w:val="000A4472"/>
    <w:rsid w:val="000A4F1C"/>
    <w:rsid w:val="000A51A6"/>
    <w:rsid w:val="000A6A74"/>
    <w:rsid w:val="000B407D"/>
    <w:rsid w:val="000B429F"/>
    <w:rsid w:val="000B49AE"/>
    <w:rsid w:val="000B67DB"/>
    <w:rsid w:val="000B751C"/>
    <w:rsid w:val="000B797E"/>
    <w:rsid w:val="000C0381"/>
    <w:rsid w:val="000C1138"/>
    <w:rsid w:val="000C19D5"/>
    <w:rsid w:val="000C7193"/>
    <w:rsid w:val="000D1083"/>
    <w:rsid w:val="000D171D"/>
    <w:rsid w:val="000D2DDD"/>
    <w:rsid w:val="000D3727"/>
    <w:rsid w:val="000D551A"/>
    <w:rsid w:val="000E0D7E"/>
    <w:rsid w:val="000E1105"/>
    <w:rsid w:val="000E3118"/>
    <w:rsid w:val="000E4D90"/>
    <w:rsid w:val="000E691E"/>
    <w:rsid w:val="000E6EBC"/>
    <w:rsid w:val="000F1202"/>
    <w:rsid w:val="000F3C9A"/>
    <w:rsid w:val="00100078"/>
    <w:rsid w:val="001010B6"/>
    <w:rsid w:val="00101ACB"/>
    <w:rsid w:val="00105CF1"/>
    <w:rsid w:val="0010703F"/>
    <w:rsid w:val="0010761A"/>
    <w:rsid w:val="00111527"/>
    <w:rsid w:val="00113805"/>
    <w:rsid w:val="001164C5"/>
    <w:rsid w:val="001173BB"/>
    <w:rsid w:val="001174E9"/>
    <w:rsid w:val="001178AC"/>
    <w:rsid w:val="00120907"/>
    <w:rsid w:val="00122D3F"/>
    <w:rsid w:val="00123B5C"/>
    <w:rsid w:val="00124BBD"/>
    <w:rsid w:val="00127A44"/>
    <w:rsid w:val="00127A77"/>
    <w:rsid w:val="00127CDE"/>
    <w:rsid w:val="00130370"/>
    <w:rsid w:val="001326FF"/>
    <w:rsid w:val="00135C75"/>
    <w:rsid w:val="00140494"/>
    <w:rsid w:val="00141DCC"/>
    <w:rsid w:val="00142181"/>
    <w:rsid w:val="00144555"/>
    <w:rsid w:val="001452BB"/>
    <w:rsid w:val="00145FBD"/>
    <w:rsid w:val="0014748C"/>
    <w:rsid w:val="00150874"/>
    <w:rsid w:val="001509F3"/>
    <w:rsid w:val="00150E05"/>
    <w:rsid w:val="00151ED1"/>
    <w:rsid w:val="00152BE3"/>
    <w:rsid w:val="001531B5"/>
    <w:rsid w:val="00154C15"/>
    <w:rsid w:val="00154F16"/>
    <w:rsid w:val="0015545B"/>
    <w:rsid w:val="0015590D"/>
    <w:rsid w:val="00157D11"/>
    <w:rsid w:val="00160CCF"/>
    <w:rsid w:val="0016206D"/>
    <w:rsid w:val="00162681"/>
    <w:rsid w:val="00164030"/>
    <w:rsid w:val="001647B6"/>
    <w:rsid w:val="00167D16"/>
    <w:rsid w:val="00171AD6"/>
    <w:rsid w:val="001730BA"/>
    <w:rsid w:val="001779CB"/>
    <w:rsid w:val="001809F5"/>
    <w:rsid w:val="00181B75"/>
    <w:rsid w:val="00182067"/>
    <w:rsid w:val="001822FB"/>
    <w:rsid w:val="001829F5"/>
    <w:rsid w:val="00186127"/>
    <w:rsid w:val="00187BF6"/>
    <w:rsid w:val="001934C2"/>
    <w:rsid w:val="001942F9"/>
    <w:rsid w:val="001954AA"/>
    <w:rsid w:val="00195FAD"/>
    <w:rsid w:val="00196194"/>
    <w:rsid w:val="001A28CA"/>
    <w:rsid w:val="001A359E"/>
    <w:rsid w:val="001A3B46"/>
    <w:rsid w:val="001A5A36"/>
    <w:rsid w:val="001A771F"/>
    <w:rsid w:val="001A7A96"/>
    <w:rsid w:val="001B1E2E"/>
    <w:rsid w:val="001B31E6"/>
    <w:rsid w:val="001B43CF"/>
    <w:rsid w:val="001B75DC"/>
    <w:rsid w:val="001B760B"/>
    <w:rsid w:val="001C004A"/>
    <w:rsid w:val="001C061E"/>
    <w:rsid w:val="001C2558"/>
    <w:rsid w:val="001C520D"/>
    <w:rsid w:val="001C5522"/>
    <w:rsid w:val="001C6BCF"/>
    <w:rsid w:val="001C78DA"/>
    <w:rsid w:val="001D0516"/>
    <w:rsid w:val="001D2D98"/>
    <w:rsid w:val="001D3A4B"/>
    <w:rsid w:val="001D414F"/>
    <w:rsid w:val="001D7161"/>
    <w:rsid w:val="001E0351"/>
    <w:rsid w:val="001E1203"/>
    <w:rsid w:val="001E2927"/>
    <w:rsid w:val="001E3754"/>
    <w:rsid w:val="001E514B"/>
    <w:rsid w:val="001E654F"/>
    <w:rsid w:val="001E7478"/>
    <w:rsid w:val="001F23E4"/>
    <w:rsid w:val="001F25BE"/>
    <w:rsid w:val="001F37BD"/>
    <w:rsid w:val="001F7D84"/>
    <w:rsid w:val="0020480B"/>
    <w:rsid w:val="0020536F"/>
    <w:rsid w:val="00206BBF"/>
    <w:rsid w:val="002070DC"/>
    <w:rsid w:val="0021145E"/>
    <w:rsid w:val="0021796E"/>
    <w:rsid w:val="002179CA"/>
    <w:rsid w:val="002202D3"/>
    <w:rsid w:val="0022039E"/>
    <w:rsid w:val="0022396E"/>
    <w:rsid w:val="00224148"/>
    <w:rsid w:val="00225019"/>
    <w:rsid w:val="002266DB"/>
    <w:rsid w:val="002277A9"/>
    <w:rsid w:val="00233BFA"/>
    <w:rsid w:val="00235848"/>
    <w:rsid w:val="0023584E"/>
    <w:rsid w:val="00246C90"/>
    <w:rsid w:val="002508F0"/>
    <w:rsid w:val="00251024"/>
    <w:rsid w:val="00251810"/>
    <w:rsid w:val="002543C4"/>
    <w:rsid w:val="00257446"/>
    <w:rsid w:val="00263E89"/>
    <w:rsid w:val="002650C9"/>
    <w:rsid w:val="00267EE1"/>
    <w:rsid w:val="0027243E"/>
    <w:rsid w:val="00274284"/>
    <w:rsid w:val="00275796"/>
    <w:rsid w:val="00282CEC"/>
    <w:rsid w:val="002840F3"/>
    <w:rsid w:val="0028464B"/>
    <w:rsid w:val="00284EF0"/>
    <w:rsid w:val="00284FCB"/>
    <w:rsid w:val="00285C2C"/>
    <w:rsid w:val="00286A44"/>
    <w:rsid w:val="002936E4"/>
    <w:rsid w:val="00294243"/>
    <w:rsid w:val="0029472A"/>
    <w:rsid w:val="00295F70"/>
    <w:rsid w:val="002A2B2D"/>
    <w:rsid w:val="002A307A"/>
    <w:rsid w:val="002A35BE"/>
    <w:rsid w:val="002A7B12"/>
    <w:rsid w:val="002B079A"/>
    <w:rsid w:val="002B0B3A"/>
    <w:rsid w:val="002B531F"/>
    <w:rsid w:val="002B7951"/>
    <w:rsid w:val="002C3F48"/>
    <w:rsid w:val="002C41F3"/>
    <w:rsid w:val="002C5BF1"/>
    <w:rsid w:val="002C61C4"/>
    <w:rsid w:val="002C64D2"/>
    <w:rsid w:val="002D08A2"/>
    <w:rsid w:val="002D61F2"/>
    <w:rsid w:val="002D61F7"/>
    <w:rsid w:val="002D7A31"/>
    <w:rsid w:val="002E00AF"/>
    <w:rsid w:val="002E07F6"/>
    <w:rsid w:val="002E0FAF"/>
    <w:rsid w:val="002E196B"/>
    <w:rsid w:val="002E2E64"/>
    <w:rsid w:val="002E3FAB"/>
    <w:rsid w:val="002E5288"/>
    <w:rsid w:val="002E5D8F"/>
    <w:rsid w:val="002E61A4"/>
    <w:rsid w:val="002E7964"/>
    <w:rsid w:val="002F18F7"/>
    <w:rsid w:val="002F237B"/>
    <w:rsid w:val="002F48FA"/>
    <w:rsid w:val="002F4CC4"/>
    <w:rsid w:val="002F4F37"/>
    <w:rsid w:val="002F509B"/>
    <w:rsid w:val="002F5BC0"/>
    <w:rsid w:val="002F62E2"/>
    <w:rsid w:val="002F6680"/>
    <w:rsid w:val="002F7E8C"/>
    <w:rsid w:val="00300508"/>
    <w:rsid w:val="00300648"/>
    <w:rsid w:val="00300FAB"/>
    <w:rsid w:val="00301F63"/>
    <w:rsid w:val="00310790"/>
    <w:rsid w:val="00313800"/>
    <w:rsid w:val="00313BD9"/>
    <w:rsid w:val="003148CF"/>
    <w:rsid w:val="00320689"/>
    <w:rsid w:val="00321F26"/>
    <w:rsid w:val="00323C21"/>
    <w:rsid w:val="0032446F"/>
    <w:rsid w:val="00324A65"/>
    <w:rsid w:val="00324C91"/>
    <w:rsid w:val="00326A82"/>
    <w:rsid w:val="0033186C"/>
    <w:rsid w:val="00332358"/>
    <w:rsid w:val="0033251D"/>
    <w:rsid w:val="0033282C"/>
    <w:rsid w:val="00332E4D"/>
    <w:rsid w:val="0033376E"/>
    <w:rsid w:val="00333ECC"/>
    <w:rsid w:val="0033688D"/>
    <w:rsid w:val="0033736E"/>
    <w:rsid w:val="00337827"/>
    <w:rsid w:val="00337CFD"/>
    <w:rsid w:val="003410B6"/>
    <w:rsid w:val="003469B7"/>
    <w:rsid w:val="00346B42"/>
    <w:rsid w:val="00347802"/>
    <w:rsid w:val="00351795"/>
    <w:rsid w:val="00354B0D"/>
    <w:rsid w:val="00355BB9"/>
    <w:rsid w:val="00357D4B"/>
    <w:rsid w:val="00360A06"/>
    <w:rsid w:val="00360F4C"/>
    <w:rsid w:val="0036101C"/>
    <w:rsid w:val="00362EBA"/>
    <w:rsid w:val="003631AC"/>
    <w:rsid w:val="00367949"/>
    <w:rsid w:val="003679B6"/>
    <w:rsid w:val="0037054F"/>
    <w:rsid w:val="00370B9D"/>
    <w:rsid w:val="003712CE"/>
    <w:rsid w:val="003728F2"/>
    <w:rsid w:val="003734D8"/>
    <w:rsid w:val="003751B5"/>
    <w:rsid w:val="00375F9F"/>
    <w:rsid w:val="00382EE6"/>
    <w:rsid w:val="00384653"/>
    <w:rsid w:val="0039263D"/>
    <w:rsid w:val="003949B6"/>
    <w:rsid w:val="00395440"/>
    <w:rsid w:val="00395447"/>
    <w:rsid w:val="003A0031"/>
    <w:rsid w:val="003A07D1"/>
    <w:rsid w:val="003A730C"/>
    <w:rsid w:val="003A799C"/>
    <w:rsid w:val="003B0363"/>
    <w:rsid w:val="003B16DA"/>
    <w:rsid w:val="003B44AE"/>
    <w:rsid w:val="003B483E"/>
    <w:rsid w:val="003C7014"/>
    <w:rsid w:val="003C7935"/>
    <w:rsid w:val="003D14BA"/>
    <w:rsid w:val="003D187F"/>
    <w:rsid w:val="003D3554"/>
    <w:rsid w:val="003D4B3E"/>
    <w:rsid w:val="003D7554"/>
    <w:rsid w:val="003D760E"/>
    <w:rsid w:val="003E00BF"/>
    <w:rsid w:val="003E2B73"/>
    <w:rsid w:val="003E343D"/>
    <w:rsid w:val="003E4049"/>
    <w:rsid w:val="003E5750"/>
    <w:rsid w:val="003E61C8"/>
    <w:rsid w:val="003E67CB"/>
    <w:rsid w:val="003E6940"/>
    <w:rsid w:val="003F038A"/>
    <w:rsid w:val="003F3364"/>
    <w:rsid w:val="003F3CB1"/>
    <w:rsid w:val="003F3DDA"/>
    <w:rsid w:val="003F5B20"/>
    <w:rsid w:val="004000BB"/>
    <w:rsid w:val="0040355E"/>
    <w:rsid w:val="00406D8C"/>
    <w:rsid w:val="00407F2E"/>
    <w:rsid w:val="004119A1"/>
    <w:rsid w:val="0041304F"/>
    <w:rsid w:val="00425A84"/>
    <w:rsid w:val="0043256A"/>
    <w:rsid w:val="00432F30"/>
    <w:rsid w:val="004339D4"/>
    <w:rsid w:val="00433B75"/>
    <w:rsid w:val="00436182"/>
    <w:rsid w:val="00437BCC"/>
    <w:rsid w:val="00440369"/>
    <w:rsid w:val="00440496"/>
    <w:rsid w:val="004410AE"/>
    <w:rsid w:val="0044151B"/>
    <w:rsid w:val="00446BEA"/>
    <w:rsid w:val="00451770"/>
    <w:rsid w:val="00452372"/>
    <w:rsid w:val="00452E20"/>
    <w:rsid w:val="004544A7"/>
    <w:rsid w:val="00456222"/>
    <w:rsid w:val="00456D41"/>
    <w:rsid w:val="004572FC"/>
    <w:rsid w:val="00462B87"/>
    <w:rsid w:val="00463EC4"/>
    <w:rsid w:val="004658AB"/>
    <w:rsid w:val="00473146"/>
    <w:rsid w:val="00476342"/>
    <w:rsid w:val="0048011F"/>
    <w:rsid w:val="00492CFA"/>
    <w:rsid w:val="0049583A"/>
    <w:rsid w:val="004967D6"/>
    <w:rsid w:val="004A125C"/>
    <w:rsid w:val="004A5C7C"/>
    <w:rsid w:val="004A5DE8"/>
    <w:rsid w:val="004A607F"/>
    <w:rsid w:val="004B0C9F"/>
    <w:rsid w:val="004B190D"/>
    <w:rsid w:val="004B2B22"/>
    <w:rsid w:val="004B3AA6"/>
    <w:rsid w:val="004B5EA5"/>
    <w:rsid w:val="004C43C5"/>
    <w:rsid w:val="004C4662"/>
    <w:rsid w:val="004C5571"/>
    <w:rsid w:val="004C5FFB"/>
    <w:rsid w:val="004C630C"/>
    <w:rsid w:val="004C796F"/>
    <w:rsid w:val="004D1964"/>
    <w:rsid w:val="004D23E2"/>
    <w:rsid w:val="004D32B3"/>
    <w:rsid w:val="004D5FD9"/>
    <w:rsid w:val="004D719E"/>
    <w:rsid w:val="004D7530"/>
    <w:rsid w:val="004D7C57"/>
    <w:rsid w:val="004E30D4"/>
    <w:rsid w:val="004E3606"/>
    <w:rsid w:val="004E38EB"/>
    <w:rsid w:val="004E3971"/>
    <w:rsid w:val="004E64A5"/>
    <w:rsid w:val="004E7227"/>
    <w:rsid w:val="004F0B76"/>
    <w:rsid w:val="004F14FF"/>
    <w:rsid w:val="004F1619"/>
    <w:rsid w:val="004F1916"/>
    <w:rsid w:val="004F51BD"/>
    <w:rsid w:val="00504A15"/>
    <w:rsid w:val="00504EEC"/>
    <w:rsid w:val="00506086"/>
    <w:rsid w:val="005106A4"/>
    <w:rsid w:val="00514CA3"/>
    <w:rsid w:val="005154E2"/>
    <w:rsid w:val="005165E8"/>
    <w:rsid w:val="00517731"/>
    <w:rsid w:val="005178C5"/>
    <w:rsid w:val="0052276C"/>
    <w:rsid w:val="005232BC"/>
    <w:rsid w:val="00524A4B"/>
    <w:rsid w:val="00525355"/>
    <w:rsid w:val="00530561"/>
    <w:rsid w:val="00531C63"/>
    <w:rsid w:val="00534B67"/>
    <w:rsid w:val="00535A4C"/>
    <w:rsid w:val="00535B8A"/>
    <w:rsid w:val="00537D21"/>
    <w:rsid w:val="00541B0D"/>
    <w:rsid w:val="00546562"/>
    <w:rsid w:val="005478B3"/>
    <w:rsid w:val="00550EBA"/>
    <w:rsid w:val="0055344D"/>
    <w:rsid w:val="00556C95"/>
    <w:rsid w:val="00561A25"/>
    <w:rsid w:val="005627B1"/>
    <w:rsid w:val="00562928"/>
    <w:rsid w:val="0056323C"/>
    <w:rsid w:val="00563CBD"/>
    <w:rsid w:val="00565F1E"/>
    <w:rsid w:val="00566BD4"/>
    <w:rsid w:val="005674AD"/>
    <w:rsid w:val="005677F8"/>
    <w:rsid w:val="005701EC"/>
    <w:rsid w:val="00570758"/>
    <w:rsid w:val="0057525A"/>
    <w:rsid w:val="00581F49"/>
    <w:rsid w:val="00582C83"/>
    <w:rsid w:val="00583B9F"/>
    <w:rsid w:val="00583CC6"/>
    <w:rsid w:val="00585816"/>
    <w:rsid w:val="00586950"/>
    <w:rsid w:val="00586C9F"/>
    <w:rsid w:val="00587DB2"/>
    <w:rsid w:val="00590B22"/>
    <w:rsid w:val="00590FA5"/>
    <w:rsid w:val="0059159D"/>
    <w:rsid w:val="00591BB7"/>
    <w:rsid w:val="00591E2A"/>
    <w:rsid w:val="005935DF"/>
    <w:rsid w:val="00593B84"/>
    <w:rsid w:val="00594553"/>
    <w:rsid w:val="0059671D"/>
    <w:rsid w:val="0059685F"/>
    <w:rsid w:val="005A1328"/>
    <w:rsid w:val="005A2F1A"/>
    <w:rsid w:val="005A353D"/>
    <w:rsid w:val="005A49EC"/>
    <w:rsid w:val="005A7397"/>
    <w:rsid w:val="005B0BFC"/>
    <w:rsid w:val="005B2C69"/>
    <w:rsid w:val="005B4848"/>
    <w:rsid w:val="005B4D75"/>
    <w:rsid w:val="005B4F00"/>
    <w:rsid w:val="005B5647"/>
    <w:rsid w:val="005B7B80"/>
    <w:rsid w:val="005C1410"/>
    <w:rsid w:val="005C277E"/>
    <w:rsid w:val="005C50F8"/>
    <w:rsid w:val="005C6A5E"/>
    <w:rsid w:val="005C7480"/>
    <w:rsid w:val="005D1B47"/>
    <w:rsid w:val="005D4074"/>
    <w:rsid w:val="005D415C"/>
    <w:rsid w:val="005D63CE"/>
    <w:rsid w:val="005D6534"/>
    <w:rsid w:val="005D7C98"/>
    <w:rsid w:val="005E3C47"/>
    <w:rsid w:val="005E4764"/>
    <w:rsid w:val="005E47F2"/>
    <w:rsid w:val="005F2363"/>
    <w:rsid w:val="005F33A2"/>
    <w:rsid w:val="005F413D"/>
    <w:rsid w:val="005F4841"/>
    <w:rsid w:val="005F4A86"/>
    <w:rsid w:val="005F6895"/>
    <w:rsid w:val="00603D0C"/>
    <w:rsid w:val="00603FC6"/>
    <w:rsid w:val="00606763"/>
    <w:rsid w:val="00606B4C"/>
    <w:rsid w:val="00606E4A"/>
    <w:rsid w:val="00607F0E"/>
    <w:rsid w:val="00610B4F"/>
    <w:rsid w:val="00612282"/>
    <w:rsid w:val="00621FAA"/>
    <w:rsid w:val="0062226D"/>
    <w:rsid w:val="00622E94"/>
    <w:rsid w:val="00624E11"/>
    <w:rsid w:val="006253C3"/>
    <w:rsid w:val="00625A50"/>
    <w:rsid w:val="00625BCF"/>
    <w:rsid w:val="00626C1B"/>
    <w:rsid w:val="00626E47"/>
    <w:rsid w:val="006276DC"/>
    <w:rsid w:val="00627E85"/>
    <w:rsid w:val="006409AA"/>
    <w:rsid w:val="00640DB5"/>
    <w:rsid w:val="006434D8"/>
    <w:rsid w:val="00644BD0"/>
    <w:rsid w:val="006450A8"/>
    <w:rsid w:val="00647800"/>
    <w:rsid w:val="00651E8F"/>
    <w:rsid w:val="00652973"/>
    <w:rsid w:val="006538BB"/>
    <w:rsid w:val="00655525"/>
    <w:rsid w:val="00656237"/>
    <w:rsid w:val="00660500"/>
    <w:rsid w:val="006633BF"/>
    <w:rsid w:val="00663638"/>
    <w:rsid w:val="006655BC"/>
    <w:rsid w:val="00666682"/>
    <w:rsid w:val="00666838"/>
    <w:rsid w:val="006714BE"/>
    <w:rsid w:val="00674718"/>
    <w:rsid w:val="0067712D"/>
    <w:rsid w:val="00685B91"/>
    <w:rsid w:val="00691073"/>
    <w:rsid w:val="00694A98"/>
    <w:rsid w:val="00694FBF"/>
    <w:rsid w:val="006952D2"/>
    <w:rsid w:val="00695D1A"/>
    <w:rsid w:val="00696A48"/>
    <w:rsid w:val="006971B8"/>
    <w:rsid w:val="006A1D12"/>
    <w:rsid w:val="006A2D96"/>
    <w:rsid w:val="006A5746"/>
    <w:rsid w:val="006A68AE"/>
    <w:rsid w:val="006A6F17"/>
    <w:rsid w:val="006B0E34"/>
    <w:rsid w:val="006B1C0C"/>
    <w:rsid w:val="006B23C8"/>
    <w:rsid w:val="006B3ECA"/>
    <w:rsid w:val="006B4B8B"/>
    <w:rsid w:val="006B4B93"/>
    <w:rsid w:val="006B7E05"/>
    <w:rsid w:val="006C179A"/>
    <w:rsid w:val="006C1AA3"/>
    <w:rsid w:val="006C3104"/>
    <w:rsid w:val="006C332E"/>
    <w:rsid w:val="006C3372"/>
    <w:rsid w:val="006C3794"/>
    <w:rsid w:val="006C5DA9"/>
    <w:rsid w:val="006D18C5"/>
    <w:rsid w:val="006D433E"/>
    <w:rsid w:val="006D546E"/>
    <w:rsid w:val="006D63DE"/>
    <w:rsid w:val="006D68B1"/>
    <w:rsid w:val="006E0926"/>
    <w:rsid w:val="006E0CA9"/>
    <w:rsid w:val="006E3608"/>
    <w:rsid w:val="006E393D"/>
    <w:rsid w:val="006E74EF"/>
    <w:rsid w:val="006F4040"/>
    <w:rsid w:val="006F67DA"/>
    <w:rsid w:val="006F75C9"/>
    <w:rsid w:val="006F7837"/>
    <w:rsid w:val="006F7A56"/>
    <w:rsid w:val="00700831"/>
    <w:rsid w:val="00702C20"/>
    <w:rsid w:val="007037A4"/>
    <w:rsid w:val="00706B41"/>
    <w:rsid w:val="007111F3"/>
    <w:rsid w:val="00713D5D"/>
    <w:rsid w:val="00713EBF"/>
    <w:rsid w:val="007168C7"/>
    <w:rsid w:val="00725778"/>
    <w:rsid w:val="00727F85"/>
    <w:rsid w:val="00731EC8"/>
    <w:rsid w:val="007342AF"/>
    <w:rsid w:val="00734C70"/>
    <w:rsid w:val="00737A72"/>
    <w:rsid w:val="007406A5"/>
    <w:rsid w:val="007411C0"/>
    <w:rsid w:val="007412E2"/>
    <w:rsid w:val="00742E10"/>
    <w:rsid w:val="007430C9"/>
    <w:rsid w:val="00744951"/>
    <w:rsid w:val="00745BEC"/>
    <w:rsid w:val="00745EB6"/>
    <w:rsid w:val="00747567"/>
    <w:rsid w:val="00747794"/>
    <w:rsid w:val="00751455"/>
    <w:rsid w:val="0075195E"/>
    <w:rsid w:val="00753498"/>
    <w:rsid w:val="00753B6D"/>
    <w:rsid w:val="007549A0"/>
    <w:rsid w:val="007551C8"/>
    <w:rsid w:val="007572C7"/>
    <w:rsid w:val="00760BFC"/>
    <w:rsid w:val="007627C2"/>
    <w:rsid w:val="00765125"/>
    <w:rsid w:val="00771FA5"/>
    <w:rsid w:val="00775344"/>
    <w:rsid w:val="00775F60"/>
    <w:rsid w:val="007766A9"/>
    <w:rsid w:val="0078073A"/>
    <w:rsid w:val="00782A2E"/>
    <w:rsid w:val="0078371C"/>
    <w:rsid w:val="00783F44"/>
    <w:rsid w:val="0078458F"/>
    <w:rsid w:val="007856E5"/>
    <w:rsid w:val="0078570E"/>
    <w:rsid w:val="00792850"/>
    <w:rsid w:val="00793F27"/>
    <w:rsid w:val="00794D34"/>
    <w:rsid w:val="007970D4"/>
    <w:rsid w:val="007975D7"/>
    <w:rsid w:val="007A0133"/>
    <w:rsid w:val="007A2B68"/>
    <w:rsid w:val="007B11A5"/>
    <w:rsid w:val="007B2A8E"/>
    <w:rsid w:val="007B4FF5"/>
    <w:rsid w:val="007B53E0"/>
    <w:rsid w:val="007B5407"/>
    <w:rsid w:val="007B65C2"/>
    <w:rsid w:val="007B6C76"/>
    <w:rsid w:val="007C3500"/>
    <w:rsid w:val="007C4458"/>
    <w:rsid w:val="007C50A7"/>
    <w:rsid w:val="007C7B93"/>
    <w:rsid w:val="007D0092"/>
    <w:rsid w:val="007D1347"/>
    <w:rsid w:val="007D3C7E"/>
    <w:rsid w:val="007D47A5"/>
    <w:rsid w:val="007D65F4"/>
    <w:rsid w:val="007D67EE"/>
    <w:rsid w:val="007D69E3"/>
    <w:rsid w:val="007E060A"/>
    <w:rsid w:val="007E061C"/>
    <w:rsid w:val="007E11C6"/>
    <w:rsid w:val="007E1DE0"/>
    <w:rsid w:val="007E6500"/>
    <w:rsid w:val="007F32F9"/>
    <w:rsid w:val="007F3FE7"/>
    <w:rsid w:val="008023A4"/>
    <w:rsid w:val="008029A5"/>
    <w:rsid w:val="00804A86"/>
    <w:rsid w:val="00806C1C"/>
    <w:rsid w:val="00807913"/>
    <w:rsid w:val="0081308F"/>
    <w:rsid w:val="00814689"/>
    <w:rsid w:val="008160ED"/>
    <w:rsid w:val="00817F28"/>
    <w:rsid w:val="0082176F"/>
    <w:rsid w:val="00821B7B"/>
    <w:rsid w:val="00826757"/>
    <w:rsid w:val="00826877"/>
    <w:rsid w:val="008277D8"/>
    <w:rsid w:val="008332BF"/>
    <w:rsid w:val="008338E6"/>
    <w:rsid w:val="00833CDB"/>
    <w:rsid w:val="0083421A"/>
    <w:rsid w:val="008409EC"/>
    <w:rsid w:val="0084222F"/>
    <w:rsid w:val="008427ED"/>
    <w:rsid w:val="0084334C"/>
    <w:rsid w:val="008459DC"/>
    <w:rsid w:val="00847C83"/>
    <w:rsid w:val="008542E3"/>
    <w:rsid w:val="00856B13"/>
    <w:rsid w:val="00861102"/>
    <w:rsid w:val="00862088"/>
    <w:rsid w:val="008636AD"/>
    <w:rsid w:val="00863929"/>
    <w:rsid w:val="00865ED4"/>
    <w:rsid w:val="008664CF"/>
    <w:rsid w:val="00870CE7"/>
    <w:rsid w:val="008732F9"/>
    <w:rsid w:val="00873B81"/>
    <w:rsid w:val="0087416C"/>
    <w:rsid w:val="008749FF"/>
    <w:rsid w:val="008759E2"/>
    <w:rsid w:val="00875C49"/>
    <w:rsid w:val="00876608"/>
    <w:rsid w:val="00876D6A"/>
    <w:rsid w:val="00881285"/>
    <w:rsid w:val="00881A7E"/>
    <w:rsid w:val="00881E45"/>
    <w:rsid w:val="0088725A"/>
    <w:rsid w:val="00890705"/>
    <w:rsid w:val="00891636"/>
    <w:rsid w:val="008916B1"/>
    <w:rsid w:val="008952A2"/>
    <w:rsid w:val="00897F88"/>
    <w:rsid w:val="008A2402"/>
    <w:rsid w:val="008A2C71"/>
    <w:rsid w:val="008A62C4"/>
    <w:rsid w:val="008C0500"/>
    <w:rsid w:val="008C0A74"/>
    <w:rsid w:val="008C3C0D"/>
    <w:rsid w:val="008C3E20"/>
    <w:rsid w:val="008C5088"/>
    <w:rsid w:val="008C64B6"/>
    <w:rsid w:val="008C7777"/>
    <w:rsid w:val="008D2672"/>
    <w:rsid w:val="008D26F5"/>
    <w:rsid w:val="008D3111"/>
    <w:rsid w:val="008D42C0"/>
    <w:rsid w:val="008D7F36"/>
    <w:rsid w:val="008E058F"/>
    <w:rsid w:val="008E21C3"/>
    <w:rsid w:val="008E236B"/>
    <w:rsid w:val="008E2924"/>
    <w:rsid w:val="008E4C7E"/>
    <w:rsid w:val="008E7167"/>
    <w:rsid w:val="008F20BA"/>
    <w:rsid w:val="008F2709"/>
    <w:rsid w:val="008F439B"/>
    <w:rsid w:val="008F4871"/>
    <w:rsid w:val="008F5023"/>
    <w:rsid w:val="008F5739"/>
    <w:rsid w:val="008F677A"/>
    <w:rsid w:val="008F6B7E"/>
    <w:rsid w:val="009006DB"/>
    <w:rsid w:val="00900D42"/>
    <w:rsid w:val="00900EE2"/>
    <w:rsid w:val="00901D16"/>
    <w:rsid w:val="0090402F"/>
    <w:rsid w:val="00905057"/>
    <w:rsid w:val="009058B5"/>
    <w:rsid w:val="00906725"/>
    <w:rsid w:val="00906F99"/>
    <w:rsid w:val="00907339"/>
    <w:rsid w:val="00913C63"/>
    <w:rsid w:val="00913C64"/>
    <w:rsid w:val="00914715"/>
    <w:rsid w:val="00914C52"/>
    <w:rsid w:val="00915C27"/>
    <w:rsid w:val="00922290"/>
    <w:rsid w:val="009229F0"/>
    <w:rsid w:val="0092438F"/>
    <w:rsid w:val="00925BC8"/>
    <w:rsid w:val="0092782E"/>
    <w:rsid w:val="00930575"/>
    <w:rsid w:val="00931BF9"/>
    <w:rsid w:val="00933317"/>
    <w:rsid w:val="009354A2"/>
    <w:rsid w:val="00935BF1"/>
    <w:rsid w:val="0094100B"/>
    <w:rsid w:val="009420D7"/>
    <w:rsid w:val="00945BCF"/>
    <w:rsid w:val="00946E04"/>
    <w:rsid w:val="00951C08"/>
    <w:rsid w:val="00952F16"/>
    <w:rsid w:val="00953446"/>
    <w:rsid w:val="009538E6"/>
    <w:rsid w:val="00954D09"/>
    <w:rsid w:val="0095509C"/>
    <w:rsid w:val="00955C27"/>
    <w:rsid w:val="00956C9A"/>
    <w:rsid w:val="00956F6C"/>
    <w:rsid w:val="009576AA"/>
    <w:rsid w:val="00957BAC"/>
    <w:rsid w:val="00960536"/>
    <w:rsid w:val="009609F2"/>
    <w:rsid w:val="00961DC3"/>
    <w:rsid w:val="009627EC"/>
    <w:rsid w:val="009633A4"/>
    <w:rsid w:val="0096459F"/>
    <w:rsid w:val="00966843"/>
    <w:rsid w:val="00966E30"/>
    <w:rsid w:val="009701F2"/>
    <w:rsid w:val="009704E4"/>
    <w:rsid w:val="00970D23"/>
    <w:rsid w:val="009712D0"/>
    <w:rsid w:val="00972074"/>
    <w:rsid w:val="00975E6B"/>
    <w:rsid w:val="0097617C"/>
    <w:rsid w:val="00976615"/>
    <w:rsid w:val="00977032"/>
    <w:rsid w:val="00977377"/>
    <w:rsid w:val="009775C7"/>
    <w:rsid w:val="00977761"/>
    <w:rsid w:val="00980275"/>
    <w:rsid w:val="00980369"/>
    <w:rsid w:val="0098116F"/>
    <w:rsid w:val="009821A4"/>
    <w:rsid w:val="0098293B"/>
    <w:rsid w:val="00985D65"/>
    <w:rsid w:val="00991A44"/>
    <w:rsid w:val="0099311F"/>
    <w:rsid w:val="009931C1"/>
    <w:rsid w:val="00994541"/>
    <w:rsid w:val="00995B7F"/>
    <w:rsid w:val="00997037"/>
    <w:rsid w:val="009A0289"/>
    <w:rsid w:val="009A1D33"/>
    <w:rsid w:val="009A1DE4"/>
    <w:rsid w:val="009A35B9"/>
    <w:rsid w:val="009A3A75"/>
    <w:rsid w:val="009B37B1"/>
    <w:rsid w:val="009B40F5"/>
    <w:rsid w:val="009B6D46"/>
    <w:rsid w:val="009B7779"/>
    <w:rsid w:val="009C0BBB"/>
    <w:rsid w:val="009C22BE"/>
    <w:rsid w:val="009C3400"/>
    <w:rsid w:val="009C388D"/>
    <w:rsid w:val="009C3C2B"/>
    <w:rsid w:val="009C3E85"/>
    <w:rsid w:val="009C4980"/>
    <w:rsid w:val="009D224A"/>
    <w:rsid w:val="009D28A7"/>
    <w:rsid w:val="009D2C4E"/>
    <w:rsid w:val="009D2E81"/>
    <w:rsid w:val="009D3739"/>
    <w:rsid w:val="009D3827"/>
    <w:rsid w:val="009D3CEE"/>
    <w:rsid w:val="009E231A"/>
    <w:rsid w:val="009E2F64"/>
    <w:rsid w:val="009E5A2F"/>
    <w:rsid w:val="009E67F2"/>
    <w:rsid w:val="009F2795"/>
    <w:rsid w:val="009F28CD"/>
    <w:rsid w:val="009F4B47"/>
    <w:rsid w:val="009F75E0"/>
    <w:rsid w:val="00A0093A"/>
    <w:rsid w:val="00A0109A"/>
    <w:rsid w:val="00A023B7"/>
    <w:rsid w:val="00A045BF"/>
    <w:rsid w:val="00A05205"/>
    <w:rsid w:val="00A06361"/>
    <w:rsid w:val="00A06F2C"/>
    <w:rsid w:val="00A07D92"/>
    <w:rsid w:val="00A10216"/>
    <w:rsid w:val="00A10E2B"/>
    <w:rsid w:val="00A11A88"/>
    <w:rsid w:val="00A1598E"/>
    <w:rsid w:val="00A15D26"/>
    <w:rsid w:val="00A166CA"/>
    <w:rsid w:val="00A16A6C"/>
    <w:rsid w:val="00A178BE"/>
    <w:rsid w:val="00A17B12"/>
    <w:rsid w:val="00A2013A"/>
    <w:rsid w:val="00A20B52"/>
    <w:rsid w:val="00A2257D"/>
    <w:rsid w:val="00A24A83"/>
    <w:rsid w:val="00A2676C"/>
    <w:rsid w:val="00A26D90"/>
    <w:rsid w:val="00A26DC0"/>
    <w:rsid w:val="00A30084"/>
    <w:rsid w:val="00A337F9"/>
    <w:rsid w:val="00A33C57"/>
    <w:rsid w:val="00A33FD8"/>
    <w:rsid w:val="00A34021"/>
    <w:rsid w:val="00A34985"/>
    <w:rsid w:val="00A35232"/>
    <w:rsid w:val="00A35EDE"/>
    <w:rsid w:val="00A41B4A"/>
    <w:rsid w:val="00A449E4"/>
    <w:rsid w:val="00A4728B"/>
    <w:rsid w:val="00A50895"/>
    <w:rsid w:val="00A50A13"/>
    <w:rsid w:val="00A50D61"/>
    <w:rsid w:val="00A52E46"/>
    <w:rsid w:val="00A56CB6"/>
    <w:rsid w:val="00A57ECA"/>
    <w:rsid w:val="00A60569"/>
    <w:rsid w:val="00A61AC5"/>
    <w:rsid w:val="00A61BC7"/>
    <w:rsid w:val="00A63EA1"/>
    <w:rsid w:val="00A65379"/>
    <w:rsid w:val="00A65DEB"/>
    <w:rsid w:val="00A67723"/>
    <w:rsid w:val="00A71F40"/>
    <w:rsid w:val="00A73318"/>
    <w:rsid w:val="00A7526E"/>
    <w:rsid w:val="00A777A6"/>
    <w:rsid w:val="00A800B9"/>
    <w:rsid w:val="00A80296"/>
    <w:rsid w:val="00A83CF4"/>
    <w:rsid w:val="00A90F40"/>
    <w:rsid w:val="00A91CDA"/>
    <w:rsid w:val="00A949CC"/>
    <w:rsid w:val="00AA07A3"/>
    <w:rsid w:val="00AA1BCA"/>
    <w:rsid w:val="00AA24BF"/>
    <w:rsid w:val="00AA44D4"/>
    <w:rsid w:val="00AB057C"/>
    <w:rsid w:val="00AB106E"/>
    <w:rsid w:val="00AB1BC6"/>
    <w:rsid w:val="00AB2B46"/>
    <w:rsid w:val="00AB58A7"/>
    <w:rsid w:val="00AB6DB6"/>
    <w:rsid w:val="00AC142C"/>
    <w:rsid w:val="00AC15E1"/>
    <w:rsid w:val="00AC38DC"/>
    <w:rsid w:val="00AC79A9"/>
    <w:rsid w:val="00AC7C46"/>
    <w:rsid w:val="00AD0C19"/>
    <w:rsid w:val="00AD1238"/>
    <w:rsid w:val="00AD12BF"/>
    <w:rsid w:val="00AD5A57"/>
    <w:rsid w:val="00AD6481"/>
    <w:rsid w:val="00AD7F1F"/>
    <w:rsid w:val="00AE262D"/>
    <w:rsid w:val="00AE32B8"/>
    <w:rsid w:val="00AE5D2E"/>
    <w:rsid w:val="00AF1005"/>
    <w:rsid w:val="00AF237F"/>
    <w:rsid w:val="00AF4D2E"/>
    <w:rsid w:val="00AF5CBC"/>
    <w:rsid w:val="00AF6116"/>
    <w:rsid w:val="00B02104"/>
    <w:rsid w:val="00B02BF9"/>
    <w:rsid w:val="00B03674"/>
    <w:rsid w:val="00B039AA"/>
    <w:rsid w:val="00B050DC"/>
    <w:rsid w:val="00B05A8F"/>
    <w:rsid w:val="00B05BCB"/>
    <w:rsid w:val="00B1098E"/>
    <w:rsid w:val="00B12CF2"/>
    <w:rsid w:val="00B13622"/>
    <w:rsid w:val="00B1537E"/>
    <w:rsid w:val="00B22C80"/>
    <w:rsid w:val="00B23E68"/>
    <w:rsid w:val="00B25201"/>
    <w:rsid w:val="00B2598B"/>
    <w:rsid w:val="00B273F2"/>
    <w:rsid w:val="00B3213F"/>
    <w:rsid w:val="00B32F99"/>
    <w:rsid w:val="00B33C76"/>
    <w:rsid w:val="00B340EB"/>
    <w:rsid w:val="00B354FF"/>
    <w:rsid w:val="00B37066"/>
    <w:rsid w:val="00B40CF5"/>
    <w:rsid w:val="00B41272"/>
    <w:rsid w:val="00B41E83"/>
    <w:rsid w:val="00B426E9"/>
    <w:rsid w:val="00B42EE2"/>
    <w:rsid w:val="00B45074"/>
    <w:rsid w:val="00B47597"/>
    <w:rsid w:val="00B50416"/>
    <w:rsid w:val="00B53E33"/>
    <w:rsid w:val="00B57C9D"/>
    <w:rsid w:val="00B62B20"/>
    <w:rsid w:val="00B6361C"/>
    <w:rsid w:val="00B6443F"/>
    <w:rsid w:val="00B6463E"/>
    <w:rsid w:val="00B6624A"/>
    <w:rsid w:val="00B71261"/>
    <w:rsid w:val="00B77A42"/>
    <w:rsid w:val="00B77B41"/>
    <w:rsid w:val="00B85CAC"/>
    <w:rsid w:val="00B86D06"/>
    <w:rsid w:val="00B87605"/>
    <w:rsid w:val="00B90DD5"/>
    <w:rsid w:val="00B91A05"/>
    <w:rsid w:val="00B935EC"/>
    <w:rsid w:val="00B946FC"/>
    <w:rsid w:val="00B962A6"/>
    <w:rsid w:val="00B963CC"/>
    <w:rsid w:val="00B965D3"/>
    <w:rsid w:val="00BA1405"/>
    <w:rsid w:val="00BA2169"/>
    <w:rsid w:val="00BA46A3"/>
    <w:rsid w:val="00BB14D1"/>
    <w:rsid w:val="00BB59D2"/>
    <w:rsid w:val="00BB738F"/>
    <w:rsid w:val="00BC120A"/>
    <w:rsid w:val="00BC2C97"/>
    <w:rsid w:val="00BC2D95"/>
    <w:rsid w:val="00BC313B"/>
    <w:rsid w:val="00BC5147"/>
    <w:rsid w:val="00BD0651"/>
    <w:rsid w:val="00BD2451"/>
    <w:rsid w:val="00BD3770"/>
    <w:rsid w:val="00BD3FAB"/>
    <w:rsid w:val="00BD4CD9"/>
    <w:rsid w:val="00BD545D"/>
    <w:rsid w:val="00BD57B3"/>
    <w:rsid w:val="00BD7298"/>
    <w:rsid w:val="00BD7CD8"/>
    <w:rsid w:val="00BE08A9"/>
    <w:rsid w:val="00BE3CCE"/>
    <w:rsid w:val="00BE638A"/>
    <w:rsid w:val="00BE73F8"/>
    <w:rsid w:val="00BF12B1"/>
    <w:rsid w:val="00BF1376"/>
    <w:rsid w:val="00BF1585"/>
    <w:rsid w:val="00BF2A07"/>
    <w:rsid w:val="00BF3BBF"/>
    <w:rsid w:val="00BF690E"/>
    <w:rsid w:val="00C021E7"/>
    <w:rsid w:val="00C02408"/>
    <w:rsid w:val="00C02678"/>
    <w:rsid w:val="00C0330D"/>
    <w:rsid w:val="00C04B9E"/>
    <w:rsid w:val="00C04DE9"/>
    <w:rsid w:val="00C053D5"/>
    <w:rsid w:val="00C068B5"/>
    <w:rsid w:val="00C06BBD"/>
    <w:rsid w:val="00C06DB9"/>
    <w:rsid w:val="00C116BA"/>
    <w:rsid w:val="00C118AA"/>
    <w:rsid w:val="00C11C76"/>
    <w:rsid w:val="00C12B0B"/>
    <w:rsid w:val="00C14FD0"/>
    <w:rsid w:val="00C17020"/>
    <w:rsid w:val="00C20BF3"/>
    <w:rsid w:val="00C20D72"/>
    <w:rsid w:val="00C230B6"/>
    <w:rsid w:val="00C23523"/>
    <w:rsid w:val="00C23BED"/>
    <w:rsid w:val="00C2485D"/>
    <w:rsid w:val="00C24AAC"/>
    <w:rsid w:val="00C271E6"/>
    <w:rsid w:val="00C277FF"/>
    <w:rsid w:val="00C3039F"/>
    <w:rsid w:val="00C32489"/>
    <w:rsid w:val="00C33214"/>
    <w:rsid w:val="00C36BD6"/>
    <w:rsid w:val="00C37FC9"/>
    <w:rsid w:val="00C40215"/>
    <w:rsid w:val="00C40295"/>
    <w:rsid w:val="00C411FB"/>
    <w:rsid w:val="00C41CAE"/>
    <w:rsid w:val="00C42B41"/>
    <w:rsid w:val="00C43934"/>
    <w:rsid w:val="00C44F0D"/>
    <w:rsid w:val="00C4737B"/>
    <w:rsid w:val="00C47D85"/>
    <w:rsid w:val="00C50E36"/>
    <w:rsid w:val="00C5220C"/>
    <w:rsid w:val="00C54125"/>
    <w:rsid w:val="00C5609E"/>
    <w:rsid w:val="00C56620"/>
    <w:rsid w:val="00C6181D"/>
    <w:rsid w:val="00C62CA0"/>
    <w:rsid w:val="00C63294"/>
    <w:rsid w:val="00C6364E"/>
    <w:rsid w:val="00C668CB"/>
    <w:rsid w:val="00C702D9"/>
    <w:rsid w:val="00C74210"/>
    <w:rsid w:val="00C7449A"/>
    <w:rsid w:val="00C757EB"/>
    <w:rsid w:val="00C759F1"/>
    <w:rsid w:val="00C75DA5"/>
    <w:rsid w:val="00C77DC6"/>
    <w:rsid w:val="00C80918"/>
    <w:rsid w:val="00C822BB"/>
    <w:rsid w:val="00C8382F"/>
    <w:rsid w:val="00C83C2B"/>
    <w:rsid w:val="00C83D73"/>
    <w:rsid w:val="00C85C5C"/>
    <w:rsid w:val="00C85EC8"/>
    <w:rsid w:val="00C926F0"/>
    <w:rsid w:val="00C95DC9"/>
    <w:rsid w:val="00CA1283"/>
    <w:rsid w:val="00CA2146"/>
    <w:rsid w:val="00CA4A3E"/>
    <w:rsid w:val="00CA7EC1"/>
    <w:rsid w:val="00CB07EF"/>
    <w:rsid w:val="00CB11F9"/>
    <w:rsid w:val="00CB1AF8"/>
    <w:rsid w:val="00CB3780"/>
    <w:rsid w:val="00CB4C93"/>
    <w:rsid w:val="00CB7543"/>
    <w:rsid w:val="00CC08BE"/>
    <w:rsid w:val="00CC0EDF"/>
    <w:rsid w:val="00CC1BC0"/>
    <w:rsid w:val="00CC2140"/>
    <w:rsid w:val="00CC305B"/>
    <w:rsid w:val="00CC3443"/>
    <w:rsid w:val="00CC377B"/>
    <w:rsid w:val="00CC3D5F"/>
    <w:rsid w:val="00CC4879"/>
    <w:rsid w:val="00CC6D9D"/>
    <w:rsid w:val="00CC7BEF"/>
    <w:rsid w:val="00CD313A"/>
    <w:rsid w:val="00CD599C"/>
    <w:rsid w:val="00CD5F32"/>
    <w:rsid w:val="00CE1F9F"/>
    <w:rsid w:val="00CE2620"/>
    <w:rsid w:val="00CE4291"/>
    <w:rsid w:val="00CE5FAA"/>
    <w:rsid w:val="00CE7093"/>
    <w:rsid w:val="00CE781A"/>
    <w:rsid w:val="00CE7A2A"/>
    <w:rsid w:val="00CF3011"/>
    <w:rsid w:val="00CF3962"/>
    <w:rsid w:val="00CF4409"/>
    <w:rsid w:val="00CF53CF"/>
    <w:rsid w:val="00CF5529"/>
    <w:rsid w:val="00CF557D"/>
    <w:rsid w:val="00CF567C"/>
    <w:rsid w:val="00CF6BEE"/>
    <w:rsid w:val="00CF74BF"/>
    <w:rsid w:val="00D02769"/>
    <w:rsid w:val="00D032F8"/>
    <w:rsid w:val="00D0357D"/>
    <w:rsid w:val="00D03874"/>
    <w:rsid w:val="00D0481A"/>
    <w:rsid w:val="00D056F3"/>
    <w:rsid w:val="00D05BC0"/>
    <w:rsid w:val="00D107AE"/>
    <w:rsid w:val="00D11455"/>
    <w:rsid w:val="00D13620"/>
    <w:rsid w:val="00D145E3"/>
    <w:rsid w:val="00D14CF5"/>
    <w:rsid w:val="00D20C0B"/>
    <w:rsid w:val="00D2221B"/>
    <w:rsid w:val="00D22D22"/>
    <w:rsid w:val="00D23159"/>
    <w:rsid w:val="00D245F3"/>
    <w:rsid w:val="00D26885"/>
    <w:rsid w:val="00D26CB2"/>
    <w:rsid w:val="00D325DE"/>
    <w:rsid w:val="00D32F94"/>
    <w:rsid w:val="00D366BC"/>
    <w:rsid w:val="00D369D0"/>
    <w:rsid w:val="00D37F97"/>
    <w:rsid w:val="00D4081F"/>
    <w:rsid w:val="00D418C9"/>
    <w:rsid w:val="00D436EF"/>
    <w:rsid w:val="00D45730"/>
    <w:rsid w:val="00D479EA"/>
    <w:rsid w:val="00D47B7C"/>
    <w:rsid w:val="00D503F4"/>
    <w:rsid w:val="00D52093"/>
    <w:rsid w:val="00D54880"/>
    <w:rsid w:val="00D56343"/>
    <w:rsid w:val="00D609BE"/>
    <w:rsid w:val="00D66289"/>
    <w:rsid w:val="00D7107C"/>
    <w:rsid w:val="00D73E30"/>
    <w:rsid w:val="00D754BA"/>
    <w:rsid w:val="00D75F61"/>
    <w:rsid w:val="00D82A72"/>
    <w:rsid w:val="00D83FB6"/>
    <w:rsid w:val="00D85E9D"/>
    <w:rsid w:val="00D8716A"/>
    <w:rsid w:val="00D87840"/>
    <w:rsid w:val="00D908F2"/>
    <w:rsid w:val="00D93FF9"/>
    <w:rsid w:val="00D95EEF"/>
    <w:rsid w:val="00D96D8D"/>
    <w:rsid w:val="00DA0AD1"/>
    <w:rsid w:val="00DA3E96"/>
    <w:rsid w:val="00DA444D"/>
    <w:rsid w:val="00DA56E7"/>
    <w:rsid w:val="00DA7192"/>
    <w:rsid w:val="00DA7413"/>
    <w:rsid w:val="00DA7709"/>
    <w:rsid w:val="00DB0340"/>
    <w:rsid w:val="00DB0938"/>
    <w:rsid w:val="00DB14F6"/>
    <w:rsid w:val="00DB599C"/>
    <w:rsid w:val="00DB6660"/>
    <w:rsid w:val="00DB7141"/>
    <w:rsid w:val="00DC09A9"/>
    <w:rsid w:val="00DC3953"/>
    <w:rsid w:val="00DC5F5C"/>
    <w:rsid w:val="00DC6CB9"/>
    <w:rsid w:val="00DC798C"/>
    <w:rsid w:val="00DD0D09"/>
    <w:rsid w:val="00DD26DD"/>
    <w:rsid w:val="00DD50E9"/>
    <w:rsid w:val="00DD581D"/>
    <w:rsid w:val="00DD69EE"/>
    <w:rsid w:val="00DD7007"/>
    <w:rsid w:val="00DD7947"/>
    <w:rsid w:val="00DE17CD"/>
    <w:rsid w:val="00DE364C"/>
    <w:rsid w:val="00DE63A3"/>
    <w:rsid w:val="00DE6684"/>
    <w:rsid w:val="00DE6CEA"/>
    <w:rsid w:val="00DE7320"/>
    <w:rsid w:val="00DF0A16"/>
    <w:rsid w:val="00DF1FB8"/>
    <w:rsid w:val="00DF2B88"/>
    <w:rsid w:val="00DF3C6E"/>
    <w:rsid w:val="00DF633B"/>
    <w:rsid w:val="00DF7696"/>
    <w:rsid w:val="00E0027D"/>
    <w:rsid w:val="00E005F3"/>
    <w:rsid w:val="00E01A31"/>
    <w:rsid w:val="00E03E17"/>
    <w:rsid w:val="00E03F19"/>
    <w:rsid w:val="00E050CF"/>
    <w:rsid w:val="00E05D0D"/>
    <w:rsid w:val="00E06B95"/>
    <w:rsid w:val="00E074F8"/>
    <w:rsid w:val="00E123CB"/>
    <w:rsid w:val="00E125D7"/>
    <w:rsid w:val="00E13278"/>
    <w:rsid w:val="00E14B90"/>
    <w:rsid w:val="00E166C9"/>
    <w:rsid w:val="00E16B3E"/>
    <w:rsid w:val="00E20DCC"/>
    <w:rsid w:val="00E22E03"/>
    <w:rsid w:val="00E24E4B"/>
    <w:rsid w:val="00E25795"/>
    <w:rsid w:val="00E269DA"/>
    <w:rsid w:val="00E26EDF"/>
    <w:rsid w:val="00E27630"/>
    <w:rsid w:val="00E3175E"/>
    <w:rsid w:val="00E35FB6"/>
    <w:rsid w:val="00E365F8"/>
    <w:rsid w:val="00E40501"/>
    <w:rsid w:val="00E42E48"/>
    <w:rsid w:val="00E434CB"/>
    <w:rsid w:val="00E44449"/>
    <w:rsid w:val="00E45672"/>
    <w:rsid w:val="00E4621D"/>
    <w:rsid w:val="00E4641D"/>
    <w:rsid w:val="00E46923"/>
    <w:rsid w:val="00E46A16"/>
    <w:rsid w:val="00E52313"/>
    <w:rsid w:val="00E553C2"/>
    <w:rsid w:val="00E56EC1"/>
    <w:rsid w:val="00E56ED0"/>
    <w:rsid w:val="00E60E2E"/>
    <w:rsid w:val="00E64156"/>
    <w:rsid w:val="00E65028"/>
    <w:rsid w:val="00E66BDB"/>
    <w:rsid w:val="00E7412B"/>
    <w:rsid w:val="00E74780"/>
    <w:rsid w:val="00E7479E"/>
    <w:rsid w:val="00E755FD"/>
    <w:rsid w:val="00E77597"/>
    <w:rsid w:val="00E811C3"/>
    <w:rsid w:val="00E81A91"/>
    <w:rsid w:val="00E83614"/>
    <w:rsid w:val="00E83D42"/>
    <w:rsid w:val="00E86529"/>
    <w:rsid w:val="00E86625"/>
    <w:rsid w:val="00E87E46"/>
    <w:rsid w:val="00E908F7"/>
    <w:rsid w:val="00E91884"/>
    <w:rsid w:val="00E9291B"/>
    <w:rsid w:val="00E934E6"/>
    <w:rsid w:val="00E9386F"/>
    <w:rsid w:val="00E9441A"/>
    <w:rsid w:val="00E94849"/>
    <w:rsid w:val="00E95948"/>
    <w:rsid w:val="00EA0892"/>
    <w:rsid w:val="00EA22DE"/>
    <w:rsid w:val="00EA5600"/>
    <w:rsid w:val="00EA78D8"/>
    <w:rsid w:val="00EA7F3A"/>
    <w:rsid w:val="00EA7FEB"/>
    <w:rsid w:val="00EB0717"/>
    <w:rsid w:val="00EB0AD7"/>
    <w:rsid w:val="00EB247C"/>
    <w:rsid w:val="00EB2877"/>
    <w:rsid w:val="00EB2D56"/>
    <w:rsid w:val="00EB5C6E"/>
    <w:rsid w:val="00EB5E9F"/>
    <w:rsid w:val="00EB69DE"/>
    <w:rsid w:val="00EB7CA2"/>
    <w:rsid w:val="00EC061E"/>
    <w:rsid w:val="00EC2198"/>
    <w:rsid w:val="00EC32C5"/>
    <w:rsid w:val="00EC45A2"/>
    <w:rsid w:val="00EC4FB3"/>
    <w:rsid w:val="00EC7270"/>
    <w:rsid w:val="00ED01AC"/>
    <w:rsid w:val="00ED3422"/>
    <w:rsid w:val="00ED441D"/>
    <w:rsid w:val="00ED6343"/>
    <w:rsid w:val="00ED70A5"/>
    <w:rsid w:val="00EE227D"/>
    <w:rsid w:val="00EE3B69"/>
    <w:rsid w:val="00EE42D9"/>
    <w:rsid w:val="00EF05FD"/>
    <w:rsid w:val="00EF0FF4"/>
    <w:rsid w:val="00EF1D01"/>
    <w:rsid w:val="00EF2C53"/>
    <w:rsid w:val="00EF3F4D"/>
    <w:rsid w:val="00EF4612"/>
    <w:rsid w:val="00EF58E6"/>
    <w:rsid w:val="00EF5BF1"/>
    <w:rsid w:val="00F02358"/>
    <w:rsid w:val="00F03E03"/>
    <w:rsid w:val="00F03EE3"/>
    <w:rsid w:val="00F04A49"/>
    <w:rsid w:val="00F0565E"/>
    <w:rsid w:val="00F0656D"/>
    <w:rsid w:val="00F07662"/>
    <w:rsid w:val="00F10D77"/>
    <w:rsid w:val="00F12261"/>
    <w:rsid w:val="00F1337D"/>
    <w:rsid w:val="00F17A1A"/>
    <w:rsid w:val="00F17B95"/>
    <w:rsid w:val="00F216CE"/>
    <w:rsid w:val="00F22E03"/>
    <w:rsid w:val="00F2596F"/>
    <w:rsid w:val="00F26B5B"/>
    <w:rsid w:val="00F2796C"/>
    <w:rsid w:val="00F31919"/>
    <w:rsid w:val="00F33893"/>
    <w:rsid w:val="00F35E7E"/>
    <w:rsid w:val="00F37192"/>
    <w:rsid w:val="00F430AF"/>
    <w:rsid w:val="00F43850"/>
    <w:rsid w:val="00F4398C"/>
    <w:rsid w:val="00F46217"/>
    <w:rsid w:val="00F528AF"/>
    <w:rsid w:val="00F547A1"/>
    <w:rsid w:val="00F60452"/>
    <w:rsid w:val="00F60847"/>
    <w:rsid w:val="00F65D76"/>
    <w:rsid w:val="00F6742E"/>
    <w:rsid w:val="00F70573"/>
    <w:rsid w:val="00F713CC"/>
    <w:rsid w:val="00F7424D"/>
    <w:rsid w:val="00F77396"/>
    <w:rsid w:val="00F77904"/>
    <w:rsid w:val="00F8231F"/>
    <w:rsid w:val="00F852B7"/>
    <w:rsid w:val="00F8534A"/>
    <w:rsid w:val="00F868FB"/>
    <w:rsid w:val="00F8755E"/>
    <w:rsid w:val="00F911D9"/>
    <w:rsid w:val="00F9384F"/>
    <w:rsid w:val="00F94A89"/>
    <w:rsid w:val="00F95389"/>
    <w:rsid w:val="00F974B4"/>
    <w:rsid w:val="00FA04D5"/>
    <w:rsid w:val="00FA1CD9"/>
    <w:rsid w:val="00FA1EC6"/>
    <w:rsid w:val="00FA26BE"/>
    <w:rsid w:val="00FA359F"/>
    <w:rsid w:val="00FA37FC"/>
    <w:rsid w:val="00FA4C6F"/>
    <w:rsid w:val="00FA6BCB"/>
    <w:rsid w:val="00FA79F7"/>
    <w:rsid w:val="00FB006F"/>
    <w:rsid w:val="00FB1531"/>
    <w:rsid w:val="00FB2667"/>
    <w:rsid w:val="00FB3C88"/>
    <w:rsid w:val="00FB52CC"/>
    <w:rsid w:val="00FB5304"/>
    <w:rsid w:val="00FB5957"/>
    <w:rsid w:val="00FB5BA4"/>
    <w:rsid w:val="00FC13B9"/>
    <w:rsid w:val="00FC578A"/>
    <w:rsid w:val="00FC7480"/>
    <w:rsid w:val="00FD0191"/>
    <w:rsid w:val="00FD335E"/>
    <w:rsid w:val="00FD367F"/>
    <w:rsid w:val="00FD3BAD"/>
    <w:rsid w:val="00FD542B"/>
    <w:rsid w:val="00FD7EF3"/>
    <w:rsid w:val="00FE2965"/>
    <w:rsid w:val="00FE3F74"/>
    <w:rsid w:val="00FE4A2D"/>
    <w:rsid w:val="00FE6E75"/>
    <w:rsid w:val="00FE7B93"/>
    <w:rsid w:val="00FF005B"/>
    <w:rsid w:val="00FF2208"/>
    <w:rsid w:val="00FF5400"/>
    <w:rsid w:val="00FF5931"/>
    <w:rsid w:val="00FF62D5"/>
    <w:rsid w:val="00FF6A69"/>
    <w:rsid w:val="00FF6F8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bbb8a7"/>
    </o:shapedefaults>
    <o:shapelayout v:ext="edit">
      <o:idmap v:ext="edit" data="2"/>
    </o:shapelayout>
  </w:shapeDefaults>
  <w:decimalSymbol w:val="."/>
  <w:listSeparator w:val=","/>
  <w14:docId w14:val="275CFB39"/>
  <w15:docId w15:val="{01CE1826-1A9F-40F2-88EF-03A303445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3E00BF"/>
    <w:pPr>
      <w:spacing w:before="160" w:line="260" w:lineRule="exact"/>
    </w:pPr>
    <w:rPr>
      <w:rFonts w:ascii="Trebuchet MS" w:hAnsi="Trebuchet MS"/>
      <w:sz w:val="19"/>
      <w:lang w:val="en-AU"/>
    </w:rPr>
  </w:style>
  <w:style w:type="paragraph" w:styleId="Heading1">
    <w:name w:val="heading 1"/>
    <w:next w:val="Text"/>
    <w:link w:val="Heading1Char"/>
    <w:autoRedefine/>
    <w:qFormat/>
    <w:rsid w:val="00FE2965"/>
    <w:pPr>
      <w:keepNext/>
      <w:numPr>
        <w:numId w:val="26"/>
      </w:numPr>
      <w:spacing w:after="360"/>
      <w:ind w:left="709" w:hanging="709"/>
      <w:outlineLvl w:val="0"/>
    </w:pPr>
    <w:rPr>
      <w:rFonts w:ascii="Arial" w:hAnsi="Arial" w:cs="Tahoma"/>
      <w:color w:val="000000"/>
      <w:kern w:val="28"/>
      <w:sz w:val="44"/>
      <w:szCs w:val="56"/>
      <w:lang w:val="en-AU"/>
    </w:rPr>
  </w:style>
  <w:style w:type="paragraph" w:styleId="Heading2">
    <w:name w:val="heading 2"/>
    <w:next w:val="Text"/>
    <w:autoRedefine/>
    <w:qFormat/>
    <w:rsid w:val="00FE2965"/>
    <w:pPr>
      <w:keepNext/>
      <w:numPr>
        <w:ilvl w:val="1"/>
        <w:numId w:val="26"/>
      </w:numPr>
      <w:spacing w:before="360"/>
      <w:ind w:left="709" w:right="-369" w:hanging="709"/>
      <w:outlineLvl w:val="1"/>
    </w:pPr>
    <w:rPr>
      <w:rFonts w:ascii="Arial" w:hAnsi="Arial" w:cs="Tahoma"/>
      <w:sz w:val="28"/>
      <w:lang w:val="en-AU"/>
    </w:rPr>
  </w:style>
  <w:style w:type="paragraph" w:styleId="Heading3">
    <w:name w:val="heading 3"/>
    <w:next w:val="Text"/>
    <w:link w:val="Heading3Char"/>
    <w:autoRedefine/>
    <w:qFormat/>
    <w:rsid w:val="004F0B76"/>
    <w:pPr>
      <w:numPr>
        <w:ilvl w:val="2"/>
        <w:numId w:val="26"/>
      </w:numPr>
      <w:spacing w:before="280"/>
      <w:outlineLvl w:val="2"/>
    </w:pPr>
    <w:rPr>
      <w:rFonts w:ascii="Arial" w:hAnsi="Arial" w:cs="Tahoma"/>
      <w:color w:val="000000"/>
      <w:sz w:val="24"/>
      <w:lang w:val="en-AU"/>
    </w:rPr>
  </w:style>
  <w:style w:type="paragraph" w:styleId="Heading4">
    <w:name w:val="heading 4"/>
    <w:next w:val="Text"/>
    <w:link w:val="Heading4Char"/>
    <w:qFormat/>
    <w:rsid w:val="006D546E"/>
    <w:pPr>
      <w:numPr>
        <w:ilvl w:val="3"/>
        <w:numId w:val="26"/>
      </w:numPr>
      <w:spacing w:before="240"/>
      <w:outlineLvl w:val="3"/>
    </w:pPr>
    <w:rPr>
      <w:rFonts w:ascii="Tahoma" w:hAnsi="Tahoma"/>
      <w:i/>
      <w:sz w:val="24"/>
      <w:lang w:val="en-AU"/>
    </w:rPr>
  </w:style>
  <w:style w:type="paragraph" w:styleId="Heading5">
    <w:name w:val="heading 5"/>
    <w:basedOn w:val="Normal"/>
    <w:next w:val="Normal"/>
    <w:qFormat/>
    <w:rsid w:val="006D546E"/>
    <w:pPr>
      <w:keepNext/>
      <w:numPr>
        <w:ilvl w:val="4"/>
        <w:numId w:val="26"/>
      </w:numPr>
      <w:outlineLvl w:val="4"/>
    </w:pPr>
    <w:rPr>
      <w:rFonts w:ascii="Tahoma" w:hAnsi="Tahoma"/>
      <w:b/>
    </w:rPr>
  </w:style>
  <w:style w:type="paragraph" w:styleId="Heading6">
    <w:name w:val="heading 6"/>
    <w:basedOn w:val="Normal"/>
    <w:next w:val="Normal"/>
    <w:qFormat/>
    <w:rsid w:val="006D546E"/>
    <w:pPr>
      <w:keepNext/>
      <w:numPr>
        <w:ilvl w:val="5"/>
        <w:numId w:val="26"/>
      </w:numPr>
      <w:outlineLvl w:val="5"/>
    </w:pPr>
    <w:rPr>
      <w:rFonts w:ascii="Tahoma" w:hAnsi="Tahoma"/>
      <w:sz w:val="20"/>
    </w:rPr>
  </w:style>
  <w:style w:type="paragraph" w:styleId="Heading7">
    <w:name w:val="heading 7"/>
    <w:basedOn w:val="Normal"/>
    <w:next w:val="Normal"/>
    <w:qFormat/>
    <w:rsid w:val="006D546E"/>
    <w:pPr>
      <w:keepNext/>
      <w:numPr>
        <w:ilvl w:val="6"/>
        <w:numId w:val="26"/>
      </w:numPr>
      <w:jc w:val="center"/>
      <w:outlineLvl w:val="6"/>
    </w:pPr>
    <w:rPr>
      <w:rFonts w:ascii="Tahoma" w:hAnsi="Tahoma"/>
      <w:spacing w:val="20"/>
      <w:sz w:val="20"/>
    </w:rPr>
  </w:style>
  <w:style w:type="paragraph" w:styleId="Heading8">
    <w:name w:val="heading 8"/>
    <w:basedOn w:val="Normal"/>
    <w:next w:val="Normal"/>
    <w:qFormat/>
    <w:rsid w:val="006D546E"/>
    <w:pPr>
      <w:keepNext/>
      <w:numPr>
        <w:ilvl w:val="7"/>
        <w:numId w:val="26"/>
      </w:numPr>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FE2965"/>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D479E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D479EA"/>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251024"/>
    <w:rPr>
      <w:rFonts w:ascii="Tahoma" w:hAnsi="Tahoma"/>
      <w:i/>
      <w:sz w:val="24"/>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D02769"/>
    <w:pPr>
      <w:tabs>
        <w:tab w:val="right" w:pos="8505"/>
      </w:tabs>
      <w:spacing w:before="0"/>
    </w:pPr>
    <w:rPr>
      <w:rFonts w:ascii="Tahoma" w:hAnsi="Tahoma"/>
      <w:b/>
      <w:sz w:val="17"/>
      <w:szCs w:val="17"/>
    </w:rPr>
  </w:style>
  <w:style w:type="character" w:customStyle="1" w:styleId="FooterChar">
    <w:name w:val="Footer Char"/>
    <w:link w:val="Footer"/>
    <w:uiPriority w:val="99"/>
    <w:rsid w:val="00D02769"/>
    <w:rPr>
      <w:rFonts w:ascii="Tahoma" w:hAnsi="Tahoma"/>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6A6F17"/>
    <w:pPr>
      <w:spacing w:before="40" w:after="40"/>
    </w:pPr>
    <w:rPr>
      <w:rFonts w:ascii="Arial" w:hAnsi="Arial"/>
      <w:sz w:val="16"/>
      <w:lang w:val="en-AU"/>
    </w:rPr>
  </w:style>
  <w:style w:type="paragraph" w:customStyle="1" w:styleId="Tablehead1">
    <w:name w:val="Tablehead1"/>
    <w:rsid w:val="0083421A"/>
    <w:pPr>
      <w:spacing w:before="80" w:after="80"/>
      <w:jc w:val="center"/>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83421A"/>
    <w:pPr>
      <w:tabs>
        <w:tab w:val="left" w:pos="992"/>
      </w:tabs>
      <w:spacing w:before="20" w:after="20"/>
    </w:pPr>
    <w:rPr>
      <w:rFonts w:ascii="Tahoma" w:hAnsi="Tahoma"/>
      <w:b w:val="0"/>
      <w:lang w:val="en-US"/>
    </w:rPr>
  </w:style>
  <w:style w:type="paragraph" w:customStyle="1" w:styleId="Tablehead3">
    <w:name w:val="Tablehead3"/>
    <w:basedOn w:val="Tablehead2"/>
    <w:rsid w:val="0083421A"/>
    <w:rPr>
      <w:i/>
    </w:rPr>
  </w:style>
  <w:style w:type="paragraph" w:styleId="TableofFigures">
    <w:name w:val="table of figures"/>
    <w:basedOn w:val="TOC1"/>
    <w:next w:val="Normal"/>
    <w:uiPriority w:val="99"/>
    <w:semiHidden/>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2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06725"/>
    <w:pPr>
      <w:tabs>
        <w:tab w:val="left" w:pos="1418"/>
      </w:tabs>
      <w:spacing w:before="360" w:line="220" w:lineRule="exact"/>
      <w:ind w:left="170" w:right="0" w:hanging="170"/>
    </w:pPr>
    <w:rPr>
      <w:sz w:val="16"/>
    </w:rPr>
  </w:style>
  <w:style w:type="character" w:customStyle="1" w:styleId="FootnoteTextChar">
    <w:name w:val="Footnote Text Char"/>
    <w:basedOn w:val="DefaultParagraphFont"/>
    <w:link w:val="FootnoteText"/>
    <w:rsid w:val="0090672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next w:val="Titlepagesubtitle"/>
    <w:link w:val="TitlepageChar"/>
    <w:qFormat/>
    <w:rsid w:val="00BD2451"/>
    <w:pPr>
      <w:spacing w:after="840"/>
    </w:pPr>
    <w:rPr>
      <w:rFonts w:ascii="Arial" w:hAnsi="Arial" w:cs="Arial"/>
      <w:b/>
      <w:color w:val="0081C6"/>
      <w:kern w:val="28"/>
      <w:sz w:val="55"/>
      <w:szCs w:val="55"/>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6D546E"/>
    <w:pPr>
      <w:ind w:left="720"/>
      <w:contextualSpacing/>
    </w:pPr>
  </w:style>
  <w:style w:type="character" w:styleId="PlaceholderText">
    <w:name w:val="Placeholder Text"/>
    <w:basedOn w:val="DefaultParagraphFont"/>
    <w:uiPriority w:val="99"/>
    <w:semiHidden/>
    <w:rsid w:val="00C5220C"/>
    <w:rPr>
      <w:color w:val="808080"/>
    </w:rPr>
  </w:style>
  <w:style w:type="paragraph" w:customStyle="1" w:styleId="Tabletitle0">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FE2965"/>
    <w:pPr>
      <w:spacing w:after="360"/>
    </w:pPr>
    <w:rPr>
      <w:rFonts w:ascii="Arial" w:hAnsi="Arial" w:cs="Tahoma"/>
      <w:color w:val="000000"/>
      <w:kern w:val="28"/>
      <w:sz w:val="44"/>
      <w:szCs w:val="56"/>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9D224A"/>
    <w:pPr>
      <w:spacing w:before="120"/>
      <w:ind w:right="0"/>
    </w:pPr>
    <w:rPr>
      <w:rFonts w:ascii="Arial" w:hAnsi="Arial"/>
      <w:color w:val="595959" w:themeColor="text1" w:themeTint="A6"/>
      <w:sz w:val="27"/>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semiHidden/>
    <w:rsid w:val="00251024"/>
    <w:rPr>
      <w:b/>
      <w:bCs/>
    </w:rPr>
  </w:style>
  <w:style w:type="character" w:customStyle="1" w:styleId="CommentSubjectChar">
    <w:name w:val="Comment Subject Char"/>
    <w:basedOn w:val="CommentTextChar"/>
    <w:link w:val="CommentSubject"/>
    <w:semiHidden/>
    <w:rsid w:val="00251024"/>
    <w:rPr>
      <w:b/>
      <w:bCs/>
      <w:lang w:val="en-AU" w:eastAsia="en-AU"/>
    </w:rPr>
  </w:style>
  <w:style w:type="character" w:styleId="FollowedHyperlink">
    <w:name w:val="FollowedHyperlink"/>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71"/>
    <w:rsid w:val="00251024"/>
    <w:rPr>
      <w:sz w:val="22"/>
      <w:lang w:val="en-AU" w:eastAsia="en-AU"/>
    </w:rPr>
  </w:style>
  <w:style w:type="paragraph" w:customStyle="1" w:styleId="DotPoints">
    <w:name w:val="DotPoints"/>
    <w:basedOn w:val="Normal"/>
    <w:rsid w:val="00251024"/>
    <w:pPr>
      <w:numPr>
        <w:numId w:val="8"/>
      </w:numPr>
      <w:spacing w:before="0" w:line="240" w:lineRule="auto"/>
    </w:pPr>
    <w:rPr>
      <w:rFonts w:ascii="Verdana" w:hAnsi="Verdana"/>
      <w:sz w:val="22"/>
      <w:szCs w:val="24"/>
      <w:lang w:eastAsia="en-AU"/>
    </w:rPr>
  </w:style>
  <w:style w:type="character" w:styleId="FootnoteReference">
    <w:name w:val="footnote reference"/>
    <w:basedOn w:val="DefaultParagraphFont"/>
    <w:rsid w:val="00251024"/>
    <w:rPr>
      <w:vertAlign w:val="superscript"/>
    </w:rPr>
  </w:style>
  <w:style w:type="paragraph" w:styleId="ListBullet">
    <w:name w:val="List Bullet"/>
    <w:basedOn w:val="Normal"/>
    <w:unhideWhenUsed/>
    <w:rsid w:val="00251024"/>
    <w:pPr>
      <w:widowControl w:val="0"/>
      <w:spacing w:before="0" w:after="60" w:line="240" w:lineRule="auto"/>
      <w:ind w:left="284" w:hanging="284"/>
    </w:pPr>
    <w:rPr>
      <w:rFonts w:ascii="Times New Roman" w:hAnsi="Times New Roman"/>
      <w:sz w:val="24"/>
    </w:rPr>
  </w:style>
  <w:style w:type="paragraph" w:customStyle="1" w:styleId="BulletList">
    <w:name w:val="BulletList"/>
    <w:basedOn w:val="Normal"/>
    <w:rsid w:val="00251024"/>
    <w:pPr>
      <w:numPr>
        <w:numId w:val="11"/>
      </w:numPr>
      <w:spacing w:before="0" w:line="240" w:lineRule="auto"/>
    </w:pPr>
    <w:rPr>
      <w:rFonts w:ascii="Times New Roman" w:hAnsi="Times New Roman"/>
      <w:sz w:val="24"/>
      <w:szCs w:val="24"/>
      <w:lang w:eastAsia="en-AU"/>
    </w:rPr>
  </w:style>
  <w:style w:type="paragraph" w:customStyle="1" w:styleId="NumericalList">
    <w:name w:val="Numerical List"/>
    <w:basedOn w:val="Text"/>
    <w:rsid w:val="00251024"/>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Author">
    <w:name w:val="Author"/>
    <w:basedOn w:val="Normal"/>
    <w:uiPriority w:val="1"/>
    <w:qFormat/>
    <w:rsid w:val="009D224A"/>
    <w:rPr>
      <w:rFonts w:ascii="Arial Bold" w:hAnsi="Arial Bold"/>
      <w:color w:val="595959" w:themeColor="text1" w:themeTint="A6"/>
      <w:sz w:val="27"/>
      <w:szCs w:val="27"/>
    </w:rPr>
  </w:style>
  <w:style w:type="paragraph" w:customStyle="1" w:styleId="Titlepagesubtitle">
    <w:name w:val="Title page sub title"/>
    <w:link w:val="TitlepagesubtitleChar"/>
    <w:uiPriority w:val="1"/>
    <w:qFormat/>
    <w:rsid w:val="00FE2965"/>
    <w:rPr>
      <w:rFonts w:ascii="Arial" w:hAnsi="Arial" w:cs="Arial"/>
      <w:color w:val="0081C6"/>
      <w:kern w:val="28"/>
      <w:sz w:val="44"/>
      <w:szCs w:val="44"/>
      <w:lang w:val="en-AU"/>
    </w:rPr>
  </w:style>
  <w:style w:type="character" w:customStyle="1" w:styleId="Heading1Char">
    <w:name w:val="Heading 1 Char"/>
    <w:basedOn w:val="DefaultParagraphFont"/>
    <w:link w:val="Heading1"/>
    <w:rsid w:val="00FE2965"/>
    <w:rPr>
      <w:rFonts w:ascii="Arial" w:hAnsi="Arial" w:cs="Tahoma"/>
      <w:color w:val="000000"/>
      <w:kern w:val="28"/>
      <w:sz w:val="44"/>
      <w:szCs w:val="56"/>
      <w:lang w:val="en-AU"/>
    </w:rPr>
  </w:style>
  <w:style w:type="character" w:customStyle="1" w:styleId="TitlepageChar">
    <w:name w:val="Title page Char"/>
    <w:basedOn w:val="Heading1Char"/>
    <w:link w:val="Titlepage"/>
    <w:rsid w:val="00BD2451"/>
    <w:rPr>
      <w:rFonts w:ascii="Arial" w:hAnsi="Arial" w:cs="Arial"/>
      <w:b/>
      <w:color w:val="0081C6"/>
      <w:kern w:val="28"/>
      <w:sz w:val="55"/>
      <w:szCs w:val="55"/>
      <w:lang w:val="en-AU"/>
    </w:rPr>
  </w:style>
  <w:style w:type="character" w:customStyle="1" w:styleId="TitlepagesubtitleChar">
    <w:name w:val="Title page sub title Char"/>
    <w:basedOn w:val="TitlepageChar"/>
    <w:link w:val="Titlepagesubtitle"/>
    <w:uiPriority w:val="1"/>
    <w:rsid w:val="00FE2965"/>
    <w:rPr>
      <w:rFonts w:ascii="Arial" w:hAnsi="Arial" w:cs="Arial"/>
      <w:b/>
      <w:color w:val="0081C6"/>
      <w:kern w:val="28"/>
      <w:sz w:val="44"/>
      <w:szCs w:val="44"/>
      <w:lang w:val="en-AU"/>
    </w:rPr>
  </w:style>
  <w:style w:type="character" w:customStyle="1" w:styleId="Heading9Char">
    <w:name w:val="Heading 9 Char"/>
    <w:basedOn w:val="DefaultParagraphFont"/>
    <w:link w:val="Heading9"/>
    <w:uiPriority w:val="9"/>
    <w:semiHidden/>
    <w:rsid w:val="00FE2965"/>
    <w:rPr>
      <w:rFonts w:asciiTheme="majorHAnsi" w:eastAsiaTheme="majorEastAsia" w:hAnsiTheme="majorHAnsi" w:cstheme="majorBidi"/>
      <w:i/>
      <w:iCs/>
      <w:color w:val="404040" w:themeColor="text1" w:themeTint="BF"/>
      <w:lang w:val="en-AU"/>
    </w:rPr>
  </w:style>
  <w:style w:type="paragraph" w:customStyle="1" w:styleId="KeyPoints">
    <w:name w:val="KeyPoints"/>
    <w:basedOn w:val="Normal"/>
    <w:uiPriority w:val="1"/>
    <w:qFormat/>
    <w:rsid w:val="00313BD9"/>
    <w:pPr>
      <w:numPr>
        <w:numId w:val="27"/>
      </w:numPr>
      <w:pBdr>
        <w:left w:val="single" w:sz="8" w:space="4" w:color="auto"/>
      </w:pBdr>
      <w:spacing w:before="0" w:line="300" w:lineRule="exact"/>
    </w:pPr>
    <w:rPr>
      <w:rFonts w:cs="Arial"/>
      <w:szCs w:val="17"/>
    </w:rPr>
  </w:style>
  <w:style w:type="character" w:styleId="CommentReference">
    <w:name w:val="annotation reference"/>
    <w:basedOn w:val="DefaultParagraphFont"/>
    <w:semiHidden/>
    <w:unhideWhenUsed/>
    <w:rsid w:val="003D760E"/>
    <w:rPr>
      <w:sz w:val="16"/>
      <w:szCs w:val="16"/>
    </w:rPr>
  </w:style>
  <w:style w:type="character" w:styleId="UnresolvedMention">
    <w:name w:val="Unresolved Mention"/>
    <w:basedOn w:val="DefaultParagraphFont"/>
    <w:uiPriority w:val="99"/>
    <w:semiHidden/>
    <w:unhideWhenUsed/>
    <w:rsid w:val="00C50E36"/>
    <w:rPr>
      <w:color w:val="605E5C"/>
      <w:shd w:val="clear" w:color="auto" w:fill="E1DFDD"/>
    </w:rPr>
  </w:style>
  <w:style w:type="table" w:styleId="TableGridLight">
    <w:name w:val="Grid Table Light"/>
    <w:basedOn w:val="TableNormal"/>
    <w:uiPriority w:val="40"/>
    <w:rsid w:val="00FF6A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5981590">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34" Type="http://schemas.openxmlformats.org/officeDocument/2006/relationships/image" Target="media/image14.emf"/><Relationship Id="rId42" Type="http://schemas.openxmlformats.org/officeDocument/2006/relationships/hyperlink" Target="https://australia.gov.au/news-and-updates" TargetMode="Externa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hyperlink" Target="https://www.abs.gov.au/statistics/people/education/education-and-work-australia/may-2020" TargetMode="External"/><Relationship Id="rId63" Type="http://schemas.openxmlformats.org/officeDocument/2006/relationships/footer" Target="footer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9.emf"/><Relationship Id="rId11" Type="http://schemas.openxmlformats.org/officeDocument/2006/relationships/footer" Target="footer2.xml"/><Relationship Id="rId24" Type="http://schemas.openxmlformats.org/officeDocument/2006/relationships/hyperlink" Target="https://www.lsay.edu.au" TargetMode="External"/><Relationship Id="rId32" Type="http://schemas.openxmlformats.org/officeDocument/2006/relationships/image" Target="media/image12.emf"/><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hyperlink" Target="https://www.ncver.edu.au/__data/assets/file/0012/10731/apprenticeships-and-traineeships-in-downturn-2197.pdf" TargetMode="External"/><Relationship Id="rId66"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https://www.oecd.org/education/implications-of-the-covid-19-pandemic-for-vocational-education-and-training-55afea00-en.htm" TargetMode="External"/><Relationship Id="rId19" Type="http://schemas.openxmlformats.org/officeDocument/2006/relationships/hyperlink" Target="mailto:ncver@ncver.edu.au" TargetMode="External"/><Relationship Id="rId14" Type="http://schemas.openxmlformats.org/officeDocument/2006/relationships/image" Target="media/image1.jpeg"/><Relationship Id="rId22" Type="http://schemas.openxmlformats.org/officeDocument/2006/relationships/image" Target="media/image50.w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yperlink" Target="https://www.abs.gov.au/articles" TargetMode="External"/><Relationship Id="rId48" Type="http://schemas.openxmlformats.org/officeDocument/2006/relationships/chart" Target="charts/chart6.xml"/><Relationship Id="rId56" Type="http://schemas.openxmlformats.org/officeDocument/2006/relationships/hyperlink" Target="https://drive.google.com/file/d/1TJ8IVzerfgGXrsrDwWJfa_GwlSVIh7cf/view" TargetMode="External"/><Relationship Id="rId64" Type="http://schemas.openxmlformats.org/officeDocument/2006/relationships/footer" Target="footer9.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voced.edu.au/" TargetMode="External"/><Relationship Id="rId25" Type="http://schemas.openxmlformats.org/officeDocument/2006/relationships/image" Target="media/image5.png"/><Relationship Id="rId33" Type="http://schemas.openxmlformats.org/officeDocument/2006/relationships/image" Target="media/image13.emf"/><Relationship Id="rId38" Type="http://schemas.openxmlformats.org/officeDocument/2006/relationships/footer" Target="footer5.xml"/><Relationship Id="rId46" Type="http://schemas.openxmlformats.org/officeDocument/2006/relationships/chart" Target="charts/chart4.xml"/><Relationship Id="rId59" Type="http://schemas.openxmlformats.org/officeDocument/2006/relationships/hyperlink" Target="https://www.nationalskillscommission.gov.au/sites/default/files/2020-06/NSC_a_snapshot_in_time_report.pdf" TargetMode="External"/><Relationship Id="rId67" Type="http://schemas.openxmlformats.org/officeDocument/2006/relationships/footer" Target="footer11.xml"/><Relationship Id="rId20" Type="http://schemas.openxmlformats.org/officeDocument/2006/relationships/hyperlink" Target="https://www.lsay.edu.au" TargetMode="External"/><Relationship Id="rId41" Type="http://schemas.openxmlformats.org/officeDocument/2006/relationships/footer" Target="footer7.xml"/><Relationship Id="rId54" Type="http://schemas.openxmlformats.org/officeDocument/2006/relationships/hyperlink" Target="https://www.abs.gov.au/statistics/labour/employment-and-unemployment/labour-force-australia/latest-release" TargetMode="External"/><Relationship Id="rId62" Type="http://schemas.openxmlformats.org/officeDocument/2006/relationships/hyperlink" Target="https://doi.org/10.1108/OXAN-DB2654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ncver@ncver.edu.au"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chart" Target="charts/chart7.xml"/><Relationship Id="rId57" Type="http://schemas.openxmlformats.org/officeDocument/2006/relationships/hyperlink" Target="https://library.bsl.org.au/jspui/bitstream/1/11694/1/BSL_Prosperitys_children_youth_unemployment_Dec2019.pdf" TargetMode="External"/><Relationship Id="rId10"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hyperlink" Target="https://www.ncver.edu.au/research-and-statistics/collections/students-and-courses-collection/total-vet-students-and-courses" TargetMode="External"/><Relationship Id="rId65"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wmf"/><Relationship Id="rId3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elaceperkovic\Desktop\Export%20here\GenericNCVERReportTemplateNumbere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cver.edu.au\data\users\cameronforrest\COVID%20timeline%20chart%20-%20version%2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oleObject" Target="file:///\\ncver.edu.au\data\users\cameronforrest\LSAY%20COVID%20paper%20-%20stat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ncver.edu.au\data\users\cameronforrest\LSAY%20COVID%20paper%20-%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ncver.edu.au\data\users\cameronforrest\LSAY%20COVID%20paper%20-%20s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oleObject" Target="file:///\\ncver.edu.au\data\users\cameronforrest\LSAY%20COVID%20paper%20-%20sta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586280291228146E-2"/>
          <c:y val="4.1486694890724637E-2"/>
          <c:w val="0.91918789910780596"/>
          <c:h val="0.86697293483805526"/>
        </c:manualLayout>
      </c:layout>
      <c:areaChart>
        <c:grouping val="standard"/>
        <c:varyColors val="0"/>
        <c:ser>
          <c:idx val="0"/>
          <c:order val="1"/>
          <c:tx>
            <c:v>New cases daily</c:v>
          </c:tx>
          <c:spPr>
            <a:solidFill>
              <a:srgbClr val="439539"/>
            </a:solidFill>
            <a:ln>
              <a:noFill/>
            </a:ln>
            <a:effectLst/>
          </c:spPr>
          <c:dLbls>
            <c:delete val="1"/>
          </c:dLbls>
          <c:cat>
            <c:numRef>
              <c:f>'COVID TIMELINE'!$A$3:$A$344</c:f>
              <c:numCache>
                <c:formatCode>d\-mmm</c:formatCode>
                <c:ptCount val="342"/>
                <c:pt idx="0">
                  <c:v>43855</c:v>
                </c:pt>
                <c:pt idx="1">
                  <c:v>43856</c:v>
                </c:pt>
                <c:pt idx="2">
                  <c:v>43857</c:v>
                </c:pt>
                <c:pt idx="3">
                  <c:v>43858</c:v>
                </c:pt>
                <c:pt idx="4">
                  <c:v>43859</c:v>
                </c:pt>
                <c:pt idx="5">
                  <c:v>43860</c:v>
                </c:pt>
                <c:pt idx="6">
                  <c:v>43861</c:v>
                </c:pt>
                <c:pt idx="7">
                  <c:v>43862</c:v>
                </c:pt>
                <c:pt idx="8">
                  <c:v>43863</c:v>
                </c:pt>
                <c:pt idx="9">
                  <c:v>43864</c:v>
                </c:pt>
                <c:pt idx="10">
                  <c:v>43865</c:v>
                </c:pt>
                <c:pt idx="11">
                  <c:v>43866</c:v>
                </c:pt>
                <c:pt idx="12">
                  <c:v>43867</c:v>
                </c:pt>
                <c:pt idx="13">
                  <c:v>43868</c:v>
                </c:pt>
                <c:pt idx="14">
                  <c:v>43869</c:v>
                </c:pt>
                <c:pt idx="15">
                  <c:v>43870</c:v>
                </c:pt>
                <c:pt idx="16">
                  <c:v>43871</c:v>
                </c:pt>
                <c:pt idx="17">
                  <c:v>43872</c:v>
                </c:pt>
                <c:pt idx="18">
                  <c:v>43873</c:v>
                </c:pt>
                <c:pt idx="19">
                  <c:v>43874</c:v>
                </c:pt>
                <c:pt idx="20">
                  <c:v>43875</c:v>
                </c:pt>
                <c:pt idx="21">
                  <c:v>43876</c:v>
                </c:pt>
                <c:pt idx="22">
                  <c:v>43877</c:v>
                </c:pt>
                <c:pt idx="23">
                  <c:v>43878</c:v>
                </c:pt>
                <c:pt idx="24">
                  <c:v>43879</c:v>
                </c:pt>
                <c:pt idx="25">
                  <c:v>43880</c:v>
                </c:pt>
                <c:pt idx="26">
                  <c:v>43881</c:v>
                </c:pt>
                <c:pt idx="27">
                  <c:v>43882</c:v>
                </c:pt>
                <c:pt idx="28">
                  <c:v>43883</c:v>
                </c:pt>
                <c:pt idx="29">
                  <c:v>43884</c:v>
                </c:pt>
                <c:pt idx="30">
                  <c:v>43885</c:v>
                </c:pt>
                <c:pt idx="31">
                  <c:v>43886</c:v>
                </c:pt>
                <c:pt idx="32">
                  <c:v>43887</c:v>
                </c:pt>
                <c:pt idx="33">
                  <c:v>43888</c:v>
                </c:pt>
                <c:pt idx="34">
                  <c:v>43889</c:v>
                </c:pt>
                <c:pt idx="35">
                  <c:v>43890</c:v>
                </c:pt>
                <c:pt idx="36">
                  <c:v>43891</c:v>
                </c:pt>
                <c:pt idx="37">
                  <c:v>43892</c:v>
                </c:pt>
                <c:pt idx="38">
                  <c:v>43893</c:v>
                </c:pt>
                <c:pt idx="39">
                  <c:v>43894</c:v>
                </c:pt>
                <c:pt idx="40">
                  <c:v>43895</c:v>
                </c:pt>
                <c:pt idx="41">
                  <c:v>43896</c:v>
                </c:pt>
                <c:pt idx="42">
                  <c:v>43897</c:v>
                </c:pt>
                <c:pt idx="43">
                  <c:v>43898</c:v>
                </c:pt>
                <c:pt idx="44">
                  <c:v>43899</c:v>
                </c:pt>
                <c:pt idx="45">
                  <c:v>43900</c:v>
                </c:pt>
                <c:pt idx="46">
                  <c:v>43901</c:v>
                </c:pt>
                <c:pt idx="47">
                  <c:v>43902</c:v>
                </c:pt>
                <c:pt idx="48">
                  <c:v>43903</c:v>
                </c:pt>
                <c:pt idx="49">
                  <c:v>43904</c:v>
                </c:pt>
                <c:pt idx="50">
                  <c:v>43905</c:v>
                </c:pt>
                <c:pt idx="51">
                  <c:v>43906</c:v>
                </c:pt>
                <c:pt idx="52">
                  <c:v>43907</c:v>
                </c:pt>
                <c:pt idx="53">
                  <c:v>43908</c:v>
                </c:pt>
                <c:pt idx="54">
                  <c:v>43909</c:v>
                </c:pt>
                <c:pt idx="55">
                  <c:v>43910</c:v>
                </c:pt>
                <c:pt idx="56">
                  <c:v>43911</c:v>
                </c:pt>
                <c:pt idx="57">
                  <c:v>43912</c:v>
                </c:pt>
                <c:pt idx="58">
                  <c:v>43913</c:v>
                </c:pt>
                <c:pt idx="59">
                  <c:v>43914</c:v>
                </c:pt>
                <c:pt idx="60">
                  <c:v>43915</c:v>
                </c:pt>
                <c:pt idx="61">
                  <c:v>43916</c:v>
                </c:pt>
                <c:pt idx="62">
                  <c:v>43917</c:v>
                </c:pt>
                <c:pt idx="63">
                  <c:v>43918</c:v>
                </c:pt>
                <c:pt idx="64">
                  <c:v>43919</c:v>
                </c:pt>
                <c:pt idx="65">
                  <c:v>43920</c:v>
                </c:pt>
                <c:pt idx="66">
                  <c:v>43921</c:v>
                </c:pt>
                <c:pt idx="67">
                  <c:v>43922</c:v>
                </c:pt>
                <c:pt idx="68">
                  <c:v>43923</c:v>
                </c:pt>
                <c:pt idx="69">
                  <c:v>43924</c:v>
                </c:pt>
                <c:pt idx="70">
                  <c:v>43925</c:v>
                </c:pt>
                <c:pt idx="71">
                  <c:v>43926</c:v>
                </c:pt>
                <c:pt idx="72">
                  <c:v>43927</c:v>
                </c:pt>
                <c:pt idx="73">
                  <c:v>43928</c:v>
                </c:pt>
                <c:pt idx="74">
                  <c:v>43929</c:v>
                </c:pt>
                <c:pt idx="75">
                  <c:v>43930</c:v>
                </c:pt>
                <c:pt idx="76">
                  <c:v>43931</c:v>
                </c:pt>
                <c:pt idx="77">
                  <c:v>43932</c:v>
                </c:pt>
                <c:pt idx="78">
                  <c:v>43933</c:v>
                </c:pt>
                <c:pt idx="79">
                  <c:v>43934</c:v>
                </c:pt>
                <c:pt idx="80">
                  <c:v>43935</c:v>
                </c:pt>
                <c:pt idx="81">
                  <c:v>43936</c:v>
                </c:pt>
                <c:pt idx="82">
                  <c:v>43937</c:v>
                </c:pt>
                <c:pt idx="83">
                  <c:v>43938</c:v>
                </c:pt>
                <c:pt idx="84">
                  <c:v>43939</c:v>
                </c:pt>
                <c:pt idx="85">
                  <c:v>43940</c:v>
                </c:pt>
                <c:pt idx="86">
                  <c:v>43941</c:v>
                </c:pt>
                <c:pt idx="87">
                  <c:v>43942</c:v>
                </c:pt>
                <c:pt idx="88">
                  <c:v>43943</c:v>
                </c:pt>
                <c:pt idx="89">
                  <c:v>43944</c:v>
                </c:pt>
                <c:pt idx="90">
                  <c:v>43945</c:v>
                </c:pt>
                <c:pt idx="91">
                  <c:v>43946</c:v>
                </c:pt>
                <c:pt idx="92">
                  <c:v>43947</c:v>
                </c:pt>
                <c:pt idx="93">
                  <c:v>43948</c:v>
                </c:pt>
                <c:pt idx="94">
                  <c:v>43949</c:v>
                </c:pt>
                <c:pt idx="95">
                  <c:v>43950</c:v>
                </c:pt>
                <c:pt idx="96">
                  <c:v>43951</c:v>
                </c:pt>
                <c:pt idx="97">
                  <c:v>43952</c:v>
                </c:pt>
                <c:pt idx="98">
                  <c:v>43953</c:v>
                </c:pt>
                <c:pt idx="99">
                  <c:v>43954</c:v>
                </c:pt>
                <c:pt idx="100">
                  <c:v>43955</c:v>
                </c:pt>
                <c:pt idx="101">
                  <c:v>43956</c:v>
                </c:pt>
                <c:pt idx="102">
                  <c:v>43957</c:v>
                </c:pt>
                <c:pt idx="103">
                  <c:v>43958</c:v>
                </c:pt>
                <c:pt idx="104">
                  <c:v>43959</c:v>
                </c:pt>
                <c:pt idx="105">
                  <c:v>43960</c:v>
                </c:pt>
                <c:pt idx="106">
                  <c:v>43961</c:v>
                </c:pt>
                <c:pt idx="107">
                  <c:v>43962</c:v>
                </c:pt>
                <c:pt idx="108">
                  <c:v>43963</c:v>
                </c:pt>
                <c:pt idx="109">
                  <c:v>43964</c:v>
                </c:pt>
                <c:pt idx="110">
                  <c:v>43965</c:v>
                </c:pt>
                <c:pt idx="111">
                  <c:v>43966</c:v>
                </c:pt>
                <c:pt idx="112">
                  <c:v>43967</c:v>
                </c:pt>
                <c:pt idx="113">
                  <c:v>43968</c:v>
                </c:pt>
                <c:pt idx="114">
                  <c:v>43969</c:v>
                </c:pt>
                <c:pt idx="115">
                  <c:v>43970</c:v>
                </c:pt>
                <c:pt idx="116">
                  <c:v>43971</c:v>
                </c:pt>
                <c:pt idx="117">
                  <c:v>43972</c:v>
                </c:pt>
                <c:pt idx="118">
                  <c:v>43973</c:v>
                </c:pt>
                <c:pt idx="119">
                  <c:v>43974</c:v>
                </c:pt>
                <c:pt idx="120">
                  <c:v>43975</c:v>
                </c:pt>
                <c:pt idx="121">
                  <c:v>43976</c:v>
                </c:pt>
                <c:pt idx="122">
                  <c:v>43977</c:v>
                </c:pt>
                <c:pt idx="123">
                  <c:v>43978</c:v>
                </c:pt>
                <c:pt idx="124">
                  <c:v>43979</c:v>
                </c:pt>
                <c:pt idx="125">
                  <c:v>43980</c:v>
                </c:pt>
                <c:pt idx="126">
                  <c:v>43981</c:v>
                </c:pt>
                <c:pt idx="127">
                  <c:v>43982</c:v>
                </c:pt>
                <c:pt idx="128">
                  <c:v>43983</c:v>
                </c:pt>
                <c:pt idx="129">
                  <c:v>43984</c:v>
                </c:pt>
                <c:pt idx="130">
                  <c:v>43985</c:v>
                </c:pt>
                <c:pt idx="131">
                  <c:v>43986</c:v>
                </c:pt>
                <c:pt idx="132">
                  <c:v>43987</c:v>
                </c:pt>
                <c:pt idx="133">
                  <c:v>43988</c:v>
                </c:pt>
                <c:pt idx="134">
                  <c:v>43989</c:v>
                </c:pt>
                <c:pt idx="135">
                  <c:v>43990</c:v>
                </c:pt>
                <c:pt idx="136">
                  <c:v>43991</c:v>
                </c:pt>
                <c:pt idx="137">
                  <c:v>43992</c:v>
                </c:pt>
                <c:pt idx="138">
                  <c:v>43993</c:v>
                </c:pt>
                <c:pt idx="139">
                  <c:v>43994</c:v>
                </c:pt>
                <c:pt idx="140">
                  <c:v>43995</c:v>
                </c:pt>
                <c:pt idx="141">
                  <c:v>43996</c:v>
                </c:pt>
                <c:pt idx="142">
                  <c:v>43997</c:v>
                </c:pt>
                <c:pt idx="143">
                  <c:v>43998</c:v>
                </c:pt>
                <c:pt idx="144">
                  <c:v>43999</c:v>
                </c:pt>
                <c:pt idx="145">
                  <c:v>44000</c:v>
                </c:pt>
                <c:pt idx="146">
                  <c:v>44001</c:v>
                </c:pt>
                <c:pt idx="147">
                  <c:v>44002</c:v>
                </c:pt>
                <c:pt idx="148">
                  <c:v>44003</c:v>
                </c:pt>
                <c:pt idx="149">
                  <c:v>44004</c:v>
                </c:pt>
                <c:pt idx="150">
                  <c:v>44005</c:v>
                </c:pt>
                <c:pt idx="151">
                  <c:v>44006</c:v>
                </c:pt>
                <c:pt idx="152">
                  <c:v>44007</c:v>
                </c:pt>
                <c:pt idx="153">
                  <c:v>44008</c:v>
                </c:pt>
                <c:pt idx="154">
                  <c:v>44009</c:v>
                </c:pt>
                <c:pt idx="155">
                  <c:v>44010</c:v>
                </c:pt>
                <c:pt idx="156">
                  <c:v>44011</c:v>
                </c:pt>
                <c:pt idx="157">
                  <c:v>44012</c:v>
                </c:pt>
                <c:pt idx="158">
                  <c:v>44013</c:v>
                </c:pt>
                <c:pt idx="159">
                  <c:v>44014</c:v>
                </c:pt>
                <c:pt idx="160">
                  <c:v>44015</c:v>
                </c:pt>
                <c:pt idx="161">
                  <c:v>44016</c:v>
                </c:pt>
                <c:pt idx="162">
                  <c:v>44017</c:v>
                </c:pt>
                <c:pt idx="163">
                  <c:v>44018</c:v>
                </c:pt>
                <c:pt idx="164">
                  <c:v>44019</c:v>
                </c:pt>
                <c:pt idx="165">
                  <c:v>44020</c:v>
                </c:pt>
                <c:pt idx="166">
                  <c:v>44021</c:v>
                </c:pt>
                <c:pt idx="167">
                  <c:v>44022</c:v>
                </c:pt>
                <c:pt idx="168">
                  <c:v>44023</c:v>
                </c:pt>
                <c:pt idx="169">
                  <c:v>44024</c:v>
                </c:pt>
                <c:pt idx="170">
                  <c:v>44025</c:v>
                </c:pt>
                <c:pt idx="171">
                  <c:v>44026</c:v>
                </c:pt>
                <c:pt idx="172">
                  <c:v>44027</c:v>
                </c:pt>
                <c:pt idx="173">
                  <c:v>44028</c:v>
                </c:pt>
                <c:pt idx="174">
                  <c:v>44029</c:v>
                </c:pt>
                <c:pt idx="175">
                  <c:v>44030</c:v>
                </c:pt>
                <c:pt idx="176">
                  <c:v>44031</c:v>
                </c:pt>
                <c:pt idx="177">
                  <c:v>44032</c:v>
                </c:pt>
                <c:pt idx="178">
                  <c:v>44033</c:v>
                </c:pt>
                <c:pt idx="179">
                  <c:v>44034</c:v>
                </c:pt>
                <c:pt idx="180">
                  <c:v>44035</c:v>
                </c:pt>
                <c:pt idx="181">
                  <c:v>44036</c:v>
                </c:pt>
                <c:pt idx="182">
                  <c:v>44037</c:v>
                </c:pt>
                <c:pt idx="183">
                  <c:v>44038</c:v>
                </c:pt>
                <c:pt idx="184">
                  <c:v>44039</c:v>
                </c:pt>
                <c:pt idx="185">
                  <c:v>44040</c:v>
                </c:pt>
                <c:pt idx="186">
                  <c:v>44041</c:v>
                </c:pt>
                <c:pt idx="187">
                  <c:v>44042</c:v>
                </c:pt>
                <c:pt idx="188">
                  <c:v>44043</c:v>
                </c:pt>
                <c:pt idx="189">
                  <c:v>44044</c:v>
                </c:pt>
                <c:pt idx="190">
                  <c:v>44045</c:v>
                </c:pt>
                <c:pt idx="191">
                  <c:v>44046</c:v>
                </c:pt>
                <c:pt idx="192">
                  <c:v>44047</c:v>
                </c:pt>
                <c:pt idx="193">
                  <c:v>44048</c:v>
                </c:pt>
                <c:pt idx="194">
                  <c:v>44049</c:v>
                </c:pt>
                <c:pt idx="195">
                  <c:v>44050</c:v>
                </c:pt>
                <c:pt idx="196">
                  <c:v>44051</c:v>
                </c:pt>
                <c:pt idx="197">
                  <c:v>44052</c:v>
                </c:pt>
                <c:pt idx="198">
                  <c:v>44053</c:v>
                </c:pt>
                <c:pt idx="199">
                  <c:v>44054</c:v>
                </c:pt>
                <c:pt idx="200">
                  <c:v>44055</c:v>
                </c:pt>
                <c:pt idx="201">
                  <c:v>44056</c:v>
                </c:pt>
                <c:pt idx="202">
                  <c:v>44057</c:v>
                </c:pt>
                <c:pt idx="203">
                  <c:v>44058</c:v>
                </c:pt>
                <c:pt idx="204">
                  <c:v>44059</c:v>
                </c:pt>
                <c:pt idx="205">
                  <c:v>44060</c:v>
                </c:pt>
                <c:pt idx="206">
                  <c:v>44061</c:v>
                </c:pt>
                <c:pt idx="207">
                  <c:v>44062</c:v>
                </c:pt>
                <c:pt idx="208">
                  <c:v>44063</c:v>
                </c:pt>
                <c:pt idx="209">
                  <c:v>44064</c:v>
                </c:pt>
                <c:pt idx="210">
                  <c:v>44065</c:v>
                </c:pt>
                <c:pt idx="211">
                  <c:v>44066</c:v>
                </c:pt>
                <c:pt idx="212">
                  <c:v>44067</c:v>
                </c:pt>
                <c:pt idx="213">
                  <c:v>44068</c:v>
                </c:pt>
                <c:pt idx="214">
                  <c:v>44069</c:v>
                </c:pt>
                <c:pt idx="215">
                  <c:v>44070</c:v>
                </c:pt>
                <c:pt idx="216">
                  <c:v>44071</c:v>
                </c:pt>
                <c:pt idx="217">
                  <c:v>44072</c:v>
                </c:pt>
                <c:pt idx="218">
                  <c:v>44073</c:v>
                </c:pt>
                <c:pt idx="219">
                  <c:v>44074</c:v>
                </c:pt>
                <c:pt idx="220">
                  <c:v>44075</c:v>
                </c:pt>
                <c:pt idx="221">
                  <c:v>44076</c:v>
                </c:pt>
                <c:pt idx="222">
                  <c:v>44077</c:v>
                </c:pt>
                <c:pt idx="223">
                  <c:v>44078</c:v>
                </c:pt>
                <c:pt idx="224">
                  <c:v>44079</c:v>
                </c:pt>
                <c:pt idx="225">
                  <c:v>44080</c:v>
                </c:pt>
                <c:pt idx="226">
                  <c:v>44081</c:v>
                </c:pt>
                <c:pt idx="227">
                  <c:v>44082</c:v>
                </c:pt>
                <c:pt idx="228">
                  <c:v>44083</c:v>
                </c:pt>
                <c:pt idx="229">
                  <c:v>44084</c:v>
                </c:pt>
                <c:pt idx="230">
                  <c:v>44085</c:v>
                </c:pt>
                <c:pt idx="231">
                  <c:v>44086</c:v>
                </c:pt>
                <c:pt idx="232">
                  <c:v>44087</c:v>
                </c:pt>
                <c:pt idx="233">
                  <c:v>44088</c:v>
                </c:pt>
                <c:pt idx="234">
                  <c:v>44089</c:v>
                </c:pt>
                <c:pt idx="235">
                  <c:v>44090</c:v>
                </c:pt>
                <c:pt idx="236">
                  <c:v>44091</c:v>
                </c:pt>
                <c:pt idx="237">
                  <c:v>44092</c:v>
                </c:pt>
                <c:pt idx="238">
                  <c:v>44093</c:v>
                </c:pt>
                <c:pt idx="239">
                  <c:v>44094</c:v>
                </c:pt>
                <c:pt idx="240">
                  <c:v>44095</c:v>
                </c:pt>
                <c:pt idx="241">
                  <c:v>44096</c:v>
                </c:pt>
                <c:pt idx="242">
                  <c:v>44097</c:v>
                </c:pt>
                <c:pt idx="243">
                  <c:v>44098</c:v>
                </c:pt>
                <c:pt idx="244">
                  <c:v>44099</c:v>
                </c:pt>
                <c:pt idx="245">
                  <c:v>44100</c:v>
                </c:pt>
                <c:pt idx="246">
                  <c:v>44101</c:v>
                </c:pt>
                <c:pt idx="247">
                  <c:v>44102</c:v>
                </c:pt>
                <c:pt idx="248">
                  <c:v>44103</c:v>
                </c:pt>
                <c:pt idx="249">
                  <c:v>44104</c:v>
                </c:pt>
                <c:pt idx="250">
                  <c:v>44105</c:v>
                </c:pt>
                <c:pt idx="251">
                  <c:v>44106</c:v>
                </c:pt>
                <c:pt idx="252">
                  <c:v>44107</c:v>
                </c:pt>
                <c:pt idx="253">
                  <c:v>44108</c:v>
                </c:pt>
                <c:pt idx="254">
                  <c:v>44109</c:v>
                </c:pt>
                <c:pt idx="255">
                  <c:v>44110</c:v>
                </c:pt>
                <c:pt idx="256">
                  <c:v>44111</c:v>
                </c:pt>
                <c:pt idx="257">
                  <c:v>44112</c:v>
                </c:pt>
                <c:pt idx="258">
                  <c:v>44113</c:v>
                </c:pt>
                <c:pt idx="259">
                  <c:v>44114</c:v>
                </c:pt>
                <c:pt idx="260">
                  <c:v>44115</c:v>
                </c:pt>
                <c:pt idx="261">
                  <c:v>44116</c:v>
                </c:pt>
                <c:pt idx="262">
                  <c:v>44117</c:v>
                </c:pt>
                <c:pt idx="263">
                  <c:v>44118</c:v>
                </c:pt>
                <c:pt idx="264">
                  <c:v>44119</c:v>
                </c:pt>
                <c:pt idx="265">
                  <c:v>44120</c:v>
                </c:pt>
                <c:pt idx="266">
                  <c:v>44121</c:v>
                </c:pt>
                <c:pt idx="267">
                  <c:v>44122</c:v>
                </c:pt>
                <c:pt idx="268">
                  <c:v>44123</c:v>
                </c:pt>
                <c:pt idx="269">
                  <c:v>44124</c:v>
                </c:pt>
                <c:pt idx="270">
                  <c:v>44125</c:v>
                </c:pt>
                <c:pt idx="271">
                  <c:v>44126</c:v>
                </c:pt>
                <c:pt idx="272">
                  <c:v>44127</c:v>
                </c:pt>
                <c:pt idx="273">
                  <c:v>44128</c:v>
                </c:pt>
                <c:pt idx="274">
                  <c:v>44129</c:v>
                </c:pt>
                <c:pt idx="275">
                  <c:v>44130</c:v>
                </c:pt>
                <c:pt idx="276">
                  <c:v>44131</c:v>
                </c:pt>
                <c:pt idx="277">
                  <c:v>44132</c:v>
                </c:pt>
                <c:pt idx="278">
                  <c:v>44133</c:v>
                </c:pt>
                <c:pt idx="279">
                  <c:v>44134</c:v>
                </c:pt>
                <c:pt idx="280">
                  <c:v>44135</c:v>
                </c:pt>
                <c:pt idx="281">
                  <c:v>44136</c:v>
                </c:pt>
                <c:pt idx="282">
                  <c:v>44137</c:v>
                </c:pt>
                <c:pt idx="283">
                  <c:v>44138</c:v>
                </c:pt>
                <c:pt idx="284">
                  <c:v>44139</c:v>
                </c:pt>
                <c:pt idx="285">
                  <c:v>44140</c:v>
                </c:pt>
                <c:pt idx="286">
                  <c:v>44141</c:v>
                </c:pt>
                <c:pt idx="287">
                  <c:v>44142</c:v>
                </c:pt>
                <c:pt idx="288">
                  <c:v>44143</c:v>
                </c:pt>
                <c:pt idx="289">
                  <c:v>44144</c:v>
                </c:pt>
                <c:pt idx="290">
                  <c:v>44145</c:v>
                </c:pt>
                <c:pt idx="291">
                  <c:v>44146</c:v>
                </c:pt>
                <c:pt idx="292">
                  <c:v>44147</c:v>
                </c:pt>
                <c:pt idx="293">
                  <c:v>44148</c:v>
                </c:pt>
                <c:pt idx="294">
                  <c:v>44149</c:v>
                </c:pt>
                <c:pt idx="295">
                  <c:v>44150</c:v>
                </c:pt>
                <c:pt idx="296">
                  <c:v>44151</c:v>
                </c:pt>
                <c:pt idx="297">
                  <c:v>44152</c:v>
                </c:pt>
                <c:pt idx="298">
                  <c:v>44153</c:v>
                </c:pt>
                <c:pt idx="299">
                  <c:v>44154</c:v>
                </c:pt>
                <c:pt idx="300">
                  <c:v>44155</c:v>
                </c:pt>
                <c:pt idx="301">
                  <c:v>44156</c:v>
                </c:pt>
                <c:pt idx="302">
                  <c:v>44157</c:v>
                </c:pt>
                <c:pt idx="303">
                  <c:v>44158</c:v>
                </c:pt>
                <c:pt idx="304">
                  <c:v>44159</c:v>
                </c:pt>
                <c:pt idx="305">
                  <c:v>44160</c:v>
                </c:pt>
                <c:pt idx="306">
                  <c:v>44161</c:v>
                </c:pt>
                <c:pt idx="307">
                  <c:v>44162</c:v>
                </c:pt>
                <c:pt idx="308">
                  <c:v>44163</c:v>
                </c:pt>
                <c:pt idx="309">
                  <c:v>44164</c:v>
                </c:pt>
                <c:pt idx="310">
                  <c:v>44165</c:v>
                </c:pt>
                <c:pt idx="311">
                  <c:v>44166</c:v>
                </c:pt>
                <c:pt idx="312">
                  <c:v>44167</c:v>
                </c:pt>
                <c:pt idx="313">
                  <c:v>44168</c:v>
                </c:pt>
                <c:pt idx="314">
                  <c:v>44169</c:v>
                </c:pt>
                <c:pt idx="315">
                  <c:v>44170</c:v>
                </c:pt>
                <c:pt idx="316">
                  <c:v>44171</c:v>
                </c:pt>
                <c:pt idx="317">
                  <c:v>44172</c:v>
                </c:pt>
                <c:pt idx="318">
                  <c:v>44173</c:v>
                </c:pt>
                <c:pt idx="319">
                  <c:v>44174</c:v>
                </c:pt>
                <c:pt idx="320">
                  <c:v>44175</c:v>
                </c:pt>
                <c:pt idx="321">
                  <c:v>44176</c:v>
                </c:pt>
                <c:pt idx="322">
                  <c:v>44177</c:v>
                </c:pt>
                <c:pt idx="323">
                  <c:v>44178</c:v>
                </c:pt>
                <c:pt idx="324">
                  <c:v>44179</c:v>
                </c:pt>
                <c:pt idx="325">
                  <c:v>44180</c:v>
                </c:pt>
                <c:pt idx="326">
                  <c:v>44181</c:v>
                </c:pt>
                <c:pt idx="327">
                  <c:v>44182</c:v>
                </c:pt>
                <c:pt idx="328">
                  <c:v>44183</c:v>
                </c:pt>
                <c:pt idx="329">
                  <c:v>44184</c:v>
                </c:pt>
                <c:pt idx="330">
                  <c:v>44185</c:v>
                </c:pt>
                <c:pt idx="331">
                  <c:v>44186</c:v>
                </c:pt>
                <c:pt idx="332">
                  <c:v>44187</c:v>
                </c:pt>
                <c:pt idx="333">
                  <c:v>44188</c:v>
                </c:pt>
                <c:pt idx="334">
                  <c:v>44189</c:v>
                </c:pt>
                <c:pt idx="335">
                  <c:v>44190</c:v>
                </c:pt>
                <c:pt idx="336">
                  <c:v>44191</c:v>
                </c:pt>
                <c:pt idx="337">
                  <c:v>44192</c:v>
                </c:pt>
                <c:pt idx="338">
                  <c:v>44193</c:v>
                </c:pt>
                <c:pt idx="339">
                  <c:v>44194</c:v>
                </c:pt>
                <c:pt idx="340">
                  <c:v>44195</c:v>
                </c:pt>
                <c:pt idx="341">
                  <c:v>44196</c:v>
                </c:pt>
              </c:numCache>
            </c:numRef>
          </c:cat>
          <c:val>
            <c:numRef>
              <c:f>'COVID TIMELINE'!$B$122:$B$344</c:f>
              <c:numCache>
                <c:formatCode>General</c:formatCode>
                <c:ptCount val="223"/>
                <c:pt idx="0">
                  <c:v>14</c:v>
                </c:pt>
                <c:pt idx="1">
                  <c:v>4</c:v>
                </c:pt>
                <c:pt idx="2">
                  <c:v>9</c:v>
                </c:pt>
                <c:pt idx="3">
                  <c:v>15</c:v>
                </c:pt>
                <c:pt idx="4">
                  <c:v>11</c:v>
                </c:pt>
                <c:pt idx="5">
                  <c:v>18</c:v>
                </c:pt>
                <c:pt idx="6">
                  <c:v>17</c:v>
                </c:pt>
                <c:pt idx="7">
                  <c:v>11</c:v>
                </c:pt>
                <c:pt idx="8">
                  <c:v>12</c:v>
                </c:pt>
                <c:pt idx="9">
                  <c:v>8</c:v>
                </c:pt>
                <c:pt idx="10">
                  <c:v>17</c:v>
                </c:pt>
                <c:pt idx="11">
                  <c:v>8</c:v>
                </c:pt>
                <c:pt idx="12">
                  <c:v>10</c:v>
                </c:pt>
                <c:pt idx="13">
                  <c:v>11</c:v>
                </c:pt>
                <c:pt idx="14">
                  <c:v>2</c:v>
                </c:pt>
                <c:pt idx="15">
                  <c:v>5</c:v>
                </c:pt>
                <c:pt idx="16">
                  <c:v>5</c:v>
                </c:pt>
                <c:pt idx="17">
                  <c:v>2</c:v>
                </c:pt>
                <c:pt idx="18">
                  <c:v>7</c:v>
                </c:pt>
                <c:pt idx="19">
                  <c:v>9</c:v>
                </c:pt>
                <c:pt idx="20">
                  <c:v>9</c:v>
                </c:pt>
                <c:pt idx="21">
                  <c:v>13</c:v>
                </c:pt>
                <c:pt idx="22">
                  <c:v>18</c:v>
                </c:pt>
                <c:pt idx="23">
                  <c:v>15</c:v>
                </c:pt>
                <c:pt idx="24">
                  <c:v>12</c:v>
                </c:pt>
                <c:pt idx="25">
                  <c:v>23</c:v>
                </c:pt>
                <c:pt idx="26">
                  <c:v>21</c:v>
                </c:pt>
                <c:pt idx="27">
                  <c:v>20</c:v>
                </c:pt>
                <c:pt idx="28">
                  <c:v>26</c:v>
                </c:pt>
                <c:pt idx="29">
                  <c:v>25</c:v>
                </c:pt>
                <c:pt idx="30">
                  <c:v>18</c:v>
                </c:pt>
                <c:pt idx="31">
                  <c:v>20</c:v>
                </c:pt>
                <c:pt idx="32">
                  <c:v>30</c:v>
                </c:pt>
                <c:pt idx="33">
                  <c:v>37</c:v>
                </c:pt>
                <c:pt idx="34">
                  <c:v>37</c:v>
                </c:pt>
                <c:pt idx="35">
                  <c:v>47</c:v>
                </c:pt>
                <c:pt idx="36">
                  <c:v>53</c:v>
                </c:pt>
                <c:pt idx="37">
                  <c:v>85</c:v>
                </c:pt>
                <c:pt idx="38">
                  <c:v>71</c:v>
                </c:pt>
                <c:pt idx="39">
                  <c:v>87</c:v>
                </c:pt>
                <c:pt idx="40">
                  <c:v>86</c:v>
                </c:pt>
                <c:pt idx="41">
                  <c:v>66</c:v>
                </c:pt>
                <c:pt idx="42">
                  <c:v>114</c:v>
                </c:pt>
                <c:pt idx="43">
                  <c:v>94</c:v>
                </c:pt>
                <c:pt idx="44">
                  <c:v>140</c:v>
                </c:pt>
                <c:pt idx="45">
                  <c:v>199</c:v>
                </c:pt>
                <c:pt idx="46">
                  <c:v>147</c:v>
                </c:pt>
                <c:pt idx="47">
                  <c:v>182</c:v>
                </c:pt>
                <c:pt idx="48">
                  <c:v>307</c:v>
                </c:pt>
                <c:pt idx="49">
                  <c:v>227</c:v>
                </c:pt>
                <c:pt idx="50">
                  <c:v>279</c:v>
                </c:pt>
                <c:pt idx="51">
                  <c:v>192</c:v>
                </c:pt>
                <c:pt idx="52">
                  <c:v>284</c:v>
                </c:pt>
                <c:pt idx="53">
                  <c:v>259</c:v>
                </c:pt>
                <c:pt idx="54">
                  <c:v>330</c:v>
                </c:pt>
                <c:pt idx="55">
                  <c:v>438</c:v>
                </c:pt>
                <c:pt idx="56">
                  <c:v>233</c:v>
                </c:pt>
                <c:pt idx="57">
                  <c:v>381</c:v>
                </c:pt>
                <c:pt idx="58">
                  <c:v>297</c:v>
                </c:pt>
                <c:pt idx="59">
                  <c:v>387</c:v>
                </c:pt>
                <c:pt idx="60">
                  <c:v>503</c:v>
                </c:pt>
                <c:pt idx="61">
                  <c:v>423</c:v>
                </c:pt>
                <c:pt idx="62">
                  <c:v>309</c:v>
                </c:pt>
                <c:pt idx="63">
                  <c:v>372</c:v>
                </c:pt>
                <c:pt idx="64">
                  <c:v>475</c:v>
                </c:pt>
                <c:pt idx="65">
                  <c:v>549</c:v>
                </c:pt>
                <c:pt idx="66">
                  <c:v>400</c:v>
                </c:pt>
                <c:pt idx="67">
                  <c:v>319</c:v>
                </c:pt>
                <c:pt idx="68">
                  <c:v>746</c:v>
                </c:pt>
                <c:pt idx="69">
                  <c:v>652</c:v>
                </c:pt>
                <c:pt idx="70">
                  <c:v>417</c:v>
                </c:pt>
                <c:pt idx="71">
                  <c:v>687</c:v>
                </c:pt>
                <c:pt idx="72">
                  <c:v>444</c:v>
                </c:pt>
                <c:pt idx="73">
                  <c:v>453</c:v>
                </c:pt>
                <c:pt idx="74">
                  <c:v>739</c:v>
                </c:pt>
                <c:pt idx="75">
                  <c:v>484</c:v>
                </c:pt>
                <c:pt idx="76">
                  <c:v>463</c:v>
                </c:pt>
                <c:pt idx="77">
                  <c:v>475</c:v>
                </c:pt>
                <c:pt idx="78">
                  <c:v>404</c:v>
                </c:pt>
                <c:pt idx="79">
                  <c:v>337</c:v>
                </c:pt>
                <c:pt idx="80">
                  <c:v>354</c:v>
                </c:pt>
                <c:pt idx="81">
                  <c:v>428</c:v>
                </c:pt>
                <c:pt idx="82">
                  <c:v>292</c:v>
                </c:pt>
                <c:pt idx="83">
                  <c:v>386</c:v>
                </c:pt>
                <c:pt idx="84">
                  <c:v>313</c:v>
                </c:pt>
                <c:pt idx="85">
                  <c:v>285</c:v>
                </c:pt>
                <c:pt idx="86">
                  <c:v>290</c:v>
                </c:pt>
                <c:pt idx="87">
                  <c:v>226</c:v>
                </c:pt>
                <c:pt idx="88">
                  <c:v>228</c:v>
                </c:pt>
                <c:pt idx="89">
                  <c:v>246</c:v>
                </c:pt>
                <c:pt idx="90">
                  <c:v>180</c:v>
                </c:pt>
                <c:pt idx="91">
                  <c:v>200</c:v>
                </c:pt>
                <c:pt idx="92">
                  <c:v>216</c:v>
                </c:pt>
                <c:pt idx="93">
                  <c:v>121</c:v>
                </c:pt>
                <c:pt idx="94">
                  <c:v>151</c:v>
                </c:pt>
                <c:pt idx="95">
                  <c:v>156</c:v>
                </c:pt>
                <c:pt idx="96">
                  <c:v>124</c:v>
                </c:pt>
                <c:pt idx="97">
                  <c:v>131</c:v>
                </c:pt>
                <c:pt idx="98">
                  <c:v>112</c:v>
                </c:pt>
                <c:pt idx="99">
                  <c:v>125</c:v>
                </c:pt>
                <c:pt idx="100">
                  <c:v>84</c:v>
                </c:pt>
                <c:pt idx="101">
                  <c:v>85</c:v>
                </c:pt>
                <c:pt idx="102">
                  <c:v>109</c:v>
                </c:pt>
                <c:pt idx="103">
                  <c:v>127</c:v>
                </c:pt>
                <c:pt idx="104">
                  <c:v>89</c:v>
                </c:pt>
                <c:pt idx="105">
                  <c:v>83</c:v>
                </c:pt>
                <c:pt idx="106">
                  <c:v>76</c:v>
                </c:pt>
                <c:pt idx="107">
                  <c:v>48</c:v>
                </c:pt>
                <c:pt idx="108">
                  <c:v>66</c:v>
                </c:pt>
                <c:pt idx="109">
                  <c:v>93</c:v>
                </c:pt>
                <c:pt idx="110">
                  <c:v>59</c:v>
                </c:pt>
                <c:pt idx="111">
                  <c:v>55</c:v>
                </c:pt>
                <c:pt idx="112">
                  <c:v>46</c:v>
                </c:pt>
                <c:pt idx="113">
                  <c:v>50</c:v>
                </c:pt>
                <c:pt idx="114">
                  <c:v>39</c:v>
                </c:pt>
                <c:pt idx="115">
                  <c:v>50</c:v>
                </c:pt>
                <c:pt idx="116">
                  <c:v>53</c:v>
                </c:pt>
                <c:pt idx="117">
                  <c:v>35</c:v>
                </c:pt>
                <c:pt idx="118">
                  <c:v>51</c:v>
                </c:pt>
                <c:pt idx="119">
                  <c:v>24</c:v>
                </c:pt>
                <c:pt idx="120">
                  <c:v>19</c:v>
                </c:pt>
                <c:pt idx="121">
                  <c:v>16</c:v>
                </c:pt>
                <c:pt idx="122">
                  <c:v>33</c:v>
                </c:pt>
                <c:pt idx="123">
                  <c:v>23</c:v>
                </c:pt>
                <c:pt idx="124">
                  <c:v>16</c:v>
                </c:pt>
                <c:pt idx="125">
                  <c:v>18</c:v>
                </c:pt>
                <c:pt idx="126">
                  <c:v>17</c:v>
                </c:pt>
                <c:pt idx="127">
                  <c:v>24</c:v>
                </c:pt>
                <c:pt idx="128">
                  <c:v>5</c:v>
                </c:pt>
                <c:pt idx="129">
                  <c:v>20</c:v>
                </c:pt>
                <c:pt idx="130">
                  <c:v>17</c:v>
                </c:pt>
                <c:pt idx="131">
                  <c:v>18</c:v>
                </c:pt>
                <c:pt idx="132">
                  <c:v>15</c:v>
                </c:pt>
                <c:pt idx="133">
                  <c:v>10</c:v>
                </c:pt>
                <c:pt idx="134">
                  <c:v>15</c:v>
                </c:pt>
                <c:pt idx="135">
                  <c:v>11</c:v>
                </c:pt>
                <c:pt idx="136">
                  <c:v>28</c:v>
                </c:pt>
                <c:pt idx="137">
                  <c:v>10</c:v>
                </c:pt>
                <c:pt idx="138">
                  <c:v>25</c:v>
                </c:pt>
                <c:pt idx="139">
                  <c:v>24</c:v>
                </c:pt>
                <c:pt idx="140">
                  <c:v>18</c:v>
                </c:pt>
                <c:pt idx="141">
                  <c:v>21</c:v>
                </c:pt>
                <c:pt idx="142">
                  <c:v>23</c:v>
                </c:pt>
                <c:pt idx="143">
                  <c:v>33</c:v>
                </c:pt>
                <c:pt idx="144">
                  <c:v>24</c:v>
                </c:pt>
                <c:pt idx="145">
                  <c:v>23</c:v>
                </c:pt>
                <c:pt idx="146">
                  <c:v>9</c:v>
                </c:pt>
                <c:pt idx="147">
                  <c:v>13</c:v>
                </c:pt>
                <c:pt idx="148">
                  <c:v>12</c:v>
                </c:pt>
                <c:pt idx="149">
                  <c:v>8</c:v>
                </c:pt>
                <c:pt idx="150">
                  <c:v>30</c:v>
                </c:pt>
                <c:pt idx="151">
                  <c:v>16</c:v>
                </c:pt>
                <c:pt idx="152">
                  <c:v>21</c:v>
                </c:pt>
                <c:pt idx="153">
                  <c:v>18</c:v>
                </c:pt>
                <c:pt idx="154">
                  <c:v>16</c:v>
                </c:pt>
                <c:pt idx="155">
                  <c:v>21</c:v>
                </c:pt>
                <c:pt idx="156">
                  <c:v>9</c:v>
                </c:pt>
                <c:pt idx="157">
                  <c:v>14</c:v>
                </c:pt>
                <c:pt idx="158">
                  <c:v>15</c:v>
                </c:pt>
                <c:pt idx="159">
                  <c:v>14</c:v>
                </c:pt>
                <c:pt idx="160">
                  <c:v>13</c:v>
                </c:pt>
                <c:pt idx="161">
                  <c:v>9</c:v>
                </c:pt>
                <c:pt idx="162">
                  <c:v>6</c:v>
                </c:pt>
                <c:pt idx="163">
                  <c:v>8</c:v>
                </c:pt>
                <c:pt idx="164">
                  <c:v>8</c:v>
                </c:pt>
                <c:pt idx="165">
                  <c:v>13</c:v>
                </c:pt>
                <c:pt idx="166">
                  <c:v>12</c:v>
                </c:pt>
                <c:pt idx="167">
                  <c:v>11</c:v>
                </c:pt>
                <c:pt idx="168">
                  <c:v>7</c:v>
                </c:pt>
                <c:pt idx="169">
                  <c:v>6</c:v>
                </c:pt>
                <c:pt idx="170">
                  <c:v>10</c:v>
                </c:pt>
                <c:pt idx="171">
                  <c:v>9</c:v>
                </c:pt>
                <c:pt idx="172">
                  <c:v>8</c:v>
                </c:pt>
                <c:pt idx="173">
                  <c:v>13</c:v>
                </c:pt>
                <c:pt idx="174">
                  <c:v>7</c:v>
                </c:pt>
                <c:pt idx="175">
                  <c:v>9</c:v>
                </c:pt>
                <c:pt idx="176">
                  <c:v>17</c:v>
                </c:pt>
                <c:pt idx="177">
                  <c:v>21</c:v>
                </c:pt>
                <c:pt idx="178">
                  <c:v>10</c:v>
                </c:pt>
                <c:pt idx="179">
                  <c:v>17</c:v>
                </c:pt>
                <c:pt idx="180">
                  <c:v>8</c:v>
                </c:pt>
                <c:pt idx="181">
                  <c:v>8</c:v>
                </c:pt>
                <c:pt idx="182">
                  <c:v>14</c:v>
                </c:pt>
                <c:pt idx="183">
                  <c:v>15</c:v>
                </c:pt>
                <c:pt idx="184">
                  <c:v>15</c:v>
                </c:pt>
                <c:pt idx="185">
                  <c:v>12</c:v>
                </c:pt>
                <c:pt idx="186">
                  <c:v>8</c:v>
                </c:pt>
                <c:pt idx="187">
                  <c:v>8</c:v>
                </c:pt>
                <c:pt idx="188">
                  <c:v>9</c:v>
                </c:pt>
                <c:pt idx="189">
                  <c:v>11</c:v>
                </c:pt>
                <c:pt idx="190">
                  <c:v>7</c:v>
                </c:pt>
                <c:pt idx="191">
                  <c:v>9</c:v>
                </c:pt>
                <c:pt idx="192">
                  <c:v>9</c:v>
                </c:pt>
                <c:pt idx="193">
                  <c:v>11</c:v>
                </c:pt>
                <c:pt idx="194">
                  <c:v>17</c:v>
                </c:pt>
                <c:pt idx="195">
                  <c:v>9</c:v>
                </c:pt>
                <c:pt idx="196">
                  <c:v>7</c:v>
                </c:pt>
                <c:pt idx="197">
                  <c:v>9</c:v>
                </c:pt>
                <c:pt idx="198">
                  <c:v>7</c:v>
                </c:pt>
                <c:pt idx="199">
                  <c:v>15</c:v>
                </c:pt>
                <c:pt idx="200">
                  <c:v>6</c:v>
                </c:pt>
                <c:pt idx="201">
                  <c:v>9</c:v>
                </c:pt>
                <c:pt idx="202">
                  <c:v>11</c:v>
                </c:pt>
                <c:pt idx="203">
                  <c:v>13</c:v>
                </c:pt>
                <c:pt idx="204">
                  <c:v>5</c:v>
                </c:pt>
                <c:pt idx="205">
                  <c:v>9</c:v>
                </c:pt>
                <c:pt idx="206">
                  <c:v>9</c:v>
                </c:pt>
                <c:pt idx="207">
                  <c:v>12</c:v>
                </c:pt>
                <c:pt idx="208">
                  <c:v>13</c:v>
                </c:pt>
                <c:pt idx="209">
                  <c:v>21</c:v>
                </c:pt>
                <c:pt idx="210">
                  <c:v>36</c:v>
                </c:pt>
                <c:pt idx="211">
                  <c:v>44</c:v>
                </c:pt>
                <c:pt idx="212">
                  <c:v>26</c:v>
                </c:pt>
                <c:pt idx="213">
                  <c:v>21</c:v>
                </c:pt>
                <c:pt idx="214">
                  <c:v>18</c:v>
                </c:pt>
                <c:pt idx="215">
                  <c:v>25</c:v>
                </c:pt>
                <c:pt idx="216">
                  <c:v>15</c:v>
                </c:pt>
                <c:pt idx="217">
                  <c:v>21</c:v>
                </c:pt>
                <c:pt idx="218">
                  <c:v>16</c:v>
                </c:pt>
                <c:pt idx="219">
                  <c:v>25</c:v>
                </c:pt>
                <c:pt idx="220">
                  <c:v>13</c:v>
                </c:pt>
                <c:pt idx="221">
                  <c:v>31</c:v>
                </c:pt>
                <c:pt idx="222">
                  <c:v>27</c:v>
                </c:pt>
              </c:numCache>
            </c:numRef>
          </c:val>
          <c:extLst>
            <c:ext xmlns:c16="http://schemas.microsoft.com/office/drawing/2014/chart" uri="{C3380CC4-5D6E-409C-BE32-E72D297353CC}">
              <c16:uniqueId val="{00000000-ADE7-40FC-8115-7AB697D3B81A}"/>
            </c:ext>
          </c:extLst>
        </c:ser>
        <c:dLbls>
          <c:showLegendKey val="0"/>
          <c:showVal val="1"/>
          <c:showCatName val="0"/>
          <c:showSerName val="0"/>
          <c:showPercent val="0"/>
          <c:showBubbleSize val="0"/>
        </c:dLbls>
        <c:axId val="1099152672"/>
        <c:axId val="1099147424"/>
      </c:areaChart>
      <c:barChart>
        <c:barDir val="col"/>
        <c:grouping val="clustered"/>
        <c:varyColors val="0"/>
        <c:ser>
          <c:idx val="2"/>
          <c:order val="0"/>
          <c:spPr>
            <a:solidFill>
              <a:schemeClr val="tx1"/>
            </a:solidFill>
            <a:ln>
              <a:noFill/>
            </a:ln>
            <a:effectLst/>
          </c:spPr>
          <c:invertIfNegative val="0"/>
          <c:dPt>
            <c:idx val="6"/>
            <c:invertIfNegative val="0"/>
            <c:bubble3D val="0"/>
            <c:spPr>
              <a:solidFill>
                <a:srgbClr val="FF0000"/>
              </a:solidFill>
              <a:ln>
                <a:noFill/>
              </a:ln>
              <a:effectLst/>
            </c:spPr>
            <c:extLst>
              <c:ext xmlns:c16="http://schemas.microsoft.com/office/drawing/2014/chart" uri="{C3380CC4-5D6E-409C-BE32-E72D297353CC}">
                <c16:uniqueId val="{00000002-ADE7-40FC-8115-7AB697D3B81A}"/>
              </c:ext>
            </c:extLst>
          </c:dPt>
          <c:dPt>
            <c:idx val="17"/>
            <c:invertIfNegative val="0"/>
            <c:bubble3D val="0"/>
            <c:spPr>
              <a:solidFill>
                <a:srgbClr val="FF0000"/>
              </a:solidFill>
              <a:ln>
                <a:noFill/>
              </a:ln>
              <a:effectLst/>
            </c:spPr>
            <c:extLst>
              <c:ext xmlns:c16="http://schemas.microsoft.com/office/drawing/2014/chart" uri="{C3380CC4-5D6E-409C-BE32-E72D297353CC}">
                <c16:uniqueId val="{00000004-ADE7-40FC-8115-7AB697D3B81A}"/>
              </c:ext>
            </c:extLst>
          </c:dPt>
          <c:dPt>
            <c:idx val="213"/>
            <c:invertIfNegative val="0"/>
            <c:bubble3D val="0"/>
            <c:spPr>
              <a:solidFill>
                <a:srgbClr val="FF0000"/>
              </a:solidFill>
              <a:ln>
                <a:noFill/>
              </a:ln>
              <a:effectLst/>
            </c:spPr>
            <c:extLst>
              <c:ext xmlns:c16="http://schemas.microsoft.com/office/drawing/2014/chart" uri="{C3380CC4-5D6E-409C-BE32-E72D297353CC}">
                <c16:uniqueId val="{00000006-ADE7-40FC-8115-7AB697D3B81A}"/>
              </c:ext>
            </c:extLst>
          </c:dPt>
          <c:dLbls>
            <c:dLbl>
              <c:idx val="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7-ADE7-40FC-8115-7AB697D3B81A}"/>
                </c:ext>
              </c:extLst>
            </c:dLbl>
            <c:dLbl>
              <c:idx val="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8-ADE7-40FC-8115-7AB697D3B81A}"/>
                </c:ext>
              </c:extLst>
            </c:dLbl>
            <c:dLbl>
              <c:idx val="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9-ADE7-40FC-8115-7AB697D3B81A}"/>
                </c:ext>
              </c:extLst>
            </c:dLbl>
            <c:dLbl>
              <c:idx val="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A-ADE7-40FC-8115-7AB697D3B81A}"/>
                </c:ext>
              </c:extLst>
            </c:dLbl>
            <c:dLbl>
              <c:idx val="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B-ADE7-40FC-8115-7AB697D3B81A}"/>
                </c:ext>
              </c:extLst>
            </c:dLbl>
            <c:dLbl>
              <c:idx val="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ADE7-40FC-8115-7AB697D3B81A}"/>
                </c:ext>
              </c:extLst>
            </c:dLbl>
            <c:dLbl>
              <c:idx val="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2-ADE7-40FC-8115-7AB697D3B81A}"/>
                </c:ext>
              </c:extLst>
            </c:dLbl>
            <c:dLbl>
              <c:idx val="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ADE7-40FC-8115-7AB697D3B81A}"/>
                </c:ext>
              </c:extLst>
            </c:dLbl>
            <c:dLbl>
              <c:idx val="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E-ADE7-40FC-8115-7AB697D3B81A}"/>
                </c:ext>
              </c:extLst>
            </c:dLbl>
            <c:dLbl>
              <c:idx val="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F-ADE7-40FC-8115-7AB697D3B81A}"/>
                </c:ext>
              </c:extLst>
            </c:dLbl>
            <c:dLbl>
              <c:idx val="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0-ADE7-40FC-8115-7AB697D3B81A}"/>
                </c:ext>
              </c:extLst>
            </c:dLbl>
            <c:dLbl>
              <c:idx val="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1-ADE7-40FC-8115-7AB697D3B81A}"/>
                </c:ext>
              </c:extLst>
            </c:dLbl>
            <c:dLbl>
              <c:idx val="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2-ADE7-40FC-8115-7AB697D3B81A}"/>
                </c:ext>
              </c:extLst>
            </c:dLbl>
            <c:dLbl>
              <c:idx val="1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3-ADE7-40FC-8115-7AB697D3B81A}"/>
                </c:ext>
              </c:extLst>
            </c:dLbl>
            <c:dLbl>
              <c:idx val="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4-ADE7-40FC-8115-7AB697D3B81A}"/>
                </c:ext>
              </c:extLst>
            </c:dLbl>
            <c:dLbl>
              <c:idx val="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5-ADE7-40FC-8115-7AB697D3B81A}"/>
                </c:ext>
              </c:extLst>
            </c:dLbl>
            <c:dLbl>
              <c:idx val="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6-ADE7-40FC-8115-7AB697D3B81A}"/>
                </c:ext>
              </c:extLst>
            </c:dLbl>
            <c:dLbl>
              <c:idx val="17"/>
              <c:tx>
                <c:rich>
                  <a:bodyPr rot="0" spcFirstLastPara="1" vertOverflow="ellipsis" vert="horz" wrap="square" lIns="38100" tIns="19050" rIns="38100" bIns="19050" anchor="ctr" anchorCtr="1">
                    <a:noAutofit/>
                  </a:bodyPr>
                  <a:lstStyle/>
                  <a:p>
                    <a:pPr>
                      <a:defRPr sz="700" b="0" i="0" u="none" strike="noStrike" kern="1200" baseline="0">
                        <a:solidFill>
                          <a:srgbClr val="FF0000"/>
                        </a:solidFill>
                        <a:latin typeface="Arial" panose="020B0604020202020204" pitchFamily="34" charset="0"/>
                        <a:ea typeface="+mn-ea"/>
                        <a:cs typeface="Arial" panose="020B0604020202020204" pitchFamily="34" charset="0"/>
                      </a:defRPr>
                    </a:pPr>
                    <a:r>
                      <a:rPr lang="en-US"/>
                      <a:t>First LSAY Y15 2020 responses</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846665024345885"/>
                      <c:h val="5.1410256410256414E-2"/>
                    </c:manualLayout>
                  </c15:layout>
                  <c15:showDataLabelsRange val="1"/>
                </c:ext>
                <c:ext xmlns:c16="http://schemas.microsoft.com/office/drawing/2014/chart" uri="{C3380CC4-5D6E-409C-BE32-E72D297353CC}">
                  <c16:uniqueId val="{00000004-ADE7-40FC-8115-7AB697D3B81A}"/>
                </c:ext>
              </c:extLst>
            </c:dLbl>
            <c:dLbl>
              <c:idx val="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7-ADE7-40FC-8115-7AB697D3B81A}"/>
                </c:ext>
              </c:extLst>
            </c:dLbl>
            <c:dLbl>
              <c:idx val="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8-ADE7-40FC-8115-7AB697D3B81A}"/>
                </c:ext>
              </c:extLst>
            </c:dLbl>
            <c:dLbl>
              <c:idx val="2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9-ADE7-40FC-8115-7AB697D3B81A}"/>
                </c:ext>
              </c:extLst>
            </c:dLbl>
            <c:dLbl>
              <c:idx val="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A-ADE7-40FC-8115-7AB697D3B81A}"/>
                </c:ext>
              </c:extLst>
            </c:dLbl>
            <c:dLbl>
              <c:idx val="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B-ADE7-40FC-8115-7AB697D3B81A}"/>
                </c:ext>
              </c:extLst>
            </c:dLbl>
            <c:dLbl>
              <c:idx val="2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C-ADE7-40FC-8115-7AB697D3B81A}"/>
                </c:ext>
              </c:extLst>
            </c:dLbl>
            <c:dLbl>
              <c:idx val="2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D-ADE7-40FC-8115-7AB697D3B81A}"/>
                </c:ext>
              </c:extLst>
            </c:dLbl>
            <c:dLbl>
              <c:idx val="2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E-ADE7-40FC-8115-7AB697D3B81A}"/>
                </c:ext>
              </c:extLst>
            </c:dLbl>
            <c:dLbl>
              <c:idx val="2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F-ADE7-40FC-8115-7AB697D3B81A}"/>
                </c:ext>
              </c:extLst>
            </c:dLbl>
            <c:dLbl>
              <c:idx val="2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0-ADE7-40FC-8115-7AB697D3B81A}"/>
                </c:ext>
              </c:extLst>
            </c:dLbl>
            <c:dLbl>
              <c:idx val="2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1-ADE7-40FC-8115-7AB697D3B81A}"/>
                </c:ext>
              </c:extLst>
            </c:dLbl>
            <c:dLbl>
              <c:idx val="2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2-ADE7-40FC-8115-7AB697D3B81A}"/>
                </c:ext>
              </c:extLst>
            </c:dLbl>
            <c:dLbl>
              <c:idx val="3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3-ADE7-40FC-8115-7AB697D3B81A}"/>
                </c:ext>
              </c:extLst>
            </c:dLbl>
            <c:dLbl>
              <c:idx val="3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4-ADE7-40FC-8115-7AB697D3B81A}"/>
                </c:ext>
              </c:extLst>
            </c:dLbl>
            <c:dLbl>
              <c:idx val="3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5-ADE7-40FC-8115-7AB697D3B81A}"/>
                </c:ext>
              </c:extLst>
            </c:dLbl>
            <c:dLbl>
              <c:idx val="3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6-ADE7-40FC-8115-7AB697D3B81A}"/>
                </c:ext>
              </c:extLst>
            </c:dLbl>
            <c:dLbl>
              <c:idx val="3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7-ADE7-40FC-8115-7AB697D3B81A}"/>
                </c:ext>
              </c:extLst>
            </c:dLbl>
            <c:dLbl>
              <c:idx val="3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8-ADE7-40FC-8115-7AB697D3B81A}"/>
                </c:ext>
              </c:extLst>
            </c:dLbl>
            <c:dLbl>
              <c:idx val="3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9-ADE7-40FC-8115-7AB697D3B81A}"/>
                </c:ext>
              </c:extLst>
            </c:dLbl>
            <c:dLbl>
              <c:idx val="3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A-ADE7-40FC-8115-7AB697D3B81A}"/>
                </c:ext>
              </c:extLst>
            </c:dLbl>
            <c:dLbl>
              <c:idx val="38"/>
              <c:layout>
                <c:manualLayout>
                  <c:x val="-6.6929343456804333E-2"/>
                  <c:y val="1.4653867379454899E-2"/>
                </c:manualLayout>
              </c:layout>
              <c:tx>
                <c:rich>
                  <a:bodyPr rot="0" spcFirstLastPara="1" vertOverflow="ellipsis" vert="horz" wrap="square" lIns="38100" tIns="19050" rIns="38100" bIns="19050" anchor="ctr" anchorCtr="0">
                    <a:no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2A55BDD3-3232-4486-AC87-9C64E543DF8A}" type="CELLRANGE">
                      <a:rPr lang="en-US"/>
                      <a:pPr algn="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3089467313195019"/>
                      <c:h val="2.9715864922761855E-2"/>
                    </c:manualLayout>
                  </c15:layout>
                  <c15:dlblFieldTable/>
                  <c15:showDataLabelsRange val="1"/>
                </c:ext>
                <c:ext xmlns:c16="http://schemas.microsoft.com/office/drawing/2014/chart" uri="{C3380CC4-5D6E-409C-BE32-E72D297353CC}">
                  <c16:uniqueId val="{0000002B-ADE7-40FC-8115-7AB697D3B81A}"/>
                </c:ext>
              </c:extLst>
            </c:dLbl>
            <c:dLbl>
              <c:idx val="3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C-ADE7-40FC-8115-7AB697D3B81A}"/>
                </c:ext>
              </c:extLst>
            </c:dLbl>
            <c:dLbl>
              <c:idx val="4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D-ADE7-40FC-8115-7AB697D3B81A}"/>
                </c:ext>
              </c:extLst>
            </c:dLbl>
            <c:dLbl>
              <c:idx val="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E-ADE7-40FC-8115-7AB697D3B81A}"/>
                </c:ext>
              </c:extLst>
            </c:dLbl>
            <c:dLbl>
              <c:idx val="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F-ADE7-40FC-8115-7AB697D3B81A}"/>
                </c:ext>
              </c:extLst>
            </c:dLbl>
            <c:dLbl>
              <c:idx val="4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0-ADE7-40FC-8115-7AB697D3B81A}"/>
                </c:ext>
              </c:extLst>
            </c:dLbl>
            <c:dLbl>
              <c:idx val="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ADE7-40FC-8115-7AB697D3B81A}"/>
                </c:ext>
              </c:extLst>
            </c:dLbl>
            <c:dLbl>
              <c:idx val="45"/>
              <c:layout>
                <c:manualLayout>
                  <c:x val="-8.9437559785714424E-2"/>
                  <c:y val="2.4241135330468209E-2"/>
                </c:manualLayout>
              </c:layout>
              <c:tx>
                <c:rich>
                  <a:bodyPr rot="0" spcFirstLastPara="1" vertOverflow="ellipsis" vert="horz" wrap="square" lIns="38100" tIns="19050" rIns="38100" bIns="19050" anchor="ctr" anchorCtr="0">
                    <a:no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BA1CAC1E-E5B1-4589-9418-A49911D41344}" type="CELLRANGE">
                      <a:rPr lang="en-US"/>
                      <a:pPr algn="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6299354186854814"/>
                      <c:h val="6.1845441516922048E-2"/>
                    </c:manualLayout>
                  </c15:layout>
                  <c15:dlblFieldTable/>
                  <c15:showDataLabelsRange val="1"/>
                </c:ext>
                <c:ext xmlns:c16="http://schemas.microsoft.com/office/drawing/2014/chart" uri="{C3380CC4-5D6E-409C-BE32-E72D297353CC}">
                  <c16:uniqueId val="{00000032-ADE7-40FC-8115-7AB697D3B81A}"/>
                </c:ext>
              </c:extLst>
            </c:dLbl>
            <c:dLbl>
              <c:idx val="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3-ADE7-40FC-8115-7AB697D3B81A}"/>
                </c:ext>
              </c:extLst>
            </c:dLbl>
            <c:dLbl>
              <c:idx val="4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4-ADE7-40FC-8115-7AB697D3B81A}"/>
                </c:ext>
              </c:extLst>
            </c:dLbl>
            <c:dLbl>
              <c:idx val="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5-ADE7-40FC-8115-7AB697D3B81A}"/>
                </c:ext>
              </c:extLst>
            </c:dLbl>
            <c:dLbl>
              <c:idx val="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6-ADE7-40FC-8115-7AB697D3B81A}"/>
                </c:ext>
              </c:extLst>
            </c:dLbl>
            <c:dLbl>
              <c:idx val="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7-ADE7-40FC-8115-7AB697D3B81A}"/>
                </c:ext>
              </c:extLst>
            </c:dLbl>
            <c:dLbl>
              <c:idx val="5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8-ADE7-40FC-8115-7AB697D3B81A}"/>
                </c:ext>
              </c:extLst>
            </c:dLbl>
            <c:dLbl>
              <c:idx val="5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9-ADE7-40FC-8115-7AB697D3B81A}"/>
                </c:ext>
              </c:extLst>
            </c:dLbl>
            <c:dLbl>
              <c:idx val="5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A-ADE7-40FC-8115-7AB697D3B81A}"/>
                </c:ext>
              </c:extLst>
            </c:dLbl>
            <c:dLbl>
              <c:idx val="54"/>
              <c:layout>
                <c:manualLayout>
                  <c:x val="-9.4247442826928554E-2"/>
                  <c:y val="2.3027376369197577E-2"/>
                </c:manualLayout>
              </c:layout>
              <c:tx>
                <c:rich>
                  <a:bodyPr rot="0" spcFirstLastPara="1" vertOverflow="ellipsis" vert="horz" wrap="square" lIns="38100" tIns="19050" rIns="38100" bIns="19050" anchor="ctr" anchorCtr="0">
                    <a:sp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D81F1F0A-FD1C-47AF-9B68-05BCBC90A19F}" type="CELLRANGE">
                      <a:rPr lang="en-US"/>
                      <a:pPr algn="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sp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B-ADE7-40FC-8115-7AB697D3B81A}"/>
                </c:ext>
              </c:extLst>
            </c:dLbl>
            <c:dLbl>
              <c:idx val="5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C-ADE7-40FC-8115-7AB697D3B81A}"/>
                </c:ext>
              </c:extLst>
            </c:dLbl>
            <c:dLbl>
              <c:idx val="5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D-ADE7-40FC-8115-7AB697D3B81A}"/>
                </c:ext>
              </c:extLst>
            </c:dLbl>
            <c:dLbl>
              <c:idx val="5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E-ADE7-40FC-8115-7AB697D3B81A}"/>
                </c:ext>
              </c:extLst>
            </c:dLbl>
            <c:dLbl>
              <c:idx val="5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F-ADE7-40FC-8115-7AB697D3B81A}"/>
                </c:ext>
              </c:extLst>
            </c:dLbl>
            <c:dLbl>
              <c:idx val="5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0-ADE7-40FC-8115-7AB697D3B81A}"/>
                </c:ext>
              </c:extLst>
            </c:dLbl>
            <c:dLbl>
              <c:idx val="6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1-ADE7-40FC-8115-7AB697D3B81A}"/>
                </c:ext>
              </c:extLst>
            </c:dLbl>
            <c:dLbl>
              <c:idx val="6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2-ADE7-40FC-8115-7AB697D3B81A}"/>
                </c:ext>
              </c:extLst>
            </c:dLbl>
            <c:dLbl>
              <c:idx val="6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3-ADE7-40FC-8115-7AB697D3B81A}"/>
                </c:ext>
              </c:extLst>
            </c:dLbl>
            <c:dLbl>
              <c:idx val="6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4-ADE7-40FC-8115-7AB697D3B81A}"/>
                </c:ext>
              </c:extLst>
            </c:dLbl>
            <c:dLbl>
              <c:idx val="6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5-ADE7-40FC-8115-7AB697D3B81A}"/>
                </c:ext>
              </c:extLst>
            </c:dLbl>
            <c:dLbl>
              <c:idx val="6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6-ADE7-40FC-8115-7AB697D3B81A}"/>
                </c:ext>
              </c:extLst>
            </c:dLbl>
            <c:dLbl>
              <c:idx val="6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7-ADE7-40FC-8115-7AB697D3B81A}"/>
                </c:ext>
              </c:extLst>
            </c:dLbl>
            <c:dLbl>
              <c:idx val="6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8-ADE7-40FC-8115-7AB697D3B81A}"/>
                </c:ext>
              </c:extLst>
            </c:dLbl>
            <c:dLbl>
              <c:idx val="68"/>
              <c:layout>
                <c:manualLayout>
                  <c:x val="-0.10380877760647204"/>
                  <c:y val="8.3735914069809382E-3"/>
                </c:manualLayout>
              </c:layout>
              <c:tx>
                <c:rich>
                  <a:bodyPr/>
                  <a:lstStyle/>
                  <a:p>
                    <a:fld id="{E2F720CD-03CB-47BF-ADB8-3AC1B20A186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9-ADE7-40FC-8115-7AB697D3B81A}"/>
                </c:ext>
              </c:extLst>
            </c:dLbl>
            <c:dLbl>
              <c:idx val="6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A-ADE7-40FC-8115-7AB697D3B81A}"/>
                </c:ext>
              </c:extLst>
            </c:dLbl>
            <c:dLbl>
              <c:idx val="7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B-ADE7-40FC-8115-7AB697D3B81A}"/>
                </c:ext>
              </c:extLst>
            </c:dLbl>
            <c:dLbl>
              <c:idx val="71"/>
              <c:tx>
                <c:rich>
                  <a:bodyPr/>
                  <a:lstStyle/>
                  <a:p>
                    <a:fld id="{7DD171CD-FB69-4E4D-B4DC-8FE671F09DB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C-ADE7-40FC-8115-7AB697D3B81A}"/>
                </c:ext>
              </c:extLst>
            </c:dLbl>
            <c:dLbl>
              <c:idx val="7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D-ADE7-40FC-8115-7AB697D3B81A}"/>
                </c:ext>
              </c:extLst>
            </c:dLbl>
            <c:dLbl>
              <c:idx val="7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E-ADE7-40FC-8115-7AB697D3B81A}"/>
                </c:ext>
              </c:extLst>
            </c:dLbl>
            <c:dLbl>
              <c:idx val="7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4F-ADE7-40FC-8115-7AB697D3B81A}"/>
                </c:ext>
              </c:extLst>
            </c:dLbl>
            <c:dLbl>
              <c:idx val="7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0-ADE7-40FC-8115-7AB697D3B81A}"/>
                </c:ext>
              </c:extLst>
            </c:dLbl>
            <c:dLbl>
              <c:idx val="7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1-ADE7-40FC-8115-7AB697D3B81A}"/>
                </c:ext>
              </c:extLst>
            </c:dLbl>
            <c:dLbl>
              <c:idx val="7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2-ADE7-40FC-8115-7AB697D3B81A}"/>
                </c:ext>
              </c:extLst>
            </c:dLbl>
            <c:dLbl>
              <c:idx val="7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3-ADE7-40FC-8115-7AB697D3B81A}"/>
                </c:ext>
              </c:extLst>
            </c:dLbl>
            <c:dLbl>
              <c:idx val="7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4-ADE7-40FC-8115-7AB697D3B81A}"/>
                </c:ext>
              </c:extLst>
            </c:dLbl>
            <c:dLbl>
              <c:idx val="8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5-ADE7-40FC-8115-7AB697D3B81A}"/>
                </c:ext>
              </c:extLst>
            </c:dLbl>
            <c:dLbl>
              <c:idx val="8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6-ADE7-40FC-8115-7AB697D3B81A}"/>
                </c:ext>
              </c:extLst>
            </c:dLbl>
            <c:dLbl>
              <c:idx val="8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7-ADE7-40FC-8115-7AB697D3B81A}"/>
                </c:ext>
              </c:extLst>
            </c:dLbl>
            <c:dLbl>
              <c:idx val="8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8-ADE7-40FC-8115-7AB697D3B81A}"/>
                </c:ext>
              </c:extLst>
            </c:dLbl>
            <c:dLbl>
              <c:idx val="8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9-ADE7-40FC-8115-7AB697D3B81A}"/>
                </c:ext>
              </c:extLst>
            </c:dLbl>
            <c:dLbl>
              <c:idx val="8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A-ADE7-40FC-8115-7AB697D3B81A}"/>
                </c:ext>
              </c:extLst>
            </c:dLbl>
            <c:dLbl>
              <c:idx val="86"/>
              <c:layout>
                <c:manualLayout>
                  <c:x val="5.8733913645767064E-2"/>
                  <c:y val="-4.1867957034905073E-3"/>
                </c:manualLayout>
              </c:layout>
              <c:tx>
                <c:rich>
                  <a:bodyPr rot="0" spcFirstLastPara="1" vertOverflow="ellipsis" vert="horz" wrap="square" lIns="38100" tIns="19050" rIns="38100" bIns="19050" anchor="ctr" anchorCtr="0">
                    <a:sp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1E6C8EF6-777F-4763-9A24-3AB5E52B9107}" type="CELLRANGE">
                      <a:rPr lang="en-US"/>
                      <a:pPr algn="l">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sp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5B-ADE7-40FC-8115-7AB697D3B81A}"/>
                </c:ext>
              </c:extLst>
            </c:dLbl>
            <c:dLbl>
              <c:idx val="8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C-ADE7-40FC-8115-7AB697D3B81A}"/>
                </c:ext>
              </c:extLst>
            </c:dLbl>
            <c:dLbl>
              <c:idx val="8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D-ADE7-40FC-8115-7AB697D3B81A}"/>
                </c:ext>
              </c:extLst>
            </c:dLbl>
            <c:dLbl>
              <c:idx val="8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E-ADE7-40FC-8115-7AB697D3B81A}"/>
                </c:ext>
              </c:extLst>
            </c:dLbl>
            <c:dLbl>
              <c:idx val="9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5F-ADE7-40FC-8115-7AB697D3B81A}"/>
                </c:ext>
              </c:extLst>
            </c:dLbl>
            <c:dLbl>
              <c:idx val="9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0-ADE7-40FC-8115-7AB697D3B81A}"/>
                </c:ext>
              </c:extLst>
            </c:dLbl>
            <c:dLbl>
              <c:idx val="9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1-ADE7-40FC-8115-7AB697D3B81A}"/>
                </c:ext>
              </c:extLst>
            </c:dLbl>
            <c:dLbl>
              <c:idx val="9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2-ADE7-40FC-8115-7AB697D3B81A}"/>
                </c:ext>
              </c:extLst>
            </c:dLbl>
            <c:dLbl>
              <c:idx val="9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3-ADE7-40FC-8115-7AB697D3B81A}"/>
                </c:ext>
              </c:extLst>
            </c:dLbl>
            <c:dLbl>
              <c:idx val="9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4-ADE7-40FC-8115-7AB697D3B81A}"/>
                </c:ext>
              </c:extLst>
            </c:dLbl>
            <c:dLbl>
              <c:idx val="9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5-ADE7-40FC-8115-7AB697D3B81A}"/>
                </c:ext>
              </c:extLst>
            </c:dLbl>
            <c:dLbl>
              <c:idx val="9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6-ADE7-40FC-8115-7AB697D3B81A}"/>
                </c:ext>
              </c:extLst>
            </c:dLbl>
            <c:dLbl>
              <c:idx val="9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7-ADE7-40FC-8115-7AB697D3B81A}"/>
                </c:ext>
              </c:extLst>
            </c:dLbl>
            <c:dLbl>
              <c:idx val="9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8-ADE7-40FC-8115-7AB697D3B81A}"/>
                </c:ext>
              </c:extLst>
            </c:dLbl>
            <c:dLbl>
              <c:idx val="10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9-ADE7-40FC-8115-7AB697D3B81A}"/>
                </c:ext>
              </c:extLst>
            </c:dLbl>
            <c:dLbl>
              <c:idx val="10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A-ADE7-40FC-8115-7AB697D3B81A}"/>
                </c:ext>
              </c:extLst>
            </c:dLbl>
            <c:dLbl>
              <c:idx val="10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B-ADE7-40FC-8115-7AB697D3B81A}"/>
                </c:ext>
              </c:extLst>
            </c:dLbl>
            <c:dLbl>
              <c:idx val="10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C-ADE7-40FC-8115-7AB697D3B81A}"/>
                </c:ext>
              </c:extLst>
            </c:dLbl>
            <c:dLbl>
              <c:idx val="10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D-ADE7-40FC-8115-7AB697D3B81A}"/>
                </c:ext>
              </c:extLst>
            </c:dLbl>
            <c:dLbl>
              <c:idx val="10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E-ADE7-40FC-8115-7AB697D3B81A}"/>
                </c:ext>
              </c:extLst>
            </c:dLbl>
            <c:dLbl>
              <c:idx val="10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6F-ADE7-40FC-8115-7AB697D3B81A}"/>
                </c:ext>
              </c:extLst>
            </c:dLbl>
            <c:dLbl>
              <c:idx val="10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0-ADE7-40FC-8115-7AB697D3B81A}"/>
                </c:ext>
              </c:extLst>
            </c:dLbl>
            <c:dLbl>
              <c:idx val="10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1-ADE7-40FC-8115-7AB697D3B81A}"/>
                </c:ext>
              </c:extLst>
            </c:dLbl>
            <c:dLbl>
              <c:idx val="10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2-ADE7-40FC-8115-7AB697D3B81A}"/>
                </c:ext>
              </c:extLst>
            </c:dLbl>
            <c:dLbl>
              <c:idx val="1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3-ADE7-40FC-8115-7AB697D3B81A}"/>
                </c:ext>
              </c:extLst>
            </c:dLbl>
            <c:dLbl>
              <c:idx val="1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4-ADE7-40FC-8115-7AB697D3B81A}"/>
                </c:ext>
              </c:extLst>
            </c:dLbl>
            <c:dLbl>
              <c:idx val="1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5-ADE7-40FC-8115-7AB697D3B81A}"/>
                </c:ext>
              </c:extLst>
            </c:dLbl>
            <c:dLbl>
              <c:idx val="113"/>
              <c:tx>
                <c:rich>
                  <a:bodyPr/>
                  <a:lstStyle/>
                  <a:p>
                    <a:fld id="{41902CB2-8264-4925-8BF0-9197C174764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76-ADE7-40FC-8115-7AB697D3B81A}"/>
                </c:ext>
              </c:extLst>
            </c:dLbl>
            <c:dLbl>
              <c:idx val="1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7-ADE7-40FC-8115-7AB697D3B81A}"/>
                </c:ext>
              </c:extLst>
            </c:dLbl>
            <c:dLbl>
              <c:idx val="1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8-ADE7-40FC-8115-7AB697D3B81A}"/>
                </c:ext>
              </c:extLst>
            </c:dLbl>
            <c:dLbl>
              <c:idx val="1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9-ADE7-40FC-8115-7AB697D3B81A}"/>
                </c:ext>
              </c:extLst>
            </c:dLbl>
            <c:dLbl>
              <c:idx val="11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A-ADE7-40FC-8115-7AB697D3B81A}"/>
                </c:ext>
              </c:extLst>
            </c:dLbl>
            <c:dLbl>
              <c:idx val="1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B-ADE7-40FC-8115-7AB697D3B81A}"/>
                </c:ext>
              </c:extLst>
            </c:dLbl>
            <c:dLbl>
              <c:idx val="1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C-ADE7-40FC-8115-7AB697D3B81A}"/>
                </c:ext>
              </c:extLst>
            </c:dLbl>
            <c:dLbl>
              <c:idx val="12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D-ADE7-40FC-8115-7AB697D3B81A}"/>
                </c:ext>
              </c:extLst>
            </c:dLbl>
            <c:dLbl>
              <c:idx val="1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E-ADE7-40FC-8115-7AB697D3B81A}"/>
                </c:ext>
              </c:extLst>
            </c:dLbl>
            <c:dLbl>
              <c:idx val="1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7F-ADE7-40FC-8115-7AB697D3B81A}"/>
                </c:ext>
              </c:extLst>
            </c:dLbl>
            <c:dLbl>
              <c:idx val="12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0-ADE7-40FC-8115-7AB697D3B81A}"/>
                </c:ext>
              </c:extLst>
            </c:dLbl>
            <c:dLbl>
              <c:idx val="124"/>
              <c:layout>
                <c:manualLayout>
                  <c:x val="5.6685043306969204E-2"/>
                  <c:y val="2.8836739214286779E-3"/>
                </c:manualLayout>
              </c:layout>
              <c:tx>
                <c:rich>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F485B301-F8A3-4557-B4B8-F14FF4BEF418}" type="CELLRANGE">
                      <a:rPr lang="en-US"/>
                      <a:pPr algn="l">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4838511425738127"/>
                      <c:h val="5.8918719298668862E-2"/>
                    </c:manualLayout>
                  </c15:layout>
                  <c15:dlblFieldTable/>
                  <c15:showDataLabelsRange val="1"/>
                </c:ext>
                <c:ext xmlns:c16="http://schemas.microsoft.com/office/drawing/2014/chart" uri="{C3380CC4-5D6E-409C-BE32-E72D297353CC}">
                  <c16:uniqueId val="{00000081-ADE7-40FC-8115-7AB697D3B81A}"/>
                </c:ext>
              </c:extLst>
            </c:dLbl>
            <c:dLbl>
              <c:idx val="12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2-ADE7-40FC-8115-7AB697D3B81A}"/>
                </c:ext>
              </c:extLst>
            </c:dLbl>
            <c:dLbl>
              <c:idx val="12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3-ADE7-40FC-8115-7AB697D3B81A}"/>
                </c:ext>
              </c:extLst>
            </c:dLbl>
            <c:dLbl>
              <c:idx val="12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4-ADE7-40FC-8115-7AB697D3B81A}"/>
                </c:ext>
              </c:extLst>
            </c:dLbl>
            <c:dLbl>
              <c:idx val="128"/>
              <c:layout>
                <c:manualLayout>
                  <c:x val="5.9416866130020174E-2"/>
                  <c:y val="6.2801935552357037E-3"/>
                </c:manualLayout>
              </c:layout>
              <c:tx>
                <c:rich>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75A9E321-9AAD-4355-AD9D-DF3967F013FF}" type="CELLRANGE">
                      <a:rPr lang="en-US"/>
                      <a:pPr algn="l">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2840195034021251"/>
                      <c:h val="5.4836639143704673E-2"/>
                    </c:manualLayout>
                  </c15:layout>
                  <c15:dlblFieldTable/>
                  <c15:showDataLabelsRange val="1"/>
                </c:ext>
                <c:ext xmlns:c16="http://schemas.microsoft.com/office/drawing/2014/chart" uri="{C3380CC4-5D6E-409C-BE32-E72D297353CC}">
                  <c16:uniqueId val="{00000085-ADE7-40FC-8115-7AB697D3B81A}"/>
                </c:ext>
              </c:extLst>
            </c:dLbl>
            <c:dLbl>
              <c:idx val="12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6-ADE7-40FC-8115-7AB697D3B81A}"/>
                </c:ext>
              </c:extLst>
            </c:dLbl>
            <c:dLbl>
              <c:idx val="13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7-ADE7-40FC-8115-7AB697D3B81A}"/>
                </c:ext>
              </c:extLst>
            </c:dLbl>
            <c:dLbl>
              <c:idx val="13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8-ADE7-40FC-8115-7AB697D3B81A}"/>
                </c:ext>
              </c:extLst>
            </c:dLbl>
            <c:dLbl>
              <c:idx val="13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9-ADE7-40FC-8115-7AB697D3B81A}"/>
                </c:ext>
              </c:extLst>
            </c:dLbl>
            <c:dLbl>
              <c:idx val="13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A-ADE7-40FC-8115-7AB697D3B81A}"/>
                </c:ext>
              </c:extLst>
            </c:dLbl>
            <c:dLbl>
              <c:idx val="134"/>
              <c:layout>
                <c:manualLayout>
                  <c:x val="6.4880551077386203E-2"/>
                  <c:y val="8.2683401753098594E-3"/>
                </c:manualLayout>
              </c:layout>
              <c:tx>
                <c:rich>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5F1F5D4F-E1A7-4AB9-BE69-0D6DE7B9411D}" type="CELLRANGE">
                      <a:rPr lang="en-US"/>
                      <a:pPr algn="l">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l">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5134229310559819"/>
                      <c:h val="9.7310518877448002E-2"/>
                    </c:manualLayout>
                  </c15:layout>
                  <c15:dlblFieldTable/>
                  <c15:showDataLabelsRange val="1"/>
                </c:ext>
                <c:ext xmlns:c16="http://schemas.microsoft.com/office/drawing/2014/chart" uri="{C3380CC4-5D6E-409C-BE32-E72D297353CC}">
                  <c16:uniqueId val="{0000008B-ADE7-40FC-8115-7AB697D3B81A}"/>
                </c:ext>
              </c:extLst>
            </c:dLbl>
            <c:dLbl>
              <c:idx val="13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C-ADE7-40FC-8115-7AB697D3B81A}"/>
                </c:ext>
              </c:extLst>
            </c:dLbl>
            <c:dLbl>
              <c:idx val="13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D-ADE7-40FC-8115-7AB697D3B81A}"/>
                </c:ext>
              </c:extLst>
            </c:dLbl>
            <c:dLbl>
              <c:idx val="13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E-ADE7-40FC-8115-7AB697D3B81A}"/>
                </c:ext>
              </c:extLst>
            </c:dLbl>
            <c:dLbl>
              <c:idx val="13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8F-ADE7-40FC-8115-7AB697D3B81A}"/>
                </c:ext>
              </c:extLst>
            </c:dLbl>
            <c:dLbl>
              <c:idx val="13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0-ADE7-40FC-8115-7AB697D3B81A}"/>
                </c:ext>
              </c:extLst>
            </c:dLbl>
            <c:dLbl>
              <c:idx val="14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1-ADE7-40FC-8115-7AB697D3B81A}"/>
                </c:ext>
              </c:extLst>
            </c:dLbl>
            <c:dLbl>
              <c:idx val="14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2-ADE7-40FC-8115-7AB697D3B81A}"/>
                </c:ext>
              </c:extLst>
            </c:dLbl>
            <c:dLbl>
              <c:idx val="14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3-ADE7-40FC-8115-7AB697D3B81A}"/>
                </c:ext>
              </c:extLst>
            </c:dLbl>
            <c:dLbl>
              <c:idx val="14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4-ADE7-40FC-8115-7AB697D3B81A}"/>
                </c:ext>
              </c:extLst>
            </c:dLbl>
            <c:dLbl>
              <c:idx val="14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5-ADE7-40FC-8115-7AB697D3B81A}"/>
                </c:ext>
              </c:extLst>
            </c:dLbl>
            <c:dLbl>
              <c:idx val="14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6-ADE7-40FC-8115-7AB697D3B81A}"/>
                </c:ext>
              </c:extLst>
            </c:dLbl>
            <c:dLbl>
              <c:idx val="14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7-ADE7-40FC-8115-7AB697D3B81A}"/>
                </c:ext>
              </c:extLst>
            </c:dLbl>
            <c:dLbl>
              <c:idx val="14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8-ADE7-40FC-8115-7AB697D3B81A}"/>
                </c:ext>
              </c:extLst>
            </c:dLbl>
            <c:dLbl>
              <c:idx val="14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9-ADE7-40FC-8115-7AB697D3B81A}"/>
                </c:ext>
              </c:extLst>
            </c:dLbl>
            <c:dLbl>
              <c:idx val="14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A-ADE7-40FC-8115-7AB697D3B81A}"/>
                </c:ext>
              </c:extLst>
            </c:dLbl>
            <c:dLbl>
              <c:idx val="15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B-ADE7-40FC-8115-7AB697D3B81A}"/>
                </c:ext>
              </c:extLst>
            </c:dLbl>
            <c:dLbl>
              <c:idx val="15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C-ADE7-40FC-8115-7AB697D3B81A}"/>
                </c:ext>
              </c:extLst>
            </c:dLbl>
            <c:dLbl>
              <c:idx val="15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D-ADE7-40FC-8115-7AB697D3B81A}"/>
                </c:ext>
              </c:extLst>
            </c:dLbl>
            <c:dLbl>
              <c:idx val="15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E-ADE7-40FC-8115-7AB697D3B81A}"/>
                </c:ext>
              </c:extLst>
            </c:dLbl>
            <c:dLbl>
              <c:idx val="15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9F-ADE7-40FC-8115-7AB697D3B81A}"/>
                </c:ext>
              </c:extLst>
            </c:dLbl>
            <c:dLbl>
              <c:idx val="15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0-ADE7-40FC-8115-7AB697D3B81A}"/>
                </c:ext>
              </c:extLst>
            </c:dLbl>
            <c:dLbl>
              <c:idx val="156"/>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4D7E192F-1C86-4D85-9216-7DFC5589D27C}" type="CELLRANGE">
                      <a:rPr lang="en-US"/>
                      <a:pP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436879864355957"/>
                      <c:h val="5.0649843440214205E-2"/>
                    </c:manualLayout>
                  </c15:layout>
                  <c15:dlblFieldTable/>
                  <c15:showDataLabelsRange val="1"/>
                </c:ext>
                <c:ext xmlns:c16="http://schemas.microsoft.com/office/drawing/2014/chart" uri="{C3380CC4-5D6E-409C-BE32-E72D297353CC}">
                  <c16:uniqueId val="{000000A1-ADE7-40FC-8115-7AB697D3B81A}"/>
                </c:ext>
              </c:extLst>
            </c:dLbl>
            <c:dLbl>
              <c:idx val="15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2-ADE7-40FC-8115-7AB697D3B81A}"/>
                </c:ext>
              </c:extLst>
            </c:dLbl>
            <c:dLbl>
              <c:idx val="15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3-ADE7-40FC-8115-7AB697D3B81A}"/>
                </c:ext>
              </c:extLst>
            </c:dLbl>
            <c:dLbl>
              <c:idx val="15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4-ADE7-40FC-8115-7AB697D3B81A}"/>
                </c:ext>
              </c:extLst>
            </c:dLbl>
            <c:dLbl>
              <c:idx val="16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5-ADE7-40FC-8115-7AB697D3B81A}"/>
                </c:ext>
              </c:extLst>
            </c:dLbl>
            <c:dLbl>
              <c:idx val="16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6-ADE7-40FC-8115-7AB697D3B81A}"/>
                </c:ext>
              </c:extLst>
            </c:dLbl>
            <c:dLbl>
              <c:idx val="16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7-ADE7-40FC-8115-7AB697D3B81A}"/>
                </c:ext>
              </c:extLst>
            </c:dLbl>
            <c:dLbl>
              <c:idx val="16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8-ADE7-40FC-8115-7AB697D3B81A}"/>
                </c:ext>
              </c:extLst>
            </c:dLbl>
            <c:dLbl>
              <c:idx val="16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9-ADE7-40FC-8115-7AB697D3B81A}"/>
                </c:ext>
              </c:extLst>
            </c:dLbl>
            <c:dLbl>
              <c:idx val="16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A-ADE7-40FC-8115-7AB697D3B81A}"/>
                </c:ext>
              </c:extLst>
            </c:dLbl>
            <c:dLbl>
              <c:idx val="16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B-ADE7-40FC-8115-7AB697D3B81A}"/>
                </c:ext>
              </c:extLst>
            </c:dLbl>
            <c:dLbl>
              <c:idx val="16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C-ADE7-40FC-8115-7AB697D3B81A}"/>
                </c:ext>
              </c:extLst>
            </c:dLbl>
            <c:dLbl>
              <c:idx val="16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D-ADE7-40FC-8115-7AB697D3B81A}"/>
                </c:ext>
              </c:extLst>
            </c:dLbl>
            <c:dLbl>
              <c:idx val="16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E-ADE7-40FC-8115-7AB697D3B81A}"/>
                </c:ext>
              </c:extLst>
            </c:dLbl>
            <c:dLbl>
              <c:idx val="17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AF-ADE7-40FC-8115-7AB697D3B81A}"/>
                </c:ext>
              </c:extLst>
            </c:dLbl>
            <c:dLbl>
              <c:idx val="171"/>
              <c:layout>
                <c:manualLayout>
                  <c:x val="-8.1271363953410669E-2"/>
                  <c:y val="1.6359047382349022E-2"/>
                </c:manualLayout>
              </c:layout>
              <c:tx>
                <c:rich>
                  <a:bodyPr rot="0" spcFirstLastPara="1" vertOverflow="ellipsis" vert="horz" wrap="square" lIns="38100" tIns="19050" rIns="38100" bIns="19050" anchor="ctr" anchorCtr="0">
                    <a:no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4B44E3E-A71F-49B0-AC11-34396AA2A9D3}" type="CELLRANGE">
                      <a:rPr lang="en-US"/>
                      <a:pPr algn="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0">
                  <a:noAutofit/>
                </a:bodyPr>
                <a:lstStyle/>
                <a:p>
                  <a:pPr algn="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6512421498813357"/>
                      <c:h val="5.6561896296076351E-2"/>
                    </c:manualLayout>
                  </c15:layout>
                  <c15:dlblFieldTable/>
                  <c15:showDataLabelsRange val="1"/>
                </c:ext>
                <c:ext xmlns:c16="http://schemas.microsoft.com/office/drawing/2014/chart" uri="{C3380CC4-5D6E-409C-BE32-E72D297353CC}">
                  <c16:uniqueId val="{000000B0-ADE7-40FC-8115-7AB697D3B81A}"/>
                </c:ext>
              </c:extLst>
            </c:dLbl>
            <c:dLbl>
              <c:idx val="17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1-ADE7-40FC-8115-7AB697D3B81A}"/>
                </c:ext>
              </c:extLst>
            </c:dLbl>
            <c:dLbl>
              <c:idx val="17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2-ADE7-40FC-8115-7AB697D3B81A}"/>
                </c:ext>
              </c:extLst>
            </c:dLbl>
            <c:dLbl>
              <c:idx val="17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3-ADE7-40FC-8115-7AB697D3B81A}"/>
                </c:ext>
              </c:extLst>
            </c:dLbl>
            <c:dLbl>
              <c:idx val="17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4-ADE7-40FC-8115-7AB697D3B81A}"/>
                </c:ext>
              </c:extLst>
            </c:dLbl>
            <c:dLbl>
              <c:idx val="17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5-ADE7-40FC-8115-7AB697D3B81A}"/>
                </c:ext>
              </c:extLst>
            </c:dLbl>
            <c:dLbl>
              <c:idx val="17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6-ADE7-40FC-8115-7AB697D3B81A}"/>
                </c:ext>
              </c:extLst>
            </c:dLbl>
            <c:dLbl>
              <c:idx val="17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7-ADE7-40FC-8115-7AB697D3B81A}"/>
                </c:ext>
              </c:extLst>
            </c:dLbl>
            <c:dLbl>
              <c:idx val="179"/>
              <c:tx>
                <c:rich>
                  <a:bodyPr/>
                  <a:lstStyle/>
                  <a:p>
                    <a:fld id="{4C07DE48-0983-4FF8-9014-D3945B1E934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B8-ADE7-40FC-8115-7AB697D3B81A}"/>
                </c:ext>
              </c:extLst>
            </c:dLbl>
            <c:dLbl>
              <c:idx val="18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9-ADE7-40FC-8115-7AB697D3B81A}"/>
                </c:ext>
              </c:extLst>
            </c:dLbl>
            <c:dLbl>
              <c:idx val="18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A-ADE7-40FC-8115-7AB697D3B81A}"/>
                </c:ext>
              </c:extLst>
            </c:dLbl>
            <c:dLbl>
              <c:idx val="18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B-ADE7-40FC-8115-7AB697D3B81A}"/>
                </c:ext>
              </c:extLst>
            </c:dLbl>
            <c:dLbl>
              <c:idx val="18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C-ADE7-40FC-8115-7AB697D3B81A}"/>
                </c:ext>
              </c:extLst>
            </c:dLbl>
            <c:dLbl>
              <c:idx val="18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D-ADE7-40FC-8115-7AB697D3B81A}"/>
                </c:ext>
              </c:extLst>
            </c:dLbl>
            <c:dLbl>
              <c:idx val="18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E-ADE7-40FC-8115-7AB697D3B81A}"/>
                </c:ext>
              </c:extLst>
            </c:dLbl>
            <c:dLbl>
              <c:idx val="18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BF-ADE7-40FC-8115-7AB697D3B81A}"/>
                </c:ext>
              </c:extLst>
            </c:dLbl>
            <c:dLbl>
              <c:idx val="18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0-ADE7-40FC-8115-7AB697D3B81A}"/>
                </c:ext>
              </c:extLst>
            </c:dLbl>
            <c:dLbl>
              <c:idx val="18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1-ADE7-40FC-8115-7AB697D3B81A}"/>
                </c:ext>
              </c:extLst>
            </c:dLbl>
            <c:dLbl>
              <c:idx val="18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2-ADE7-40FC-8115-7AB697D3B81A}"/>
                </c:ext>
              </c:extLst>
            </c:dLbl>
            <c:dLbl>
              <c:idx val="19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3-ADE7-40FC-8115-7AB697D3B81A}"/>
                </c:ext>
              </c:extLst>
            </c:dLbl>
            <c:dLbl>
              <c:idx val="19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4-ADE7-40FC-8115-7AB697D3B81A}"/>
                </c:ext>
              </c:extLst>
            </c:dLbl>
            <c:dLbl>
              <c:idx val="19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5-ADE7-40FC-8115-7AB697D3B81A}"/>
                </c:ext>
              </c:extLst>
            </c:dLbl>
            <c:dLbl>
              <c:idx val="193"/>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71051C94-5809-4FBD-9F17-AD0719EF7433}" type="CELLRANGE">
                      <a:rPr lang="en-US"/>
                      <a:pP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0314625992096035"/>
                      <c:h val="5.2743241291959439E-2"/>
                    </c:manualLayout>
                  </c15:layout>
                  <c15:dlblFieldTable/>
                  <c15:showDataLabelsRange val="1"/>
                </c:ext>
                <c:ext xmlns:c16="http://schemas.microsoft.com/office/drawing/2014/chart" uri="{C3380CC4-5D6E-409C-BE32-E72D297353CC}">
                  <c16:uniqueId val="{000000C6-ADE7-40FC-8115-7AB697D3B81A}"/>
                </c:ext>
              </c:extLst>
            </c:dLbl>
            <c:dLbl>
              <c:idx val="19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7-ADE7-40FC-8115-7AB697D3B81A}"/>
                </c:ext>
              </c:extLst>
            </c:dLbl>
            <c:dLbl>
              <c:idx val="19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8-ADE7-40FC-8115-7AB697D3B81A}"/>
                </c:ext>
              </c:extLst>
            </c:dLbl>
            <c:dLbl>
              <c:idx val="19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9-ADE7-40FC-8115-7AB697D3B81A}"/>
                </c:ext>
              </c:extLst>
            </c:dLbl>
            <c:dLbl>
              <c:idx val="19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A-ADE7-40FC-8115-7AB697D3B81A}"/>
                </c:ext>
              </c:extLst>
            </c:dLbl>
            <c:dLbl>
              <c:idx val="19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B-ADE7-40FC-8115-7AB697D3B81A}"/>
                </c:ext>
              </c:extLst>
            </c:dLbl>
            <c:dLbl>
              <c:idx val="19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C-ADE7-40FC-8115-7AB697D3B81A}"/>
                </c:ext>
              </c:extLst>
            </c:dLbl>
            <c:dLbl>
              <c:idx val="20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D-ADE7-40FC-8115-7AB697D3B81A}"/>
                </c:ext>
              </c:extLst>
            </c:dLbl>
            <c:dLbl>
              <c:idx val="20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E-ADE7-40FC-8115-7AB697D3B81A}"/>
                </c:ext>
              </c:extLst>
            </c:dLbl>
            <c:dLbl>
              <c:idx val="20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CF-ADE7-40FC-8115-7AB697D3B81A}"/>
                </c:ext>
              </c:extLst>
            </c:dLbl>
            <c:dLbl>
              <c:idx val="203"/>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0-ADE7-40FC-8115-7AB697D3B81A}"/>
                </c:ext>
              </c:extLst>
            </c:dLbl>
            <c:dLbl>
              <c:idx val="20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1-ADE7-40FC-8115-7AB697D3B81A}"/>
                </c:ext>
              </c:extLst>
            </c:dLbl>
            <c:dLbl>
              <c:idx val="20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2-ADE7-40FC-8115-7AB697D3B81A}"/>
                </c:ext>
              </c:extLst>
            </c:dLbl>
            <c:dLbl>
              <c:idx val="20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3-ADE7-40FC-8115-7AB697D3B81A}"/>
                </c:ext>
              </c:extLst>
            </c:dLbl>
            <c:dLbl>
              <c:idx val="20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4-ADE7-40FC-8115-7AB697D3B81A}"/>
                </c:ext>
              </c:extLst>
            </c:dLbl>
            <c:dLbl>
              <c:idx val="20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5-ADE7-40FC-8115-7AB697D3B81A}"/>
                </c:ext>
              </c:extLst>
            </c:dLbl>
            <c:dLbl>
              <c:idx val="20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6-ADE7-40FC-8115-7AB697D3B81A}"/>
                </c:ext>
              </c:extLst>
            </c:dLbl>
            <c:dLbl>
              <c:idx val="21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7-ADE7-40FC-8115-7AB697D3B81A}"/>
                </c:ext>
              </c:extLst>
            </c:dLbl>
            <c:dLbl>
              <c:idx val="21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8-ADE7-40FC-8115-7AB697D3B81A}"/>
                </c:ext>
              </c:extLst>
            </c:dLbl>
            <c:dLbl>
              <c:idx val="21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9-ADE7-40FC-8115-7AB697D3B81A}"/>
                </c:ext>
              </c:extLst>
            </c:dLbl>
            <c:dLbl>
              <c:idx val="213"/>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6D1956F7-F12B-4033-8536-D27F2946DDA6}" type="CELLRANGE">
                      <a:rPr lang="en-US" sz="700">
                        <a:solidFill>
                          <a:srgbClr val="FF0000"/>
                        </a:solidFill>
                      </a:rPr>
                      <a:pPr>
                        <a:defRPr sz="700">
                          <a:latin typeface="Arial" panose="020B0604020202020204" pitchFamily="34" charset="0"/>
                          <a:cs typeface="Arial" panose="020B0604020202020204" pitchFamily="34" charset="0"/>
                        </a:defRPr>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1424429156585947"/>
                      <c:h val="7.367721980941179E-2"/>
                    </c:manualLayout>
                  </c15:layout>
                  <c15:dlblFieldTable/>
                  <c15:showDataLabelsRange val="1"/>
                </c:ext>
                <c:ext xmlns:c16="http://schemas.microsoft.com/office/drawing/2014/chart" uri="{C3380CC4-5D6E-409C-BE32-E72D297353CC}">
                  <c16:uniqueId val="{00000006-ADE7-40FC-8115-7AB697D3B81A}"/>
                </c:ext>
              </c:extLst>
            </c:dLbl>
            <c:dLbl>
              <c:idx val="214"/>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A-ADE7-40FC-8115-7AB697D3B81A}"/>
                </c:ext>
              </c:extLst>
            </c:dLbl>
            <c:dLbl>
              <c:idx val="215"/>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B-ADE7-40FC-8115-7AB697D3B81A}"/>
                </c:ext>
              </c:extLst>
            </c:dLbl>
            <c:dLbl>
              <c:idx val="216"/>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C-ADE7-40FC-8115-7AB697D3B81A}"/>
                </c:ext>
              </c:extLst>
            </c:dLbl>
            <c:dLbl>
              <c:idx val="217"/>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D-ADE7-40FC-8115-7AB697D3B81A}"/>
                </c:ext>
              </c:extLst>
            </c:dLbl>
            <c:dLbl>
              <c:idx val="218"/>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E-ADE7-40FC-8115-7AB697D3B81A}"/>
                </c:ext>
              </c:extLst>
            </c:dLbl>
            <c:dLbl>
              <c:idx val="219"/>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DF-ADE7-40FC-8115-7AB697D3B81A}"/>
                </c:ext>
              </c:extLst>
            </c:dLbl>
            <c:dLbl>
              <c:idx val="220"/>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0-ADE7-40FC-8115-7AB697D3B81A}"/>
                </c:ext>
              </c:extLst>
            </c:dLbl>
            <c:dLbl>
              <c:idx val="221"/>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1-ADE7-40FC-8115-7AB697D3B81A}"/>
                </c:ext>
              </c:extLst>
            </c:dLbl>
            <c:dLbl>
              <c:idx val="222"/>
              <c:tx>
                <c:rich>
                  <a:bodyPr/>
                  <a:lstStyle/>
                  <a:p>
                    <a:endParaRPr lang="en-AU"/>
                  </a:p>
                </c:rich>
              </c:tx>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E2-ADE7-40FC-8115-7AB697D3B81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noFill/>
                      <a:round/>
                    </a:ln>
                    <a:effectLst/>
                  </c:spPr>
                </c15:leaderLines>
              </c:ext>
            </c:extLst>
          </c:dLbls>
          <c:cat>
            <c:numRef>
              <c:f>'COVID TIMELINE'!$A$122:$A$344</c:f>
              <c:numCache>
                <c:formatCode>d\-mmm</c:formatCode>
                <c:ptCount val="223"/>
                <c:pt idx="0">
                  <c:v>43974</c:v>
                </c:pt>
                <c:pt idx="1">
                  <c:v>43975</c:v>
                </c:pt>
                <c:pt idx="2">
                  <c:v>43976</c:v>
                </c:pt>
                <c:pt idx="3">
                  <c:v>43977</c:v>
                </c:pt>
                <c:pt idx="4">
                  <c:v>43978</c:v>
                </c:pt>
                <c:pt idx="5">
                  <c:v>43979</c:v>
                </c:pt>
                <c:pt idx="6">
                  <c:v>43980</c:v>
                </c:pt>
                <c:pt idx="7">
                  <c:v>43981</c:v>
                </c:pt>
                <c:pt idx="8">
                  <c:v>43982</c:v>
                </c:pt>
                <c:pt idx="9">
                  <c:v>43983</c:v>
                </c:pt>
                <c:pt idx="10">
                  <c:v>43984</c:v>
                </c:pt>
                <c:pt idx="11">
                  <c:v>43985</c:v>
                </c:pt>
                <c:pt idx="12">
                  <c:v>43986</c:v>
                </c:pt>
                <c:pt idx="13">
                  <c:v>43987</c:v>
                </c:pt>
                <c:pt idx="14">
                  <c:v>43988</c:v>
                </c:pt>
                <c:pt idx="15">
                  <c:v>43989</c:v>
                </c:pt>
                <c:pt idx="16">
                  <c:v>43990</c:v>
                </c:pt>
                <c:pt idx="17">
                  <c:v>43991</c:v>
                </c:pt>
                <c:pt idx="18">
                  <c:v>43992</c:v>
                </c:pt>
                <c:pt idx="19">
                  <c:v>43993</c:v>
                </c:pt>
                <c:pt idx="20">
                  <c:v>43994</c:v>
                </c:pt>
                <c:pt idx="21">
                  <c:v>43995</c:v>
                </c:pt>
                <c:pt idx="22">
                  <c:v>43996</c:v>
                </c:pt>
                <c:pt idx="23">
                  <c:v>43997</c:v>
                </c:pt>
                <c:pt idx="24">
                  <c:v>43998</c:v>
                </c:pt>
                <c:pt idx="25">
                  <c:v>43999</c:v>
                </c:pt>
                <c:pt idx="26">
                  <c:v>44000</c:v>
                </c:pt>
                <c:pt idx="27">
                  <c:v>44001</c:v>
                </c:pt>
                <c:pt idx="28">
                  <c:v>44002</c:v>
                </c:pt>
                <c:pt idx="29">
                  <c:v>44003</c:v>
                </c:pt>
                <c:pt idx="30">
                  <c:v>44004</c:v>
                </c:pt>
                <c:pt idx="31">
                  <c:v>44005</c:v>
                </c:pt>
                <c:pt idx="32">
                  <c:v>44006</c:v>
                </c:pt>
                <c:pt idx="33">
                  <c:v>44007</c:v>
                </c:pt>
                <c:pt idx="34">
                  <c:v>44008</c:v>
                </c:pt>
                <c:pt idx="35">
                  <c:v>44009</c:v>
                </c:pt>
                <c:pt idx="36">
                  <c:v>44010</c:v>
                </c:pt>
                <c:pt idx="37">
                  <c:v>44011</c:v>
                </c:pt>
                <c:pt idx="38">
                  <c:v>44012</c:v>
                </c:pt>
                <c:pt idx="39">
                  <c:v>44013</c:v>
                </c:pt>
                <c:pt idx="40">
                  <c:v>44014</c:v>
                </c:pt>
                <c:pt idx="41">
                  <c:v>44015</c:v>
                </c:pt>
                <c:pt idx="42">
                  <c:v>44016</c:v>
                </c:pt>
                <c:pt idx="43">
                  <c:v>44017</c:v>
                </c:pt>
                <c:pt idx="44">
                  <c:v>44018</c:v>
                </c:pt>
                <c:pt idx="45">
                  <c:v>44019</c:v>
                </c:pt>
                <c:pt idx="46">
                  <c:v>44020</c:v>
                </c:pt>
                <c:pt idx="47">
                  <c:v>44021</c:v>
                </c:pt>
                <c:pt idx="48">
                  <c:v>44022</c:v>
                </c:pt>
                <c:pt idx="49">
                  <c:v>44023</c:v>
                </c:pt>
                <c:pt idx="50">
                  <c:v>44024</c:v>
                </c:pt>
                <c:pt idx="51">
                  <c:v>44025</c:v>
                </c:pt>
                <c:pt idx="52">
                  <c:v>44026</c:v>
                </c:pt>
                <c:pt idx="53">
                  <c:v>44027</c:v>
                </c:pt>
                <c:pt idx="54">
                  <c:v>44028</c:v>
                </c:pt>
                <c:pt idx="55">
                  <c:v>44029</c:v>
                </c:pt>
                <c:pt idx="56">
                  <c:v>44030</c:v>
                </c:pt>
                <c:pt idx="57">
                  <c:v>44031</c:v>
                </c:pt>
                <c:pt idx="58">
                  <c:v>44032</c:v>
                </c:pt>
                <c:pt idx="59">
                  <c:v>44033</c:v>
                </c:pt>
                <c:pt idx="60">
                  <c:v>44034</c:v>
                </c:pt>
                <c:pt idx="61">
                  <c:v>44035</c:v>
                </c:pt>
                <c:pt idx="62">
                  <c:v>44036</c:v>
                </c:pt>
                <c:pt idx="63">
                  <c:v>44037</c:v>
                </c:pt>
                <c:pt idx="64">
                  <c:v>44038</c:v>
                </c:pt>
                <c:pt idx="65">
                  <c:v>44039</c:v>
                </c:pt>
                <c:pt idx="66">
                  <c:v>44040</c:v>
                </c:pt>
                <c:pt idx="67">
                  <c:v>44041</c:v>
                </c:pt>
                <c:pt idx="68">
                  <c:v>44042</c:v>
                </c:pt>
                <c:pt idx="69">
                  <c:v>44043</c:v>
                </c:pt>
                <c:pt idx="70">
                  <c:v>44044</c:v>
                </c:pt>
                <c:pt idx="71">
                  <c:v>44045</c:v>
                </c:pt>
                <c:pt idx="72">
                  <c:v>44046</c:v>
                </c:pt>
                <c:pt idx="73">
                  <c:v>44047</c:v>
                </c:pt>
                <c:pt idx="74">
                  <c:v>44048</c:v>
                </c:pt>
                <c:pt idx="75">
                  <c:v>44049</c:v>
                </c:pt>
                <c:pt idx="76">
                  <c:v>44050</c:v>
                </c:pt>
                <c:pt idx="77">
                  <c:v>44051</c:v>
                </c:pt>
                <c:pt idx="78">
                  <c:v>44052</c:v>
                </c:pt>
                <c:pt idx="79">
                  <c:v>44053</c:v>
                </c:pt>
                <c:pt idx="80">
                  <c:v>44054</c:v>
                </c:pt>
                <c:pt idx="81">
                  <c:v>44055</c:v>
                </c:pt>
                <c:pt idx="82">
                  <c:v>44056</c:v>
                </c:pt>
                <c:pt idx="83">
                  <c:v>44057</c:v>
                </c:pt>
                <c:pt idx="84">
                  <c:v>44058</c:v>
                </c:pt>
                <c:pt idx="85">
                  <c:v>44059</c:v>
                </c:pt>
                <c:pt idx="86">
                  <c:v>44060</c:v>
                </c:pt>
                <c:pt idx="87">
                  <c:v>44061</c:v>
                </c:pt>
                <c:pt idx="88">
                  <c:v>44062</c:v>
                </c:pt>
                <c:pt idx="89">
                  <c:v>44063</c:v>
                </c:pt>
                <c:pt idx="90">
                  <c:v>44064</c:v>
                </c:pt>
                <c:pt idx="91">
                  <c:v>44065</c:v>
                </c:pt>
                <c:pt idx="92">
                  <c:v>44066</c:v>
                </c:pt>
                <c:pt idx="93">
                  <c:v>44067</c:v>
                </c:pt>
                <c:pt idx="94">
                  <c:v>44068</c:v>
                </c:pt>
                <c:pt idx="95">
                  <c:v>44069</c:v>
                </c:pt>
                <c:pt idx="96">
                  <c:v>44070</c:v>
                </c:pt>
                <c:pt idx="97">
                  <c:v>44071</c:v>
                </c:pt>
                <c:pt idx="98">
                  <c:v>44072</c:v>
                </c:pt>
                <c:pt idx="99">
                  <c:v>44073</c:v>
                </c:pt>
                <c:pt idx="100">
                  <c:v>44074</c:v>
                </c:pt>
                <c:pt idx="101">
                  <c:v>44075</c:v>
                </c:pt>
                <c:pt idx="102">
                  <c:v>44076</c:v>
                </c:pt>
                <c:pt idx="103">
                  <c:v>44077</c:v>
                </c:pt>
                <c:pt idx="104">
                  <c:v>44078</c:v>
                </c:pt>
                <c:pt idx="105">
                  <c:v>44079</c:v>
                </c:pt>
                <c:pt idx="106">
                  <c:v>44080</c:v>
                </c:pt>
                <c:pt idx="107">
                  <c:v>44081</c:v>
                </c:pt>
                <c:pt idx="108">
                  <c:v>44082</c:v>
                </c:pt>
                <c:pt idx="109">
                  <c:v>44083</c:v>
                </c:pt>
                <c:pt idx="110">
                  <c:v>44084</c:v>
                </c:pt>
                <c:pt idx="111">
                  <c:v>44085</c:v>
                </c:pt>
                <c:pt idx="112">
                  <c:v>44086</c:v>
                </c:pt>
                <c:pt idx="113">
                  <c:v>44087</c:v>
                </c:pt>
                <c:pt idx="114">
                  <c:v>44088</c:v>
                </c:pt>
                <c:pt idx="115">
                  <c:v>44089</c:v>
                </c:pt>
                <c:pt idx="116">
                  <c:v>44090</c:v>
                </c:pt>
                <c:pt idx="117">
                  <c:v>44091</c:v>
                </c:pt>
                <c:pt idx="118">
                  <c:v>44092</c:v>
                </c:pt>
                <c:pt idx="119">
                  <c:v>44093</c:v>
                </c:pt>
                <c:pt idx="120">
                  <c:v>44094</c:v>
                </c:pt>
                <c:pt idx="121">
                  <c:v>44095</c:v>
                </c:pt>
                <c:pt idx="122">
                  <c:v>44096</c:v>
                </c:pt>
                <c:pt idx="123">
                  <c:v>44097</c:v>
                </c:pt>
                <c:pt idx="124">
                  <c:v>44098</c:v>
                </c:pt>
                <c:pt idx="125">
                  <c:v>44099</c:v>
                </c:pt>
                <c:pt idx="126">
                  <c:v>44100</c:v>
                </c:pt>
                <c:pt idx="127">
                  <c:v>44101</c:v>
                </c:pt>
                <c:pt idx="128">
                  <c:v>44102</c:v>
                </c:pt>
                <c:pt idx="129">
                  <c:v>44103</c:v>
                </c:pt>
                <c:pt idx="130">
                  <c:v>44104</c:v>
                </c:pt>
                <c:pt idx="131">
                  <c:v>44105</c:v>
                </c:pt>
                <c:pt idx="132">
                  <c:v>44106</c:v>
                </c:pt>
                <c:pt idx="133">
                  <c:v>44107</c:v>
                </c:pt>
                <c:pt idx="134">
                  <c:v>44108</c:v>
                </c:pt>
                <c:pt idx="135">
                  <c:v>44109</c:v>
                </c:pt>
                <c:pt idx="136">
                  <c:v>44110</c:v>
                </c:pt>
                <c:pt idx="137">
                  <c:v>44111</c:v>
                </c:pt>
                <c:pt idx="138">
                  <c:v>44112</c:v>
                </c:pt>
                <c:pt idx="139">
                  <c:v>44113</c:v>
                </c:pt>
                <c:pt idx="140">
                  <c:v>44114</c:v>
                </c:pt>
                <c:pt idx="141">
                  <c:v>44115</c:v>
                </c:pt>
                <c:pt idx="142">
                  <c:v>44116</c:v>
                </c:pt>
                <c:pt idx="143">
                  <c:v>44117</c:v>
                </c:pt>
                <c:pt idx="144">
                  <c:v>44118</c:v>
                </c:pt>
                <c:pt idx="145">
                  <c:v>44119</c:v>
                </c:pt>
                <c:pt idx="146">
                  <c:v>44120</c:v>
                </c:pt>
                <c:pt idx="147">
                  <c:v>44121</c:v>
                </c:pt>
                <c:pt idx="148">
                  <c:v>44122</c:v>
                </c:pt>
                <c:pt idx="149">
                  <c:v>44123</c:v>
                </c:pt>
                <c:pt idx="150">
                  <c:v>44124</c:v>
                </c:pt>
                <c:pt idx="151">
                  <c:v>44125</c:v>
                </c:pt>
                <c:pt idx="152">
                  <c:v>44126</c:v>
                </c:pt>
                <c:pt idx="153">
                  <c:v>44127</c:v>
                </c:pt>
                <c:pt idx="154">
                  <c:v>44128</c:v>
                </c:pt>
                <c:pt idx="155">
                  <c:v>44129</c:v>
                </c:pt>
                <c:pt idx="156">
                  <c:v>44130</c:v>
                </c:pt>
                <c:pt idx="157">
                  <c:v>44131</c:v>
                </c:pt>
                <c:pt idx="158">
                  <c:v>44132</c:v>
                </c:pt>
                <c:pt idx="159">
                  <c:v>44133</c:v>
                </c:pt>
                <c:pt idx="160">
                  <c:v>44134</c:v>
                </c:pt>
                <c:pt idx="161">
                  <c:v>44135</c:v>
                </c:pt>
                <c:pt idx="162">
                  <c:v>44136</c:v>
                </c:pt>
                <c:pt idx="163">
                  <c:v>44137</c:v>
                </c:pt>
                <c:pt idx="164">
                  <c:v>44138</c:v>
                </c:pt>
                <c:pt idx="165">
                  <c:v>44139</c:v>
                </c:pt>
                <c:pt idx="166">
                  <c:v>44140</c:v>
                </c:pt>
                <c:pt idx="167">
                  <c:v>44141</c:v>
                </c:pt>
                <c:pt idx="168">
                  <c:v>44142</c:v>
                </c:pt>
                <c:pt idx="169">
                  <c:v>44143</c:v>
                </c:pt>
                <c:pt idx="170">
                  <c:v>44144</c:v>
                </c:pt>
                <c:pt idx="171">
                  <c:v>44145</c:v>
                </c:pt>
                <c:pt idx="172">
                  <c:v>44146</c:v>
                </c:pt>
                <c:pt idx="173">
                  <c:v>44147</c:v>
                </c:pt>
                <c:pt idx="174">
                  <c:v>44148</c:v>
                </c:pt>
                <c:pt idx="175">
                  <c:v>44149</c:v>
                </c:pt>
                <c:pt idx="176">
                  <c:v>44150</c:v>
                </c:pt>
                <c:pt idx="177">
                  <c:v>44151</c:v>
                </c:pt>
                <c:pt idx="178">
                  <c:v>44152</c:v>
                </c:pt>
                <c:pt idx="179">
                  <c:v>44153</c:v>
                </c:pt>
                <c:pt idx="180">
                  <c:v>44154</c:v>
                </c:pt>
                <c:pt idx="181">
                  <c:v>44155</c:v>
                </c:pt>
                <c:pt idx="182">
                  <c:v>44156</c:v>
                </c:pt>
                <c:pt idx="183">
                  <c:v>44157</c:v>
                </c:pt>
                <c:pt idx="184">
                  <c:v>44158</c:v>
                </c:pt>
                <c:pt idx="185">
                  <c:v>44159</c:v>
                </c:pt>
                <c:pt idx="186">
                  <c:v>44160</c:v>
                </c:pt>
                <c:pt idx="187">
                  <c:v>44161</c:v>
                </c:pt>
                <c:pt idx="188">
                  <c:v>44162</c:v>
                </c:pt>
                <c:pt idx="189">
                  <c:v>44163</c:v>
                </c:pt>
                <c:pt idx="190">
                  <c:v>44164</c:v>
                </c:pt>
                <c:pt idx="191">
                  <c:v>44165</c:v>
                </c:pt>
                <c:pt idx="192">
                  <c:v>44166</c:v>
                </c:pt>
                <c:pt idx="193">
                  <c:v>44167</c:v>
                </c:pt>
                <c:pt idx="194">
                  <c:v>44168</c:v>
                </c:pt>
                <c:pt idx="195">
                  <c:v>44169</c:v>
                </c:pt>
                <c:pt idx="196">
                  <c:v>44170</c:v>
                </c:pt>
                <c:pt idx="197">
                  <c:v>44171</c:v>
                </c:pt>
                <c:pt idx="198">
                  <c:v>44172</c:v>
                </c:pt>
                <c:pt idx="199">
                  <c:v>44173</c:v>
                </c:pt>
                <c:pt idx="200">
                  <c:v>44174</c:v>
                </c:pt>
                <c:pt idx="201">
                  <c:v>44175</c:v>
                </c:pt>
                <c:pt idx="202">
                  <c:v>44176</c:v>
                </c:pt>
                <c:pt idx="203">
                  <c:v>44177</c:v>
                </c:pt>
                <c:pt idx="204">
                  <c:v>44178</c:v>
                </c:pt>
                <c:pt idx="205">
                  <c:v>44179</c:v>
                </c:pt>
                <c:pt idx="206">
                  <c:v>44180</c:v>
                </c:pt>
                <c:pt idx="207">
                  <c:v>44181</c:v>
                </c:pt>
                <c:pt idx="208">
                  <c:v>44182</c:v>
                </c:pt>
                <c:pt idx="209">
                  <c:v>44183</c:v>
                </c:pt>
                <c:pt idx="210">
                  <c:v>44184</c:v>
                </c:pt>
                <c:pt idx="211">
                  <c:v>44185</c:v>
                </c:pt>
                <c:pt idx="212">
                  <c:v>44186</c:v>
                </c:pt>
                <c:pt idx="213">
                  <c:v>44187</c:v>
                </c:pt>
                <c:pt idx="214">
                  <c:v>44188</c:v>
                </c:pt>
                <c:pt idx="215">
                  <c:v>44189</c:v>
                </c:pt>
                <c:pt idx="216">
                  <c:v>44190</c:v>
                </c:pt>
                <c:pt idx="217">
                  <c:v>44191</c:v>
                </c:pt>
                <c:pt idx="218">
                  <c:v>44192</c:v>
                </c:pt>
                <c:pt idx="219">
                  <c:v>44193</c:v>
                </c:pt>
                <c:pt idx="220">
                  <c:v>44194</c:v>
                </c:pt>
                <c:pt idx="221">
                  <c:v>44195</c:v>
                </c:pt>
                <c:pt idx="222">
                  <c:v>44196</c:v>
                </c:pt>
              </c:numCache>
            </c:numRef>
          </c:cat>
          <c:val>
            <c:numRef>
              <c:f>'COVID TIMELINE'!$D$122:$D$344</c:f>
              <c:numCache>
                <c:formatCode>General</c:formatCode>
                <c:ptCount val="223"/>
                <c:pt idx="17">
                  <c:v>200</c:v>
                </c:pt>
                <c:pt idx="38">
                  <c:v>300</c:v>
                </c:pt>
                <c:pt idx="45">
                  <c:v>400</c:v>
                </c:pt>
                <c:pt idx="54">
                  <c:v>500</c:v>
                </c:pt>
                <c:pt idx="68">
                  <c:v>600</c:v>
                </c:pt>
                <c:pt idx="71">
                  <c:v>750</c:v>
                </c:pt>
                <c:pt idx="86">
                  <c:v>600</c:v>
                </c:pt>
                <c:pt idx="113">
                  <c:v>500</c:v>
                </c:pt>
                <c:pt idx="124">
                  <c:v>425</c:v>
                </c:pt>
                <c:pt idx="128">
                  <c:v>325</c:v>
                </c:pt>
                <c:pt idx="134">
                  <c:v>175</c:v>
                </c:pt>
                <c:pt idx="156">
                  <c:v>75</c:v>
                </c:pt>
                <c:pt idx="171">
                  <c:v>550</c:v>
                </c:pt>
                <c:pt idx="179">
                  <c:v>650</c:v>
                </c:pt>
                <c:pt idx="193">
                  <c:v>350</c:v>
                </c:pt>
                <c:pt idx="213">
                  <c:v>200</c:v>
                </c:pt>
              </c:numCache>
            </c:numRef>
          </c:val>
          <c:extLst>
            <c:ext xmlns:c15="http://schemas.microsoft.com/office/drawing/2012/chart" uri="{02D57815-91ED-43cb-92C2-25804820EDAC}">
              <c15:datalabelsRange>
                <c15:f>'COVID TIMELINE'!$E$122:$E$344</c15:f>
                <c15:dlblRangeCache>
                  <c:ptCount val="223"/>
                  <c:pt idx="9">
                    <c:v>Further easing of restrictions as Australia transitions to the new COVIDSafe normal</c:v>
                  </c:pt>
                  <c:pt idx="17">
                    <c:v>First LSAY response</c:v>
                  </c:pt>
                  <c:pt idx="27">
                    <c:v>2020 SOS fieldwork period opened</c:v>
                  </c:pt>
                  <c:pt idx="38">
                    <c:v>GDP falls by a record 7%</c:v>
                  </c:pt>
                  <c:pt idx="45">
                    <c:v>Victoria reintroduces tougher restrictions</c:v>
                  </c:pt>
                  <c:pt idx="50">
                    <c:v>Free childcare package ends</c:v>
                  </c:pt>
                  <c:pt idx="54">
                    <c:v>$2 billion JobTrainer skills package announced</c:v>
                  </c:pt>
                  <c:pt idx="59">
                    <c:v>JobKeeper Payment and Coronavirus Supplement extended</c:v>
                  </c:pt>
                  <c:pt idx="68">
                    <c:v>National unemployment peaks at 7.5%</c:v>
                  </c:pt>
                  <c:pt idx="71">
                    <c:v>Stage 4 restrictions implemented in Melbourne</c:v>
                  </c:pt>
                  <c:pt idx="74">
                    <c:v>$33 million Victorian support package for childcare services</c:v>
                  </c:pt>
                  <c:pt idx="86">
                    <c:v>$31.9 million funding announced for mental health clinics in Victoria</c:v>
                  </c:pt>
                  <c:pt idx="88">
                    <c:v>Agreement to secure COVID-19 vaccines announced</c:v>
                  </c:pt>
                  <c:pt idx="95">
                    <c:v>Pandemic leave disaster payment announced for TAS</c:v>
                  </c:pt>
                  <c:pt idx="97">
                    <c:v>Pandemic leave disaster payment extended to Victorian border communities</c:v>
                  </c:pt>
                  <c:pt idx="107">
                    <c:v>Insolvency and bankruptcy protections extended</c:v>
                  </c:pt>
                  <c:pt idx="111">
                    <c:v>$50 million investment to restart business events sector announced</c:v>
                  </c:pt>
                  <c:pt idx="113">
                    <c:v>VIC begins easing of stage 3 restrictions</c:v>
                  </c:pt>
                  <c:pt idx="116">
                    <c:v>Pandemic leave disaster payment extended to WA</c:v>
                  </c:pt>
                  <c:pt idx="121">
                    <c:v>Pandemic leave disaster payment extended to NSW</c:v>
                  </c:pt>
                  <c:pt idx="124">
                    <c:v>Coronavirus supplement payments scheme extended</c:v>
                  </c:pt>
                  <c:pt idx="128">
                    <c:v>JobKeeper payment scheme extended</c:v>
                  </c:pt>
                  <c:pt idx="130">
                    <c:v>GDP recovers to the tune of 3.4%</c:v>
                  </c:pt>
                  <c:pt idx="134">
                    <c:v>$1.2 billion package announced to help businesses employ apprentices and trainees</c:v>
                  </c:pt>
                  <c:pt idx="135">
                    <c:v>$7.5 billion national transport infrastructure package announced</c:v>
                  </c:pt>
                  <c:pt idx="139">
                    <c:v>Stage two of Personal Income Tax Plan brought forward</c:v>
                  </c:pt>
                  <c:pt idx="146">
                    <c:v>NZ travel bubble commences</c:v>
                  </c:pt>
                  <c:pt idx="149">
                    <c:v>Further easing of restrictions in Victoria</c:v>
                  </c:pt>
                  <c:pt idx="153">
                    <c:v>Pandemic leave disaster payment extended to QLD, SA</c:v>
                  </c:pt>
                  <c:pt idx="156">
                    <c:v>End of Victorian second wave</c:v>
                  </c:pt>
                  <c:pt idx="162">
                    <c:v>National COVID-19 mental health campaign announced</c:v>
                  </c:pt>
                  <c:pt idx="171">
                    <c:v>JobSeeker supplement extended until 31 March 2021</c:v>
                  </c:pt>
                  <c:pt idx="178">
                    <c:v>NSW government announces "Out and About" economic stimulus voucher scheme</c:v>
                  </c:pt>
                  <c:pt idx="179">
                    <c:v>SA enters lockdown for 3 days</c:v>
                  </c:pt>
                  <c:pt idx="183">
                    <c:v>ACT government announces "ChooseCBR" voucher discount scheme</c:v>
                  </c:pt>
                  <c:pt idx="188">
                    <c:v>Victoria  records 28th consecutive day without infection</c:v>
                  </c:pt>
                  <c:pt idx="190">
                    <c:v>HomeBuilder program extended to 31 March 2021</c:v>
                  </c:pt>
                  <c:pt idx="193">
                    <c:v>Australia pulls out of recession</c:v>
                  </c:pt>
                  <c:pt idx="209">
                    <c:v>Sydney's Northern Beaches declared COVID-19 hotspot</c:v>
                  </c:pt>
                  <c:pt idx="213">
                    <c:v>Final LSAY Y15 2020 responses</c:v>
                  </c:pt>
                </c15:dlblRangeCache>
              </c15:datalabelsRange>
            </c:ext>
            <c:ext xmlns:c16="http://schemas.microsoft.com/office/drawing/2014/chart" uri="{C3380CC4-5D6E-409C-BE32-E72D297353CC}">
              <c16:uniqueId val="{000000E3-ADE7-40FC-8115-7AB697D3B81A}"/>
            </c:ext>
          </c:extLst>
        </c:ser>
        <c:dLbls>
          <c:showLegendKey val="0"/>
          <c:showVal val="1"/>
          <c:showCatName val="0"/>
          <c:showSerName val="0"/>
          <c:showPercent val="0"/>
          <c:showBubbleSize val="0"/>
        </c:dLbls>
        <c:gapWidth val="164"/>
        <c:axId val="1098914216"/>
        <c:axId val="1098918480"/>
      </c:barChart>
      <c:dateAx>
        <c:axId val="1098914216"/>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600">
                    <a:latin typeface="Arial" panose="020B0604020202020204" pitchFamily="34" charset="0"/>
                    <a:cs typeface="Arial" panose="020B0604020202020204" pitchFamily="34" charset="0"/>
                  </a:rPr>
                  <a:t>2020</a:t>
                </a:r>
              </a:p>
            </c:rich>
          </c:tx>
          <c:layout>
            <c:manualLayout>
              <c:xMode val="edge"/>
              <c:yMode val="edge"/>
              <c:x val="0.50027348938972793"/>
              <c:y val="0.9409845801429571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d\-mmm"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8918480"/>
        <c:crosses val="autoZero"/>
        <c:auto val="0"/>
        <c:lblOffset val="100"/>
        <c:baseTimeUnit val="days"/>
        <c:majorUnit val="14"/>
        <c:majorTimeUnit val="days"/>
      </c:dateAx>
      <c:valAx>
        <c:axId val="1098918480"/>
        <c:scaling>
          <c:orientation val="minMax"/>
          <c:max val="850"/>
          <c:min val="0"/>
        </c:scaling>
        <c:delete val="0"/>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600">
                    <a:solidFill>
                      <a:sysClr val="windowText" lastClr="000000"/>
                    </a:solidFill>
                    <a:latin typeface="Arial" panose="020B0604020202020204" pitchFamily="34" charset="0"/>
                    <a:cs typeface="Arial" panose="020B0604020202020204" pitchFamily="34" charset="0"/>
                  </a:rPr>
                  <a:t>Number of cases</a:t>
                </a:r>
              </a:p>
            </c:rich>
          </c:tx>
          <c:layout>
            <c:manualLayout>
              <c:xMode val="edge"/>
              <c:yMode val="edge"/>
              <c:x val="1.2059144671595237E-2"/>
              <c:y val="0.42646206239941037"/>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8914216"/>
        <c:crosses val="autoZero"/>
        <c:crossBetween val="between"/>
      </c:valAx>
      <c:valAx>
        <c:axId val="1099147424"/>
        <c:scaling>
          <c:orientation val="minMax"/>
        </c:scaling>
        <c:delete val="1"/>
        <c:axPos val="r"/>
        <c:numFmt formatCode="General" sourceLinked="1"/>
        <c:majorTickMark val="out"/>
        <c:minorTickMark val="none"/>
        <c:tickLblPos val="nextTo"/>
        <c:crossAx val="1099152672"/>
        <c:crosses val="max"/>
        <c:crossBetween val="between"/>
      </c:valAx>
      <c:dateAx>
        <c:axId val="1099152672"/>
        <c:scaling>
          <c:orientation val="minMax"/>
        </c:scaling>
        <c:delete val="1"/>
        <c:axPos val="b"/>
        <c:numFmt formatCode="d\-mmm" sourceLinked="1"/>
        <c:majorTickMark val="out"/>
        <c:minorTickMark val="none"/>
        <c:tickLblPos val="nextTo"/>
        <c:crossAx val="1099147424"/>
        <c:crosses val="autoZero"/>
        <c:auto val="1"/>
        <c:lblOffset val="100"/>
        <c:baseTimeUnit val="days"/>
        <c:majorUnit val="1"/>
        <c:minorUnit val="1"/>
      </c:dateAx>
      <c:spPr>
        <a:noFill/>
        <a:ln>
          <a:noFill/>
        </a:ln>
        <a:effectLst/>
      </c:spPr>
    </c:plotArea>
    <c:legend>
      <c:legendPos val="b"/>
      <c:legendEntry>
        <c:idx val="1"/>
        <c:delete val="1"/>
      </c:legendEntry>
      <c:layout>
        <c:manualLayout>
          <c:xMode val="edge"/>
          <c:yMode val="edge"/>
          <c:x val="0.45422906725303602"/>
          <c:y val="0.95222309711286091"/>
          <c:w val="9.9266855837690057E-2"/>
          <c:h val="4.0084595194831416E-2"/>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Chart!$B$3:$C$17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Chart!$D$3:$D$17</c:f>
              <c:numCache>
                <c:formatCode>0.00%</c:formatCode>
                <c:ptCount val="15"/>
                <c:pt idx="1">
                  <c:v>0.1356</c:v>
                </c:pt>
                <c:pt idx="5">
                  <c:v>0.1298</c:v>
                </c:pt>
                <c:pt idx="9">
                  <c:v>0.1113</c:v>
                </c:pt>
                <c:pt idx="13">
                  <c:v>8.3900000000000002E-2</c:v>
                </c:pt>
              </c:numCache>
            </c:numRef>
          </c:val>
          <c:extLst>
            <c:ext xmlns:c16="http://schemas.microsoft.com/office/drawing/2014/chart" uri="{C3380CC4-5D6E-409C-BE32-E72D297353CC}">
              <c16:uniqueId val="{00000000-8B43-4A7A-AB54-3CD736A3ED8D}"/>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Chart!$B$3:$C$17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Chart!$E$3:$E$17</c:f>
              <c:numCache>
                <c:formatCode>General</c:formatCode>
                <c:ptCount val="15"/>
                <c:pt idx="2" formatCode="0.00%">
                  <c:v>0.1149</c:v>
                </c:pt>
                <c:pt idx="6" formatCode="0.00%">
                  <c:v>0.1017</c:v>
                </c:pt>
                <c:pt idx="10" formatCode="0.00%">
                  <c:v>9.1200000000000003E-2</c:v>
                </c:pt>
                <c:pt idx="14" formatCode="0.00%">
                  <c:v>7.6100000000000001E-2</c:v>
                </c:pt>
              </c:numCache>
            </c:numRef>
          </c:val>
          <c:extLst>
            <c:ext xmlns:c16="http://schemas.microsoft.com/office/drawing/2014/chart" uri="{C3380CC4-5D6E-409C-BE32-E72D297353CC}">
              <c16:uniqueId val="{00000001-8B43-4A7A-AB54-3CD736A3ED8D}"/>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0.30000000000000004"/>
          <c:min val="0"/>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Chart!$A$3:$B$17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Chart!$C$3:$C$17</c:f>
              <c:numCache>
                <c:formatCode>0.00%</c:formatCode>
                <c:ptCount val="15"/>
                <c:pt idx="1">
                  <c:v>0.75209999999999999</c:v>
                </c:pt>
                <c:pt idx="5">
                  <c:v>0.75590000000000002</c:v>
                </c:pt>
                <c:pt idx="9">
                  <c:v>0.77239999999999998</c:v>
                </c:pt>
                <c:pt idx="13">
                  <c:v>0.81259999999999999</c:v>
                </c:pt>
              </c:numCache>
            </c:numRef>
          </c:val>
          <c:extLst>
            <c:ext xmlns:c16="http://schemas.microsoft.com/office/drawing/2014/chart" uri="{C3380CC4-5D6E-409C-BE32-E72D297353CC}">
              <c16:uniqueId val="{00000000-4D89-44FA-BAFE-B947D73F03FF}"/>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Chart!$A$3:$B$17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Chart!$D$3:$D$17</c:f>
              <c:numCache>
                <c:formatCode>General</c:formatCode>
                <c:ptCount val="15"/>
                <c:pt idx="2" formatCode="0.00%">
                  <c:v>0.69520000000000004</c:v>
                </c:pt>
                <c:pt idx="6" formatCode="0.00%">
                  <c:v>0.7107</c:v>
                </c:pt>
                <c:pt idx="10" formatCode="0.00%">
                  <c:v>0.72040000000000004</c:v>
                </c:pt>
                <c:pt idx="14" formatCode="0.00%">
                  <c:v>0.7772</c:v>
                </c:pt>
              </c:numCache>
            </c:numRef>
          </c:val>
          <c:extLst>
            <c:ext xmlns:c16="http://schemas.microsoft.com/office/drawing/2014/chart" uri="{C3380CC4-5D6E-409C-BE32-E72D297353CC}">
              <c16:uniqueId val="{00000001-4D89-44FA-BAFE-B947D73F03FF}"/>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0.9"/>
          <c:min val="0.60000000000000009"/>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EEET!$A$21:$B$35</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EEET!$C$21:$C$35</c:f>
              <c:numCache>
                <c:formatCode>0.00%</c:formatCode>
                <c:ptCount val="15"/>
                <c:pt idx="1">
                  <c:v>0.93759999999999999</c:v>
                </c:pt>
                <c:pt idx="5">
                  <c:v>0.93689999999999996</c:v>
                </c:pt>
                <c:pt idx="9">
                  <c:v>0.92830000000000001</c:v>
                </c:pt>
                <c:pt idx="13">
                  <c:v>0.90849999999999997</c:v>
                </c:pt>
              </c:numCache>
            </c:numRef>
          </c:val>
          <c:extLst>
            <c:ext xmlns:c16="http://schemas.microsoft.com/office/drawing/2014/chart" uri="{C3380CC4-5D6E-409C-BE32-E72D297353CC}">
              <c16:uniqueId val="{00000000-A3EF-4CAB-B71A-C2AC4078AE51}"/>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EEET!$A$21:$B$35</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EEET!$D$21:$D$35</c:f>
              <c:numCache>
                <c:formatCode>General</c:formatCode>
                <c:ptCount val="15"/>
                <c:pt idx="2" formatCode="0.00%">
                  <c:v>0.94450000000000001</c:v>
                </c:pt>
                <c:pt idx="6" formatCode="0.00%">
                  <c:v>0.94</c:v>
                </c:pt>
                <c:pt idx="10" formatCode="0.00%">
                  <c:v>0.94199999999999995</c:v>
                </c:pt>
                <c:pt idx="14" formatCode="0.00%">
                  <c:v>0.91246799999999995</c:v>
                </c:pt>
              </c:numCache>
            </c:numRef>
          </c:val>
          <c:extLst>
            <c:ext xmlns:c16="http://schemas.microsoft.com/office/drawing/2014/chart" uri="{C3380CC4-5D6E-409C-BE32-E72D297353CC}">
              <c16:uniqueId val="{00000001-A3EF-4CAB-B71A-C2AC4078AE51}"/>
            </c:ext>
          </c:extLst>
        </c:ser>
        <c:dLbls>
          <c:showLegendKey val="0"/>
          <c:showVal val="0"/>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1"/>
          <c:min val="0.70000000000000007"/>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Chart!$A$3:$B$17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Chart!$C$3:$C$17</c:f>
              <c:numCache>
                <c:formatCode>0.00%</c:formatCode>
                <c:ptCount val="15"/>
                <c:pt idx="1">
                  <c:v>0.36049999999999999</c:v>
                </c:pt>
                <c:pt idx="5">
                  <c:v>0.40610000000000002</c:v>
                </c:pt>
                <c:pt idx="9">
                  <c:v>0.46760000000000002</c:v>
                </c:pt>
                <c:pt idx="13">
                  <c:v>0.43340000000000001</c:v>
                </c:pt>
              </c:numCache>
            </c:numRef>
          </c:val>
          <c:extLst>
            <c:ext xmlns:c16="http://schemas.microsoft.com/office/drawing/2014/chart" uri="{C3380CC4-5D6E-409C-BE32-E72D297353CC}">
              <c16:uniqueId val="{00000000-DEEF-4E80-89BF-338DD6E73B9D}"/>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Chart!$A$3:$B$17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Chart!$D$3:$D$17</c:f>
              <c:numCache>
                <c:formatCode>General</c:formatCode>
                <c:ptCount val="15"/>
                <c:pt idx="2" formatCode="0.00%">
                  <c:v>0.36990000000000001</c:v>
                </c:pt>
                <c:pt idx="6" formatCode="0.00%">
                  <c:v>0.41560000000000002</c:v>
                </c:pt>
                <c:pt idx="10" formatCode="0.00%">
                  <c:v>0.47370000000000001</c:v>
                </c:pt>
                <c:pt idx="14" formatCode="0.00%">
                  <c:v>0.46489999999999998</c:v>
                </c:pt>
              </c:numCache>
            </c:numRef>
          </c:val>
          <c:extLst>
            <c:ext xmlns:c16="http://schemas.microsoft.com/office/drawing/2014/chart" uri="{C3380CC4-5D6E-409C-BE32-E72D297353CC}">
              <c16:uniqueId val="{00000001-DEEF-4E80-89BF-338DD6E73B9D}"/>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0.55000000000000004"/>
          <c:min val="0.25"/>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XCEL!$P$3:$Q$17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XCEL!$R$3:$R$17</c:f>
              <c:numCache>
                <c:formatCode>0.00%</c:formatCode>
                <c:ptCount val="15"/>
                <c:pt idx="1">
                  <c:v>0.2104</c:v>
                </c:pt>
                <c:pt idx="5">
                  <c:v>0.2218</c:v>
                </c:pt>
                <c:pt idx="9">
                  <c:v>0.20680000000000001</c:v>
                </c:pt>
                <c:pt idx="13">
                  <c:v>0.17230000000000001</c:v>
                </c:pt>
              </c:numCache>
            </c:numRef>
          </c:val>
          <c:extLst>
            <c:ext xmlns:c16="http://schemas.microsoft.com/office/drawing/2014/chart" uri="{C3380CC4-5D6E-409C-BE32-E72D297353CC}">
              <c16:uniqueId val="{00000000-0FAA-4306-B029-13FB47F2044C}"/>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XCEL!$P$3:$Q$17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XCEL!$S$3:$S$17</c:f>
              <c:numCache>
                <c:formatCode>General</c:formatCode>
                <c:ptCount val="15"/>
                <c:pt idx="2" formatCode="0.00%">
                  <c:v>0.1903</c:v>
                </c:pt>
                <c:pt idx="6" formatCode="0.00%">
                  <c:v>0.17319999999999999</c:v>
                </c:pt>
                <c:pt idx="10" formatCode="0.00%">
                  <c:v>0.17469999999999999</c:v>
                </c:pt>
                <c:pt idx="14" formatCode="0.00%">
                  <c:v>0.1527</c:v>
                </c:pt>
              </c:numCache>
            </c:numRef>
          </c:val>
          <c:extLst>
            <c:ext xmlns:c16="http://schemas.microsoft.com/office/drawing/2014/chart" uri="{C3380CC4-5D6E-409C-BE32-E72D297353CC}">
              <c16:uniqueId val="{00000001-0FAA-4306-B029-13FB47F2044C}"/>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582496"/>
        <c:crosses val="autoZero"/>
        <c:auto val="1"/>
        <c:lblAlgn val="ctr"/>
        <c:lblOffset val="100"/>
        <c:tickLblSkip val="1"/>
        <c:tickMarkSkip val="1"/>
        <c:noMultiLvlLbl val="0"/>
      </c:catAx>
      <c:valAx>
        <c:axId val="341582496"/>
        <c:scaling>
          <c:orientation val="minMax"/>
          <c:max val="0.30000000000000004"/>
          <c:min val="0"/>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5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XCEL!$P$3:$Q$17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XCEL!$R$3:$R$17</c:f>
              <c:numCache>
                <c:formatCode>0.00%</c:formatCode>
                <c:ptCount val="15"/>
                <c:pt idx="1">
                  <c:v>0.42909999999999998</c:v>
                </c:pt>
                <c:pt idx="5">
                  <c:v>0.37209999999999999</c:v>
                </c:pt>
                <c:pt idx="9">
                  <c:v>0.3256</c:v>
                </c:pt>
                <c:pt idx="13">
                  <c:v>0.39429999999999998</c:v>
                </c:pt>
              </c:numCache>
            </c:numRef>
          </c:val>
          <c:extLst>
            <c:ext xmlns:c16="http://schemas.microsoft.com/office/drawing/2014/chart" uri="{C3380CC4-5D6E-409C-BE32-E72D297353CC}">
              <c16:uniqueId val="{00000000-C412-42C2-8026-AA63A543564C}"/>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XCEL!$P$3:$Q$17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XCEL!$S$3:$S$17</c:f>
              <c:numCache>
                <c:formatCode>General</c:formatCode>
                <c:ptCount val="15"/>
                <c:pt idx="2" formatCode="0.00%">
                  <c:v>0.43990000000000001</c:v>
                </c:pt>
                <c:pt idx="6" formatCode="0.00%">
                  <c:v>0.41120000000000001</c:v>
                </c:pt>
                <c:pt idx="10" formatCode="0.00%">
                  <c:v>0.35160000000000002</c:v>
                </c:pt>
                <c:pt idx="14" formatCode="0.00%">
                  <c:v>0.38240000000000002</c:v>
                </c:pt>
              </c:numCache>
            </c:numRef>
          </c:val>
          <c:extLst>
            <c:ext xmlns:c16="http://schemas.microsoft.com/office/drawing/2014/chart" uri="{C3380CC4-5D6E-409C-BE32-E72D297353CC}">
              <c16:uniqueId val="{00000001-C412-42C2-8026-AA63A543564C}"/>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0.5"/>
          <c:min val="0.2"/>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Chart!$AJ$2:$AJ$3</c:f>
              <c:strCache>
                <c:ptCount val="2"/>
                <c:pt idx="0">
                  <c:v>Full-time</c:v>
                </c:pt>
              </c:strCache>
            </c:strRef>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Chart!$AH$4:$AI$18</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Chart!$AJ$4:$AJ$18</c:f>
              <c:numCache>
                <c:formatCode>0.00%</c:formatCode>
                <c:ptCount val="15"/>
                <c:pt idx="1">
                  <c:v>0.42249999999999999</c:v>
                </c:pt>
                <c:pt idx="2">
                  <c:v>0.43909999999999999</c:v>
                </c:pt>
                <c:pt idx="5">
                  <c:v>0.32890000000000003</c:v>
                </c:pt>
                <c:pt idx="6">
                  <c:v>0.36149999999999999</c:v>
                </c:pt>
                <c:pt idx="9">
                  <c:v>0.24660000000000001</c:v>
                </c:pt>
                <c:pt idx="10">
                  <c:v>0.29470000000000002</c:v>
                </c:pt>
                <c:pt idx="13">
                  <c:v>0.20760000000000001</c:v>
                </c:pt>
                <c:pt idx="14">
                  <c:v>0.18870000000000001</c:v>
                </c:pt>
              </c:numCache>
            </c:numRef>
          </c:val>
          <c:extLst>
            <c:ext xmlns:c16="http://schemas.microsoft.com/office/drawing/2014/chart" uri="{C3380CC4-5D6E-409C-BE32-E72D297353CC}">
              <c16:uniqueId val="{00000000-724E-49BD-B378-5A3C482C71CD}"/>
            </c:ext>
          </c:extLst>
        </c:ser>
        <c:ser>
          <c:idx val="1"/>
          <c:order val="1"/>
          <c:tx>
            <c:strRef>
              <c:f>Chart!$AK$2:$AK$3</c:f>
              <c:strCache>
                <c:ptCount val="2"/>
                <c:pt idx="0">
                  <c:v>Part-time</c:v>
                </c:pt>
              </c:strCache>
            </c:strRef>
          </c:tx>
          <c:spPr>
            <a:solidFill>
              <a:srgbClr val="92D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Chart!$AH$4:$AI$18</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Chart!$AK$4:$AK$18</c:f>
              <c:numCache>
                <c:formatCode>0.00%</c:formatCode>
                <c:ptCount val="15"/>
                <c:pt idx="1">
                  <c:v>0.41610000000000003</c:v>
                </c:pt>
                <c:pt idx="2">
                  <c:v>0.3982</c:v>
                </c:pt>
                <c:pt idx="5">
                  <c:v>0.4506</c:v>
                </c:pt>
                <c:pt idx="6">
                  <c:v>0.44629999999999997</c:v>
                </c:pt>
                <c:pt idx="9">
                  <c:v>0.50129999999999997</c:v>
                </c:pt>
                <c:pt idx="10">
                  <c:v>0.4824</c:v>
                </c:pt>
                <c:pt idx="13">
                  <c:v>0.51119999999999999</c:v>
                </c:pt>
                <c:pt idx="14">
                  <c:v>0.43409999999999999</c:v>
                </c:pt>
              </c:numCache>
            </c:numRef>
          </c:val>
          <c:extLst>
            <c:ext xmlns:c16="http://schemas.microsoft.com/office/drawing/2014/chart" uri="{C3380CC4-5D6E-409C-BE32-E72D297353CC}">
              <c16:uniqueId val="{00000001-724E-49BD-B378-5A3C482C71CD}"/>
            </c:ext>
          </c:extLst>
        </c:ser>
        <c:ser>
          <c:idx val="2"/>
          <c:order val="2"/>
          <c:tx>
            <c:strRef>
              <c:f>Chart!$AL$2:$AL$3</c:f>
              <c:strCache>
                <c:ptCount val="2"/>
                <c:pt idx="0">
                  <c:v>Employed (hours unknown)</c:v>
                </c:pt>
              </c:strCache>
            </c:strRef>
          </c:tx>
          <c:spPr>
            <a:solidFill>
              <a:schemeClr val="accent6">
                <a:lumMod val="60000"/>
                <a:lumOff val="4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Chart!$AH$4:$AI$18</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Chart!$AL$4:$AL$18</c:f>
              <c:numCache>
                <c:formatCode>0.00%</c:formatCode>
                <c:ptCount val="15"/>
                <c:pt idx="1">
                  <c:v>1.4200000000000001E-2</c:v>
                </c:pt>
                <c:pt idx="2">
                  <c:v>1.21E-2</c:v>
                </c:pt>
                <c:pt idx="5">
                  <c:v>1.89E-2</c:v>
                </c:pt>
                <c:pt idx="6">
                  <c:v>1.12E-2</c:v>
                </c:pt>
                <c:pt idx="9">
                  <c:v>2.9399999999999999E-2</c:v>
                </c:pt>
                <c:pt idx="10">
                  <c:v>3.0499999999999999E-2</c:v>
                </c:pt>
                <c:pt idx="13">
                  <c:v>7.4399999999999994E-2</c:v>
                </c:pt>
                <c:pt idx="14">
                  <c:v>0.17030000000000001</c:v>
                </c:pt>
              </c:numCache>
            </c:numRef>
          </c:val>
          <c:extLst>
            <c:ext xmlns:c16="http://schemas.microsoft.com/office/drawing/2014/chart" uri="{C3380CC4-5D6E-409C-BE32-E72D297353CC}">
              <c16:uniqueId val="{00000002-724E-49BD-B378-5A3C482C71CD}"/>
            </c:ext>
          </c:extLst>
        </c:ser>
        <c:ser>
          <c:idx val="3"/>
          <c:order val="3"/>
          <c:tx>
            <c:strRef>
              <c:f>Chart!$AM$2:$AM$3</c:f>
              <c:strCache>
                <c:ptCount val="2"/>
                <c:pt idx="0">
                  <c:v>Unemployed</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Chart!$AH$4:$AI$18</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Chart!$AM$4:$AM$18</c:f>
              <c:numCache>
                <c:formatCode>0.00%</c:formatCode>
                <c:ptCount val="15"/>
                <c:pt idx="1">
                  <c:v>6.4600000000000005E-2</c:v>
                </c:pt>
                <c:pt idx="2">
                  <c:v>6.0999999999999999E-2</c:v>
                </c:pt>
                <c:pt idx="5">
                  <c:v>8.6599999999999996E-2</c:v>
                </c:pt>
                <c:pt idx="6">
                  <c:v>7.17E-2</c:v>
                </c:pt>
                <c:pt idx="9">
                  <c:v>0.107</c:v>
                </c:pt>
                <c:pt idx="10">
                  <c:v>8.6699999999999999E-2</c:v>
                </c:pt>
                <c:pt idx="13">
                  <c:v>0.12189999999999999</c:v>
                </c:pt>
                <c:pt idx="14">
                  <c:v>0.10800000000000001</c:v>
                </c:pt>
              </c:numCache>
            </c:numRef>
          </c:val>
          <c:extLst>
            <c:ext xmlns:c16="http://schemas.microsoft.com/office/drawing/2014/chart" uri="{C3380CC4-5D6E-409C-BE32-E72D297353CC}">
              <c16:uniqueId val="{00000003-724E-49BD-B378-5A3C482C71CD}"/>
            </c:ext>
          </c:extLst>
        </c:ser>
        <c:ser>
          <c:idx val="4"/>
          <c:order val="4"/>
          <c:tx>
            <c:strRef>
              <c:f>Chart!$AN$2:$AN$3</c:f>
              <c:strCache>
                <c:ptCount val="2"/>
                <c:pt idx="0">
                  <c:v>Not in the Labour Force</c:v>
                </c:pt>
              </c:strCache>
            </c:strRef>
          </c:tx>
          <c:spPr>
            <a:solidFill>
              <a:srgbClr val="7030A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Chart!$AH$4:$AI$18</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Chart!$AN$4:$AN$18</c:f>
              <c:numCache>
                <c:formatCode>0.00%</c:formatCode>
                <c:ptCount val="15"/>
                <c:pt idx="1">
                  <c:v>8.2600000000000007E-2</c:v>
                </c:pt>
                <c:pt idx="2">
                  <c:v>8.9600000000000013E-2</c:v>
                </c:pt>
                <c:pt idx="5">
                  <c:v>0.1149</c:v>
                </c:pt>
                <c:pt idx="6">
                  <c:v>0.10929999999999999</c:v>
                </c:pt>
                <c:pt idx="9">
                  <c:v>0.1158</c:v>
                </c:pt>
                <c:pt idx="10">
                  <c:v>0.1057</c:v>
                </c:pt>
                <c:pt idx="13">
                  <c:v>8.4900000000000003E-2</c:v>
                </c:pt>
                <c:pt idx="14">
                  <c:v>9.8299999999999998E-2</c:v>
                </c:pt>
              </c:numCache>
            </c:numRef>
          </c:val>
          <c:extLst>
            <c:ext xmlns:c16="http://schemas.microsoft.com/office/drawing/2014/chart" uri="{C3380CC4-5D6E-409C-BE32-E72D297353CC}">
              <c16:uniqueId val="{00000004-724E-49BD-B378-5A3C482C71CD}"/>
            </c:ext>
          </c:extLst>
        </c:ser>
        <c:dLbls>
          <c:showLegendKey val="0"/>
          <c:showVal val="0"/>
          <c:showCatName val="0"/>
          <c:showSerName val="0"/>
          <c:showPercent val="0"/>
          <c:showBubbleSize val="0"/>
        </c:dLbls>
        <c:gapWidth val="10"/>
        <c:overlap val="100"/>
        <c:axId val="852834184"/>
        <c:axId val="852840744"/>
      </c:barChart>
      <c:catAx>
        <c:axId val="85283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2840744"/>
        <c:crosses val="autoZero"/>
        <c:auto val="1"/>
        <c:lblAlgn val="ctr"/>
        <c:lblOffset val="100"/>
        <c:noMultiLvlLbl val="0"/>
      </c:catAx>
      <c:valAx>
        <c:axId val="852840744"/>
        <c:scaling>
          <c:orientation val="minMax"/>
          <c:max val="1"/>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528341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Chart!$B$11:$C$17</c:f>
              <c:multiLvlStrCache>
                <c:ptCount val="7"/>
                <c:lvl>
                  <c:pt idx="1">
                    <c:v>2013</c:v>
                  </c:pt>
                  <c:pt idx="2">
                    <c:v>2014</c:v>
                  </c:pt>
                  <c:pt idx="5">
                    <c:v>2019</c:v>
                  </c:pt>
                  <c:pt idx="6">
                    <c:v>2020</c:v>
                  </c:pt>
                </c:lvl>
                <c:lvl>
                  <c:pt idx="0">
                    <c:v>Y09</c:v>
                  </c:pt>
                  <c:pt idx="4">
                    <c:v>Y15</c:v>
                  </c:pt>
                </c:lvl>
              </c:multiLvlStrCache>
            </c:multiLvlStrRef>
          </c:cat>
          <c:val>
            <c:numRef>
              <c:f>Chart!$D$11:$D$17</c:f>
              <c:numCache>
                <c:formatCode>0.00%</c:formatCode>
                <c:ptCount val="7"/>
                <c:pt idx="1">
                  <c:v>0.21190000000000001</c:v>
                </c:pt>
                <c:pt idx="5">
                  <c:v>0.22289999999999999</c:v>
                </c:pt>
              </c:numCache>
            </c:numRef>
          </c:val>
          <c:extLst>
            <c:ext xmlns:c16="http://schemas.microsoft.com/office/drawing/2014/chart" uri="{C3380CC4-5D6E-409C-BE32-E72D297353CC}">
              <c16:uniqueId val="{00000000-D797-47C5-85A4-E66F8887143F}"/>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Chart!$B$11:$C$17</c:f>
              <c:multiLvlStrCache>
                <c:ptCount val="7"/>
                <c:lvl>
                  <c:pt idx="1">
                    <c:v>2013</c:v>
                  </c:pt>
                  <c:pt idx="2">
                    <c:v>2014</c:v>
                  </c:pt>
                  <c:pt idx="5">
                    <c:v>2019</c:v>
                  </c:pt>
                  <c:pt idx="6">
                    <c:v>2020</c:v>
                  </c:pt>
                </c:lvl>
                <c:lvl>
                  <c:pt idx="0">
                    <c:v>Y09</c:v>
                  </c:pt>
                  <c:pt idx="4">
                    <c:v>Y15</c:v>
                  </c:pt>
                </c:lvl>
              </c:multiLvlStrCache>
            </c:multiLvlStrRef>
          </c:cat>
          <c:val>
            <c:numRef>
              <c:f>Chart!$E$11:$E$17</c:f>
              <c:numCache>
                <c:formatCode>General</c:formatCode>
                <c:ptCount val="7"/>
                <c:pt idx="2" formatCode="0.00%">
                  <c:v>0.1822</c:v>
                </c:pt>
                <c:pt idx="6" formatCode="0.00%">
                  <c:v>0.25900000000000001</c:v>
                </c:pt>
              </c:numCache>
            </c:numRef>
          </c:val>
          <c:extLst>
            <c:ext xmlns:c16="http://schemas.microsoft.com/office/drawing/2014/chart" uri="{C3380CC4-5D6E-409C-BE32-E72D297353CC}">
              <c16:uniqueId val="{00000001-D797-47C5-85A4-E66F8887143F}"/>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0.30000000000000004"/>
          <c:min val="0"/>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Chart!$B$3:$C$17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Chart!$D$3:$D$17</c:f>
              <c:numCache>
                <c:formatCode>0.00%</c:formatCode>
                <c:ptCount val="15"/>
                <c:pt idx="1">
                  <c:v>0.48180000000000001</c:v>
                </c:pt>
                <c:pt idx="5">
                  <c:v>0.44640000000000002</c:v>
                </c:pt>
                <c:pt idx="9">
                  <c:v>0.40160000000000001</c:v>
                </c:pt>
                <c:pt idx="13">
                  <c:v>0.40210000000000001</c:v>
                </c:pt>
              </c:numCache>
            </c:numRef>
          </c:val>
          <c:extLst>
            <c:ext xmlns:c16="http://schemas.microsoft.com/office/drawing/2014/chart" uri="{C3380CC4-5D6E-409C-BE32-E72D297353CC}">
              <c16:uniqueId val="{00000000-ADEB-45F6-B9DD-F70FEB1FD8BF}"/>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Chart!$B$3:$C$17</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Chart!$E$3:$E$17</c:f>
              <c:numCache>
                <c:formatCode>General</c:formatCode>
                <c:ptCount val="15"/>
                <c:pt idx="2" formatCode="0.00%">
                  <c:v>0.53569999999999995</c:v>
                </c:pt>
                <c:pt idx="6" formatCode="0.00%">
                  <c:v>0.4904</c:v>
                </c:pt>
                <c:pt idx="10" formatCode="0.00%">
                  <c:v>0.45590000000000003</c:v>
                </c:pt>
                <c:pt idx="14" formatCode="0.00%">
                  <c:v>0.42509999999999998</c:v>
                </c:pt>
              </c:numCache>
            </c:numRef>
          </c:val>
          <c:extLst>
            <c:ext xmlns:c16="http://schemas.microsoft.com/office/drawing/2014/chart" uri="{C3380CC4-5D6E-409C-BE32-E72D297353CC}">
              <c16:uniqueId val="{00000001-ADEB-45F6-B9DD-F70FEB1FD8BF}"/>
            </c:ext>
          </c:extLst>
        </c:ser>
        <c:dLbls>
          <c:dLblPos val="outEnd"/>
          <c:showLegendKey val="0"/>
          <c:showVal val="1"/>
          <c:showCatName val="0"/>
          <c:showSerName val="0"/>
          <c:showPercent val="0"/>
          <c:showBubbleSize val="0"/>
        </c:dLbls>
        <c:gapWidth val="0"/>
        <c:overlap val="100"/>
        <c:axId val="341587088"/>
        <c:axId val="341582496"/>
      </c:barChart>
      <c:catAx>
        <c:axId val="341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2496"/>
        <c:crosses val="autoZero"/>
        <c:auto val="1"/>
        <c:lblAlgn val="ctr"/>
        <c:lblOffset val="100"/>
        <c:tickLblSkip val="1"/>
        <c:tickMarkSkip val="1"/>
        <c:noMultiLvlLbl val="0"/>
      </c:catAx>
      <c:valAx>
        <c:axId val="341582496"/>
        <c:scaling>
          <c:orientation val="minMax"/>
          <c:max val="0.60000000000000009"/>
          <c:min val="0.30000000000000004"/>
        </c:scaling>
        <c:delete val="0"/>
        <c:axPos val="l"/>
        <c:numFmt formatCode="0%" sourceLinked="0"/>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15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Age 19</c:v>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Chart!$T$89:$U$103</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Chart!$V$89:$V$103</c:f>
              <c:numCache>
                <c:formatCode>0.00</c:formatCode>
                <c:ptCount val="15"/>
                <c:pt idx="1">
                  <c:v>29.489798</c:v>
                </c:pt>
                <c:pt idx="5">
                  <c:v>26.965091999999999</c:v>
                </c:pt>
                <c:pt idx="9">
                  <c:v>23.781041999999999</c:v>
                </c:pt>
                <c:pt idx="13">
                  <c:v>23.178816000000001</c:v>
                </c:pt>
              </c:numCache>
            </c:numRef>
          </c:val>
          <c:extLst>
            <c:ext xmlns:c16="http://schemas.microsoft.com/office/drawing/2014/chart" uri="{C3380CC4-5D6E-409C-BE32-E72D297353CC}">
              <c16:uniqueId val="{00000000-33F3-45F5-8B94-A5A12462B717}"/>
            </c:ext>
          </c:extLst>
        </c:ser>
        <c:ser>
          <c:idx val="1"/>
          <c:order val="1"/>
          <c:tx>
            <c:v>Age 20</c:v>
          </c:tx>
          <c:spPr>
            <a:solidFill>
              <a:srgbClr val="00B05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Chart!$T$89:$U$103</c:f>
              <c:multiLvlStrCache>
                <c:ptCount val="15"/>
                <c:lvl>
                  <c:pt idx="1">
                    <c:v>2007</c:v>
                  </c:pt>
                  <c:pt idx="2">
                    <c:v>2008</c:v>
                  </c:pt>
                  <c:pt idx="5">
                    <c:v>2010</c:v>
                  </c:pt>
                  <c:pt idx="6">
                    <c:v>2011</c:v>
                  </c:pt>
                  <c:pt idx="9">
                    <c:v>2013</c:v>
                  </c:pt>
                  <c:pt idx="10">
                    <c:v>2014</c:v>
                  </c:pt>
                  <c:pt idx="13">
                    <c:v>2019</c:v>
                  </c:pt>
                  <c:pt idx="14">
                    <c:v>2020</c:v>
                  </c:pt>
                </c:lvl>
                <c:lvl>
                  <c:pt idx="0">
                    <c:v>Y03</c:v>
                  </c:pt>
                  <c:pt idx="4">
                    <c:v>Y06</c:v>
                  </c:pt>
                  <c:pt idx="8">
                    <c:v>Y09</c:v>
                  </c:pt>
                  <c:pt idx="12">
                    <c:v>Y15</c:v>
                  </c:pt>
                </c:lvl>
              </c:multiLvlStrCache>
            </c:multiLvlStrRef>
          </c:cat>
          <c:val>
            <c:numRef>
              <c:f>Chart!$W$89:$W$103</c:f>
              <c:numCache>
                <c:formatCode>General</c:formatCode>
                <c:ptCount val="15"/>
                <c:pt idx="2" formatCode="0.00">
                  <c:v>29.397172999999999</c:v>
                </c:pt>
                <c:pt idx="6" formatCode="0.00">
                  <c:v>27.951253000000001</c:v>
                </c:pt>
                <c:pt idx="10" formatCode="0.00">
                  <c:v>25.461894999999998</c:v>
                </c:pt>
                <c:pt idx="14" formatCode="0.00">
                  <c:v>21.039470000000001</c:v>
                </c:pt>
              </c:numCache>
            </c:numRef>
          </c:val>
          <c:extLst>
            <c:ext xmlns:c16="http://schemas.microsoft.com/office/drawing/2014/chart" uri="{C3380CC4-5D6E-409C-BE32-E72D297353CC}">
              <c16:uniqueId val="{00000001-33F3-45F5-8B94-A5A12462B717}"/>
            </c:ext>
          </c:extLst>
        </c:ser>
        <c:dLbls>
          <c:showLegendKey val="0"/>
          <c:showVal val="0"/>
          <c:showCatName val="0"/>
          <c:showSerName val="0"/>
          <c:showPercent val="0"/>
          <c:showBubbleSize val="0"/>
        </c:dLbls>
        <c:gapWidth val="0"/>
        <c:overlap val="100"/>
        <c:axId val="247220032"/>
        <c:axId val="247213144"/>
      </c:barChart>
      <c:catAx>
        <c:axId val="24722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7213144"/>
        <c:crosses val="autoZero"/>
        <c:auto val="1"/>
        <c:lblAlgn val="ctr"/>
        <c:lblOffset val="100"/>
        <c:noMultiLvlLbl val="0"/>
      </c:catAx>
      <c:valAx>
        <c:axId val="247213144"/>
        <c:scaling>
          <c:orientation val="minMax"/>
          <c:min val="10"/>
        </c:scaling>
        <c:delete val="0"/>
        <c:axPos val="l"/>
        <c:numFmt formatCode="0.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4722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6ECB8-AC21-4091-B5AD-BBF96BDC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GenericNCVERReportTemplateNumbered.DOTX</Template>
  <TotalTime>1</TotalTime>
  <Pages>48</Pages>
  <Words>14514</Words>
  <Characters>82736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97056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Shafiq Rahman</dc:creator>
  <cp:lastModifiedBy>Rocky Barbaro</cp:lastModifiedBy>
  <cp:revision>2</cp:revision>
  <cp:lastPrinted>2022-09-07T04:41:00Z</cp:lastPrinted>
  <dcterms:created xsi:type="dcterms:W3CDTF">2022-11-02T03:04:00Z</dcterms:created>
  <dcterms:modified xsi:type="dcterms:W3CDTF">2022-11-02T03:04:00Z</dcterms:modified>
</cp:coreProperties>
</file>