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05953FFB" w:rsidR="00EB0AD7" w:rsidRPr="00DA7709" w:rsidRDefault="00E36F5C"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048384" behindDoc="0" locked="0" layoutInCell="1" allowOverlap="1" wp14:anchorId="72C4F3D7" wp14:editId="03F4B264">
            <wp:simplePos x="0" y="0"/>
            <wp:positionH relativeFrom="column">
              <wp:posOffset>-579755</wp:posOffset>
            </wp:positionH>
            <wp:positionV relativeFrom="paragraph">
              <wp:posOffset>3614258</wp:posOffset>
            </wp:positionV>
            <wp:extent cx="6990656" cy="5695315"/>
            <wp:effectExtent l="0" t="0" r="127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42" t="-11" r="2960" b="11"/>
                    <a:stretch/>
                  </pic:blipFill>
                  <pic:spPr bwMode="auto">
                    <a:xfrm>
                      <a:off x="0" y="0"/>
                      <a:ext cx="6990656" cy="569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1D6">
        <w:rPr>
          <w:noProof/>
          <w:lang w:eastAsia="en-AU"/>
        </w:rPr>
        <w:drawing>
          <wp:anchor distT="0" distB="0" distL="114300" distR="114300" simplePos="0" relativeHeight="251791360" behindDoc="0" locked="0" layoutInCell="1" allowOverlap="1" wp14:anchorId="6758708F" wp14:editId="531F1CB3">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0400" behindDoc="0" locked="0" layoutInCell="1" allowOverlap="1" wp14:anchorId="3F3A18F1" wp14:editId="5ADC8E87">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77AB7293" w:rsidR="00753998" w:rsidRPr="002B479E" w:rsidRDefault="002B479E"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" filled="f" stroked="f" strokeweight=".5pt">
                <v:textbox inset="1mm,0,1mm,0">
                  <w:txbxContent>
                    <w:p w14:paraId="0132BB4E" w14:textId="77AB7293" w:rsidR="00753998" w:rsidRPr="002B479E" w:rsidRDefault="002B479E"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754496" behindDoc="0" locked="0" layoutInCell="1" allowOverlap="1" wp14:anchorId="41D5A9E3" wp14:editId="49C441F8">
                <wp:simplePos x="0" y="0"/>
                <wp:positionH relativeFrom="column">
                  <wp:posOffset>-681355</wp:posOffset>
                </wp:positionH>
                <wp:positionV relativeFrom="paragraph">
                  <wp:posOffset>633095</wp:posOffset>
                </wp:positionV>
                <wp:extent cx="6257925" cy="2933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6E07E2D8" w:rsidR="00753998" w:rsidRPr="00704F86" w:rsidRDefault="002B479E" w:rsidP="00621FAA">
                            <w:pPr>
                              <w:pStyle w:val="Titlepage"/>
                              <w:spacing w:after="0"/>
                              <w:ind w:left="0"/>
                              <w:rPr>
                                <w:b/>
                                <w:color w:val="0081C6"/>
                              </w:rPr>
                            </w:pPr>
                            <w:r>
                              <w:rPr>
                                <w:b/>
                                <w:color w:val="0081C6"/>
                              </w:rPr>
                              <w:t xml:space="preserve">Impact of the COVID-19 </w:t>
                            </w:r>
                            <w:r w:rsidR="00C467F9">
                              <w:rPr>
                                <w:b/>
                                <w:color w:val="0081C6"/>
                              </w:rPr>
                              <w:t>p</w:t>
                            </w:r>
                            <w:r>
                              <w:rPr>
                                <w:b/>
                                <w:color w:val="0081C6"/>
                              </w:rPr>
                              <w:t>andemic on VET</w:t>
                            </w:r>
                            <w:r w:rsidR="00421A36">
                              <w:rPr>
                                <w:b/>
                                <w:color w:val="0081C6"/>
                              </w:rPr>
                              <w:t xml:space="preserve"> </w:t>
                            </w:r>
                          </w:p>
                          <w:p w14:paraId="53E0886D" w14:textId="55CC27B2" w:rsidR="00753998" w:rsidRPr="00753998" w:rsidRDefault="00BA0BB1" w:rsidP="004F66CE">
                            <w:pPr>
                              <w:pStyle w:val="Titlepage"/>
                              <w:spacing w:before="720" w:after="0"/>
                              <w:ind w:left="0"/>
                              <w:rPr>
                                <w:b/>
                                <w:color w:val="595959" w:themeColor="text1" w:themeTint="A6"/>
                                <w:sz w:val="27"/>
                                <w:szCs w:val="27"/>
                              </w:rPr>
                            </w:pPr>
                            <w:r>
                              <w:rPr>
                                <w:b/>
                                <w:color w:val="595959" w:themeColor="text1" w:themeTint="A6"/>
                                <w:sz w:val="27"/>
                                <w:szCs w:val="27"/>
                              </w:rPr>
                              <w:t xml:space="preserve">Daniella </w:t>
                            </w:r>
                            <w:proofErr w:type="spellStart"/>
                            <w:r>
                              <w:rPr>
                                <w:b/>
                                <w:color w:val="595959" w:themeColor="text1" w:themeTint="A6"/>
                                <w:sz w:val="27"/>
                                <w:szCs w:val="27"/>
                              </w:rPr>
                              <w:t>Trimboli</w:t>
                            </w:r>
                            <w:proofErr w:type="spellEnd"/>
                            <w:r w:rsidR="00753998">
                              <w:rPr>
                                <w:b/>
                                <w:color w:val="595959" w:themeColor="text1" w:themeTint="A6"/>
                                <w:sz w:val="27"/>
                                <w:szCs w:val="27"/>
                              </w:rPr>
                              <w:br/>
                            </w:r>
                            <w:r>
                              <w:rPr>
                                <w:b/>
                                <w:color w:val="595959" w:themeColor="text1" w:themeTint="A6"/>
                                <w:sz w:val="27"/>
                                <w:szCs w:val="27"/>
                              </w:rPr>
                              <w:t>Melinda Lees</w:t>
                            </w:r>
                          </w:p>
                          <w:p w14:paraId="42FC38C6" w14:textId="50EB1B53" w:rsidR="002B479E" w:rsidRPr="002B479E" w:rsidRDefault="002B479E" w:rsidP="004E1A1B">
                            <w:pPr>
                              <w:pStyle w:val="Titlepage"/>
                              <w:spacing w:after="0"/>
                              <w:ind w:left="0"/>
                              <w:rPr>
                                <w:b/>
                                <w:bCs/>
                                <w:color w:val="595959" w:themeColor="text1" w:themeTint="A6"/>
                                <w:sz w:val="27"/>
                                <w:szCs w:val="27"/>
                              </w:rPr>
                            </w:pPr>
                            <w:proofErr w:type="spellStart"/>
                            <w:r w:rsidRPr="002B479E">
                              <w:rPr>
                                <w:b/>
                                <w:bCs/>
                                <w:color w:val="595959" w:themeColor="text1" w:themeTint="A6"/>
                                <w:sz w:val="27"/>
                                <w:szCs w:val="27"/>
                              </w:rPr>
                              <w:t>Zhihui</w:t>
                            </w:r>
                            <w:proofErr w:type="spellEnd"/>
                            <w:r w:rsidRPr="002B479E">
                              <w:rPr>
                                <w:b/>
                                <w:bCs/>
                                <w:color w:val="595959" w:themeColor="text1" w:themeTint="A6"/>
                                <w:sz w:val="27"/>
                                <w:szCs w:val="27"/>
                              </w:rPr>
                              <w:t xml:space="preserve"> Zhang</w:t>
                            </w:r>
                          </w:p>
                          <w:p w14:paraId="1511E2A1" w14:textId="1EE13F6B" w:rsidR="00753998" w:rsidRPr="00360FAD" w:rsidRDefault="00BA0BB1" w:rsidP="004E1A1B">
                            <w:pPr>
                              <w:pStyle w:val="Titlepage"/>
                              <w:spacing w:after="0"/>
                              <w:ind w:left="0"/>
                              <w:rPr>
                                <w:color w:val="595959" w:themeColor="text1" w:themeTint="A6"/>
                                <w:sz w:val="27"/>
                                <w:szCs w:val="27"/>
                              </w:rPr>
                            </w:pPr>
                            <w:r>
                              <w:rPr>
                                <w:color w:val="595959" w:themeColor="text1" w:themeTint="A6"/>
                                <w:sz w:val="27"/>
                                <w:szCs w:val="27"/>
                              </w:rPr>
                              <w:t xml:space="preserve">National Centre for </w:t>
                            </w:r>
                            <w:r w:rsidR="005645DB">
                              <w:rPr>
                                <w:color w:val="595959" w:themeColor="text1" w:themeTint="A6"/>
                                <w:sz w:val="27"/>
                                <w:szCs w:val="27"/>
                              </w:rPr>
                              <w:t xml:space="preserve">Vocational </w:t>
                            </w:r>
                            <w:r>
                              <w:rPr>
                                <w:color w:val="595959" w:themeColor="text1" w:themeTint="A6"/>
                                <w:sz w:val="27"/>
                                <w:szCs w:val="27"/>
                              </w:rPr>
                              <w:t>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3" o:spid="_x0000_s1027" type="#_x0000_t202" style="position:absolute;margin-left:-53.65pt;margin-top:49.85pt;width:492.75pt;height:2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" filled="f" stroked="f" strokeweight=".5pt">
                <v:textbox inset=",,,0">
                  <w:txbxContent>
                    <w:p w14:paraId="36C237B9" w14:textId="6E07E2D8" w:rsidR="00753998" w:rsidRPr="00704F86" w:rsidRDefault="002B479E" w:rsidP="00621FAA">
                      <w:pPr>
                        <w:pStyle w:val="Titlepage"/>
                        <w:spacing w:after="0"/>
                        <w:ind w:left="0"/>
                        <w:rPr>
                          <w:b/>
                          <w:color w:val="0081C6"/>
                        </w:rPr>
                      </w:pPr>
                      <w:r>
                        <w:rPr>
                          <w:b/>
                          <w:color w:val="0081C6"/>
                        </w:rPr>
                        <w:t xml:space="preserve">Impact of the COVID-19 </w:t>
                      </w:r>
                      <w:r w:rsidR="00C467F9">
                        <w:rPr>
                          <w:b/>
                          <w:color w:val="0081C6"/>
                        </w:rPr>
                        <w:t>p</w:t>
                      </w:r>
                      <w:r>
                        <w:rPr>
                          <w:b/>
                          <w:color w:val="0081C6"/>
                        </w:rPr>
                        <w:t>andemic on VET</w:t>
                      </w:r>
                      <w:r w:rsidR="00421A36">
                        <w:rPr>
                          <w:b/>
                          <w:color w:val="0081C6"/>
                        </w:rPr>
                        <w:t xml:space="preserve"> </w:t>
                      </w:r>
                    </w:p>
                    <w:p w14:paraId="53E0886D" w14:textId="55CC27B2" w:rsidR="00753998" w:rsidRPr="00753998" w:rsidRDefault="00BA0BB1" w:rsidP="004F66CE">
                      <w:pPr>
                        <w:pStyle w:val="Titlepage"/>
                        <w:spacing w:before="720" w:after="0"/>
                        <w:ind w:left="0"/>
                        <w:rPr>
                          <w:b/>
                          <w:color w:val="595959" w:themeColor="text1" w:themeTint="A6"/>
                          <w:sz w:val="27"/>
                          <w:szCs w:val="27"/>
                        </w:rPr>
                      </w:pPr>
                      <w:r>
                        <w:rPr>
                          <w:b/>
                          <w:color w:val="595959" w:themeColor="text1" w:themeTint="A6"/>
                          <w:sz w:val="27"/>
                          <w:szCs w:val="27"/>
                        </w:rPr>
                        <w:t xml:space="preserve">Daniella </w:t>
                      </w:r>
                      <w:proofErr w:type="spellStart"/>
                      <w:r>
                        <w:rPr>
                          <w:b/>
                          <w:color w:val="595959" w:themeColor="text1" w:themeTint="A6"/>
                          <w:sz w:val="27"/>
                          <w:szCs w:val="27"/>
                        </w:rPr>
                        <w:t>Trimboli</w:t>
                      </w:r>
                      <w:proofErr w:type="spellEnd"/>
                      <w:r w:rsidR="00753998">
                        <w:rPr>
                          <w:b/>
                          <w:color w:val="595959" w:themeColor="text1" w:themeTint="A6"/>
                          <w:sz w:val="27"/>
                          <w:szCs w:val="27"/>
                        </w:rPr>
                        <w:br/>
                      </w:r>
                      <w:r>
                        <w:rPr>
                          <w:b/>
                          <w:color w:val="595959" w:themeColor="text1" w:themeTint="A6"/>
                          <w:sz w:val="27"/>
                          <w:szCs w:val="27"/>
                        </w:rPr>
                        <w:t>Melinda Lees</w:t>
                      </w:r>
                    </w:p>
                    <w:p w14:paraId="42FC38C6" w14:textId="50EB1B53" w:rsidR="002B479E" w:rsidRPr="002B479E" w:rsidRDefault="002B479E" w:rsidP="004E1A1B">
                      <w:pPr>
                        <w:pStyle w:val="Titlepage"/>
                        <w:spacing w:after="0"/>
                        <w:ind w:left="0"/>
                        <w:rPr>
                          <w:b/>
                          <w:bCs/>
                          <w:color w:val="595959" w:themeColor="text1" w:themeTint="A6"/>
                          <w:sz w:val="27"/>
                          <w:szCs w:val="27"/>
                        </w:rPr>
                      </w:pPr>
                      <w:proofErr w:type="spellStart"/>
                      <w:r w:rsidRPr="002B479E">
                        <w:rPr>
                          <w:b/>
                          <w:bCs/>
                          <w:color w:val="595959" w:themeColor="text1" w:themeTint="A6"/>
                          <w:sz w:val="27"/>
                          <w:szCs w:val="27"/>
                        </w:rPr>
                        <w:t>Zhihui</w:t>
                      </w:r>
                      <w:proofErr w:type="spellEnd"/>
                      <w:r w:rsidRPr="002B479E">
                        <w:rPr>
                          <w:b/>
                          <w:bCs/>
                          <w:color w:val="595959" w:themeColor="text1" w:themeTint="A6"/>
                          <w:sz w:val="27"/>
                          <w:szCs w:val="27"/>
                        </w:rPr>
                        <w:t xml:space="preserve"> Zhang</w:t>
                      </w:r>
                    </w:p>
                    <w:p w14:paraId="1511E2A1" w14:textId="1EE13F6B" w:rsidR="00753998" w:rsidRPr="00360FAD" w:rsidRDefault="00BA0BB1" w:rsidP="004E1A1B">
                      <w:pPr>
                        <w:pStyle w:val="Titlepage"/>
                        <w:spacing w:after="0"/>
                        <w:ind w:left="0"/>
                        <w:rPr>
                          <w:color w:val="595959" w:themeColor="text1" w:themeTint="A6"/>
                          <w:sz w:val="27"/>
                          <w:szCs w:val="27"/>
                        </w:rPr>
                      </w:pPr>
                      <w:r>
                        <w:rPr>
                          <w:color w:val="595959" w:themeColor="text1" w:themeTint="A6"/>
                          <w:sz w:val="27"/>
                          <w:szCs w:val="27"/>
                        </w:rPr>
                        <w:t xml:space="preserve">National Centre for </w:t>
                      </w:r>
                      <w:r w:rsidR="005645DB">
                        <w:rPr>
                          <w:color w:val="595959" w:themeColor="text1" w:themeTint="A6"/>
                          <w:sz w:val="27"/>
                          <w:szCs w:val="27"/>
                        </w:rPr>
                        <w:t xml:space="preserve">Vocational </w:t>
                      </w:r>
                      <w:r>
                        <w:rPr>
                          <w:color w:val="595959" w:themeColor="text1" w:themeTint="A6"/>
                          <w:sz w:val="27"/>
                          <w:szCs w:val="27"/>
                        </w:rPr>
                        <w:t>Education Research</w:t>
                      </w:r>
                    </w:p>
                  </w:txbxContent>
                </v:textbox>
              </v:shape>
            </w:pict>
          </mc:Fallback>
        </mc:AlternateContent>
      </w:r>
      <w:r w:rsidR="00970694">
        <w:rPr>
          <w:noProof/>
          <w:lang w:eastAsia="en-AU"/>
        </w:rPr>
        <w:drawing>
          <wp:anchor distT="0" distB="0" distL="114300" distR="114300" simplePos="0" relativeHeight="251974656" behindDoc="1" locked="0" layoutInCell="1" allowOverlap="1" wp14:anchorId="770B3859" wp14:editId="3C2AE87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Pr>
          <w:noProof/>
          <w:lang w:eastAsia="en-AU"/>
        </w:rPr>
        <mc:AlternateContent>
          <mc:Choice Requires="wps">
            <w:drawing>
              <wp:anchor distT="0" distB="0" distL="114300" distR="114300" simplePos="0" relativeHeight="251756544" behindDoc="0" locked="0" layoutInCell="1" allowOverlap="1" wp14:anchorId="6527894F" wp14:editId="09F5377A">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CB56419" id="Straight Connector 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" strokecolor="black [3213]" strokeweight="1pt"/>
            </w:pict>
          </mc:Fallback>
        </mc:AlternateContent>
      </w:r>
      <w:bookmarkEnd w:id="0"/>
      <w:bookmarkEnd w:id="1"/>
      <w:r w:rsidR="00D056F3">
        <w:br w:type="page"/>
      </w:r>
      <w:bookmarkStart w:id="3" w:name="_Toc495748330"/>
      <w:bookmarkStart w:id="4" w:name="_Toc495810630"/>
      <w:bookmarkStart w:id="5" w:name="_Toc6031787"/>
      <w:bookmarkStart w:id="6" w:name="_Toc6031844"/>
      <w:bookmarkEnd w:id="2"/>
    </w:p>
    <w:p w14:paraId="7FDFF025" w14:textId="3FA90D85"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w:t>
      </w:r>
      <w:r w:rsidR="006230EE">
        <w:t>’</w:t>
      </w:r>
      <w:r w:rsidRPr="005C2FCF">
        <w:t>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4384742E" w:rsidR="00FE792E" w:rsidRPr="00781CF3" w:rsidRDefault="00FE792E" w:rsidP="00FE792E">
      <w:pPr>
        <w:pStyle w:val="Imprint"/>
        <w:ind w:right="-1"/>
        <w:rPr>
          <w:iCs/>
        </w:rPr>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781CF3">
        <w:rPr>
          <w:iCs/>
        </w:rPr>
        <w:t>a</w:t>
      </w:r>
      <w:r w:rsidR="004F252B" w:rsidRPr="00781CF3">
        <w:rPr>
          <w:iCs/>
        </w:rPr>
        <w:t xml:space="preserve">pprenticeship; </w:t>
      </w:r>
      <w:r w:rsidR="00781CF3">
        <w:rPr>
          <w:iCs/>
        </w:rPr>
        <w:t>c</w:t>
      </w:r>
      <w:r w:rsidR="004F252B" w:rsidRPr="00781CF3">
        <w:rPr>
          <w:iCs/>
        </w:rPr>
        <w:t xml:space="preserve">lient satisfaction; </w:t>
      </w:r>
      <w:r w:rsidR="00781CF3">
        <w:rPr>
          <w:iCs/>
        </w:rPr>
        <w:t>c</w:t>
      </w:r>
      <w:r w:rsidR="004F252B" w:rsidRPr="00781CF3">
        <w:rPr>
          <w:iCs/>
        </w:rPr>
        <w:t xml:space="preserve">ompletion; </w:t>
      </w:r>
      <w:r w:rsidR="00781CF3">
        <w:rPr>
          <w:iCs/>
        </w:rPr>
        <w:t>d</w:t>
      </w:r>
      <w:r w:rsidR="004F252B" w:rsidRPr="00781CF3">
        <w:rPr>
          <w:iCs/>
        </w:rPr>
        <w:t xml:space="preserve">isadvantaged; </w:t>
      </w:r>
      <w:r w:rsidR="00781CF3">
        <w:rPr>
          <w:iCs/>
        </w:rPr>
        <w:t>e</w:t>
      </w:r>
      <w:r w:rsidR="004F252B" w:rsidRPr="00781CF3">
        <w:rPr>
          <w:iCs/>
        </w:rPr>
        <w:t xml:space="preserve">mployment outcomes; </w:t>
      </w:r>
      <w:r w:rsidR="00781CF3">
        <w:rPr>
          <w:iCs/>
        </w:rPr>
        <w:t>e</w:t>
      </w:r>
      <w:r w:rsidR="004F252B" w:rsidRPr="00781CF3">
        <w:rPr>
          <w:iCs/>
        </w:rPr>
        <w:t xml:space="preserve">nrolment; </w:t>
      </w:r>
      <w:r w:rsidR="00781CF3">
        <w:rPr>
          <w:iCs/>
        </w:rPr>
        <w:t>e</w:t>
      </w:r>
      <w:r w:rsidR="004F252B" w:rsidRPr="00781CF3">
        <w:rPr>
          <w:iCs/>
        </w:rPr>
        <w:t xml:space="preserve">quity; </w:t>
      </w:r>
      <w:r w:rsidR="00781CF3">
        <w:rPr>
          <w:iCs/>
        </w:rPr>
        <w:t>f</w:t>
      </w:r>
      <w:r w:rsidR="004F252B" w:rsidRPr="00781CF3">
        <w:rPr>
          <w:iCs/>
        </w:rPr>
        <w:t xml:space="preserve">inancial aspects; </w:t>
      </w:r>
      <w:r w:rsidR="00781CF3">
        <w:rPr>
          <w:iCs/>
        </w:rPr>
        <w:t>f</w:t>
      </w:r>
      <w:r w:rsidR="004F252B" w:rsidRPr="00781CF3">
        <w:rPr>
          <w:iCs/>
        </w:rPr>
        <w:t xml:space="preserve">unding; </w:t>
      </w:r>
      <w:r w:rsidR="00781CF3">
        <w:rPr>
          <w:iCs/>
        </w:rPr>
        <w:t>g</w:t>
      </w:r>
      <w:r w:rsidR="004F252B" w:rsidRPr="00781CF3">
        <w:rPr>
          <w:iCs/>
        </w:rPr>
        <w:t xml:space="preserve">overnment role; </w:t>
      </w:r>
      <w:r w:rsidR="00781CF3">
        <w:rPr>
          <w:iCs/>
        </w:rPr>
        <w:t>o</w:t>
      </w:r>
      <w:r w:rsidR="004F252B" w:rsidRPr="00781CF3">
        <w:rPr>
          <w:iCs/>
        </w:rPr>
        <w:t xml:space="preserve">nline learning; </w:t>
      </w:r>
      <w:r w:rsidR="00781CF3">
        <w:rPr>
          <w:iCs/>
        </w:rPr>
        <w:t>o</w:t>
      </w:r>
      <w:r w:rsidR="004F252B" w:rsidRPr="00781CF3">
        <w:rPr>
          <w:iCs/>
        </w:rPr>
        <w:t xml:space="preserve">utcomes; </w:t>
      </w:r>
      <w:r w:rsidR="00781CF3">
        <w:rPr>
          <w:iCs/>
        </w:rPr>
        <w:t>p</w:t>
      </w:r>
      <w:r w:rsidR="004F252B" w:rsidRPr="00781CF3">
        <w:rPr>
          <w:iCs/>
        </w:rPr>
        <w:t xml:space="preserve">articipation; </w:t>
      </w:r>
      <w:r w:rsidR="00781CF3">
        <w:rPr>
          <w:iCs/>
        </w:rPr>
        <w:t>p</w:t>
      </w:r>
      <w:r w:rsidR="004F252B" w:rsidRPr="00781CF3">
        <w:rPr>
          <w:iCs/>
        </w:rPr>
        <w:t xml:space="preserve">roviders of education and training; </w:t>
      </w:r>
      <w:r w:rsidR="00781CF3">
        <w:rPr>
          <w:iCs/>
        </w:rPr>
        <w:t>s</w:t>
      </w:r>
      <w:r w:rsidR="004F252B" w:rsidRPr="00781CF3">
        <w:rPr>
          <w:iCs/>
        </w:rPr>
        <w:t xml:space="preserve">tudents; </w:t>
      </w:r>
      <w:r w:rsidR="00781CF3">
        <w:rPr>
          <w:iCs/>
        </w:rPr>
        <w:t>t</w:t>
      </w:r>
      <w:r w:rsidR="004F252B" w:rsidRPr="00781CF3">
        <w:rPr>
          <w:iCs/>
        </w:rPr>
        <w:t xml:space="preserve">eaching and learning; </w:t>
      </w:r>
      <w:r w:rsidR="00781CF3">
        <w:rPr>
          <w:iCs/>
        </w:rPr>
        <w:t>t</w:t>
      </w:r>
      <w:r w:rsidR="004F252B" w:rsidRPr="00781CF3">
        <w:rPr>
          <w:iCs/>
        </w:rPr>
        <w:t xml:space="preserve">raineeship; </w:t>
      </w:r>
      <w:r w:rsidR="00781CF3">
        <w:rPr>
          <w:iCs/>
        </w:rPr>
        <w:t>v</w:t>
      </w:r>
      <w:r w:rsidR="004F252B" w:rsidRPr="00781CF3">
        <w:rPr>
          <w:iCs/>
        </w:rPr>
        <w:t xml:space="preserve">ocational education and training; </w:t>
      </w:r>
      <w:r w:rsidR="00781CF3">
        <w:rPr>
          <w:iCs/>
        </w:rPr>
        <w:t>w</w:t>
      </w:r>
      <w:r w:rsidR="004F252B" w:rsidRPr="00781CF3">
        <w:rPr>
          <w:iCs/>
        </w:rPr>
        <w:t xml:space="preserve">ellbeing; </w:t>
      </w:r>
      <w:r w:rsidR="00781CF3">
        <w:rPr>
          <w:iCs/>
        </w:rPr>
        <w:t>w</w:t>
      </w:r>
      <w:r w:rsidR="004F252B" w:rsidRPr="00781CF3">
        <w:rPr>
          <w:iCs/>
        </w:rPr>
        <w:t>ork based learning.</w:t>
      </w:r>
    </w:p>
    <w:p w14:paraId="67860C11" w14:textId="77777777" w:rsidR="00FE792E" w:rsidRPr="007C667B" w:rsidRDefault="00FE792E" w:rsidP="007C667B">
      <w:pPr>
        <w:pStyle w:val="Imprint"/>
      </w:pPr>
    </w:p>
    <w:p w14:paraId="779FBEFB" w14:textId="77777777" w:rsidR="008527D5" w:rsidRDefault="008527D5" w:rsidP="007C667B"/>
    <w:p w14:paraId="1D735F3B" w14:textId="77777777" w:rsidR="008527D5" w:rsidRDefault="008527D5" w:rsidP="007C667B"/>
    <w:p w14:paraId="55A9ED9D" w14:textId="77777777" w:rsidR="008527D5" w:rsidRDefault="008527D5" w:rsidP="007C667B"/>
    <w:p w14:paraId="671A9745" w14:textId="77777777" w:rsidR="008527D5" w:rsidRDefault="008527D5" w:rsidP="007C667B"/>
    <w:p w14:paraId="24117E32" w14:textId="77777777" w:rsidR="008527D5" w:rsidRDefault="008527D5" w:rsidP="007C667B"/>
    <w:p w14:paraId="2EFBF1D3" w14:textId="77777777" w:rsidR="008527D5" w:rsidRDefault="008527D5" w:rsidP="007C667B"/>
    <w:p w14:paraId="1C89E47C" w14:textId="4E22FACA" w:rsidR="00C83D73" w:rsidRDefault="00BA0BB1" w:rsidP="007C667B">
      <w:pPr>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759616" behindDoc="0" locked="0" layoutInCell="1" allowOverlap="1" wp14:anchorId="55CE88B7" wp14:editId="1F5E082F">
                <wp:simplePos x="0" y="0"/>
                <wp:positionH relativeFrom="margin">
                  <wp:align>left</wp:align>
                </wp:positionH>
                <wp:positionV relativeFrom="paragraph">
                  <wp:posOffset>301359</wp:posOffset>
                </wp:positionV>
                <wp:extent cx="5596890" cy="5274859"/>
                <wp:effectExtent l="0" t="0" r="381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74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7999F103"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BA0BB1">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52" name="Picture 52"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5DB20C" w:rsidR="001D321A" w:rsidRDefault="001D321A" w:rsidP="001D321A">
                            <w:pPr>
                              <w:pStyle w:val="Imprint"/>
                            </w:pPr>
                            <w:r w:rsidRPr="001D321A">
                              <w:t>With the exception of the Commonwealth Coat of Arms, the Department</w:t>
                            </w:r>
                            <w:r w:rsidR="006230EE">
                              <w:t>’</w:t>
                            </w:r>
                            <w:r w:rsidRPr="001D321A">
                              <w:t xml:space="preserve">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740C5AA" w:rsidR="001D321A" w:rsidRPr="00A021FC" w:rsidRDefault="001D321A" w:rsidP="001D321A">
                            <w:pPr>
                              <w:pStyle w:val="Imprint"/>
                            </w:pPr>
                            <w:r w:rsidRPr="00BB37F4">
                              <w:t xml:space="preserve">This document should be attributed as </w:t>
                            </w:r>
                            <w:proofErr w:type="spellStart"/>
                            <w:r w:rsidR="00BA0BB1" w:rsidRPr="00BB37F4">
                              <w:t>Trimboli</w:t>
                            </w:r>
                            <w:proofErr w:type="spellEnd"/>
                            <w:r w:rsidR="005645DB" w:rsidRPr="00BB37F4">
                              <w:t>,</w:t>
                            </w:r>
                            <w:r w:rsidR="00BA0BB1" w:rsidRPr="00BB37F4">
                              <w:t xml:space="preserve"> D, Lees</w:t>
                            </w:r>
                            <w:r w:rsidR="005645DB" w:rsidRPr="00BB37F4">
                              <w:t>,</w:t>
                            </w:r>
                            <w:r w:rsidR="00BA0BB1" w:rsidRPr="00BB37F4">
                              <w:t xml:space="preserve"> M &amp; Zhang</w:t>
                            </w:r>
                            <w:r w:rsidR="005645DB" w:rsidRPr="00BB37F4">
                              <w:t>, Z 202</w:t>
                            </w:r>
                            <w:r w:rsidR="00304D44" w:rsidRPr="00BB37F4">
                              <w:t>3</w:t>
                            </w:r>
                            <w:r w:rsidR="00BA0BB1" w:rsidRPr="00BB37F4">
                              <w:t xml:space="preserve">, </w:t>
                            </w:r>
                            <w:r w:rsidR="00F32938" w:rsidRPr="00BB37F4">
                              <w:rPr>
                                <w:i/>
                                <w:iCs/>
                              </w:rPr>
                              <w:t>I</w:t>
                            </w:r>
                            <w:r w:rsidR="00BA0BB1" w:rsidRPr="00BB37F4">
                              <w:rPr>
                                <w:i/>
                                <w:iCs/>
                              </w:rPr>
                              <w:t>mpact of the COVID-19 pandemic on VET</w:t>
                            </w:r>
                            <w:r w:rsidRPr="00BB37F4">
                              <w:rPr>
                                <w:i/>
                              </w:rPr>
                              <w:t>,</w:t>
                            </w:r>
                            <w:r w:rsidRPr="00BB37F4">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7516460B" w:rsidR="00753998" w:rsidRPr="001B7E72" w:rsidRDefault="00753998" w:rsidP="007C667B">
                            <w:pPr>
                              <w:pStyle w:val="Imprint"/>
                              <w:rPr>
                                <w:color w:val="000000"/>
                              </w:rPr>
                            </w:pPr>
                            <w:r w:rsidRPr="001B7E72">
                              <w:rPr>
                                <w:color w:val="000000"/>
                              </w:rPr>
                              <w:t>ISBN</w:t>
                            </w:r>
                            <w:r w:rsidRPr="001B7E72">
                              <w:rPr>
                                <w:color w:val="000000"/>
                              </w:rPr>
                              <w:tab/>
                            </w:r>
                            <w:r w:rsidR="00A82893" w:rsidRPr="001B7E72">
                              <w:rPr>
                                <w:color w:val="000000"/>
                              </w:rPr>
                              <w:t>978-1-922801-12-8</w:t>
                            </w:r>
                          </w:p>
                          <w:p w14:paraId="58FC7CC6" w14:textId="40F5E658" w:rsidR="00753998" w:rsidRPr="005C2FCF" w:rsidRDefault="00753998" w:rsidP="00CE248F">
                            <w:pPr>
                              <w:pStyle w:val="Imprint"/>
                              <w:spacing w:before="0"/>
                              <w:rPr>
                                <w:color w:val="000000"/>
                              </w:rPr>
                            </w:pPr>
                            <w:r w:rsidRPr="001B7E72">
                              <w:rPr>
                                <w:color w:val="000000"/>
                              </w:rPr>
                              <w:t>TD/TNC</w:t>
                            </w:r>
                            <w:r w:rsidRPr="001B7E72">
                              <w:rPr>
                                <w:color w:val="000000"/>
                              </w:rPr>
                              <w:tab/>
                            </w:r>
                            <w:r w:rsidR="00A82893" w:rsidRPr="001B7E72">
                              <w:rPr>
                                <w:color w:val="000000"/>
                              </w:rPr>
                              <w:t>151.08</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50A275BA"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6" w:history="1">
                              <w:r w:rsidR="00F01194" w:rsidRPr="001D75B8">
                                <w:rPr>
                                  <w:rStyle w:val="Hyperlink"/>
                                  <w:sz w:val="16"/>
                                  <w:szCs w:val="16"/>
                                </w:rPr>
                                <w:t>https://www.lsay.edu.au</w:t>
                              </w:r>
                            </w:hyperlink>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4" o:spid="_x0000_s1028" type="#_x0000_t202" style="position:absolute;margin-left:0;margin-top:23.75pt;width:440.7pt;height:415.3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" filled="f" stroked="f">
                <v:textbox inset="0,,0">
                  <w:txbxContent>
                    <w:p w14:paraId="4EC2AC21" w14:textId="7999F103"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BA0BB1">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52" name="Picture 52"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5DB20C" w:rsidR="001D321A" w:rsidRDefault="001D321A" w:rsidP="001D321A">
                      <w:pPr>
                        <w:pStyle w:val="Imprint"/>
                      </w:pPr>
                      <w:r w:rsidRPr="001D321A">
                        <w:t>With the exception of the Commonwealth Coat of Arms, the Department</w:t>
                      </w:r>
                      <w:r w:rsidR="006230EE">
                        <w:t>’</w:t>
                      </w:r>
                      <w:r w:rsidRPr="001D321A">
                        <w:t xml:space="preserve">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740C5AA" w:rsidR="001D321A" w:rsidRPr="00A021FC" w:rsidRDefault="001D321A" w:rsidP="001D321A">
                      <w:pPr>
                        <w:pStyle w:val="Imprint"/>
                      </w:pPr>
                      <w:r w:rsidRPr="00BB37F4">
                        <w:t xml:space="preserve">This document should be attributed as </w:t>
                      </w:r>
                      <w:proofErr w:type="spellStart"/>
                      <w:r w:rsidR="00BA0BB1" w:rsidRPr="00BB37F4">
                        <w:t>Trimboli</w:t>
                      </w:r>
                      <w:proofErr w:type="spellEnd"/>
                      <w:r w:rsidR="005645DB" w:rsidRPr="00BB37F4">
                        <w:t>,</w:t>
                      </w:r>
                      <w:r w:rsidR="00BA0BB1" w:rsidRPr="00BB37F4">
                        <w:t xml:space="preserve"> D, Lees</w:t>
                      </w:r>
                      <w:r w:rsidR="005645DB" w:rsidRPr="00BB37F4">
                        <w:t>,</w:t>
                      </w:r>
                      <w:r w:rsidR="00BA0BB1" w:rsidRPr="00BB37F4">
                        <w:t xml:space="preserve"> M &amp; Zhang</w:t>
                      </w:r>
                      <w:r w:rsidR="005645DB" w:rsidRPr="00BB37F4">
                        <w:t>, Z 202</w:t>
                      </w:r>
                      <w:r w:rsidR="00304D44" w:rsidRPr="00BB37F4">
                        <w:t>3</w:t>
                      </w:r>
                      <w:r w:rsidR="00BA0BB1" w:rsidRPr="00BB37F4">
                        <w:t xml:space="preserve">, </w:t>
                      </w:r>
                      <w:r w:rsidR="00F32938" w:rsidRPr="00BB37F4">
                        <w:rPr>
                          <w:i/>
                          <w:iCs/>
                        </w:rPr>
                        <w:t>I</w:t>
                      </w:r>
                      <w:r w:rsidR="00BA0BB1" w:rsidRPr="00BB37F4">
                        <w:rPr>
                          <w:i/>
                          <w:iCs/>
                        </w:rPr>
                        <w:t>mpact of the COVID-19 pandemic on VET</w:t>
                      </w:r>
                      <w:r w:rsidRPr="00BB37F4">
                        <w:rPr>
                          <w:i/>
                        </w:rPr>
                        <w:t>,</w:t>
                      </w:r>
                      <w:r w:rsidRPr="00BB37F4">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7516460B" w:rsidR="00753998" w:rsidRPr="001B7E72" w:rsidRDefault="00753998" w:rsidP="007C667B">
                      <w:pPr>
                        <w:pStyle w:val="Imprint"/>
                        <w:rPr>
                          <w:color w:val="000000"/>
                        </w:rPr>
                      </w:pPr>
                      <w:r w:rsidRPr="001B7E72">
                        <w:rPr>
                          <w:color w:val="000000"/>
                        </w:rPr>
                        <w:t>ISBN</w:t>
                      </w:r>
                      <w:r w:rsidRPr="001B7E72">
                        <w:rPr>
                          <w:color w:val="000000"/>
                        </w:rPr>
                        <w:tab/>
                      </w:r>
                      <w:r w:rsidR="00A82893" w:rsidRPr="001B7E72">
                        <w:rPr>
                          <w:color w:val="000000"/>
                        </w:rPr>
                        <w:t>978-1-922801-12-8</w:t>
                      </w:r>
                    </w:p>
                    <w:p w14:paraId="58FC7CC6" w14:textId="40F5E658" w:rsidR="00753998" w:rsidRPr="005C2FCF" w:rsidRDefault="00753998" w:rsidP="00CE248F">
                      <w:pPr>
                        <w:pStyle w:val="Imprint"/>
                        <w:spacing w:before="0"/>
                        <w:rPr>
                          <w:color w:val="000000"/>
                        </w:rPr>
                      </w:pPr>
                      <w:r w:rsidRPr="001B7E72">
                        <w:rPr>
                          <w:color w:val="000000"/>
                        </w:rPr>
                        <w:t>TD/TNC</w:t>
                      </w:r>
                      <w:r w:rsidRPr="001B7E72">
                        <w:rPr>
                          <w:color w:val="000000"/>
                        </w:rPr>
                        <w:tab/>
                      </w:r>
                      <w:r w:rsidR="00A82893" w:rsidRPr="001B7E72">
                        <w:rPr>
                          <w:color w:val="000000"/>
                        </w:rPr>
                        <w:t>151.08</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50A275BA"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8" w:history="1">
                        <w:r w:rsidR="00F01194" w:rsidRPr="001D75B8">
                          <w:rPr>
                            <w:rStyle w:val="Hyperlink"/>
                            <w:sz w:val="16"/>
                            <w:szCs w:val="16"/>
                          </w:rPr>
                          <w:t>https://www.lsay.edu.au</w:t>
                        </w:r>
                      </w:hyperlink>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w10:wrap anchorx="margin"/>
              </v:shape>
            </w:pict>
          </mc:Fallback>
        </mc:AlternateContent>
      </w:r>
      <w:r w:rsidR="00FE792E">
        <w:rPr>
          <w:noProof/>
          <w:lang w:eastAsia="en-AU"/>
        </w:rPr>
        <w:drawing>
          <wp:anchor distT="0" distB="0" distL="114300" distR="114300" simplePos="0" relativeHeight="251762688" behindDoc="0" locked="0" layoutInCell="1" allowOverlap="1" wp14:anchorId="707D1FE6" wp14:editId="756CA3C6">
            <wp:simplePos x="0" y="0"/>
            <wp:positionH relativeFrom="column">
              <wp:posOffset>2114550</wp:posOffset>
            </wp:positionH>
            <wp:positionV relativeFrom="paragraph">
              <wp:posOffset>5401772</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E792E">
        <w:rPr>
          <w:noProof/>
          <w:lang w:eastAsia="en-AU"/>
        </w:rPr>
        <w:drawing>
          <wp:anchor distT="0" distB="0" distL="114300" distR="114300" simplePos="0" relativeHeight="251763712" behindDoc="0" locked="0" layoutInCell="1" allowOverlap="1" wp14:anchorId="44A0F21C" wp14:editId="63D3E5AD">
            <wp:simplePos x="0" y="0"/>
            <wp:positionH relativeFrom="column">
              <wp:posOffset>544830</wp:posOffset>
            </wp:positionH>
            <wp:positionV relativeFrom="paragraph">
              <wp:posOffset>5401682</wp:posOffset>
            </wp:positionV>
            <wp:extent cx="141605" cy="152400"/>
            <wp:effectExtent l="0" t="0" r="0" b="0"/>
            <wp:wrapNone/>
            <wp:docPr id="13" name="Picture 13"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710F29A2" w14:textId="77777777" w:rsidR="00F33784" w:rsidRPr="000E691E" w:rsidRDefault="00F33784" w:rsidP="00F33784">
      <w:pPr>
        <w:pStyle w:val="Heading1"/>
      </w:pPr>
      <w:bookmarkStart w:id="10" w:name="_Toc416260892"/>
      <w:bookmarkStart w:id="11" w:name="_Toc416421648"/>
      <w:bookmarkStart w:id="12" w:name="_Toc421789465"/>
      <w:bookmarkStart w:id="13" w:name="_Toc129867863"/>
      <w:r>
        <w:lastRenderedPageBreak/>
        <w:t xml:space="preserve">About </w:t>
      </w:r>
      <w:r w:rsidR="00AC5497">
        <w:t>the</w:t>
      </w:r>
      <w:r>
        <w:t xml:space="preserve"> research</w:t>
      </w:r>
      <w:bookmarkEnd w:id="10"/>
      <w:bookmarkEnd w:id="11"/>
      <w:bookmarkEnd w:id="12"/>
      <w:bookmarkEnd w:id="13"/>
      <w:r w:rsidR="003364D3">
        <w:t xml:space="preserve"> </w:t>
      </w:r>
    </w:p>
    <w:p w14:paraId="6DBD1BB8" w14:textId="799526CE" w:rsidR="00CE248F" w:rsidRDefault="00B353F2" w:rsidP="00CE248F">
      <w:pPr>
        <w:pStyle w:val="Abouttheresearchpubtitle"/>
      </w:pPr>
      <w:bookmarkStart w:id="14" w:name="_Toc98394877"/>
      <w:bookmarkStart w:id="15" w:name="_Toc98394878"/>
      <w:bookmarkStart w:id="16" w:name="_Toc296423682"/>
      <w:bookmarkStart w:id="17" w:name="_Toc296497513"/>
      <w:r>
        <w:t>I</w:t>
      </w:r>
      <w:r w:rsidR="005645DB">
        <w:t>mpact of the COVID-19 pandemic on VET</w:t>
      </w:r>
    </w:p>
    <w:bookmarkEnd w:id="14"/>
    <w:p w14:paraId="0ADD4308" w14:textId="58765184" w:rsidR="00CE248F" w:rsidRPr="001B43CF" w:rsidRDefault="005645DB" w:rsidP="00CE248F">
      <w:pPr>
        <w:pStyle w:val="Heading3"/>
      </w:pPr>
      <w:r>
        <w:t xml:space="preserve">Daniella </w:t>
      </w:r>
      <w:proofErr w:type="spellStart"/>
      <w:r>
        <w:t>Trimboli</w:t>
      </w:r>
      <w:proofErr w:type="spellEnd"/>
      <w:r>
        <w:t xml:space="preserve">, Melinda Lees and </w:t>
      </w:r>
      <w:proofErr w:type="spellStart"/>
      <w:r>
        <w:t>Zhihui</w:t>
      </w:r>
      <w:proofErr w:type="spellEnd"/>
      <w:r>
        <w:t xml:space="preserve"> Zhang, NCVER</w:t>
      </w:r>
    </w:p>
    <w:p w14:paraId="3C81A140" w14:textId="352C1502" w:rsidR="00B55479" w:rsidRPr="00B55479" w:rsidRDefault="00B55479" w:rsidP="00B55479">
      <w:pPr>
        <w:pStyle w:val="Text"/>
      </w:pPr>
      <w:r w:rsidRPr="00B55479">
        <w:t xml:space="preserve">When the COVID-19 virus </w:t>
      </w:r>
      <w:r w:rsidR="00497E8C" w:rsidRPr="00497E8C">
        <w:t>was declared a worldwide pandemic by the World Health Organisation (WHO) in March 2020</w:t>
      </w:r>
      <w:r w:rsidRPr="00B55479">
        <w:t>, no</w:t>
      </w:r>
      <w:r w:rsidR="00DD0F41">
        <w:t xml:space="preserve"> </w:t>
      </w:r>
      <w:r w:rsidRPr="00B55479">
        <w:t xml:space="preserve">one could </w:t>
      </w:r>
      <w:r w:rsidR="00A315CA">
        <w:t>have anticipated</w:t>
      </w:r>
      <w:r w:rsidRPr="00B55479">
        <w:t xml:space="preserve"> the extent to which it would impact </w:t>
      </w:r>
      <w:r w:rsidR="00A315CA">
        <w:t xml:space="preserve">on </w:t>
      </w:r>
      <w:r w:rsidR="006F3173">
        <w:t xml:space="preserve">all </w:t>
      </w:r>
      <w:r w:rsidRPr="00B55479">
        <w:t>aspects of Australian society, including the</w:t>
      </w:r>
      <w:r w:rsidR="00375FB9">
        <w:t xml:space="preserve"> vocational education and training</w:t>
      </w:r>
      <w:r w:rsidRPr="00B55479">
        <w:t xml:space="preserve"> </w:t>
      </w:r>
      <w:r w:rsidR="00375FB9">
        <w:t>(</w:t>
      </w:r>
      <w:r w:rsidRPr="00B55479">
        <w:t>VET</w:t>
      </w:r>
      <w:r w:rsidR="00375FB9">
        <w:t>)</w:t>
      </w:r>
      <w:r w:rsidRPr="00B55479">
        <w:t xml:space="preserve"> sector</w:t>
      </w:r>
      <w:r w:rsidR="00C12491">
        <w:t xml:space="preserve"> —</w:t>
      </w:r>
      <w:r w:rsidRPr="00B55479">
        <w:t xml:space="preserve"> nor for how long. </w:t>
      </w:r>
      <w:r w:rsidR="00EF361C" w:rsidRPr="004468F2">
        <w:t xml:space="preserve">The VET sector has always prioritised practical experience and face-to-face engagement between learners and </w:t>
      </w:r>
      <w:r w:rsidR="00EF361C" w:rsidRPr="00D971A2">
        <w:t xml:space="preserve">trainers, </w:t>
      </w:r>
      <w:r w:rsidR="00EF361C">
        <w:t xml:space="preserve">an </w:t>
      </w:r>
      <w:r w:rsidR="00EF361C" w:rsidRPr="00D971A2">
        <w:t>under</w:t>
      </w:r>
      <w:r w:rsidR="00EF361C">
        <w:t>pinning</w:t>
      </w:r>
      <w:r w:rsidR="00EF361C" w:rsidRPr="00D971A2">
        <w:t xml:space="preserve"> characteristic </w:t>
      </w:r>
      <w:r w:rsidR="00EF361C">
        <w:t xml:space="preserve">of </w:t>
      </w:r>
      <w:r w:rsidR="00EF361C" w:rsidRPr="00D971A2">
        <w:t>the sector that ha</w:t>
      </w:r>
      <w:r w:rsidR="00EF361C">
        <w:t>s</w:t>
      </w:r>
      <w:r w:rsidR="00EF361C" w:rsidRPr="00D971A2">
        <w:t xml:space="preserve"> </w:t>
      </w:r>
      <w:r w:rsidR="00EF361C">
        <w:t xml:space="preserve">been </w:t>
      </w:r>
      <w:r w:rsidR="00EF361C" w:rsidRPr="00D971A2">
        <w:t>affected at every level</w:t>
      </w:r>
      <w:r w:rsidR="00EF361C">
        <w:t xml:space="preserve"> throughout the pandemic. </w:t>
      </w:r>
      <w:r w:rsidR="003E260F">
        <w:t>I</w:t>
      </w:r>
      <w:r w:rsidRPr="004468F2">
        <w:t xml:space="preserve">n </w:t>
      </w:r>
      <w:r w:rsidR="009F67B7" w:rsidRPr="004468F2">
        <w:t>2023,</w:t>
      </w:r>
      <w:r w:rsidRPr="004468F2">
        <w:t xml:space="preserve"> it is </w:t>
      </w:r>
      <w:r w:rsidR="003E260F">
        <w:t xml:space="preserve">now </w:t>
      </w:r>
      <w:r w:rsidRPr="004468F2">
        <w:t>clear</w:t>
      </w:r>
      <w:r w:rsidR="00E134A6" w:rsidRPr="004468F2">
        <w:t xml:space="preserve"> that while the fundamental structure of VET has remained intact,</w:t>
      </w:r>
      <w:r w:rsidRPr="004468F2">
        <w:t xml:space="preserve"> COVID-19 </w:t>
      </w:r>
      <w:r w:rsidR="00E134A6" w:rsidRPr="004468F2">
        <w:t>has significantly reorganised the business practices of training providers</w:t>
      </w:r>
      <w:r w:rsidRPr="004468F2">
        <w:t xml:space="preserve"> and its impacts </w:t>
      </w:r>
      <w:r w:rsidR="00E134A6" w:rsidRPr="004468F2">
        <w:t xml:space="preserve">on the sector </w:t>
      </w:r>
      <w:r w:rsidRPr="004468F2">
        <w:t xml:space="preserve">will be long-lasting. </w:t>
      </w:r>
    </w:p>
    <w:p w14:paraId="6AB14527" w14:textId="74EEF13C" w:rsidR="00B55479" w:rsidRDefault="00B55479" w:rsidP="00B55479">
      <w:pPr>
        <w:pStyle w:val="Text"/>
      </w:pPr>
      <w:r w:rsidRPr="00B55479">
        <w:t xml:space="preserve">This research </w:t>
      </w:r>
      <w:r w:rsidR="00A10E90">
        <w:t>assembles</w:t>
      </w:r>
      <w:r w:rsidRPr="00B55479">
        <w:t xml:space="preserve"> a range of quantitative and qualitative data to map the key impacts of the pandemic on VET </w:t>
      </w:r>
      <w:r w:rsidR="000E43DB">
        <w:t>s</w:t>
      </w:r>
      <w:r w:rsidRPr="00B55479">
        <w:t xml:space="preserve">tudents and </w:t>
      </w:r>
      <w:r w:rsidR="000E43DB">
        <w:t>p</w:t>
      </w:r>
      <w:r w:rsidRPr="00B55479">
        <w:t>roviders. Student enrolments, outcomes</w:t>
      </w:r>
      <w:r w:rsidR="000E43DB">
        <w:t>,</w:t>
      </w:r>
      <w:r w:rsidRPr="00B55479">
        <w:t xml:space="preserve"> and satisfaction data from 2020 through to </w:t>
      </w:r>
      <w:r w:rsidR="003D6229">
        <w:t xml:space="preserve">the </w:t>
      </w:r>
      <w:r w:rsidR="000E43DB">
        <w:t>end</w:t>
      </w:r>
      <w:r w:rsidR="003D6229">
        <w:t xml:space="preserve"> of </w:t>
      </w:r>
      <w:r w:rsidRPr="00B55479">
        <w:t>202</w:t>
      </w:r>
      <w:r w:rsidR="000E43DB">
        <w:t>1</w:t>
      </w:r>
      <w:r w:rsidRPr="00B55479">
        <w:t xml:space="preserve"> </w:t>
      </w:r>
      <w:r w:rsidR="003D6229">
        <w:t>are</w:t>
      </w:r>
      <w:r w:rsidRPr="00B55479">
        <w:t xml:space="preserve"> compared with pre-pandemic data</w:t>
      </w:r>
      <w:r w:rsidR="009F67B7">
        <w:t xml:space="preserve"> (2019</w:t>
      </w:r>
      <w:r w:rsidR="00E61478">
        <w:t>)</w:t>
      </w:r>
      <w:r w:rsidRPr="00B55479">
        <w:t xml:space="preserve">. Augmenting these </w:t>
      </w:r>
      <w:r w:rsidR="009C5100">
        <w:t>data</w:t>
      </w:r>
      <w:r w:rsidRPr="00B55479">
        <w:t xml:space="preserve"> are qualitative findings from consultations with peak body representatives and interviews with training providers </w:t>
      </w:r>
      <w:r w:rsidR="006414CD">
        <w:t xml:space="preserve">from </w:t>
      </w:r>
      <w:r w:rsidRPr="00B55479">
        <w:t>across Australia.</w:t>
      </w:r>
    </w:p>
    <w:p w14:paraId="3D42FC78" w14:textId="1C90664C" w:rsidR="00421A36" w:rsidRPr="00B55479" w:rsidRDefault="00421A36" w:rsidP="00B55479">
      <w:pPr>
        <w:pStyle w:val="Keymessages"/>
      </w:pPr>
      <w:r w:rsidRPr="00B55479">
        <w:t>Key messages</w:t>
      </w:r>
    </w:p>
    <w:p w14:paraId="77462274" w14:textId="5C0E101C" w:rsidR="008F6F57" w:rsidRDefault="008F6F57" w:rsidP="008F6F57">
      <w:pPr>
        <w:pStyle w:val="Dotpoint1"/>
      </w:pPr>
      <w:r>
        <w:t xml:space="preserve">The </w:t>
      </w:r>
      <w:r w:rsidR="00D3595D">
        <w:t xml:space="preserve">COVID-19 pandemic brought </w:t>
      </w:r>
      <w:proofErr w:type="gramStart"/>
      <w:r w:rsidR="00D3595D">
        <w:t>particular challenges</w:t>
      </w:r>
      <w:proofErr w:type="gramEnd"/>
      <w:r w:rsidR="00D3595D">
        <w:t xml:space="preserve"> to the </w:t>
      </w:r>
      <w:r>
        <w:t>VET sector</w:t>
      </w:r>
      <w:r w:rsidR="00382FEC">
        <w:t>,</w:t>
      </w:r>
      <w:r>
        <w:t xml:space="preserve"> </w:t>
      </w:r>
      <w:r w:rsidR="00D3595D">
        <w:t xml:space="preserve">affecting </w:t>
      </w:r>
      <w:r>
        <w:t>mandatory work placements</w:t>
      </w:r>
      <w:r w:rsidR="007E1CA2">
        <w:t xml:space="preserve"> (MWPs)</w:t>
      </w:r>
      <w:r>
        <w:t xml:space="preserve">, student enrolments and engagement, and staff wellbeing and retention. Students in disadvantaged cohorts were most severely impacted, </w:t>
      </w:r>
      <w:r w:rsidR="007E1CA2">
        <w:t>as</w:t>
      </w:r>
      <w:r>
        <w:t xml:space="preserve"> </w:t>
      </w:r>
      <w:r w:rsidR="00382FEC">
        <w:t xml:space="preserve">were </w:t>
      </w:r>
      <w:r>
        <w:t xml:space="preserve">students and training providers located in </w:t>
      </w:r>
      <w:r w:rsidR="00595349">
        <w:t xml:space="preserve">the </w:t>
      </w:r>
      <w:r w:rsidR="00304D44">
        <w:t>states or territories</w:t>
      </w:r>
      <w:r>
        <w:t xml:space="preserve"> where infection numbers were high and public health mandates proportionately more intense.</w:t>
      </w:r>
    </w:p>
    <w:p w14:paraId="58A4BDEA" w14:textId="228CE77A" w:rsidR="008F6F57" w:rsidRPr="00E427C0" w:rsidRDefault="00FF4C46" w:rsidP="008F6F57">
      <w:pPr>
        <w:pStyle w:val="Dotpoint1"/>
      </w:pPr>
      <w:r>
        <w:t xml:space="preserve">The impacts </w:t>
      </w:r>
      <w:r w:rsidR="009F2EFD">
        <w:t>on</w:t>
      </w:r>
      <w:r>
        <w:t xml:space="preserve"> training provider financial viability </w:t>
      </w:r>
      <w:proofErr w:type="gramStart"/>
      <w:r w:rsidR="006128E1">
        <w:t xml:space="preserve">as a consequence </w:t>
      </w:r>
      <w:r w:rsidR="001F0B02">
        <w:t>of</w:t>
      </w:r>
      <w:proofErr w:type="gramEnd"/>
      <w:r w:rsidR="001F0B02">
        <w:t xml:space="preserve"> reduced</w:t>
      </w:r>
      <w:r>
        <w:t xml:space="preserve"> </w:t>
      </w:r>
      <w:r w:rsidR="001F0B02">
        <w:t>s</w:t>
      </w:r>
      <w:r w:rsidR="008F6F57">
        <w:t xml:space="preserve">tudent enrolments and completions </w:t>
      </w:r>
      <w:r w:rsidR="00025A41">
        <w:t>were substantial</w:t>
      </w:r>
      <w:r w:rsidR="004E29A7" w:rsidRPr="00E427C0">
        <w:t xml:space="preserve">, with training providers reporting </w:t>
      </w:r>
      <w:r w:rsidR="008F6F57" w:rsidRPr="00E427C0">
        <w:t xml:space="preserve">a </w:t>
      </w:r>
      <w:r w:rsidR="004E29A7" w:rsidRPr="00E427C0">
        <w:t>decline</w:t>
      </w:r>
      <w:r w:rsidR="008F6F57" w:rsidRPr="00E427C0">
        <w:t xml:space="preserve"> </w:t>
      </w:r>
      <w:r w:rsidR="00673DEB">
        <w:t xml:space="preserve">in these areas </w:t>
      </w:r>
      <w:r w:rsidR="008F6F57" w:rsidRPr="00E427C0">
        <w:t>in the early stages of the pandemic, some recovery in late</w:t>
      </w:r>
      <w:r w:rsidR="00701F07">
        <w:t xml:space="preserve"> </w:t>
      </w:r>
      <w:r w:rsidR="008F6F57" w:rsidRPr="00E427C0">
        <w:t>2020 and into 2021, and either stabili</w:t>
      </w:r>
      <w:r w:rsidR="00F843EA" w:rsidRPr="00E427C0">
        <w:t>s</w:t>
      </w:r>
      <w:r w:rsidR="008F6F57" w:rsidRPr="00E427C0">
        <w:t xml:space="preserve">ation or </w:t>
      </w:r>
      <w:r w:rsidR="00D3595D">
        <w:t xml:space="preserve">further </w:t>
      </w:r>
      <w:r w:rsidR="008F6F57" w:rsidRPr="00E427C0">
        <w:t>decline in 2022.</w:t>
      </w:r>
    </w:p>
    <w:p w14:paraId="6ED6F719" w14:textId="5E71E0A4" w:rsidR="00B55479" w:rsidRDefault="00A97A90" w:rsidP="008F6F57">
      <w:pPr>
        <w:pStyle w:val="Dotpoint1"/>
      </w:pPr>
      <w:r>
        <w:t xml:space="preserve">Training providers reported </w:t>
      </w:r>
      <w:r w:rsidR="00D3595D">
        <w:t>several</w:t>
      </w:r>
      <w:r>
        <w:t xml:space="preserve"> </w:t>
      </w:r>
      <w:r w:rsidR="008F6F57">
        <w:t xml:space="preserve">operational changes in response to the pandemic, the most significant being </w:t>
      </w:r>
      <w:r w:rsidR="002F3346">
        <w:t>the transition</w:t>
      </w:r>
      <w:r w:rsidR="008F6F57">
        <w:t xml:space="preserve"> to blended delivery modes, changes to hygiene practices, and new </w:t>
      </w:r>
      <w:r w:rsidR="0090314C">
        <w:t>approaches</w:t>
      </w:r>
      <w:r w:rsidR="008F6F57">
        <w:t xml:space="preserve"> </w:t>
      </w:r>
      <w:r w:rsidR="0090314C">
        <w:t>associated with</w:t>
      </w:r>
      <w:r w:rsidR="008F6F57">
        <w:t xml:space="preserve"> flexible work arrangements, communication strategies, and wrap-around services</w:t>
      </w:r>
      <w:r w:rsidR="004A030F">
        <w:t>,</w:t>
      </w:r>
      <w:r w:rsidR="008F6F57">
        <w:t xml:space="preserve"> such as mental health and wellbeing programs. These offer lessons for both alleviating pain points and highlighting areas of opportunity </w:t>
      </w:r>
      <w:r w:rsidR="00891090">
        <w:t>arising from</w:t>
      </w:r>
      <w:r w:rsidR="008F6F57">
        <w:t xml:space="preserve"> the pandemic.  </w:t>
      </w:r>
    </w:p>
    <w:p w14:paraId="7912110D" w14:textId="237268E1" w:rsidR="009F67B7" w:rsidRDefault="009F67B7" w:rsidP="00B55479">
      <w:pPr>
        <w:pStyle w:val="Dotpoint1"/>
        <w:numPr>
          <w:ilvl w:val="0"/>
          <w:numId w:val="0"/>
        </w:numPr>
        <w:ind w:left="284"/>
      </w:pPr>
    </w:p>
    <w:p w14:paraId="772E3F59" w14:textId="77777777" w:rsidR="005065AE" w:rsidRPr="005C2FCF" w:rsidRDefault="005065AE" w:rsidP="00B55479">
      <w:pPr>
        <w:pStyle w:val="Dotpoint1"/>
        <w:numPr>
          <w:ilvl w:val="0"/>
          <w:numId w:val="0"/>
        </w:numPr>
        <w:ind w:left="284"/>
      </w:pPr>
    </w:p>
    <w:p w14:paraId="58349E1E" w14:textId="77777777" w:rsidR="00CE248F" w:rsidRPr="005C2FCF" w:rsidRDefault="00523D23" w:rsidP="00CE248F">
      <w:pPr>
        <w:pStyle w:val="Text"/>
      </w:pPr>
      <w:r>
        <w:t>Simon Walker</w:t>
      </w:r>
      <w:r w:rsidR="00CE248F">
        <w:br/>
      </w:r>
      <w:r w:rsidR="00CE248F" w:rsidRPr="005C2FCF">
        <w:t>Managing Director, NCVER</w:t>
      </w:r>
    </w:p>
    <w:bookmarkEnd w:id="15"/>
    <w:bookmarkEnd w:id="16"/>
    <w:bookmarkEnd w:id="17"/>
    <w:p w14:paraId="75A2DA29" w14:textId="77777777" w:rsidR="00606061" w:rsidRPr="005C2FCF" w:rsidRDefault="00606061" w:rsidP="005955B2">
      <w:pPr>
        <w:pStyle w:val="Text"/>
      </w:pPr>
    </w:p>
    <w:p w14:paraId="10404782" w14:textId="77777777" w:rsidR="00A071F8" w:rsidRDefault="00324917" w:rsidP="0036639C">
      <w:pPr>
        <w:pStyle w:val="Heading1"/>
        <w:mirrorIndents/>
      </w:pPr>
      <w:bookmarkStart w:id="18" w:name="_Toc275542998"/>
      <w:bookmarkStart w:id="19" w:name="_Toc416260895"/>
      <w:bookmarkStart w:id="20" w:name="_Toc416421649"/>
      <w:bookmarkStart w:id="21" w:name="_Toc421789466"/>
      <w:bookmarkStart w:id="22" w:name="_Toc129867864"/>
      <w:r>
        <w:lastRenderedPageBreak/>
        <w:t>Acknowledg</w:t>
      </w:r>
      <w:r w:rsidR="00A071F8" w:rsidRPr="00732E04">
        <w:t>ments</w:t>
      </w:r>
      <w:bookmarkEnd w:id="18"/>
      <w:bookmarkEnd w:id="19"/>
      <w:bookmarkEnd w:id="20"/>
      <w:bookmarkEnd w:id="21"/>
      <w:bookmarkEnd w:id="22"/>
    </w:p>
    <w:p w14:paraId="6FEF739D" w14:textId="15A191AE" w:rsidR="006E4B59" w:rsidRPr="000C4888" w:rsidRDefault="006E4B59" w:rsidP="006E4B59">
      <w:pPr>
        <w:pStyle w:val="Text"/>
        <w:shd w:val="solid" w:color="FFFFFF" w:fill="000000"/>
        <w:rPr>
          <w:noProof/>
        </w:rPr>
      </w:pPr>
      <w:r w:rsidRPr="000C4888">
        <w:t xml:space="preserve">We acknowledge and thank the </w:t>
      </w:r>
      <w:r>
        <w:rPr>
          <w:noProof/>
        </w:rPr>
        <w:t xml:space="preserve">peak body representatives and the </w:t>
      </w:r>
      <w:r w:rsidR="001519F3">
        <w:rPr>
          <w:noProof/>
        </w:rPr>
        <w:t>training provider</w:t>
      </w:r>
      <w:r w:rsidR="00BA0BB1">
        <w:rPr>
          <w:noProof/>
        </w:rPr>
        <w:t xml:space="preserve"> </w:t>
      </w:r>
      <w:r>
        <w:rPr>
          <w:noProof/>
        </w:rPr>
        <w:t>managers and staff</w:t>
      </w:r>
      <w:r w:rsidRPr="000C4888">
        <w:rPr>
          <w:noProof/>
        </w:rPr>
        <w:t xml:space="preserve"> who gave their time to </w:t>
      </w:r>
      <w:r w:rsidR="004A030F">
        <w:rPr>
          <w:noProof/>
        </w:rPr>
        <w:t>participate</w:t>
      </w:r>
      <w:r w:rsidRPr="000C4888">
        <w:rPr>
          <w:noProof/>
        </w:rPr>
        <w:t xml:space="preserve"> in this project. Their input </w:t>
      </w:r>
      <w:r>
        <w:rPr>
          <w:noProof/>
        </w:rPr>
        <w:t>i</w:t>
      </w:r>
      <w:r w:rsidRPr="000C4888">
        <w:rPr>
          <w:noProof/>
        </w:rPr>
        <w:t xml:space="preserve">s </w:t>
      </w:r>
      <w:r>
        <w:rPr>
          <w:noProof/>
        </w:rPr>
        <w:t>greatly</w:t>
      </w:r>
      <w:r w:rsidRPr="000C4888">
        <w:rPr>
          <w:noProof/>
        </w:rPr>
        <w:t xml:space="preserve"> appreciated and their insights highly valued.</w:t>
      </w:r>
    </w:p>
    <w:p w14:paraId="6CC314BC" w14:textId="725E7808" w:rsidR="00A071F8" w:rsidRDefault="006E4B59" w:rsidP="006E4B59">
      <w:pPr>
        <w:pStyle w:val="Text"/>
        <w:shd w:val="solid" w:color="FFFFFF" w:fill="000000"/>
        <w:rPr>
          <w:noProof/>
        </w:rPr>
        <w:sectPr w:rsidR="00A071F8" w:rsidSect="00E10CD4">
          <w:headerReference w:type="default" r:id="rId21"/>
          <w:footerReference w:type="even" r:id="rId22"/>
          <w:footerReference w:type="default" r:id="rId23"/>
          <w:pgSz w:w="11907" w:h="16840" w:code="9"/>
          <w:pgMar w:top="1276" w:right="1418" w:bottom="992" w:left="1418" w:header="709" w:footer="556" w:gutter="0"/>
          <w:cols w:space="708"/>
          <w:docGrid w:linePitch="360"/>
        </w:sectPr>
      </w:pPr>
      <w:r w:rsidRPr="000C4888">
        <w:rPr>
          <w:noProof/>
        </w:rPr>
        <w:t xml:space="preserve">Our appreciation is also extended to the </w:t>
      </w:r>
      <w:r w:rsidR="00C9335F">
        <w:rPr>
          <w:noProof/>
        </w:rPr>
        <w:t xml:space="preserve">research sponsors </w:t>
      </w:r>
      <w:r w:rsidR="00BA0BB1">
        <w:rPr>
          <w:noProof/>
        </w:rPr>
        <w:t xml:space="preserve">and </w:t>
      </w:r>
      <w:r w:rsidR="00C9335F">
        <w:rPr>
          <w:noProof/>
        </w:rPr>
        <w:t xml:space="preserve">the </w:t>
      </w:r>
      <w:r w:rsidRPr="000C4888">
        <w:t xml:space="preserve">Project Advisory Committee members for their guidance and comments </w:t>
      </w:r>
      <w:r w:rsidRPr="000C4888">
        <w:rPr>
          <w:noProof/>
        </w:rPr>
        <w:t>over</w:t>
      </w:r>
      <w:r w:rsidRPr="000C4888">
        <w:t xml:space="preserve"> the life of this project</w:t>
      </w:r>
      <w:r w:rsidRPr="000C4888">
        <w:rPr>
          <w:noProof/>
        </w:rPr>
        <w:t>.</w:t>
      </w:r>
    </w:p>
    <w:p w14:paraId="12FF6989" w14:textId="1929DE01" w:rsidR="00EB0AD7" w:rsidRPr="003813E4" w:rsidRDefault="00676CCF" w:rsidP="003813E4">
      <w:pPr>
        <w:pStyle w:val="Contents"/>
      </w:pPr>
      <w:r w:rsidRPr="008C585F">
        <w:rPr>
          <w:noProof/>
          <w:lang w:eastAsia="en-AU"/>
        </w:rPr>
        <w:lastRenderedPageBreak/>
        <w:drawing>
          <wp:anchor distT="0" distB="0" distL="114300" distR="114300" simplePos="0" relativeHeight="252068864" behindDoc="1" locked="0" layoutInCell="1" allowOverlap="1" wp14:anchorId="39BCB34B" wp14:editId="7097D0DB">
            <wp:simplePos x="0" y="0"/>
            <wp:positionH relativeFrom="column">
              <wp:posOffset>2615565</wp:posOffset>
            </wp:positionH>
            <wp:positionV relativeFrom="paragraph">
              <wp:posOffset>538480</wp:posOffset>
            </wp:positionV>
            <wp:extent cx="419100" cy="419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D08" w:rsidRPr="00BE5DCB">
        <w:rPr>
          <w:noProof/>
          <w:lang w:eastAsia="en-AU"/>
        </w:rPr>
        <w:drawing>
          <wp:anchor distT="0" distB="0" distL="114300" distR="114300" simplePos="0" relativeHeight="252058624" behindDoc="0" locked="0" layoutInCell="1" allowOverlap="1" wp14:anchorId="173A5437" wp14:editId="0B3466F0">
            <wp:simplePos x="0" y="0"/>
            <wp:positionH relativeFrom="column">
              <wp:posOffset>2181225</wp:posOffset>
            </wp:positionH>
            <wp:positionV relativeFrom="paragraph">
              <wp:posOffset>540385</wp:posOffset>
            </wp:positionV>
            <wp:extent cx="419100" cy="419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D08" w:rsidRPr="00BE5DCB">
        <w:rPr>
          <w:noProof/>
          <w:lang w:eastAsia="en-AU"/>
        </w:rPr>
        <w:drawing>
          <wp:anchor distT="0" distB="0" distL="114300" distR="114300" simplePos="0" relativeHeight="252056576" behindDoc="0" locked="0" layoutInCell="1" allowOverlap="1" wp14:anchorId="070515A8" wp14:editId="745DB5AA">
            <wp:simplePos x="0" y="0"/>
            <wp:positionH relativeFrom="column">
              <wp:posOffset>1741805</wp:posOffset>
            </wp:positionH>
            <wp:positionV relativeFrom="paragraph">
              <wp:posOffset>540385</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D08" w:rsidRPr="00BE5DCB">
        <w:rPr>
          <w:noProof/>
          <w:lang w:eastAsia="en-AU"/>
        </w:rPr>
        <w:drawing>
          <wp:anchor distT="0" distB="0" distL="114300" distR="114300" simplePos="0" relativeHeight="252054528" behindDoc="0" locked="0" layoutInCell="1" allowOverlap="1" wp14:anchorId="4D5A7843" wp14:editId="4A0F289A">
            <wp:simplePos x="0" y="0"/>
            <wp:positionH relativeFrom="column">
              <wp:posOffset>1310005</wp:posOffset>
            </wp:positionH>
            <wp:positionV relativeFrom="paragraph">
              <wp:posOffset>540385</wp:posOffset>
            </wp:positionV>
            <wp:extent cx="41910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D08" w:rsidRPr="00BE5DCB">
        <w:rPr>
          <w:noProof/>
          <w:lang w:eastAsia="en-AU"/>
        </w:rPr>
        <w:drawing>
          <wp:anchor distT="0" distB="0" distL="114300" distR="114300" simplePos="0" relativeHeight="252052480" behindDoc="0" locked="0" layoutInCell="1" allowOverlap="1" wp14:anchorId="1C315821" wp14:editId="429580E0">
            <wp:simplePos x="0" y="0"/>
            <wp:positionH relativeFrom="column">
              <wp:posOffset>871220</wp:posOffset>
            </wp:positionH>
            <wp:positionV relativeFrom="paragraph">
              <wp:posOffset>540385</wp:posOffset>
            </wp:positionV>
            <wp:extent cx="419100" cy="419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55" w:rsidRPr="00BE5DCB">
        <w:rPr>
          <w:noProof/>
          <w:lang w:eastAsia="en-AU"/>
        </w:rPr>
        <w:drawing>
          <wp:anchor distT="0" distB="0" distL="114300" distR="114300" simplePos="0" relativeHeight="252050432" behindDoc="0" locked="0" layoutInCell="1" allowOverlap="1" wp14:anchorId="2BC5C22B" wp14:editId="7C7DDE8C">
            <wp:simplePos x="0" y="0"/>
            <wp:positionH relativeFrom="column">
              <wp:posOffset>438785</wp:posOffset>
            </wp:positionH>
            <wp:positionV relativeFrom="paragraph">
              <wp:posOffset>540385</wp:posOffset>
            </wp:positionV>
            <wp:extent cx="419100" cy="419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38816" behindDoc="0" locked="0" layoutInCell="1" allowOverlap="1" wp14:anchorId="3857020F" wp14:editId="03CFA483">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677CE017" w14:textId="0C809A10" w:rsidR="002116E9" w:rsidRDefault="002947D3"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2116E9">
        <w:t>About the research</w:t>
      </w:r>
      <w:r w:rsidR="002116E9">
        <w:tab/>
      </w:r>
      <w:r w:rsidR="002116E9">
        <w:fldChar w:fldCharType="begin"/>
      </w:r>
      <w:r w:rsidR="002116E9">
        <w:instrText xml:space="preserve"> PAGEREF _Toc129867863 \h </w:instrText>
      </w:r>
      <w:r w:rsidR="002116E9">
        <w:fldChar w:fldCharType="separate"/>
      </w:r>
      <w:r w:rsidR="008758A5">
        <w:t>3</w:t>
      </w:r>
      <w:r w:rsidR="002116E9">
        <w:fldChar w:fldCharType="end"/>
      </w:r>
    </w:p>
    <w:p w14:paraId="3CADB171" w14:textId="56BB3EA1"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Acknowledgments</w:t>
      </w:r>
      <w:r>
        <w:tab/>
      </w:r>
      <w:r>
        <w:fldChar w:fldCharType="begin"/>
      </w:r>
      <w:r>
        <w:instrText xml:space="preserve"> PAGEREF _Toc129867864 \h </w:instrText>
      </w:r>
      <w:r>
        <w:fldChar w:fldCharType="separate"/>
      </w:r>
      <w:r w:rsidR="008758A5">
        <w:t>4</w:t>
      </w:r>
      <w:r>
        <w:fldChar w:fldCharType="end"/>
      </w:r>
    </w:p>
    <w:p w14:paraId="6E7D02C8" w14:textId="0FBDE20A"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_Toc129867865 \h </w:instrText>
      </w:r>
      <w:r>
        <w:fldChar w:fldCharType="separate"/>
      </w:r>
      <w:r w:rsidR="008758A5">
        <w:t>6</w:t>
      </w:r>
      <w:r>
        <w:fldChar w:fldCharType="end"/>
      </w:r>
    </w:p>
    <w:p w14:paraId="4CE09E7A" w14:textId="3673C90F"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Tables</w:t>
      </w:r>
      <w:r>
        <w:tab/>
      </w:r>
      <w:r>
        <w:fldChar w:fldCharType="begin"/>
      </w:r>
      <w:r>
        <w:instrText xml:space="preserve"> PAGEREF _Toc129867866 \h </w:instrText>
      </w:r>
      <w:r>
        <w:fldChar w:fldCharType="separate"/>
      </w:r>
      <w:r w:rsidR="008758A5">
        <w:t>6</w:t>
      </w:r>
      <w:r>
        <w:fldChar w:fldCharType="end"/>
      </w:r>
    </w:p>
    <w:p w14:paraId="602C96D8" w14:textId="5E05A32C"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Figures</w:t>
      </w:r>
      <w:r>
        <w:tab/>
      </w:r>
      <w:r>
        <w:fldChar w:fldCharType="begin"/>
      </w:r>
      <w:r>
        <w:instrText xml:space="preserve"> PAGEREF _Toc129867867 \h </w:instrText>
      </w:r>
      <w:r>
        <w:fldChar w:fldCharType="separate"/>
      </w:r>
      <w:r w:rsidR="008758A5">
        <w:t>6</w:t>
      </w:r>
      <w:r>
        <w:fldChar w:fldCharType="end"/>
      </w:r>
    </w:p>
    <w:p w14:paraId="29A3C538" w14:textId="6ECBE10B"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_Toc129867868 \h </w:instrText>
      </w:r>
      <w:r>
        <w:fldChar w:fldCharType="separate"/>
      </w:r>
      <w:r w:rsidR="008758A5">
        <w:t>7</w:t>
      </w:r>
      <w:r>
        <w:fldChar w:fldCharType="end"/>
      </w:r>
    </w:p>
    <w:p w14:paraId="0AD1CCA4" w14:textId="7C3BC44A"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How has the COVID-19 pandemic impacted the VET sector?</w:t>
      </w:r>
      <w:r>
        <w:tab/>
      </w:r>
      <w:r>
        <w:fldChar w:fldCharType="begin"/>
      </w:r>
      <w:r>
        <w:instrText xml:space="preserve"> PAGEREF _Toc129867869 \h </w:instrText>
      </w:r>
      <w:r>
        <w:fldChar w:fldCharType="separate"/>
      </w:r>
      <w:r w:rsidR="008758A5">
        <w:t>11</w:t>
      </w:r>
      <w:r>
        <w:fldChar w:fldCharType="end"/>
      </w:r>
    </w:p>
    <w:p w14:paraId="2DA45425" w14:textId="6E87A964"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Scope and limitations</w:t>
      </w:r>
      <w:r>
        <w:tab/>
      </w:r>
      <w:r>
        <w:fldChar w:fldCharType="begin"/>
      </w:r>
      <w:r>
        <w:instrText xml:space="preserve"> PAGEREF _Toc129867870 \h </w:instrText>
      </w:r>
      <w:r>
        <w:fldChar w:fldCharType="separate"/>
      </w:r>
      <w:r w:rsidR="008758A5">
        <w:t>11</w:t>
      </w:r>
      <w:r>
        <w:fldChar w:fldCharType="end"/>
      </w:r>
    </w:p>
    <w:p w14:paraId="143CDB7F" w14:textId="22E29165"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Impact of the COVID-19 pandemic on training providers</w:t>
      </w:r>
      <w:r>
        <w:tab/>
      </w:r>
      <w:r>
        <w:fldChar w:fldCharType="begin"/>
      </w:r>
      <w:r>
        <w:instrText xml:space="preserve"> PAGEREF _Toc129867871 \h </w:instrText>
      </w:r>
      <w:r>
        <w:fldChar w:fldCharType="separate"/>
      </w:r>
      <w:r w:rsidR="008758A5">
        <w:t>12</w:t>
      </w:r>
      <w:r>
        <w:fldChar w:fldCharType="end"/>
      </w:r>
    </w:p>
    <w:p w14:paraId="7DBD589F" w14:textId="6FB96536"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Peak body consultations</w:t>
      </w:r>
      <w:r>
        <w:tab/>
      </w:r>
      <w:r>
        <w:fldChar w:fldCharType="begin"/>
      </w:r>
      <w:r>
        <w:instrText xml:space="preserve"> PAGEREF _Toc129867872 \h </w:instrText>
      </w:r>
      <w:r>
        <w:fldChar w:fldCharType="separate"/>
      </w:r>
      <w:r w:rsidR="008758A5">
        <w:t>12</w:t>
      </w:r>
      <w:r>
        <w:fldChar w:fldCharType="end"/>
      </w:r>
    </w:p>
    <w:p w14:paraId="63FDC285" w14:textId="0361747F"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Interviews with training providers</w:t>
      </w:r>
      <w:r>
        <w:tab/>
      </w:r>
      <w:r>
        <w:fldChar w:fldCharType="begin"/>
      </w:r>
      <w:r>
        <w:instrText xml:space="preserve"> PAGEREF _Toc129867873 \h </w:instrText>
      </w:r>
      <w:r>
        <w:fldChar w:fldCharType="separate"/>
      </w:r>
      <w:r w:rsidR="008758A5">
        <w:t>13</w:t>
      </w:r>
      <w:r>
        <w:fldChar w:fldCharType="end"/>
      </w:r>
    </w:p>
    <w:p w14:paraId="191C64C6" w14:textId="4FAF9190"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Effect on business resilience and operations</w:t>
      </w:r>
      <w:r>
        <w:tab/>
      </w:r>
      <w:r>
        <w:fldChar w:fldCharType="begin"/>
      </w:r>
      <w:r>
        <w:instrText xml:space="preserve"> PAGEREF _Toc129867874 \h </w:instrText>
      </w:r>
      <w:r>
        <w:fldChar w:fldCharType="separate"/>
      </w:r>
      <w:r w:rsidR="008758A5">
        <w:t>15</w:t>
      </w:r>
      <w:r>
        <w:fldChar w:fldCharType="end"/>
      </w:r>
    </w:p>
    <w:p w14:paraId="7152CE74" w14:textId="71A04F65"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 xml:space="preserve">Impact of the COVID-19 pandemic on the participation patterns and training outcomes </w:t>
      </w:r>
      <w:r w:rsidR="00EB531A">
        <w:br/>
      </w:r>
      <w:r>
        <w:t>of VET students</w:t>
      </w:r>
      <w:r>
        <w:tab/>
      </w:r>
      <w:r>
        <w:fldChar w:fldCharType="begin"/>
      </w:r>
      <w:r>
        <w:instrText xml:space="preserve"> PAGEREF _Toc129867875 \h </w:instrText>
      </w:r>
      <w:r>
        <w:fldChar w:fldCharType="separate"/>
      </w:r>
      <w:r w:rsidR="008758A5">
        <w:t>24</w:t>
      </w:r>
      <w:r>
        <w:fldChar w:fldCharType="end"/>
      </w:r>
    </w:p>
    <w:p w14:paraId="10C71FC5" w14:textId="247C1A51"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Overall enrolments</w:t>
      </w:r>
      <w:r>
        <w:tab/>
      </w:r>
      <w:r>
        <w:fldChar w:fldCharType="begin"/>
      </w:r>
      <w:r>
        <w:instrText xml:space="preserve"> PAGEREF _Toc129867876 \h </w:instrText>
      </w:r>
      <w:r>
        <w:fldChar w:fldCharType="separate"/>
      </w:r>
      <w:r w:rsidR="008758A5">
        <w:t>24</w:t>
      </w:r>
      <w:r>
        <w:fldChar w:fldCharType="end"/>
      </w:r>
    </w:p>
    <w:p w14:paraId="421A8422" w14:textId="4F4DA410"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States and territories</w:t>
      </w:r>
      <w:r>
        <w:tab/>
      </w:r>
      <w:r>
        <w:fldChar w:fldCharType="begin"/>
      </w:r>
      <w:r>
        <w:instrText xml:space="preserve"> PAGEREF _Toc129867877 \h </w:instrText>
      </w:r>
      <w:r>
        <w:fldChar w:fldCharType="separate"/>
      </w:r>
      <w:r w:rsidR="008758A5">
        <w:t>28</w:t>
      </w:r>
      <w:r>
        <w:fldChar w:fldCharType="end"/>
      </w:r>
    </w:p>
    <w:p w14:paraId="0E4BF5B4" w14:textId="23BD6EBB"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Type of training and training requirements</w:t>
      </w:r>
      <w:r>
        <w:tab/>
      </w:r>
      <w:r>
        <w:fldChar w:fldCharType="begin"/>
      </w:r>
      <w:r>
        <w:instrText xml:space="preserve"> PAGEREF _Toc129867878 \h </w:instrText>
      </w:r>
      <w:r>
        <w:fldChar w:fldCharType="separate"/>
      </w:r>
      <w:r w:rsidR="008758A5">
        <w:t>29</w:t>
      </w:r>
      <w:r>
        <w:fldChar w:fldCharType="end"/>
      </w:r>
    </w:p>
    <w:p w14:paraId="131DBCB5" w14:textId="04C16D9B"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Specific student cohorts</w:t>
      </w:r>
      <w:r>
        <w:tab/>
      </w:r>
      <w:r>
        <w:fldChar w:fldCharType="begin"/>
      </w:r>
      <w:r>
        <w:instrText xml:space="preserve"> PAGEREF _Toc129867879 \h </w:instrText>
      </w:r>
      <w:r>
        <w:fldChar w:fldCharType="separate"/>
      </w:r>
      <w:r w:rsidR="008758A5">
        <w:t>31</w:t>
      </w:r>
      <w:r>
        <w:fldChar w:fldCharType="end"/>
      </w:r>
    </w:p>
    <w:p w14:paraId="76DD15B6" w14:textId="2B52C0F3" w:rsidR="002116E9" w:rsidRDefault="002116E9" w:rsidP="002D448A">
      <w:pPr>
        <w:pStyle w:val="TOC2"/>
        <w:tabs>
          <w:tab w:val="clear" w:pos="6804"/>
          <w:tab w:val="right" w:pos="9072"/>
        </w:tabs>
        <w:ind w:right="-1"/>
        <w:rPr>
          <w:rFonts w:asciiTheme="minorHAnsi" w:eastAsiaTheme="minorEastAsia" w:hAnsiTheme="minorHAnsi" w:cstheme="minorBidi"/>
          <w:color w:val="auto"/>
          <w:sz w:val="22"/>
          <w:szCs w:val="22"/>
          <w:lang w:eastAsia="en-AU"/>
        </w:rPr>
      </w:pPr>
      <w:r>
        <w:t>Student outcomes</w:t>
      </w:r>
      <w:r>
        <w:tab/>
      </w:r>
      <w:r>
        <w:fldChar w:fldCharType="begin"/>
      </w:r>
      <w:r>
        <w:instrText xml:space="preserve"> PAGEREF _Toc129867880 \h </w:instrText>
      </w:r>
      <w:r>
        <w:fldChar w:fldCharType="separate"/>
      </w:r>
      <w:r w:rsidR="008758A5">
        <w:t>39</w:t>
      </w:r>
      <w:r>
        <w:fldChar w:fldCharType="end"/>
      </w:r>
    </w:p>
    <w:p w14:paraId="1A96DC88" w14:textId="23A5F42A"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Lessons learned</w:t>
      </w:r>
      <w:r>
        <w:tab/>
      </w:r>
      <w:r>
        <w:fldChar w:fldCharType="begin"/>
      </w:r>
      <w:r>
        <w:instrText xml:space="preserve"> PAGEREF _Toc129867881 \h </w:instrText>
      </w:r>
      <w:r>
        <w:fldChar w:fldCharType="separate"/>
      </w:r>
      <w:r w:rsidR="008758A5">
        <w:t>51</w:t>
      </w:r>
      <w:r>
        <w:fldChar w:fldCharType="end"/>
      </w:r>
    </w:p>
    <w:p w14:paraId="28971929" w14:textId="54307591" w:rsidR="002116E9" w:rsidRDefault="002116E9" w:rsidP="002D448A">
      <w:pPr>
        <w:pStyle w:val="TOC1"/>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_Toc129867882 \h </w:instrText>
      </w:r>
      <w:r>
        <w:fldChar w:fldCharType="separate"/>
      </w:r>
      <w:r w:rsidR="008758A5">
        <w:t>58</w:t>
      </w:r>
      <w:r>
        <w:fldChar w:fldCharType="end"/>
      </w:r>
    </w:p>
    <w:p w14:paraId="47AD05DF" w14:textId="46769F35" w:rsidR="002116E9" w:rsidRDefault="002116E9" w:rsidP="002D448A">
      <w:pPr>
        <w:pStyle w:val="TOC1"/>
        <w:tabs>
          <w:tab w:val="clear" w:pos="6804"/>
          <w:tab w:val="right" w:pos="9072"/>
        </w:tabs>
        <w:ind w:left="284" w:right="-1"/>
        <w:rPr>
          <w:rFonts w:asciiTheme="minorHAnsi" w:eastAsiaTheme="minorEastAsia" w:hAnsiTheme="minorHAnsi" w:cstheme="minorBidi"/>
          <w:color w:val="auto"/>
          <w:sz w:val="22"/>
          <w:szCs w:val="22"/>
          <w:lang w:eastAsia="en-AU"/>
        </w:rPr>
      </w:pPr>
      <w:r>
        <w:t xml:space="preserve">Appendix A – Example list of support packages offered by governments in response </w:t>
      </w:r>
      <w:r w:rsidR="00EB531A">
        <w:br/>
      </w:r>
      <w:r>
        <w:t>to COVID-19</w:t>
      </w:r>
      <w:r>
        <w:tab/>
      </w:r>
      <w:r>
        <w:fldChar w:fldCharType="begin"/>
      </w:r>
      <w:r>
        <w:instrText xml:space="preserve"> PAGEREF _Toc129867883 \h </w:instrText>
      </w:r>
      <w:r>
        <w:fldChar w:fldCharType="separate"/>
      </w:r>
      <w:r w:rsidR="008758A5">
        <w:t>61</w:t>
      </w:r>
      <w:r>
        <w:fldChar w:fldCharType="end"/>
      </w:r>
    </w:p>
    <w:p w14:paraId="752E46DD" w14:textId="53C71CE5" w:rsidR="00ED0C08" w:rsidRPr="00156177" w:rsidRDefault="002947D3" w:rsidP="002D448A">
      <w:pPr>
        <w:pStyle w:val="Text"/>
        <w:tabs>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23" w:name="_Toc316371579"/>
      <w:bookmarkStart w:id="24" w:name="_Toc129867865"/>
      <w:r>
        <w:lastRenderedPageBreak/>
        <w:t>Tables and figures</w:t>
      </w:r>
      <w:bookmarkEnd w:id="23"/>
      <w:bookmarkEnd w:id="24"/>
    </w:p>
    <w:p w14:paraId="7AAD8DE8" w14:textId="77777777" w:rsidR="00ED0C08" w:rsidRDefault="00ED0C08" w:rsidP="00ED0C08">
      <w:pPr>
        <w:pStyle w:val="Heading2"/>
      </w:pPr>
      <w:bookmarkStart w:id="25" w:name="_Toc296497516"/>
      <w:bookmarkStart w:id="26" w:name="_Toc298162801"/>
      <w:bookmarkStart w:id="27" w:name="_Toc316371580"/>
      <w:bookmarkStart w:id="28" w:name="_Toc129867866"/>
      <w:r>
        <w:t>Tables</w:t>
      </w:r>
      <w:bookmarkEnd w:id="25"/>
      <w:bookmarkEnd w:id="26"/>
      <w:bookmarkEnd w:id="27"/>
      <w:bookmarkEnd w:id="28"/>
    </w:p>
    <w:p w14:paraId="4AA13E4B" w14:textId="289DDCAF" w:rsidR="00497886" w:rsidRDefault="00ED0C08"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497886">
        <w:t>1</w:t>
      </w:r>
      <w:r w:rsidR="00497886">
        <w:rPr>
          <w:rFonts w:asciiTheme="minorHAnsi" w:eastAsiaTheme="minorEastAsia" w:hAnsiTheme="minorHAnsi" w:cstheme="minorBidi"/>
          <w:color w:val="auto"/>
          <w:sz w:val="22"/>
          <w:szCs w:val="22"/>
          <w:lang w:eastAsia="en-AU"/>
        </w:rPr>
        <w:tab/>
      </w:r>
      <w:r w:rsidR="00497886">
        <w:t>Subject withdrawal rate by equity groups</w:t>
      </w:r>
      <w:r w:rsidR="00497886" w:rsidRPr="00D75E6F">
        <w:rPr>
          <w:rFonts w:eastAsiaTheme="minorEastAsia"/>
          <w:lang w:val="en-US" w:eastAsia="zh-CN"/>
        </w:rPr>
        <w:t xml:space="preserve">, </w:t>
      </w:r>
      <w:r w:rsidR="00497886">
        <w:t>2019</w:t>
      </w:r>
      <w:r w:rsidR="008C7593">
        <w:t>—</w:t>
      </w:r>
      <w:r w:rsidR="00497886">
        <w:t>21 (%)</w:t>
      </w:r>
      <w:r w:rsidR="00497886">
        <w:tab/>
      </w:r>
      <w:r w:rsidR="00497886">
        <w:fldChar w:fldCharType="begin"/>
      </w:r>
      <w:r w:rsidR="00497886">
        <w:instrText xml:space="preserve"> PAGEREF _Toc126573421 \h </w:instrText>
      </w:r>
      <w:r w:rsidR="00497886">
        <w:fldChar w:fldCharType="separate"/>
      </w:r>
      <w:r w:rsidR="008758A5">
        <w:t>25</w:t>
      </w:r>
      <w:r w:rsidR="00497886">
        <w:fldChar w:fldCharType="end"/>
      </w:r>
    </w:p>
    <w:p w14:paraId="26DF9632" w14:textId="537F30BB"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Subject withdrawal rate by the top 10 training packages</w:t>
      </w:r>
      <w:r w:rsidRPr="00D75E6F">
        <w:rPr>
          <w:rFonts w:eastAsiaTheme="minorEastAsia"/>
          <w:lang w:val="en-US" w:eastAsia="zh-CN"/>
        </w:rPr>
        <w:t xml:space="preserve">, </w:t>
      </w:r>
      <w:r>
        <w:t>2019</w:t>
      </w:r>
      <w:r w:rsidR="008C7593">
        <w:t>—</w:t>
      </w:r>
      <w:r>
        <w:t>21 (%)</w:t>
      </w:r>
      <w:r>
        <w:tab/>
      </w:r>
      <w:r>
        <w:fldChar w:fldCharType="begin"/>
      </w:r>
      <w:r>
        <w:instrText xml:space="preserve"> PAGEREF _Toc126573422 \h </w:instrText>
      </w:r>
      <w:r>
        <w:fldChar w:fldCharType="separate"/>
      </w:r>
      <w:r w:rsidR="008758A5">
        <w:t>26</w:t>
      </w:r>
      <w:r>
        <w:fldChar w:fldCharType="end"/>
      </w:r>
    </w:p>
    <w:p w14:paraId="6A91B28F" w14:textId="4E369E70"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Total VET students by type of training and funding source, 2019</w:t>
      </w:r>
      <w:r w:rsidR="008C7593">
        <w:t>—</w:t>
      </w:r>
      <w:r>
        <w:t>21 (</w:t>
      </w:r>
      <w:r w:rsidR="003C70E6">
        <w:rPr>
          <w:lang w:eastAsia="en-AU"/>
        </w:rPr>
        <w:t>'</w:t>
      </w:r>
      <w:r>
        <w:t>000)</w:t>
      </w:r>
      <w:r>
        <w:tab/>
      </w:r>
      <w:r>
        <w:fldChar w:fldCharType="begin"/>
      </w:r>
      <w:r>
        <w:instrText xml:space="preserve"> PAGEREF _Toc126573423 \h </w:instrText>
      </w:r>
      <w:r>
        <w:fldChar w:fldCharType="separate"/>
      </w:r>
      <w:r w:rsidR="008758A5">
        <w:t>26</w:t>
      </w:r>
      <w:r>
        <w:fldChar w:fldCharType="end"/>
      </w:r>
    </w:p>
    <w:p w14:paraId="727C1334" w14:textId="7B3EF4C5"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Program enrolments by training package, 2019</w:t>
      </w:r>
      <w:r w:rsidR="0053684A">
        <w:t>—</w:t>
      </w:r>
      <w:r>
        <w:t>21</w:t>
      </w:r>
      <w:r>
        <w:tab/>
      </w:r>
      <w:r>
        <w:fldChar w:fldCharType="begin"/>
      </w:r>
      <w:r>
        <w:instrText xml:space="preserve"> PAGEREF _Toc126573424 \h </w:instrText>
      </w:r>
      <w:r>
        <w:fldChar w:fldCharType="separate"/>
      </w:r>
      <w:r w:rsidR="008758A5">
        <w:t>28</w:t>
      </w:r>
      <w:r>
        <w:fldChar w:fldCharType="end"/>
      </w:r>
    </w:p>
    <w:p w14:paraId="1CF9AA61" w14:textId="10CA4053"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Program enrolments by </w:t>
      </w:r>
      <w:r w:rsidRPr="00D75E6F">
        <w:rPr>
          <w:bCs/>
          <w:lang w:val="en-US"/>
        </w:rPr>
        <w:t>state/territory of delivery location</w:t>
      </w:r>
      <w:r>
        <w:t>, 2019</w:t>
      </w:r>
      <w:r w:rsidR="0053684A">
        <w:t>—</w:t>
      </w:r>
      <w:r>
        <w:t>21</w:t>
      </w:r>
      <w:r>
        <w:tab/>
      </w:r>
      <w:r>
        <w:fldChar w:fldCharType="begin"/>
      </w:r>
      <w:r>
        <w:instrText xml:space="preserve"> PAGEREF _Toc126573425 \h </w:instrText>
      </w:r>
      <w:r>
        <w:fldChar w:fldCharType="separate"/>
      </w:r>
      <w:r w:rsidR="008758A5">
        <w:t>29</w:t>
      </w:r>
      <w:r>
        <w:fldChar w:fldCharType="end"/>
      </w:r>
    </w:p>
    <w:p w14:paraId="310A01B6" w14:textId="6E488BE0"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Program enrolments by </w:t>
      </w:r>
      <w:r w:rsidRPr="00D75E6F">
        <w:rPr>
          <w:bCs/>
          <w:lang w:val="en-US"/>
        </w:rPr>
        <w:t>level of education</w:t>
      </w:r>
      <w:r>
        <w:t>, 2019</w:t>
      </w:r>
      <w:r w:rsidR="0053684A">
        <w:t>—</w:t>
      </w:r>
      <w:r>
        <w:t>21</w:t>
      </w:r>
      <w:r>
        <w:tab/>
      </w:r>
      <w:r>
        <w:fldChar w:fldCharType="begin"/>
      </w:r>
      <w:r>
        <w:instrText xml:space="preserve"> PAGEREF _Toc126573426 \h </w:instrText>
      </w:r>
      <w:r>
        <w:fldChar w:fldCharType="separate"/>
      </w:r>
      <w:r w:rsidR="008758A5">
        <w:t>30</w:t>
      </w:r>
      <w:r>
        <w:fldChar w:fldCharType="end"/>
      </w:r>
    </w:p>
    <w:p w14:paraId="67F07EFA" w14:textId="3ACF617D"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rsidRPr="00D75E6F">
        <w:rPr>
          <w:lang w:val="en-US"/>
        </w:rPr>
        <w:t xml:space="preserve">Quarterly apprentice and trainee contract commencements by state/territory </w:t>
      </w:r>
      <w:r w:rsidR="002D448A">
        <w:rPr>
          <w:lang w:val="en-US"/>
        </w:rPr>
        <w:br/>
      </w:r>
      <w:r>
        <w:t>administering the contract</w:t>
      </w:r>
      <w:r w:rsidRPr="00D75E6F">
        <w:rPr>
          <w:lang w:val="en-US"/>
        </w:rPr>
        <w:t>, 2019</w:t>
      </w:r>
      <w:r w:rsidR="0053684A">
        <w:rPr>
          <w:lang w:val="en-US"/>
        </w:rPr>
        <w:t>—</w:t>
      </w:r>
      <w:r w:rsidRPr="00D75E6F">
        <w:rPr>
          <w:lang w:val="en-US"/>
        </w:rPr>
        <w:t>21 (</w:t>
      </w:r>
      <w:r w:rsidR="00A73969">
        <w:t>'</w:t>
      </w:r>
      <w:r w:rsidRPr="00D75E6F">
        <w:rPr>
          <w:lang w:val="en-US"/>
        </w:rPr>
        <w:t>000)</w:t>
      </w:r>
      <w:r>
        <w:tab/>
      </w:r>
      <w:r>
        <w:fldChar w:fldCharType="begin"/>
      </w:r>
      <w:r>
        <w:instrText xml:space="preserve"> PAGEREF _Toc126573427 \h </w:instrText>
      </w:r>
      <w:r>
        <w:fldChar w:fldCharType="separate"/>
      </w:r>
      <w:r w:rsidR="008758A5">
        <w:t>32</w:t>
      </w:r>
      <w:r>
        <w:fldChar w:fldCharType="end"/>
      </w:r>
    </w:p>
    <w:p w14:paraId="10443130" w14:textId="4999CFE4" w:rsidR="00497886" w:rsidRDefault="00497886" w:rsidP="00EB531A">
      <w:pPr>
        <w:pStyle w:val="TableofFigures"/>
        <w:tabs>
          <w:tab w:val="clear" w:pos="6804"/>
          <w:tab w:val="right" w:pos="9072"/>
        </w:tabs>
        <w:ind w:left="284" w:right="-1" w:hanging="284"/>
        <w:rPr>
          <w:rFonts w:asciiTheme="minorHAnsi" w:eastAsiaTheme="minorEastAsia" w:hAnsiTheme="minorHAnsi" w:cstheme="minorBidi"/>
          <w:color w:val="auto"/>
          <w:sz w:val="22"/>
          <w:szCs w:val="22"/>
          <w:lang w:eastAsia="en-AU"/>
        </w:rPr>
      </w:pPr>
      <w:r>
        <w:t xml:space="preserve">8 </w:t>
      </w:r>
      <w:r>
        <w:tab/>
        <w:t>Program enrolments by age group, 2019</w:t>
      </w:r>
      <w:r w:rsidR="0053684A">
        <w:t>—</w:t>
      </w:r>
      <w:r>
        <w:t>21</w:t>
      </w:r>
      <w:r>
        <w:tab/>
      </w:r>
      <w:r>
        <w:fldChar w:fldCharType="begin"/>
      </w:r>
      <w:r>
        <w:instrText xml:space="preserve"> PAGEREF _Toc126573428 \h </w:instrText>
      </w:r>
      <w:r>
        <w:fldChar w:fldCharType="separate"/>
      </w:r>
      <w:r w:rsidR="008758A5">
        <w:t>33</w:t>
      </w:r>
      <w:r>
        <w:fldChar w:fldCharType="end"/>
      </w:r>
    </w:p>
    <w:p w14:paraId="231FB549" w14:textId="3EB4296E" w:rsidR="00497886" w:rsidRDefault="00497886" w:rsidP="00EB531A">
      <w:pPr>
        <w:pStyle w:val="TableofFigures"/>
        <w:tabs>
          <w:tab w:val="clear" w:pos="6804"/>
          <w:tab w:val="right" w:pos="9072"/>
        </w:tabs>
        <w:ind w:left="284" w:right="-1" w:hanging="284"/>
        <w:rPr>
          <w:rFonts w:asciiTheme="minorHAnsi" w:eastAsiaTheme="minorEastAsia" w:hAnsiTheme="minorHAnsi" w:cstheme="minorBidi"/>
          <w:color w:val="auto"/>
          <w:sz w:val="22"/>
          <w:szCs w:val="22"/>
          <w:lang w:eastAsia="en-AU"/>
        </w:rPr>
      </w:pPr>
      <w:r>
        <w:t xml:space="preserve">9 </w:t>
      </w:r>
      <w:r>
        <w:tab/>
        <w:t>LSAY health and life satisfaction outcomes, 2015 and 2021 (%)</w:t>
      </w:r>
      <w:r>
        <w:tab/>
      </w:r>
      <w:r>
        <w:fldChar w:fldCharType="begin"/>
      </w:r>
      <w:r>
        <w:instrText xml:space="preserve"> PAGEREF _Toc126573429 \h </w:instrText>
      </w:r>
      <w:r>
        <w:fldChar w:fldCharType="separate"/>
      </w:r>
      <w:r w:rsidR="008758A5">
        <w:t>34</w:t>
      </w:r>
      <w:r>
        <w:fldChar w:fldCharType="end"/>
      </w:r>
    </w:p>
    <w:p w14:paraId="127A89DD" w14:textId="254A0F37" w:rsidR="00497886"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t xml:space="preserve">10 </w:t>
      </w:r>
      <w:r>
        <w:rPr>
          <w:rFonts w:asciiTheme="minorHAnsi" w:eastAsiaTheme="minorEastAsia" w:hAnsiTheme="minorHAnsi" w:cstheme="minorBidi"/>
          <w:color w:val="auto"/>
          <w:sz w:val="22"/>
          <w:szCs w:val="22"/>
          <w:lang w:eastAsia="en-AU"/>
        </w:rPr>
        <w:tab/>
      </w:r>
      <w:r>
        <w:t>Program enrolments by equity groups and other cohorts of interest, 2019</w:t>
      </w:r>
      <w:r w:rsidR="0053684A">
        <w:t>—</w:t>
      </w:r>
      <w:r>
        <w:t>21</w:t>
      </w:r>
      <w:r>
        <w:tab/>
      </w:r>
      <w:r>
        <w:fldChar w:fldCharType="begin"/>
      </w:r>
      <w:r>
        <w:instrText xml:space="preserve"> PAGEREF _Toc126573430 \h </w:instrText>
      </w:r>
      <w:r>
        <w:fldChar w:fldCharType="separate"/>
      </w:r>
      <w:r w:rsidR="008758A5">
        <w:t>35</w:t>
      </w:r>
      <w:r>
        <w:fldChar w:fldCharType="end"/>
      </w:r>
    </w:p>
    <w:p w14:paraId="02079CAF" w14:textId="3422DDE2" w:rsidR="00497886" w:rsidRPr="00304FD9"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Regional/remote program enrolments by </w:t>
      </w:r>
      <w:r w:rsidRPr="00D75E6F">
        <w:rPr>
          <w:bCs/>
          <w:lang w:val="en-US"/>
        </w:rPr>
        <w:t xml:space="preserve">state/territory of student </w:t>
      </w:r>
      <w:r w:rsidRPr="00304FD9">
        <w:rPr>
          <w:bCs/>
          <w:lang w:val="en-US"/>
        </w:rPr>
        <w:t>residence</w:t>
      </w:r>
      <w:r w:rsidRPr="00304FD9">
        <w:t>, 2019</w:t>
      </w:r>
      <w:r w:rsidR="0053684A">
        <w:t>—</w:t>
      </w:r>
      <w:r w:rsidRPr="00304FD9">
        <w:t>21</w:t>
      </w:r>
      <w:r w:rsidRPr="00304FD9">
        <w:tab/>
      </w:r>
      <w:r w:rsidRPr="00304FD9">
        <w:fldChar w:fldCharType="begin"/>
      </w:r>
      <w:r w:rsidRPr="00304FD9">
        <w:instrText xml:space="preserve"> PAGEREF _Toc126573431 \h </w:instrText>
      </w:r>
      <w:r w:rsidRPr="00304FD9">
        <w:fldChar w:fldCharType="separate"/>
      </w:r>
      <w:r w:rsidR="008758A5">
        <w:t>37</w:t>
      </w:r>
      <w:r w:rsidRPr="00304FD9">
        <w:fldChar w:fldCharType="end"/>
      </w:r>
    </w:p>
    <w:p w14:paraId="79129E4B" w14:textId="76B7136E" w:rsidR="00497886" w:rsidRPr="00304FD9"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rsidRPr="00304FD9">
        <w:t>12</w:t>
      </w:r>
      <w:r w:rsidRPr="00304FD9">
        <w:rPr>
          <w:rFonts w:asciiTheme="minorHAnsi" w:eastAsiaTheme="minorEastAsia" w:hAnsiTheme="minorHAnsi" w:cstheme="minorBidi"/>
          <w:color w:val="auto"/>
          <w:sz w:val="22"/>
          <w:szCs w:val="22"/>
          <w:lang w:eastAsia="en-AU"/>
        </w:rPr>
        <w:tab/>
      </w:r>
      <w:r w:rsidRPr="00304FD9">
        <w:t>Overall subject results, 2019</w:t>
      </w:r>
      <w:r w:rsidR="0053684A">
        <w:t>—</w:t>
      </w:r>
      <w:r w:rsidRPr="00304FD9">
        <w:t>21</w:t>
      </w:r>
      <w:r w:rsidRPr="00304FD9">
        <w:tab/>
      </w:r>
      <w:r w:rsidRPr="00304FD9">
        <w:fldChar w:fldCharType="begin"/>
      </w:r>
      <w:r w:rsidRPr="00304FD9">
        <w:instrText xml:space="preserve"> PAGEREF _Toc126573432 \h </w:instrText>
      </w:r>
      <w:r w:rsidRPr="00304FD9">
        <w:fldChar w:fldCharType="separate"/>
      </w:r>
      <w:r w:rsidR="008758A5">
        <w:t>40</w:t>
      </w:r>
      <w:r w:rsidRPr="00304FD9">
        <w:fldChar w:fldCharType="end"/>
      </w:r>
    </w:p>
    <w:p w14:paraId="5A4F9058" w14:textId="6157CF9B" w:rsidR="00497886" w:rsidRPr="00304FD9"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rsidRPr="00304FD9">
        <w:t>13</w:t>
      </w:r>
      <w:r w:rsidRPr="00304FD9">
        <w:rPr>
          <w:rFonts w:asciiTheme="minorHAnsi" w:eastAsiaTheme="minorEastAsia" w:hAnsiTheme="minorHAnsi" w:cstheme="minorBidi"/>
          <w:color w:val="auto"/>
          <w:sz w:val="22"/>
          <w:szCs w:val="22"/>
          <w:lang w:eastAsia="en-AU"/>
        </w:rPr>
        <w:tab/>
      </w:r>
      <w:r w:rsidRPr="00304FD9">
        <w:t>Subject result rate by delivery mode, 2019</w:t>
      </w:r>
      <w:r w:rsidR="0053684A">
        <w:t>—</w:t>
      </w:r>
      <w:r w:rsidRPr="00304FD9">
        <w:t>21 (%)</w:t>
      </w:r>
      <w:r w:rsidRPr="00304FD9">
        <w:tab/>
      </w:r>
      <w:r w:rsidRPr="00304FD9">
        <w:fldChar w:fldCharType="begin"/>
      </w:r>
      <w:r w:rsidRPr="00304FD9">
        <w:instrText xml:space="preserve"> PAGEREF _Toc126573433 \h </w:instrText>
      </w:r>
      <w:r w:rsidRPr="00304FD9">
        <w:fldChar w:fldCharType="separate"/>
      </w:r>
      <w:r w:rsidR="008758A5">
        <w:t>41</w:t>
      </w:r>
      <w:r w:rsidRPr="00304FD9">
        <w:fldChar w:fldCharType="end"/>
      </w:r>
    </w:p>
    <w:p w14:paraId="39615C82" w14:textId="07E40C35" w:rsidR="00497886" w:rsidRPr="00304FD9"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rsidRPr="00304FD9">
        <w:t>14</w:t>
      </w:r>
      <w:r w:rsidRPr="00304FD9">
        <w:rPr>
          <w:rFonts w:asciiTheme="minorHAnsi" w:eastAsiaTheme="minorEastAsia" w:hAnsiTheme="minorHAnsi" w:cstheme="minorBidi"/>
          <w:color w:val="auto"/>
          <w:sz w:val="22"/>
          <w:szCs w:val="22"/>
          <w:lang w:eastAsia="en-AU"/>
        </w:rPr>
        <w:tab/>
      </w:r>
      <w:r w:rsidRPr="00304FD9">
        <w:t>Continuing subject rate by equity groups and top 10 training packages, 2019</w:t>
      </w:r>
      <w:r w:rsidR="0053684A">
        <w:t>—</w:t>
      </w:r>
      <w:r w:rsidRPr="00304FD9">
        <w:t>21 (%)</w:t>
      </w:r>
      <w:r w:rsidRPr="00304FD9">
        <w:tab/>
      </w:r>
      <w:r w:rsidRPr="00304FD9">
        <w:fldChar w:fldCharType="begin"/>
      </w:r>
      <w:r w:rsidRPr="00304FD9">
        <w:instrText xml:space="preserve"> PAGEREF _Toc126573434 \h </w:instrText>
      </w:r>
      <w:r w:rsidRPr="00304FD9">
        <w:fldChar w:fldCharType="separate"/>
      </w:r>
      <w:r w:rsidR="008758A5">
        <w:t>42</w:t>
      </w:r>
      <w:r w:rsidRPr="00304FD9">
        <w:fldChar w:fldCharType="end"/>
      </w:r>
    </w:p>
    <w:p w14:paraId="6726A737" w14:textId="07E96095" w:rsidR="00497886" w:rsidRPr="00304FD9"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rsidRPr="00304FD9">
        <w:t>15</w:t>
      </w:r>
      <w:r w:rsidRPr="00304FD9">
        <w:rPr>
          <w:rFonts w:asciiTheme="minorHAnsi" w:eastAsiaTheme="minorEastAsia" w:hAnsiTheme="minorHAnsi" w:cstheme="minorBidi"/>
          <w:color w:val="auto"/>
          <w:sz w:val="22"/>
          <w:szCs w:val="22"/>
          <w:lang w:eastAsia="en-AU"/>
        </w:rPr>
        <w:tab/>
      </w:r>
      <w:r w:rsidRPr="00304FD9">
        <w:t xml:space="preserve">Subject withdrawal and pass rates by equity groups and top 10 training packages </w:t>
      </w:r>
      <w:r w:rsidR="002D448A">
        <w:br/>
      </w:r>
      <w:r w:rsidRPr="00304FD9">
        <w:t>(as at 2019), 2019</w:t>
      </w:r>
      <w:r w:rsidR="0053684A">
        <w:t>—</w:t>
      </w:r>
      <w:r w:rsidRPr="00304FD9">
        <w:t>21 (%)</w:t>
      </w:r>
      <w:r w:rsidRPr="00304FD9">
        <w:tab/>
      </w:r>
      <w:r w:rsidRPr="00304FD9">
        <w:fldChar w:fldCharType="begin"/>
      </w:r>
      <w:r w:rsidRPr="00304FD9">
        <w:instrText xml:space="preserve"> PAGEREF _Toc126573435 \h </w:instrText>
      </w:r>
      <w:r w:rsidRPr="00304FD9">
        <w:fldChar w:fldCharType="separate"/>
      </w:r>
      <w:r w:rsidR="008758A5">
        <w:t>43</w:t>
      </w:r>
      <w:r w:rsidRPr="00304FD9">
        <w:fldChar w:fldCharType="end"/>
      </w:r>
    </w:p>
    <w:p w14:paraId="50E9C777" w14:textId="4A3AEB8B" w:rsidR="00497886" w:rsidRPr="00304FD9"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rsidRPr="00304FD9">
        <w:t>16</w:t>
      </w:r>
      <w:r w:rsidRPr="00304FD9">
        <w:rPr>
          <w:rFonts w:asciiTheme="minorHAnsi" w:eastAsiaTheme="minorEastAsia" w:hAnsiTheme="minorHAnsi" w:cstheme="minorBidi"/>
          <w:color w:val="auto"/>
          <w:sz w:val="22"/>
          <w:szCs w:val="22"/>
          <w:lang w:eastAsia="en-AU"/>
        </w:rPr>
        <w:tab/>
      </w:r>
      <w:r w:rsidRPr="00304FD9">
        <w:rPr>
          <w:lang w:val="en-US"/>
        </w:rPr>
        <w:t xml:space="preserve">Quarterly apprentice and trainee contract suspensions by </w:t>
      </w:r>
      <w:r w:rsidRPr="00304FD9">
        <w:t xml:space="preserve">state/territory administering </w:t>
      </w:r>
      <w:r w:rsidR="002D448A">
        <w:br/>
      </w:r>
      <w:r w:rsidRPr="00304FD9">
        <w:t>the contract</w:t>
      </w:r>
      <w:r w:rsidRPr="00304FD9">
        <w:rPr>
          <w:lang w:val="en-US"/>
        </w:rPr>
        <w:t>, 2019</w:t>
      </w:r>
      <w:r w:rsidR="00A73969">
        <w:rPr>
          <w:lang w:val="en-US"/>
        </w:rPr>
        <w:t>—</w:t>
      </w:r>
      <w:r w:rsidRPr="00304FD9">
        <w:rPr>
          <w:lang w:val="en-US"/>
        </w:rPr>
        <w:t>21 (</w:t>
      </w:r>
      <w:r w:rsidR="00A73969">
        <w:t>'</w:t>
      </w:r>
      <w:r w:rsidRPr="00304FD9">
        <w:rPr>
          <w:lang w:val="en-US"/>
        </w:rPr>
        <w:t>000)</w:t>
      </w:r>
      <w:r w:rsidRPr="00304FD9">
        <w:tab/>
      </w:r>
      <w:r w:rsidRPr="00304FD9">
        <w:fldChar w:fldCharType="begin"/>
      </w:r>
      <w:r w:rsidRPr="00304FD9">
        <w:instrText xml:space="preserve"> PAGEREF _Toc126573436 \h </w:instrText>
      </w:r>
      <w:r w:rsidRPr="00304FD9">
        <w:fldChar w:fldCharType="separate"/>
      </w:r>
      <w:r w:rsidR="008758A5">
        <w:t>46</w:t>
      </w:r>
      <w:r w:rsidRPr="00304FD9">
        <w:fldChar w:fldCharType="end"/>
      </w:r>
    </w:p>
    <w:p w14:paraId="3395FBF2" w14:textId="13500964" w:rsidR="00497886" w:rsidRDefault="00497886" w:rsidP="00EB531A">
      <w:pPr>
        <w:pStyle w:val="TableofFigures"/>
        <w:tabs>
          <w:tab w:val="clear" w:pos="6804"/>
          <w:tab w:val="left" w:pos="1140"/>
          <w:tab w:val="right" w:pos="9072"/>
        </w:tabs>
        <w:ind w:left="284" w:right="-1" w:hanging="284"/>
        <w:rPr>
          <w:rFonts w:asciiTheme="minorHAnsi" w:eastAsiaTheme="minorEastAsia" w:hAnsiTheme="minorHAnsi" w:cstheme="minorBidi"/>
          <w:color w:val="auto"/>
          <w:sz w:val="22"/>
          <w:szCs w:val="22"/>
          <w:lang w:eastAsia="en-AU"/>
        </w:rPr>
      </w:pPr>
      <w:r w:rsidRPr="00304FD9">
        <w:t>17</w:t>
      </w:r>
      <w:r w:rsidRPr="00304FD9">
        <w:rPr>
          <w:rFonts w:asciiTheme="minorHAnsi" w:eastAsiaTheme="minorEastAsia" w:hAnsiTheme="minorHAnsi" w:cstheme="minorBidi"/>
          <w:color w:val="auto"/>
          <w:sz w:val="22"/>
          <w:szCs w:val="22"/>
          <w:lang w:eastAsia="en-AU"/>
        </w:rPr>
        <w:tab/>
      </w:r>
      <w:r w:rsidRPr="00304FD9">
        <w:t>Key satisfaction measures for domestic qualification completers aged 18</w:t>
      </w:r>
      <w:r>
        <w:t xml:space="preserve"> and over, 2019</w:t>
      </w:r>
      <w:r w:rsidR="0053684A">
        <w:t>—</w:t>
      </w:r>
      <w:r>
        <w:t>21 (%)</w:t>
      </w:r>
      <w:r>
        <w:tab/>
      </w:r>
      <w:r>
        <w:fldChar w:fldCharType="begin"/>
      </w:r>
      <w:r>
        <w:instrText xml:space="preserve"> PAGEREF _Toc126573437 \h </w:instrText>
      </w:r>
      <w:r>
        <w:fldChar w:fldCharType="separate"/>
      </w:r>
      <w:r w:rsidR="008758A5">
        <w:t>47</w:t>
      </w:r>
      <w:r>
        <w:fldChar w:fldCharType="end"/>
      </w:r>
    </w:p>
    <w:p w14:paraId="1BEF32FB" w14:textId="0900A561" w:rsidR="00497886" w:rsidRDefault="00497886" w:rsidP="00EB531A">
      <w:pPr>
        <w:pStyle w:val="TableofFigures"/>
        <w:tabs>
          <w:tab w:val="clear" w:pos="6804"/>
          <w:tab w:val="right" w:pos="9072"/>
        </w:tabs>
        <w:ind w:left="284" w:right="-1" w:hanging="284"/>
        <w:rPr>
          <w:rFonts w:asciiTheme="minorHAnsi" w:eastAsiaTheme="minorEastAsia" w:hAnsiTheme="minorHAnsi" w:cstheme="minorBidi"/>
          <w:color w:val="auto"/>
          <w:sz w:val="22"/>
          <w:szCs w:val="22"/>
          <w:lang w:eastAsia="en-AU"/>
        </w:rPr>
      </w:pPr>
      <w:r>
        <w:t xml:space="preserve">18 </w:t>
      </w:r>
      <w:r>
        <w:tab/>
        <w:t xml:space="preserve">Key satisfaction outcomes for international qualification completers aged 18 and over, </w:t>
      </w:r>
      <w:r w:rsidR="002D448A">
        <w:br/>
      </w:r>
      <w:r>
        <w:t>2019</w:t>
      </w:r>
      <w:r w:rsidR="0053684A">
        <w:t>—</w:t>
      </w:r>
      <w:r>
        <w:t>21 (%)</w:t>
      </w:r>
      <w:r>
        <w:tab/>
      </w:r>
      <w:r>
        <w:fldChar w:fldCharType="begin"/>
      </w:r>
      <w:r>
        <w:instrText xml:space="preserve"> PAGEREF _Toc126573438 \h </w:instrText>
      </w:r>
      <w:r>
        <w:fldChar w:fldCharType="separate"/>
      </w:r>
      <w:r w:rsidR="008758A5">
        <w:t>47</w:t>
      </w:r>
      <w:r>
        <w:fldChar w:fldCharType="end"/>
      </w:r>
    </w:p>
    <w:p w14:paraId="732972E2" w14:textId="77777777" w:rsidR="00497886" w:rsidRDefault="00ED0C08" w:rsidP="00EB531A">
      <w:pPr>
        <w:pStyle w:val="Heading2"/>
        <w:tabs>
          <w:tab w:val="left" w:pos="284"/>
          <w:tab w:val="left" w:pos="426"/>
          <w:tab w:val="left" w:pos="567"/>
          <w:tab w:val="right" w:pos="9072"/>
        </w:tabs>
        <w:ind w:left="284" w:hanging="284"/>
        <w:rPr>
          <w:noProof/>
        </w:rPr>
      </w:pPr>
      <w:r>
        <w:fldChar w:fldCharType="end"/>
      </w:r>
      <w:bookmarkStart w:id="29" w:name="_Toc296497517"/>
      <w:bookmarkStart w:id="30" w:name="_Toc298162802"/>
      <w:bookmarkStart w:id="31" w:name="_Toc316371581"/>
      <w:bookmarkStart w:id="32" w:name="_Toc129867867"/>
      <w:r>
        <w:t>Figures</w:t>
      </w:r>
      <w:bookmarkEnd w:id="29"/>
      <w:bookmarkEnd w:id="30"/>
      <w:bookmarkEnd w:id="31"/>
      <w:bookmarkEnd w:id="32"/>
      <w:r>
        <w:rPr>
          <w:rFonts w:ascii="Garamond" w:hAnsi="Garamond"/>
          <w:sz w:val="22"/>
        </w:rPr>
        <w:fldChar w:fldCharType="begin"/>
      </w:r>
      <w:r>
        <w:instrText xml:space="preserve"> TOC \t "Figuretitle" \c </w:instrText>
      </w:r>
      <w:r>
        <w:rPr>
          <w:rFonts w:ascii="Garamond" w:hAnsi="Garamond"/>
          <w:sz w:val="22"/>
        </w:rPr>
        <w:fldChar w:fldCharType="separate"/>
      </w:r>
    </w:p>
    <w:p w14:paraId="0209F29F" w14:textId="27B1A6DA"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Total VET students by funding source 2019</w:t>
      </w:r>
      <w:r w:rsidR="0053684A">
        <w:t>—</w:t>
      </w:r>
      <w:r>
        <w:t>21 (</w:t>
      </w:r>
      <w:r w:rsidR="00754849">
        <w:t>'</w:t>
      </w:r>
      <w:r>
        <w:t>000)</w:t>
      </w:r>
      <w:r>
        <w:tab/>
      </w:r>
      <w:r>
        <w:fldChar w:fldCharType="begin"/>
      </w:r>
      <w:r>
        <w:instrText xml:space="preserve"> PAGEREF _Toc126573439 \h </w:instrText>
      </w:r>
      <w:r>
        <w:fldChar w:fldCharType="separate"/>
      </w:r>
      <w:r w:rsidR="008758A5">
        <w:t>24</w:t>
      </w:r>
      <w:r>
        <w:fldChar w:fldCharType="end"/>
      </w:r>
    </w:p>
    <w:p w14:paraId="52AD7B34" w14:textId="643741CA"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rsidRPr="00591A9E">
        <w:rPr>
          <w:lang w:val="en-US"/>
        </w:rPr>
        <w:t>2</w:t>
      </w:r>
      <w:r>
        <w:rPr>
          <w:rFonts w:asciiTheme="minorHAnsi" w:eastAsiaTheme="minorEastAsia" w:hAnsiTheme="minorHAnsi" w:cstheme="minorBidi"/>
          <w:color w:val="auto"/>
          <w:sz w:val="22"/>
          <w:szCs w:val="22"/>
          <w:lang w:eastAsia="en-AU"/>
        </w:rPr>
        <w:tab/>
      </w:r>
      <w:r w:rsidRPr="00591A9E">
        <w:rPr>
          <w:lang w:val="en-US"/>
        </w:rPr>
        <w:t>Quarterly apprentice and trainee contract commencements, 2019</w:t>
      </w:r>
      <w:r w:rsidR="0053684A">
        <w:rPr>
          <w:lang w:val="en-US"/>
        </w:rPr>
        <w:t>—</w:t>
      </w:r>
      <w:r w:rsidRPr="00591A9E">
        <w:rPr>
          <w:lang w:val="en-US"/>
        </w:rPr>
        <w:t>21 (</w:t>
      </w:r>
      <w:r w:rsidR="00754849">
        <w:t>'</w:t>
      </w:r>
      <w:r w:rsidRPr="00591A9E">
        <w:rPr>
          <w:lang w:val="en-US"/>
        </w:rPr>
        <w:t>000)</w:t>
      </w:r>
      <w:r>
        <w:tab/>
      </w:r>
      <w:r>
        <w:fldChar w:fldCharType="begin"/>
      </w:r>
      <w:r>
        <w:instrText xml:space="preserve"> PAGEREF _Toc126573440 \h </w:instrText>
      </w:r>
      <w:r>
        <w:fldChar w:fldCharType="separate"/>
      </w:r>
      <w:r w:rsidR="008758A5">
        <w:t>31</w:t>
      </w:r>
      <w:r>
        <w:fldChar w:fldCharType="end"/>
      </w:r>
    </w:p>
    <w:p w14:paraId="645C51A2" w14:textId="5DF177C0"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rsidRPr="00591A9E">
        <w:rPr>
          <w:lang w:val="en-US"/>
        </w:rPr>
        <w:t>3</w:t>
      </w:r>
      <w:r>
        <w:rPr>
          <w:rFonts w:asciiTheme="minorHAnsi" w:eastAsiaTheme="minorEastAsia" w:hAnsiTheme="minorHAnsi" w:cstheme="minorBidi"/>
          <w:color w:val="auto"/>
          <w:sz w:val="22"/>
          <w:szCs w:val="22"/>
          <w:lang w:eastAsia="en-AU"/>
        </w:rPr>
        <w:tab/>
      </w:r>
      <w:r w:rsidRPr="00591A9E">
        <w:rPr>
          <w:lang w:val="en-US"/>
        </w:rPr>
        <w:t>Quarterly apprentice and trainee contract suspensions, 2019</w:t>
      </w:r>
      <w:r w:rsidR="0053684A">
        <w:rPr>
          <w:lang w:val="en-US"/>
        </w:rPr>
        <w:t>—</w:t>
      </w:r>
      <w:r w:rsidRPr="00591A9E">
        <w:rPr>
          <w:lang w:val="en-US"/>
        </w:rPr>
        <w:t>21 (</w:t>
      </w:r>
      <w:r w:rsidR="00754849">
        <w:t>'</w:t>
      </w:r>
      <w:r w:rsidRPr="00591A9E">
        <w:rPr>
          <w:lang w:val="en-US"/>
        </w:rPr>
        <w:t>000)</w:t>
      </w:r>
      <w:r>
        <w:tab/>
      </w:r>
      <w:r>
        <w:fldChar w:fldCharType="begin"/>
      </w:r>
      <w:r>
        <w:instrText xml:space="preserve"> PAGEREF _Toc126573441 \h </w:instrText>
      </w:r>
      <w:r>
        <w:fldChar w:fldCharType="separate"/>
      </w:r>
      <w:r w:rsidR="008758A5">
        <w:t>45</w:t>
      </w:r>
      <w:r>
        <w:fldChar w:fldCharType="end"/>
      </w:r>
    </w:p>
    <w:p w14:paraId="44B4993B" w14:textId="7ABD3CF3"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Challenges with online learning faced by domestic qualification completers and </w:t>
      </w:r>
      <w:r w:rsidR="002D448A">
        <w:br/>
      </w:r>
      <w:r>
        <w:t>part-completers, 2022 (%)</w:t>
      </w:r>
      <w:r>
        <w:tab/>
      </w:r>
      <w:r>
        <w:fldChar w:fldCharType="begin"/>
      </w:r>
      <w:r>
        <w:instrText xml:space="preserve"> PAGEREF _Toc126573442 \h </w:instrText>
      </w:r>
      <w:r>
        <w:fldChar w:fldCharType="separate"/>
      </w:r>
      <w:r w:rsidR="008758A5">
        <w:t>48</w:t>
      </w:r>
      <w:r>
        <w:fldChar w:fldCharType="end"/>
      </w:r>
    </w:p>
    <w:p w14:paraId="5F673D0E" w14:textId="2A5B56AC" w:rsidR="00497886" w:rsidRDefault="00497886" w:rsidP="00EB531A">
      <w:pPr>
        <w:pStyle w:val="TableofFigures"/>
        <w:tabs>
          <w:tab w:val="clear" w:pos="6804"/>
          <w:tab w:val="left" w:pos="950"/>
          <w:tab w:val="right" w:pos="9072"/>
        </w:tabs>
        <w:ind w:left="284" w:right="-1"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Key employment outcomes for domestic qualification completers aged 18 and over, 2019</w:t>
      </w:r>
      <w:r w:rsidR="003E2DA6">
        <w:t>—</w:t>
      </w:r>
      <w:r>
        <w:t>21 (%)</w:t>
      </w:r>
      <w:r>
        <w:tab/>
      </w:r>
      <w:r>
        <w:fldChar w:fldCharType="begin"/>
      </w:r>
      <w:r>
        <w:instrText xml:space="preserve"> PAGEREF _Toc126573443 \h </w:instrText>
      </w:r>
      <w:r>
        <w:fldChar w:fldCharType="separate"/>
      </w:r>
      <w:r w:rsidR="008758A5">
        <w:t>49</w:t>
      </w:r>
      <w:r>
        <w:fldChar w:fldCharType="end"/>
      </w:r>
    </w:p>
    <w:p w14:paraId="0CCE5A5F" w14:textId="77777777" w:rsidR="00ED0C08" w:rsidRDefault="00ED0C08" w:rsidP="00EB531A">
      <w:pPr>
        <w:pStyle w:val="TableofFigures"/>
        <w:tabs>
          <w:tab w:val="clear" w:pos="6804"/>
          <w:tab w:val="left" w:pos="426"/>
          <w:tab w:val="left" w:pos="567"/>
          <w:tab w:val="right" w:pos="9072"/>
        </w:tabs>
        <w:ind w:left="284" w:right="-1" w:hanging="284"/>
      </w:pPr>
      <w:r>
        <w:fldChar w:fldCharType="end"/>
      </w:r>
    </w:p>
    <w:p w14:paraId="6925ADD0" w14:textId="77777777" w:rsidR="00366E4E" w:rsidRDefault="00366E4E" w:rsidP="00606061">
      <w:pPr>
        <w:spacing w:before="0" w:line="240" w:lineRule="auto"/>
        <w:rPr>
          <w:noProof/>
        </w:rPr>
        <w:sectPr w:rsidR="00366E4E" w:rsidSect="00E10CD4">
          <w:headerReference w:type="default" r:id="rId31"/>
          <w:footerReference w:type="even" r:id="rId32"/>
          <w:footerReference w:type="default" r:id="rId33"/>
          <w:pgSz w:w="11907" w:h="16840" w:code="9"/>
          <w:pgMar w:top="1276" w:right="1418" w:bottom="992" w:left="1418" w:header="709" w:footer="556" w:gutter="0"/>
          <w:cols w:space="708"/>
          <w:docGrid w:linePitch="360"/>
        </w:sectPr>
      </w:pPr>
      <w:bookmarkStart w:id="33" w:name="_Toc416260886"/>
      <w:bookmarkEnd w:id="3"/>
      <w:bookmarkEnd w:id="4"/>
      <w:bookmarkEnd w:id="5"/>
      <w:bookmarkEnd w:id="6"/>
    </w:p>
    <w:p w14:paraId="6589F5ED" w14:textId="660EBD08" w:rsidR="00324917" w:rsidRDefault="00606061" w:rsidP="00A16557">
      <w:pPr>
        <w:pStyle w:val="Heading1"/>
        <w:ind w:firstLine="720"/>
      </w:pPr>
      <w:r>
        <w:rPr>
          <w:noProof/>
        </w:rPr>
        <w:br w:type="page"/>
      </w:r>
      <w:bookmarkStart w:id="34" w:name="_Toc275542999"/>
      <w:bookmarkStart w:id="35" w:name="_Toc129867868"/>
      <w:r w:rsidR="000C51C4" w:rsidRPr="005645DB">
        <w:rPr>
          <w:noProof/>
          <w:highlight w:val="yellow"/>
          <w:lang w:eastAsia="en-AU"/>
        </w:rPr>
        <w:lastRenderedPageBreak/>
        <w:drawing>
          <wp:anchor distT="0" distB="0" distL="114300" distR="114300" simplePos="0" relativeHeight="252035072" behindDoc="0" locked="0" layoutInCell="1" allowOverlap="1" wp14:anchorId="794331BE" wp14:editId="4F36AD3D">
            <wp:simplePos x="0" y="0"/>
            <wp:positionH relativeFrom="column">
              <wp:posOffset>-38100</wp:posOffset>
            </wp:positionH>
            <wp:positionV relativeFrom="paragraph">
              <wp:posOffset>-45085</wp:posOffset>
            </wp:positionV>
            <wp:extent cx="413385" cy="413385"/>
            <wp:effectExtent l="0" t="0" r="5715" b="5715"/>
            <wp:wrapNone/>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Executive s</w:t>
      </w:r>
      <w:r w:rsidR="00324917" w:rsidRPr="00B86D06">
        <w:t>ummary</w:t>
      </w:r>
      <w:bookmarkEnd w:id="34"/>
      <w:bookmarkEnd w:id="35"/>
    </w:p>
    <w:p w14:paraId="1CBF5514" w14:textId="1298FCFA" w:rsidR="000C51C4" w:rsidRPr="00304FD9" w:rsidRDefault="00E20984" w:rsidP="003F1AC1">
      <w:pPr>
        <w:pStyle w:val="Text"/>
        <w:rPr>
          <w:noProof/>
          <w:lang w:eastAsia="en-AU"/>
        </w:rPr>
      </w:pPr>
      <w:r>
        <w:rPr>
          <w:noProof/>
          <w:lang w:eastAsia="en-AU"/>
        </w:rPr>
        <w:t>B</w:t>
      </w:r>
      <w:r w:rsidR="000C51C4" w:rsidRPr="00304FD9">
        <w:rPr>
          <w:noProof/>
          <w:lang w:eastAsia="en-AU"/>
        </w:rPr>
        <w:t>oth documented and anecdotal report</w:t>
      </w:r>
      <w:r w:rsidR="00514E1E">
        <w:rPr>
          <w:noProof/>
          <w:lang w:eastAsia="en-AU"/>
        </w:rPr>
        <w:t>s</w:t>
      </w:r>
      <w:r w:rsidR="000C51C4" w:rsidRPr="00304FD9">
        <w:rPr>
          <w:noProof/>
          <w:lang w:eastAsia="en-AU"/>
        </w:rPr>
        <w:t xml:space="preserve"> of the impacts of the COVID-19 pandemic on </w:t>
      </w:r>
      <w:r w:rsidR="004E340E" w:rsidRPr="00304FD9">
        <w:rPr>
          <w:noProof/>
          <w:lang w:eastAsia="en-AU"/>
        </w:rPr>
        <w:t xml:space="preserve">some aspects of the </w:t>
      </w:r>
      <w:r w:rsidR="004E340E">
        <w:rPr>
          <w:noProof/>
          <w:lang w:eastAsia="en-AU"/>
        </w:rPr>
        <w:t>vocational education and training (</w:t>
      </w:r>
      <w:r w:rsidR="004E340E" w:rsidRPr="00304FD9">
        <w:rPr>
          <w:noProof/>
          <w:lang w:eastAsia="en-AU"/>
        </w:rPr>
        <w:t>VET</w:t>
      </w:r>
      <w:r w:rsidR="004E340E">
        <w:rPr>
          <w:noProof/>
          <w:lang w:eastAsia="en-AU"/>
        </w:rPr>
        <w:t>)</w:t>
      </w:r>
      <w:r w:rsidR="004E340E" w:rsidRPr="00304FD9">
        <w:rPr>
          <w:noProof/>
          <w:lang w:eastAsia="en-AU"/>
        </w:rPr>
        <w:t xml:space="preserve"> sector </w:t>
      </w:r>
      <w:r w:rsidR="004E340E">
        <w:rPr>
          <w:noProof/>
          <w:lang w:eastAsia="en-AU"/>
        </w:rPr>
        <w:t xml:space="preserve">and </w:t>
      </w:r>
      <w:r w:rsidR="000C51C4" w:rsidRPr="00304FD9">
        <w:rPr>
          <w:noProof/>
          <w:lang w:eastAsia="en-AU"/>
        </w:rPr>
        <w:t xml:space="preserve">specific </w:t>
      </w:r>
      <w:r w:rsidR="007C3146" w:rsidRPr="00304FD9">
        <w:rPr>
          <w:noProof/>
          <w:lang w:eastAsia="en-AU"/>
        </w:rPr>
        <w:t xml:space="preserve">student </w:t>
      </w:r>
      <w:r w:rsidR="000C51C4" w:rsidRPr="00304FD9">
        <w:rPr>
          <w:noProof/>
          <w:lang w:eastAsia="en-AU"/>
        </w:rPr>
        <w:t xml:space="preserve">cohorts </w:t>
      </w:r>
      <w:r w:rsidR="00F50300">
        <w:rPr>
          <w:noProof/>
          <w:lang w:eastAsia="en-AU"/>
        </w:rPr>
        <w:t xml:space="preserve">are </w:t>
      </w:r>
      <w:r w:rsidR="003E16A5">
        <w:rPr>
          <w:noProof/>
          <w:lang w:eastAsia="en-AU"/>
        </w:rPr>
        <w:t xml:space="preserve">widely </w:t>
      </w:r>
      <w:r w:rsidR="00F50300">
        <w:rPr>
          <w:noProof/>
          <w:lang w:eastAsia="en-AU"/>
        </w:rPr>
        <w:t>available</w:t>
      </w:r>
      <w:r w:rsidR="003E4CA1">
        <w:rPr>
          <w:noProof/>
          <w:lang w:eastAsia="en-AU"/>
        </w:rPr>
        <w:t xml:space="preserve"> </w:t>
      </w:r>
      <w:r w:rsidR="005015F1" w:rsidRPr="00304FD9">
        <w:rPr>
          <w:noProof/>
          <w:lang w:eastAsia="en-AU"/>
        </w:rPr>
        <w:t>(Avis et al</w:t>
      </w:r>
      <w:r w:rsidR="00F273D5">
        <w:rPr>
          <w:noProof/>
          <w:lang w:eastAsia="en-AU"/>
        </w:rPr>
        <w:t>.</w:t>
      </w:r>
      <w:r w:rsidR="005015F1" w:rsidRPr="00304FD9">
        <w:rPr>
          <w:noProof/>
          <w:lang w:eastAsia="en-AU"/>
        </w:rPr>
        <w:t xml:space="preserve"> 2021; Community Colleges Australia 2022</w:t>
      </w:r>
      <w:r w:rsidR="00375FB9" w:rsidRPr="00304FD9">
        <w:rPr>
          <w:noProof/>
          <w:lang w:eastAsia="en-AU"/>
        </w:rPr>
        <w:t>;</w:t>
      </w:r>
      <w:r w:rsidR="005015F1" w:rsidRPr="00304FD9">
        <w:rPr>
          <w:noProof/>
          <w:lang w:eastAsia="en-AU"/>
        </w:rPr>
        <w:t xml:space="preserve"> Pennington 2022</w:t>
      </w:r>
      <w:r w:rsidR="00375FB9" w:rsidRPr="00304FD9">
        <w:rPr>
          <w:noProof/>
          <w:lang w:eastAsia="en-AU"/>
        </w:rPr>
        <w:t>;</w:t>
      </w:r>
      <w:r w:rsidR="005015F1" w:rsidRPr="00304FD9">
        <w:rPr>
          <w:noProof/>
          <w:lang w:eastAsia="en-AU"/>
        </w:rPr>
        <w:t xml:space="preserve"> Pilcher &amp; Hurley 2020; Skiba 2020; TAFE Directors Australia 2020).</w:t>
      </w:r>
      <w:r w:rsidR="000C51C4" w:rsidRPr="00304FD9">
        <w:rPr>
          <w:noProof/>
          <w:lang w:eastAsia="en-AU"/>
        </w:rPr>
        <w:t xml:space="preserve"> </w:t>
      </w:r>
      <w:r w:rsidR="001A5C20" w:rsidRPr="00304FD9">
        <w:rPr>
          <w:noProof/>
          <w:lang w:eastAsia="en-AU"/>
        </w:rPr>
        <w:t>Th</w:t>
      </w:r>
      <w:r w:rsidR="007C3146" w:rsidRPr="00304FD9">
        <w:rPr>
          <w:noProof/>
          <w:lang w:eastAsia="en-AU"/>
        </w:rPr>
        <w:t>e aim of this</w:t>
      </w:r>
      <w:r w:rsidR="001A5C20" w:rsidRPr="00304FD9">
        <w:rPr>
          <w:noProof/>
          <w:lang w:eastAsia="en-AU"/>
        </w:rPr>
        <w:t xml:space="preserve"> project</w:t>
      </w:r>
      <w:r w:rsidR="007C3146" w:rsidRPr="00304FD9">
        <w:rPr>
          <w:noProof/>
          <w:lang w:eastAsia="en-AU"/>
        </w:rPr>
        <w:t xml:space="preserve"> is to</w:t>
      </w:r>
      <w:r w:rsidR="001A5C20" w:rsidRPr="00304FD9">
        <w:rPr>
          <w:noProof/>
          <w:lang w:eastAsia="en-AU"/>
        </w:rPr>
        <w:t xml:space="preserve"> </w:t>
      </w:r>
      <w:r w:rsidR="007C3146" w:rsidRPr="00304FD9">
        <w:rPr>
          <w:noProof/>
          <w:lang w:eastAsia="en-AU"/>
        </w:rPr>
        <w:t>identify the</w:t>
      </w:r>
      <w:r w:rsidR="000C51C4" w:rsidRPr="00304FD9">
        <w:rPr>
          <w:noProof/>
          <w:lang w:eastAsia="en-AU"/>
        </w:rPr>
        <w:t xml:space="preserve"> impacts </w:t>
      </w:r>
      <w:r w:rsidR="001A5C20" w:rsidRPr="00304FD9">
        <w:rPr>
          <w:noProof/>
          <w:lang w:eastAsia="en-AU"/>
        </w:rPr>
        <w:t xml:space="preserve">the pandemic has </w:t>
      </w:r>
      <w:r w:rsidR="00850218">
        <w:rPr>
          <w:noProof/>
          <w:lang w:eastAsia="en-AU"/>
        </w:rPr>
        <w:t>had</w:t>
      </w:r>
      <w:r w:rsidR="001A5C20" w:rsidRPr="00304FD9">
        <w:rPr>
          <w:noProof/>
          <w:lang w:eastAsia="en-AU"/>
        </w:rPr>
        <w:t xml:space="preserve"> </w:t>
      </w:r>
      <w:r w:rsidR="000C51C4" w:rsidRPr="00304FD9">
        <w:rPr>
          <w:noProof/>
          <w:lang w:eastAsia="en-AU"/>
        </w:rPr>
        <w:t xml:space="preserve">on various aspects of </w:t>
      </w:r>
      <w:r w:rsidR="007C3146" w:rsidRPr="00304FD9">
        <w:rPr>
          <w:noProof/>
          <w:lang w:eastAsia="en-AU"/>
        </w:rPr>
        <w:t>VET and</w:t>
      </w:r>
      <w:r w:rsidR="009E3A5F" w:rsidRPr="00304FD9">
        <w:rPr>
          <w:noProof/>
          <w:lang w:eastAsia="en-AU"/>
        </w:rPr>
        <w:t xml:space="preserve"> </w:t>
      </w:r>
      <w:r w:rsidR="000F341E">
        <w:rPr>
          <w:noProof/>
          <w:lang w:eastAsia="en-AU"/>
        </w:rPr>
        <w:t xml:space="preserve">to </w:t>
      </w:r>
      <w:r w:rsidR="007C3146" w:rsidRPr="00304FD9">
        <w:rPr>
          <w:noProof/>
          <w:lang w:eastAsia="en-AU"/>
        </w:rPr>
        <w:t xml:space="preserve">examine </w:t>
      </w:r>
      <w:r w:rsidR="009E3A5F" w:rsidRPr="00304FD9">
        <w:rPr>
          <w:noProof/>
          <w:lang w:eastAsia="en-AU"/>
        </w:rPr>
        <w:t>how the</w:t>
      </w:r>
      <w:r w:rsidR="000C51C4" w:rsidRPr="00304FD9">
        <w:rPr>
          <w:noProof/>
          <w:lang w:eastAsia="en-AU"/>
        </w:rPr>
        <w:t xml:space="preserve"> sector </w:t>
      </w:r>
      <w:r w:rsidR="009E3A5F" w:rsidRPr="00304FD9">
        <w:rPr>
          <w:noProof/>
          <w:lang w:eastAsia="en-AU"/>
        </w:rPr>
        <w:t>has</w:t>
      </w:r>
      <w:r w:rsidR="000C51C4" w:rsidRPr="00304FD9">
        <w:rPr>
          <w:noProof/>
          <w:lang w:eastAsia="en-AU"/>
        </w:rPr>
        <w:t xml:space="preserve"> respond</w:t>
      </w:r>
      <w:r w:rsidR="009E3A5F" w:rsidRPr="00304FD9">
        <w:rPr>
          <w:noProof/>
          <w:lang w:eastAsia="en-AU"/>
        </w:rPr>
        <w:t>ed</w:t>
      </w:r>
      <w:r w:rsidR="000C51C4" w:rsidRPr="00304FD9">
        <w:rPr>
          <w:noProof/>
          <w:lang w:eastAsia="en-AU"/>
        </w:rPr>
        <w:t xml:space="preserve"> </w:t>
      </w:r>
      <w:r w:rsidR="00B84BB5">
        <w:rPr>
          <w:noProof/>
          <w:lang w:eastAsia="en-AU"/>
        </w:rPr>
        <w:t>to</w:t>
      </w:r>
      <w:r w:rsidR="00B84BB5" w:rsidRPr="00304FD9">
        <w:rPr>
          <w:noProof/>
          <w:lang w:eastAsia="en-AU"/>
        </w:rPr>
        <w:t xml:space="preserve"> </w:t>
      </w:r>
      <w:r w:rsidR="005E7A0E">
        <w:rPr>
          <w:noProof/>
          <w:lang w:eastAsia="en-AU"/>
        </w:rPr>
        <w:t>the resultant</w:t>
      </w:r>
      <w:r w:rsidR="00230E10">
        <w:rPr>
          <w:noProof/>
          <w:lang w:eastAsia="en-AU"/>
        </w:rPr>
        <w:t>,</w:t>
      </w:r>
      <w:r w:rsidR="000C51C4" w:rsidRPr="00304FD9">
        <w:rPr>
          <w:noProof/>
          <w:lang w:eastAsia="en-AU"/>
        </w:rPr>
        <w:t xml:space="preserve"> rapidly changing and uncertain</w:t>
      </w:r>
      <w:r w:rsidR="00230E10">
        <w:rPr>
          <w:noProof/>
          <w:lang w:eastAsia="en-AU"/>
        </w:rPr>
        <w:t>,</w:t>
      </w:r>
      <w:r w:rsidR="000C51C4" w:rsidRPr="00304FD9">
        <w:rPr>
          <w:noProof/>
          <w:lang w:eastAsia="en-AU"/>
        </w:rPr>
        <w:t xml:space="preserve"> environment.</w:t>
      </w:r>
      <w:r w:rsidR="007C3146" w:rsidRPr="00304FD9">
        <w:rPr>
          <w:noProof/>
          <w:lang w:eastAsia="en-AU"/>
        </w:rPr>
        <w:t xml:space="preserve"> This report </w:t>
      </w:r>
      <w:r w:rsidR="00230E10">
        <w:rPr>
          <w:noProof/>
          <w:lang w:eastAsia="en-AU"/>
        </w:rPr>
        <w:t>collates</w:t>
      </w:r>
      <w:r w:rsidR="007C3146" w:rsidRPr="00304FD9">
        <w:rPr>
          <w:noProof/>
          <w:lang w:eastAsia="en-AU"/>
        </w:rPr>
        <w:t xml:space="preserve"> and, in some cases, updates existing data to identify trends and develop a summary of the overall impacts on the VET sector.</w:t>
      </w:r>
    </w:p>
    <w:p w14:paraId="115E2E3A" w14:textId="53468E07" w:rsidR="00BA3453" w:rsidRPr="00304FD9" w:rsidRDefault="00757EE3" w:rsidP="003F1AC1">
      <w:pPr>
        <w:pStyle w:val="Text"/>
        <w:rPr>
          <w:noProof/>
          <w:lang w:eastAsia="en-AU"/>
        </w:rPr>
      </w:pPr>
      <w:r w:rsidRPr="00304FD9">
        <w:rPr>
          <w:noProof/>
          <w:lang w:eastAsia="en-AU"/>
        </w:rPr>
        <w:t xml:space="preserve">The methodology for this project involved </w:t>
      </w:r>
      <w:r w:rsidR="00B461CD">
        <w:rPr>
          <w:noProof/>
          <w:lang w:eastAsia="en-AU"/>
        </w:rPr>
        <w:t xml:space="preserve">a </w:t>
      </w:r>
      <w:r w:rsidRPr="00304FD9">
        <w:rPr>
          <w:noProof/>
          <w:lang w:eastAsia="en-AU"/>
        </w:rPr>
        <w:t xml:space="preserve">comparative analysis of 2019, 2020 and 2021 </w:t>
      </w:r>
      <w:r w:rsidR="00304D44" w:rsidRPr="00304FD9">
        <w:rPr>
          <w:noProof/>
          <w:lang w:eastAsia="en-AU"/>
        </w:rPr>
        <w:t xml:space="preserve">total </w:t>
      </w:r>
      <w:r w:rsidRPr="00304FD9">
        <w:rPr>
          <w:noProof/>
          <w:lang w:eastAsia="en-AU"/>
        </w:rPr>
        <w:t xml:space="preserve">VET </w:t>
      </w:r>
      <w:r w:rsidR="00304D44" w:rsidRPr="00304FD9">
        <w:rPr>
          <w:noProof/>
          <w:lang w:eastAsia="en-AU"/>
        </w:rPr>
        <w:t xml:space="preserve">activity </w:t>
      </w:r>
      <w:r w:rsidR="00B461CD">
        <w:rPr>
          <w:noProof/>
          <w:lang w:eastAsia="en-AU"/>
        </w:rPr>
        <w:t xml:space="preserve">(TVA) </w:t>
      </w:r>
      <w:r w:rsidRPr="00304FD9">
        <w:rPr>
          <w:noProof/>
          <w:lang w:eastAsia="en-AU"/>
        </w:rPr>
        <w:t>data on enrolments</w:t>
      </w:r>
      <w:r w:rsidR="00304D44" w:rsidRPr="00304FD9">
        <w:rPr>
          <w:noProof/>
          <w:lang w:eastAsia="en-AU"/>
        </w:rPr>
        <w:t xml:space="preserve"> and </w:t>
      </w:r>
      <w:r w:rsidRPr="00304FD9">
        <w:rPr>
          <w:noProof/>
          <w:lang w:eastAsia="en-AU"/>
        </w:rPr>
        <w:t xml:space="preserve">completions, as well as </w:t>
      </w:r>
      <w:r w:rsidR="00B461CD">
        <w:rPr>
          <w:noProof/>
          <w:lang w:eastAsia="en-AU"/>
        </w:rPr>
        <w:t xml:space="preserve">an </w:t>
      </w:r>
      <w:r w:rsidRPr="00304FD9">
        <w:rPr>
          <w:noProof/>
          <w:lang w:eastAsia="en-AU"/>
        </w:rPr>
        <w:t xml:space="preserve">analysis of data from the </w:t>
      </w:r>
      <w:r w:rsidR="00304D44" w:rsidRPr="00304FD9">
        <w:rPr>
          <w:noProof/>
          <w:lang w:eastAsia="en-AU"/>
        </w:rPr>
        <w:t xml:space="preserve">National Apprentice and Trainee </w:t>
      </w:r>
      <w:r w:rsidR="009E3A5F" w:rsidRPr="00304FD9">
        <w:rPr>
          <w:noProof/>
          <w:lang w:eastAsia="en-AU"/>
        </w:rPr>
        <w:t>C</w:t>
      </w:r>
      <w:r w:rsidR="00304D44" w:rsidRPr="00304FD9">
        <w:rPr>
          <w:noProof/>
          <w:lang w:eastAsia="en-AU"/>
        </w:rPr>
        <w:t>ollection</w:t>
      </w:r>
      <w:r w:rsidR="009E3A5F" w:rsidRPr="00304FD9">
        <w:rPr>
          <w:noProof/>
          <w:lang w:eastAsia="en-AU"/>
        </w:rPr>
        <w:t>,</w:t>
      </w:r>
      <w:r w:rsidR="00304D44" w:rsidRPr="00304FD9">
        <w:rPr>
          <w:noProof/>
          <w:lang w:eastAsia="en-AU"/>
        </w:rPr>
        <w:t xml:space="preserve"> </w:t>
      </w:r>
      <w:r w:rsidRPr="00304FD9">
        <w:rPr>
          <w:noProof/>
          <w:lang w:eastAsia="en-AU"/>
        </w:rPr>
        <w:t xml:space="preserve">National </w:t>
      </w:r>
      <w:r w:rsidR="00304D44" w:rsidRPr="00304FD9">
        <w:rPr>
          <w:noProof/>
          <w:lang w:eastAsia="en-AU"/>
        </w:rPr>
        <w:t>S</w:t>
      </w:r>
      <w:r w:rsidRPr="00304FD9">
        <w:rPr>
          <w:noProof/>
          <w:lang w:eastAsia="en-AU"/>
        </w:rPr>
        <w:t xml:space="preserve">tudent </w:t>
      </w:r>
      <w:r w:rsidR="00304D44" w:rsidRPr="00304FD9">
        <w:rPr>
          <w:noProof/>
          <w:lang w:eastAsia="en-AU"/>
        </w:rPr>
        <w:t>O</w:t>
      </w:r>
      <w:r w:rsidRPr="00304FD9">
        <w:rPr>
          <w:noProof/>
          <w:lang w:eastAsia="en-AU"/>
        </w:rPr>
        <w:t>utcomes</w:t>
      </w:r>
      <w:r w:rsidR="00304D44" w:rsidRPr="00304FD9">
        <w:rPr>
          <w:noProof/>
          <w:lang w:eastAsia="en-AU"/>
        </w:rPr>
        <w:t xml:space="preserve"> </w:t>
      </w:r>
      <w:r w:rsidR="009E3A5F" w:rsidRPr="00304FD9">
        <w:rPr>
          <w:noProof/>
          <w:lang w:eastAsia="en-AU"/>
        </w:rPr>
        <w:t>S</w:t>
      </w:r>
      <w:r w:rsidR="00304D44" w:rsidRPr="00304FD9">
        <w:rPr>
          <w:noProof/>
          <w:lang w:eastAsia="en-AU"/>
        </w:rPr>
        <w:t>urvey</w:t>
      </w:r>
      <w:r w:rsidR="009E3A5F" w:rsidRPr="00304FD9">
        <w:rPr>
          <w:noProof/>
          <w:lang w:eastAsia="en-AU"/>
        </w:rPr>
        <w:t>,</w:t>
      </w:r>
      <w:r w:rsidRPr="00304FD9">
        <w:rPr>
          <w:noProof/>
          <w:lang w:eastAsia="en-AU"/>
        </w:rPr>
        <w:t xml:space="preserve"> </w:t>
      </w:r>
      <w:r w:rsidR="00304D44" w:rsidRPr="00304FD9">
        <w:rPr>
          <w:noProof/>
          <w:lang w:eastAsia="en-AU"/>
        </w:rPr>
        <w:t xml:space="preserve">and the </w:t>
      </w:r>
      <w:r w:rsidRPr="00304FD9">
        <w:rPr>
          <w:noProof/>
          <w:lang w:eastAsia="en-AU"/>
        </w:rPr>
        <w:t>L</w:t>
      </w:r>
      <w:r w:rsidR="00304D44" w:rsidRPr="00304FD9">
        <w:rPr>
          <w:noProof/>
          <w:lang w:eastAsia="en-AU"/>
        </w:rPr>
        <w:t>ongitudinal Survey</w:t>
      </w:r>
      <w:r w:rsidR="00A5418C">
        <w:rPr>
          <w:noProof/>
          <w:lang w:eastAsia="en-AU"/>
        </w:rPr>
        <w:t>s</w:t>
      </w:r>
      <w:r w:rsidR="00304D44" w:rsidRPr="00304FD9">
        <w:rPr>
          <w:noProof/>
          <w:lang w:eastAsia="en-AU"/>
        </w:rPr>
        <w:t xml:space="preserve"> of </w:t>
      </w:r>
      <w:r w:rsidRPr="00304FD9">
        <w:rPr>
          <w:noProof/>
          <w:lang w:eastAsia="en-AU"/>
        </w:rPr>
        <w:t>A</w:t>
      </w:r>
      <w:r w:rsidR="00304D44" w:rsidRPr="00304FD9">
        <w:rPr>
          <w:noProof/>
          <w:lang w:eastAsia="en-AU"/>
        </w:rPr>
        <w:t>ustralian Youth</w:t>
      </w:r>
      <w:r w:rsidR="00A5418C">
        <w:rPr>
          <w:noProof/>
          <w:lang w:eastAsia="en-AU"/>
        </w:rPr>
        <w:t xml:space="preserve"> (LSAY)</w:t>
      </w:r>
      <w:r w:rsidRPr="00304FD9">
        <w:rPr>
          <w:noProof/>
          <w:lang w:eastAsia="en-AU"/>
        </w:rPr>
        <w:t>. An</w:t>
      </w:r>
      <w:r w:rsidR="00A5418C">
        <w:rPr>
          <w:noProof/>
          <w:lang w:eastAsia="en-AU"/>
        </w:rPr>
        <w:t xml:space="preserve"> an</w:t>
      </w:r>
      <w:r w:rsidRPr="00304FD9">
        <w:rPr>
          <w:noProof/>
          <w:lang w:eastAsia="en-AU"/>
        </w:rPr>
        <w:t xml:space="preserve">alysis of regulatory data to compare the number of registered training </w:t>
      </w:r>
      <w:r w:rsidR="009E3A5F" w:rsidRPr="00304FD9">
        <w:rPr>
          <w:noProof/>
          <w:lang w:eastAsia="en-AU"/>
        </w:rPr>
        <w:t>organisations</w:t>
      </w:r>
      <w:r w:rsidRPr="00304FD9">
        <w:rPr>
          <w:noProof/>
          <w:lang w:eastAsia="en-AU"/>
        </w:rPr>
        <w:t xml:space="preserve"> </w:t>
      </w:r>
      <w:r w:rsidR="00A5418C">
        <w:rPr>
          <w:noProof/>
          <w:lang w:eastAsia="en-AU"/>
        </w:rPr>
        <w:t xml:space="preserve">(RTOs) </w:t>
      </w:r>
      <w:r w:rsidRPr="00304FD9">
        <w:rPr>
          <w:noProof/>
          <w:lang w:eastAsia="en-AU"/>
        </w:rPr>
        <w:t xml:space="preserve">operating in the sector over the past three years was also </w:t>
      </w:r>
      <w:r w:rsidR="00A5418C">
        <w:rPr>
          <w:noProof/>
          <w:lang w:eastAsia="en-AU"/>
        </w:rPr>
        <w:t>undertaken</w:t>
      </w:r>
      <w:r w:rsidRPr="00304FD9">
        <w:rPr>
          <w:noProof/>
          <w:lang w:eastAsia="en-AU"/>
        </w:rPr>
        <w:t>.</w:t>
      </w:r>
      <w:r w:rsidR="00406C79">
        <w:rPr>
          <w:noProof/>
          <w:lang w:eastAsia="en-AU"/>
        </w:rPr>
        <w:t xml:space="preserve"> </w:t>
      </w:r>
      <w:r w:rsidRPr="00304FD9">
        <w:rPr>
          <w:noProof/>
          <w:lang w:eastAsia="en-AU"/>
        </w:rPr>
        <w:t>Qualitative methods</w:t>
      </w:r>
      <w:r w:rsidR="00406C79">
        <w:rPr>
          <w:noProof/>
          <w:lang w:eastAsia="en-AU"/>
        </w:rPr>
        <w:t>,</w:t>
      </w:r>
      <w:r w:rsidRPr="00304FD9">
        <w:rPr>
          <w:noProof/>
          <w:lang w:eastAsia="en-AU"/>
        </w:rPr>
        <w:t xml:space="preserve"> in the form of semi-structured interviews with peak bodies and training providers</w:t>
      </w:r>
      <w:r w:rsidR="00406C79">
        <w:rPr>
          <w:noProof/>
          <w:lang w:eastAsia="en-AU"/>
        </w:rPr>
        <w:t>,</w:t>
      </w:r>
      <w:r w:rsidRPr="00304FD9">
        <w:rPr>
          <w:noProof/>
          <w:lang w:eastAsia="en-AU"/>
        </w:rPr>
        <w:t xml:space="preserve"> supplemented the quantitative data analys</w:t>
      </w:r>
      <w:r w:rsidR="00215C3A">
        <w:rPr>
          <w:noProof/>
          <w:lang w:eastAsia="en-AU"/>
        </w:rPr>
        <w:t>e</w:t>
      </w:r>
      <w:r w:rsidRPr="00304FD9">
        <w:rPr>
          <w:noProof/>
          <w:lang w:eastAsia="en-AU"/>
        </w:rPr>
        <w:t xml:space="preserve">s. These findings were further supported by a summary of the results of </w:t>
      </w:r>
      <w:r w:rsidR="00375FB9" w:rsidRPr="00304FD9">
        <w:rPr>
          <w:noProof/>
          <w:lang w:eastAsia="en-AU"/>
        </w:rPr>
        <w:t>NCVER</w:t>
      </w:r>
      <w:r w:rsidR="006230EE">
        <w:rPr>
          <w:noProof/>
          <w:lang w:eastAsia="en-AU"/>
        </w:rPr>
        <w:t>’</w:t>
      </w:r>
      <w:r w:rsidR="00375FB9" w:rsidRPr="00304FD9">
        <w:rPr>
          <w:noProof/>
          <w:lang w:eastAsia="en-AU"/>
        </w:rPr>
        <w:t>s</w:t>
      </w:r>
      <w:r w:rsidRPr="00304FD9">
        <w:rPr>
          <w:noProof/>
          <w:lang w:eastAsia="en-AU"/>
        </w:rPr>
        <w:t xml:space="preserve"> late-2020 interviews </w:t>
      </w:r>
      <w:r w:rsidR="00802D6C">
        <w:rPr>
          <w:noProof/>
          <w:lang w:eastAsia="en-AU"/>
        </w:rPr>
        <w:t xml:space="preserve">(NCVER 2020) </w:t>
      </w:r>
      <w:r w:rsidRPr="00304FD9">
        <w:rPr>
          <w:noProof/>
          <w:lang w:eastAsia="en-AU"/>
        </w:rPr>
        <w:t xml:space="preserve">on </w:t>
      </w:r>
      <w:r w:rsidR="009E3A5F" w:rsidRPr="00304FD9">
        <w:rPr>
          <w:noProof/>
          <w:lang w:eastAsia="en-AU"/>
        </w:rPr>
        <w:t>the pandemic</w:t>
      </w:r>
      <w:r w:rsidR="009B4FDE">
        <w:rPr>
          <w:noProof/>
          <w:lang w:eastAsia="en-AU"/>
        </w:rPr>
        <w:t>’s</w:t>
      </w:r>
      <w:r w:rsidRPr="00304FD9">
        <w:rPr>
          <w:noProof/>
          <w:lang w:eastAsia="en-AU"/>
        </w:rPr>
        <w:t xml:space="preserve"> impact </w:t>
      </w:r>
      <w:r w:rsidR="007E2795">
        <w:rPr>
          <w:noProof/>
          <w:lang w:eastAsia="en-AU"/>
        </w:rPr>
        <w:t xml:space="preserve">on </w:t>
      </w:r>
      <w:r w:rsidRPr="00304FD9">
        <w:rPr>
          <w:noProof/>
          <w:lang w:eastAsia="en-AU"/>
        </w:rPr>
        <w:t>mandatory work placements</w:t>
      </w:r>
      <w:r w:rsidR="009B4FDE">
        <w:rPr>
          <w:noProof/>
          <w:lang w:eastAsia="en-AU"/>
        </w:rPr>
        <w:t xml:space="preserve"> (MWPs)</w:t>
      </w:r>
      <w:r w:rsidRPr="00304FD9">
        <w:rPr>
          <w:noProof/>
          <w:lang w:eastAsia="en-AU"/>
        </w:rPr>
        <w:t xml:space="preserve"> and key findings from two recent NCVER reports on online learning</w:t>
      </w:r>
      <w:r w:rsidR="00802D6C">
        <w:rPr>
          <w:noProof/>
          <w:lang w:eastAsia="en-AU"/>
        </w:rPr>
        <w:t xml:space="preserve"> </w:t>
      </w:r>
      <w:r w:rsidR="005335FB">
        <w:rPr>
          <w:noProof/>
          <w:lang w:eastAsia="en-AU"/>
        </w:rPr>
        <w:t>(Hume &amp; Griffin 2021, 2022)</w:t>
      </w:r>
      <w:r w:rsidRPr="00304FD9">
        <w:rPr>
          <w:noProof/>
          <w:lang w:eastAsia="en-AU"/>
        </w:rPr>
        <w:t>.</w:t>
      </w:r>
    </w:p>
    <w:p w14:paraId="078DC04C" w14:textId="58C1BB2B" w:rsidR="000C51C4" w:rsidRPr="00304FD9" w:rsidRDefault="000C51C4" w:rsidP="003F1AC1">
      <w:pPr>
        <w:pStyle w:val="Text"/>
        <w:rPr>
          <w:noProof/>
          <w:lang w:eastAsia="en-AU"/>
        </w:rPr>
      </w:pPr>
      <w:r w:rsidRPr="00304FD9">
        <w:rPr>
          <w:noProof/>
          <w:lang w:eastAsia="en-AU"/>
        </w:rPr>
        <w:t xml:space="preserve">Longley and Clarke (2022) argued that many of the challenges facing the Australian VET system were exacerbated rather than </w:t>
      </w:r>
      <w:r w:rsidR="00CE1B6A">
        <w:rPr>
          <w:noProof/>
          <w:lang w:eastAsia="en-AU"/>
        </w:rPr>
        <w:t>caused</w:t>
      </w:r>
      <w:r w:rsidRPr="00304FD9">
        <w:rPr>
          <w:noProof/>
          <w:lang w:eastAsia="en-AU"/>
        </w:rPr>
        <w:t xml:space="preserve"> by COVID-19, a point largely </w:t>
      </w:r>
      <w:r w:rsidR="002C514D">
        <w:rPr>
          <w:noProof/>
          <w:lang w:eastAsia="en-AU"/>
        </w:rPr>
        <w:t>confirmed</w:t>
      </w:r>
      <w:r w:rsidRPr="00304FD9">
        <w:rPr>
          <w:noProof/>
          <w:lang w:eastAsia="en-AU"/>
        </w:rPr>
        <w:t xml:space="preserve"> by our research findings.</w:t>
      </w:r>
      <w:r w:rsidR="00375FB9" w:rsidRPr="00304FD9">
        <w:rPr>
          <w:noProof/>
          <w:lang w:eastAsia="en-AU"/>
        </w:rPr>
        <w:t xml:space="preserve"> </w:t>
      </w:r>
      <w:r w:rsidR="00DE593C" w:rsidRPr="00304FD9">
        <w:rPr>
          <w:noProof/>
          <w:lang w:eastAsia="en-AU"/>
        </w:rPr>
        <w:t>Inf</w:t>
      </w:r>
      <w:r w:rsidR="00D278DA">
        <w:rPr>
          <w:noProof/>
          <w:lang w:eastAsia="en-AU"/>
        </w:rPr>
        <w:t>l</w:t>
      </w:r>
      <w:r w:rsidR="00DE593C" w:rsidRPr="00304FD9">
        <w:rPr>
          <w:noProof/>
          <w:lang w:eastAsia="en-AU"/>
        </w:rPr>
        <w:t>exible mandatory work placements</w:t>
      </w:r>
      <w:r w:rsidR="00057677">
        <w:rPr>
          <w:noProof/>
          <w:lang w:eastAsia="en-AU"/>
        </w:rPr>
        <w:t>;</w:t>
      </w:r>
      <w:r w:rsidRPr="00304FD9">
        <w:rPr>
          <w:noProof/>
          <w:lang w:eastAsia="en-AU"/>
        </w:rPr>
        <w:t xml:space="preserve"> access barriers for learners (including the digital divide)</w:t>
      </w:r>
      <w:r w:rsidR="00057677">
        <w:rPr>
          <w:noProof/>
          <w:lang w:eastAsia="en-AU"/>
        </w:rPr>
        <w:t>;</w:t>
      </w:r>
      <w:r w:rsidRPr="00304FD9">
        <w:rPr>
          <w:noProof/>
          <w:lang w:eastAsia="en-AU"/>
        </w:rPr>
        <w:t xml:space="preserve"> delays in developing training that </w:t>
      </w:r>
      <w:r w:rsidR="00057677">
        <w:rPr>
          <w:noProof/>
          <w:lang w:eastAsia="en-AU"/>
        </w:rPr>
        <w:t>accommodates</w:t>
      </w:r>
      <w:r w:rsidRPr="00304FD9">
        <w:rPr>
          <w:noProof/>
          <w:lang w:eastAsia="en-AU"/>
        </w:rPr>
        <w:t xml:space="preserve"> shifting industry demands</w:t>
      </w:r>
      <w:r w:rsidR="00057677">
        <w:rPr>
          <w:noProof/>
          <w:lang w:eastAsia="en-AU"/>
        </w:rPr>
        <w:t>;</w:t>
      </w:r>
      <w:r w:rsidRPr="00304FD9">
        <w:rPr>
          <w:noProof/>
          <w:lang w:eastAsia="en-AU"/>
        </w:rPr>
        <w:t xml:space="preserve"> and difficulties </w:t>
      </w:r>
      <w:r w:rsidR="00266ED7">
        <w:rPr>
          <w:noProof/>
          <w:lang w:eastAsia="en-AU"/>
        </w:rPr>
        <w:t xml:space="preserve">in </w:t>
      </w:r>
      <w:r w:rsidRPr="00304FD9">
        <w:rPr>
          <w:noProof/>
          <w:lang w:eastAsia="en-AU"/>
        </w:rPr>
        <w:t xml:space="preserve">engaging young people in further education and training were all challenges for VET that predated COVID-19 but which became more pronounced once it </w:t>
      </w:r>
      <w:r w:rsidR="007733A3">
        <w:rPr>
          <w:noProof/>
          <w:lang w:eastAsia="en-AU"/>
        </w:rPr>
        <w:t xml:space="preserve">had </w:t>
      </w:r>
      <w:r w:rsidRPr="00304FD9">
        <w:rPr>
          <w:noProof/>
          <w:lang w:eastAsia="en-AU"/>
        </w:rPr>
        <w:t xml:space="preserve">arrived. </w:t>
      </w:r>
    </w:p>
    <w:p w14:paraId="7FCDD108" w14:textId="15D90DAE" w:rsidR="000D00EB" w:rsidRDefault="000C51C4" w:rsidP="003F1AC1">
      <w:pPr>
        <w:pStyle w:val="Text"/>
        <w:rPr>
          <w:noProof/>
          <w:lang w:eastAsia="en-AU"/>
        </w:rPr>
      </w:pPr>
      <w:r w:rsidRPr="00304FD9">
        <w:rPr>
          <w:noProof/>
          <w:lang w:eastAsia="en-AU"/>
        </w:rPr>
        <w:t xml:space="preserve">Tertiary education at large was disrupted by the introduction of public health restrictions </w:t>
      </w:r>
      <w:r w:rsidR="00DE593C" w:rsidRPr="00304FD9">
        <w:rPr>
          <w:noProof/>
          <w:lang w:eastAsia="en-AU"/>
        </w:rPr>
        <w:t xml:space="preserve">that </w:t>
      </w:r>
      <w:r w:rsidRPr="00304FD9">
        <w:rPr>
          <w:noProof/>
          <w:lang w:eastAsia="en-AU"/>
        </w:rPr>
        <w:t>required students and staff to remain off</w:t>
      </w:r>
      <w:r w:rsidR="00972EEB">
        <w:rPr>
          <w:noProof/>
          <w:lang w:eastAsia="en-AU"/>
        </w:rPr>
        <w:t xml:space="preserve"> </w:t>
      </w:r>
      <w:r w:rsidR="00BA3453" w:rsidRPr="00304FD9">
        <w:rPr>
          <w:noProof/>
          <w:lang w:eastAsia="en-AU"/>
        </w:rPr>
        <w:t>site</w:t>
      </w:r>
      <w:r w:rsidR="006C44B8">
        <w:rPr>
          <w:noProof/>
          <w:lang w:eastAsia="en-AU"/>
        </w:rPr>
        <w:t>,</w:t>
      </w:r>
      <w:r w:rsidRPr="00304FD9">
        <w:rPr>
          <w:noProof/>
          <w:lang w:eastAsia="en-AU"/>
        </w:rPr>
        <w:t xml:space="preserve"> necessitat</w:t>
      </w:r>
      <w:r w:rsidR="006C44B8">
        <w:rPr>
          <w:noProof/>
          <w:lang w:eastAsia="en-AU"/>
        </w:rPr>
        <w:t>ing</w:t>
      </w:r>
      <w:r w:rsidRPr="00304FD9">
        <w:rPr>
          <w:noProof/>
          <w:lang w:eastAsia="en-AU"/>
        </w:rPr>
        <w:t xml:space="preserve"> remote delivery of services (Australian Disability Clearinghouse on Education and Training 2020</w:t>
      </w:r>
      <w:r w:rsidR="000453A6" w:rsidRPr="00304FD9">
        <w:rPr>
          <w:noProof/>
          <w:lang w:eastAsia="en-AU"/>
        </w:rPr>
        <w:t>; Erlam et al</w:t>
      </w:r>
      <w:r w:rsidR="00972EEB">
        <w:rPr>
          <w:noProof/>
          <w:lang w:eastAsia="en-AU"/>
        </w:rPr>
        <w:t>.</w:t>
      </w:r>
      <w:r w:rsidR="000453A6" w:rsidRPr="00304FD9">
        <w:rPr>
          <w:noProof/>
          <w:lang w:eastAsia="en-AU"/>
        </w:rPr>
        <w:t xml:space="preserve"> 2021; </w:t>
      </w:r>
      <w:r w:rsidR="00DB0FBB">
        <w:rPr>
          <w:noProof/>
          <w:lang w:eastAsia="en-AU"/>
        </w:rPr>
        <w:t>Tertiary Education and Quality Standards Agency [</w:t>
      </w:r>
      <w:r w:rsidR="000453A6" w:rsidRPr="00304FD9">
        <w:rPr>
          <w:noProof/>
          <w:lang w:eastAsia="en-AU"/>
        </w:rPr>
        <w:t>TEQSA</w:t>
      </w:r>
      <w:r w:rsidR="00A26DC4">
        <w:rPr>
          <w:noProof/>
          <w:lang w:eastAsia="en-AU"/>
        </w:rPr>
        <w:t>]</w:t>
      </w:r>
      <w:r w:rsidR="000453A6" w:rsidRPr="00304FD9">
        <w:rPr>
          <w:noProof/>
          <w:lang w:eastAsia="en-AU"/>
        </w:rPr>
        <w:t xml:space="preserve"> 2022). </w:t>
      </w:r>
      <w:r w:rsidRPr="00304FD9">
        <w:rPr>
          <w:noProof/>
          <w:lang w:eastAsia="en-AU"/>
        </w:rPr>
        <w:t>However, given that practical, hands-on training is an i</w:t>
      </w:r>
      <w:r w:rsidR="00F85629">
        <w:rPr>
          <w:noProof/>
          <w:lang w:eastAsia="en-AU"/>
        </w:rPr>
        <w:t>ntegral</w:t>
      </w:r>
      <w:r w:rsidRPr="00304FD9">
        <w:rPr>
          <w:noProof/>
          <w:lang w:eastAsia="en-AU"/>
        </w:rPr>
        <w:t xml:space="preserve"> part of VET, it follows that th</w:t>
      </w:r>
      <w:r w:rsidR="00A97A90" w:rsidRPr="00304FD9">
        <w:rPr>
          <w:noProof/>
          <w:lang w:eastAsia="en-AU"/>
        </w:rPr>
        <w:t>e</w:t>
      </w:r>
      <w:r w:rsidRPr="00304FD9">
        <w:rPr>
          <w:noProof/>
          <w:lang w:eastAsia="en-AU"/>
        </w:rPr>
        <w:t xml:space="preserve"> VET sector </w:t>
      </w:r>
      <w:r w:rsidR="00824788">
        <w:rPr>
          <w:noProof/>
          <w:lang w:eastAsia="en-AU"/>
        </w:rPr>
        <w:t xml:space="preserve">more </w:t>
      </w:r>
      <w:r w:rsidRPr="00304FD9">
        <w:rPr>
          <w:noProof/>
          <w:lang w:eastAsia="en-AU"/>
        </w:rPr>
        <w:t>acutely experienced the impacts of social distancing, travel restrictions, and the need to rapidly adapt to anticipated changes in labour markets (OECD 2020).</w:t>
      </w:r>
    </w:p>
    <w:p w14:paraId="4CC37450" w14:textId="77777777" w:rsidR="000D00EB" w:rsidRPr="000D00EB" w:rsidRDefault="000D00EB" w:rsidP="000D00EB">
      <w:pPr>
        <w:pStyle w:val="Text"/>
        <w:rPr>
          <w:noProof/>
          <w:lang w:eastAsia="en-AU"/>
        </w:rPr>
      </w:pPr>
      <w:r w:rsidRPr="000D00EB">
        <w:rPr>
          <w:noProof/>
          <w:lang w:eastAsia="en-AU"/>
        </w:rPr>
        <w:t xml:space="preserve">Internationally, the pandemic gave rise to other challenges for the VET sector, including the lack of teacher and trainer competence in multi-modal delivery; the need to reorganise learning environments; disrupted transitions from school to VET and from VET to work; and socio-psychological impacts on learners (Association of Colleges 2021; European Centre for the Development of Vocational Training 2020; German Office for International Cooperation in Vocational Education and Training 2022; Hoftijzer et al. 2020). </w:t>
      </w:r>
      <w:bookmarkStart w:id="36" w:name="_Hlk122517926"/>
      <w:r w:rsidRPr="000D00EB">
        <w:rPr>
          <w:noProof/>
          <w:lang w:eastAsia="en-AU"/>
        </w:rPr>
        <w:t xml:space="preserve">These challenges also held true for Australia (Clarke 2022; Crawford 2020; Pilcher &amp; Hurley 2020; Vector Consulting 2021) and were evidenced in this research, although, for the training providers we interviewed, the upheavals in the learning environment, together with staff capability and student engagement difficulties, were most frequently mentioned. </w:t>
      </w:r>
      <w:bookmarkEnd w:id="36"/>
    </w:p>
    <w:p w14:paraId="5B013BC4" w14:textId="01412863" w:rsidR="000C51C4" w:rsidRPr="00304FD9" w:rsidRDefault="000C51C4" w:rsidP="003F1AC1">
      <w:pPr>
        <w:pStyle w:val="Text"/>
        <w:rPr>
          <w:noProof/>
          <w:lang w:eastAsia="en-AU"/>
        </w:rPr>
      </w:pPr>
      <w:r w:rsidRPr="00304FD9">
        <w:rPr>
          <w:noProof/>
          <w:lang w:eastAsia="en-AU"/>
        </w:rPr>
        <w:t xml:space="preserve">Apprentices and trainees were particularly affected by </w:t>
      </w:r>
      <w:r w:rsidR="00A729BA">
        <w:rPr>
          <w:noProof/>
          <w:lang w:eastAsia="en-AU"/>
        </w:rPr>
        <w:t xml:space="preserve">the </w:t>
      </w:r>
      <w:r w:rsidRPr="00304FD9">
        <w:rPr>
          <w:noProof/>
          <w:lang w:eastAsia="en-AU"/>
        </w:rPr>
        <w:t>pandemic-related restrictions (Hall 2021), with more than one in five Australian apprentice</w:t>
      </w:r>
      <w:r w:rsidR="00DE593C" w:rsidRPr="00304FD9">
        <w:rPr>
          <w:noProof/>
          <w:lang w:eastAsia="en-AU"/>
        </w:rPr>
        <w:t>s</w:t>
      </w:r>
      <w:r w:rsidRPr="00304FD9">
        <w:rPr>
          <w:noProof/>
          <w:lang w:eastAsia="en-AU"/>
        </w:rPr>
        <w:t xml:space="preserve"> and trainees reporting </w:t>
      </w:r>
      <w:r w:rsidR="00351A53">
        <w:rPr>
          <w:noProof/>
          <w:lang w:eastAsia="en-AU"/>
        </w:rPr>
        <w:t xml:space="preserve">that </w:t>
      </w:r>
      <w:r w:rsidRPr="00304FD9">
        <w:rPr>
          <w:noProof/>
          <w:lang w:eastAsia="en-AU"/>
        </w:rPr>
        <w:t xml:space="preserve">the on-job-training component of their study </w:t>
      </w:r>
      <w:r w:rsidR="00050EBE">
        <w:rPr>
          <w:noProof/>
          <w:lang w:eastAsia="en-AU"/>
        </w:rPr>
        <w:t>had been</w:t>
      </w:r>
      <w:r w:rsidRPr="00304FD9">
        <w:rPr>
          <w:noProof/>
          <w:lang w:eastAsia="en-AU"/>
        </w:rPr>
        <w:t xml:space="preserve"> delayed </w:t>
      </w:r>
      <w:r w:rsidR="0076210B" w:rsidRPr="00304FD9">
        <w:rPr>
          <w:noProof/>
          <w:lang w:eastAsia="en-AU"/>
        </w:rPr>
        <w:t xml:space="preserve">by COVID-19 </w:t>
      </w:r>
      <w:r w:rsidRPr="00304FD9">
        <w:rPr>
          <w:noProof/>
          <w:lang w:eastAsia="en-AU"/>
        </w:rPr>
        <w:t>in 2020 (</w:t>
      </w:r>
      <w:r w:rsidR="00B77BF9" w:rsidRPr="00304FD9">
        <w:rPr>
          <w:noProof/>
          <w:lang w:eastAsia="en-AU"/>
        </w:rPr>
        <w:t>NCVER 2022</w:t>
      </w:r>
      <w:r w:rsidR="00BC692E">
        <w:rPr>
          <w:noProof/>
          <w:lang w:eastAsia="en-AU"/>
        </w:rPr>
        <w:t>a</w:t>
      </w:r>
      <w:r w:rsidRPr="00304FD9">
        <w:rPr>
          <w:noProof/>
          <w:lang w:eastAsia="en-AU"/>
        </w:rPr>
        <w:t xml:space="preserve">). While these figures later rebounded strongly, suspensions in apprentice and trainee contracts increased by over 650% in March and </w:t>
      </w:r>
      <w:r w:rsidRPr="00304FD9">
        <w:rPr>
          <w:noProof/>
          <w:lang w:eastAsia="en-AU"/>
        </w:rPr>
        <w:lastRenderedPageBreak/>
        <w:t>April 2020 and by nearly 300% in May</w:t>
      </w:r>
      <w:r w:rsidR="007F7C1B">
        <w:rPr>
          <w:noProof/>
          <w:lang w:eastAsia="en-AU"/>
        </w:rPr>
        <w:t>,</w:t>
      </w:r>
      <w:r w:rsidRPr="00304FD9">
        <w:rPr>
          <w:noProof/>
          <w:lang w:eastAsia="en-AU"/>
        </w:rPr>
        <w:t xml:space="preserve"> </w:t>
      </w:r>
      <w:r w:rsidR="00977208">
        <w:rPr>
          <w:noProof/>
          <w:lang w:eastAsia="en-AU"/>
        </w:rPr>
        <w:t>by comparison with 2019</w:t>
      </w:r>
      <w:r w:rsidR="00F90497">
        <w:rPr>
          <w:noProof/>
          <w:lang w:eastAsia="en-AU"/>
        </w:rPr>
        <w:t xml:space="preserve"> figures</w:t>
      </w:r>
      <w:r w:rsidR="00977208">
        <w:rPr>
          <w:noProof/>
          <w:lang w:eastAsia="en-AU"/>
        </w:rPr>
        <w:t xml:space="preserve"> </w:t>
      </w:r>
      <w:r w:rsidRPr="00304FD9">
        <w:rPr>
          <w:noProof/>
          <w:lang w:eastAsia="en-AU"/>
        </w:rPr>
        <w:t xml:space="preserve">(Hall 2021). </w:t>
      </w:r>
      <w:r w:rsidR="00BA3453" w:rsidRPr="00304FD9">
        <w:rPr>
          <w:noProof/>
          <w:lang w:eastAsia="en-AU"/>
        </w:rPr>
        <w:t>Additionally, there were significant declines in new apprentice and trainee contract commencements in the first months of the pandemic</w:t>
      </w:r>
      <w:r w:rsidR="00F71F9D">
        <w:rPr>
          <w:noProof/>
          <w:lang w:eastAsia="en-AU"/>
        </w:rPr>
        <w:t>;</w:t>
      </w:r>
      <w:r w:rsidR="00BA3453" w:rsidRPr="00304FD9">
        <w:rPr>
          <w:noProof/>
          <w:lang w:eastAsia="en-AU"/>
        </w:rPr>
        <w:t xml:space="preserve"> namely</w:t>
      </w:r>
      <w:r w:rsidR="00F71F9D">
        <w:rPr>
          <w:noProof/>
          <w:lang w:eastAsia="en-AU"/>
        </w:rPr>
        <w:t>, in</w:t>
      </w:r>
      <w:r w:rsidR="00BA3453" w:rsidRPr="00304FD9">
        <w:rPr>
          <w:noProof/>
          <w:lang w:eastAsia="en-AU"/>
        </w:rPr>
        <w:t xml:space="preserve"> April and May 2020. The industries hardest hit by suspensions included Arts and recreation services</w:t>
      </w:r>
      <w:r w:rsidR="00F71F9D">
        <w:rPr>
          <w:noProof/>
          <w:lang w:eastAsia="en-AU"/>
        </w:rPr>
        <w:t>;</w:t>
      </w:r>
      <w:r w:rsidR="00BA3453" w:rsidRPr="00304FD9">
        <w:rPr>
          <w:noProof/>
          <w:lang w:eastAsia="en-AU"/>
        </w:rPr>
        <w:t xml:space="preserve"> Accommodation and food services</w:t>
      </w:r>
      <w:r w:rsidR="00F71F9D">
        <w:rPr>
          <w:noProof/>
          <w:lang w:eastAsia="en-AU"/>
        </w:rPr>
        <w:t>;</w:t>
      </w:r>
      <w:r w:rsidR="00BA3453" w:rsidRPr="00304FD9">
        <w:rPr>
          <w:noProof/>
          <w:lang w:eastAsia="en-AU"/>
        </w:rPr>
        <w:t xml:space="preserve"> Transport, postal and warehousing</w:t>
      </w:r>
      <w:r w:rsidR="00F71F9D">
        <w:rPr>
          <w:noProof/>
          <w:lang w:eastAsia="en-AU"/>
        </w:rPr>
        <w:t>;</w:t>
      </w:r>
      <w:r w:rsidR="00BA3453" w:rsidRPr="00304FD9">
        <w:rPr>
          <w:noProof/>
          <w:lang w:eastAsia="en-AU"/>
        </w:rPr>
        <w:t xml:space="preserve"> Retail trade</w:t>
      </w:r>
      <w:r w:rsidR="00F71F9D">
        <w:rPr>
          <w:noProof/>
          <w:lang w:eastAsia="en-AU"/>
        </w:rPr>
        <w:t>;</w:t>
      </w:r>
      <w:r w:rsidR="00BA3453" w:rsidRPr="00304FD9">
        <w:rPr>
          <w:noProof/>
          <w:lang w:eastAsia="en-AU"/>
        </w:rPr>
        <w:t xml:space="preserve"> and Agriculture, forestry and fishing (Hall 2021).</w:t>
      </w:r>
      <w:r w:rsidR="00304D44" w:rsidRPr="00304FD9">
        <w:rPr>
          <w:noProof/>
          <w:lang w:eastAsia="en-AU"/>
        </w:rPr>
        <w:t xml:space="preserve"> </w:t>
      </w:r>
      <w:r w:rsidRPr="00304FD9">
        <w:rPr>
          <w:noProof/>
          <w:lang w:eastAsia="en-AU"/>
        </w:rPr>
        <w:t>Further</w:t>
      </w:r>
      <w:r w:rsidR="007F7C1B">
        <w:rPr>
          <w:noProof/>
          <w:lang w:eastAsia="en-AU"/>
        </w:rPr>
        <w:t>more</w:t>
      </w:r>
      <w:r w:rsidRPr="00304FD9">
        <w:rPr>
          <w:noProof/>
          <w:lang w:eastAsia="en-AU"/>
        </w:rPr>
        <w:t xml:space="preserve">, 6.7% of people who completed training in 2019 were temporarily stood down in 2020 due to COVID-19, and 34% had their work hours reduced. Young women aged 18 to 24 years old represented the highest proportion of employees stood down or </w:t>
      </w:r>
      <w:r w:rsidR="00C47FAF">
        <w:rPr>
          <w:noProof/>
          <w:lang w:eastAsia="en-AU"/>
        </w:rPr>
        <w:t xml:space="preserve">who </w:t>
      </w:r>
      <w:r w:rsidRPr="00304FD9">
        <w:rPr>
          <w:noProof/>
          <w:lang w:eastAsia="en-AU"/>
        </w:rPr>
        <w:t>experienc</w:t>
      </w:r>
      <w:r w:rsidR="00C47FAF">
        <w:rPr>
          <w:noProof/>
          <w:lang w:eastAsia="en-AU"/>
        </w:rPr>
        <w:t>ed</w:t>
      </w:r>
      <w:r w:rsidRPr="00304FD9">
        <w:rPr>
          <w:noProof/>
          <w:lang w:eastAsia="en-AU"/>
        </w:rPr>
        <w:t xml:space="preserve"> a decrease in working hours (White 2021)</w:t>
      </w:r>
      <w:r w:rsidR="0076210B">
        <w:rPr>
          <w:noProof/>
          <w:lang w:eastAsia="en-AU"/>
        </w:rPr>
        <w:t>.</w:t>
      </w:r>
      <w:r w:rsidRPr="00304FD9">
        <w:rPr>
          <w:noProof/>
          <w:lang w:eastAsia="en-AU"/>
        </w:rPr>
        <w:t xml:space="preserve"> </w:t>
      </w:r>
    </w:p>
    <w:p w14:paraId="49D2F69E" w14:textId="3F693629" w:rsidR="000C51C4" w:rsidRPr="00304FD9" w:rsidRDefault="00F71B2E" w:rsidP="003F1AC1">
      <w:pPr>
        <w:pStyle w:val="Text"/>
        <w:rPr>
          <w:noProof/>
          <w:lang w:eastAsia="en-AU"/>
        </w:rPr>
      </w:pPr>
      <w:r w:rsidRPr="00304FD9">
        <w:rPr>
          <w:noProof/>
          <w:lang w:eastAsia="en-AU"/>
        </w:rPr>
        <w:t>Our</w:t>
      </w:r>
      <w:r w:rsidR="000C51C4" w:rsidRPr="00304FD9">
        <w:rPr>
          <w:noProof/>
          <w:lang w:eastAsia="en-AU"/>
        </w:rPr>
        <w:t xml:space="preserve"> comparison of </w:t>
      </w:r>
      <w:r w:rsidR="003C487C">
        <w:rPr>
          <w:noProof/>
          <w:lang w:eastAsia="en-AU"/>
        </w:rPr>
        <w:t xml:space="preserve">the </w:t>
      </w:r>
      <w:r w:rsidR="000C51C4" w:rsidRPr="00304FD9">
        <w:rPr>
          <w:noProof/>
          <w:lang w:eastAsia="en-AU"/>
        </w:rPr>
        <w:t xml:space="preserve">2019 quantitative data with those </w:t>
      </w:r>
      <w:r w:rsidR="00DE593C" w:rsidRPr="00304FD9">
        <w:rPr>
          <w:noProof/>
          <w:lang w:eastAsia="en-AU"/>
        </w:rPr>
        <w:t>of</w:t>
      </w:r>
      <w:r w:rsidR="000C51C4" w:rsidRPr="00304FD9">
        <w:rPr>
          <w:noProof/>
          <w:lang w:eastAsia="en-AU"/>
        </w:rPr>
        <w:t xml:space="preserve"> 2020 and 2021, cross-analysed with </w:t>
      </w:r>
      <w:r w:rsidRPr="00304FD9">
        <w:rPr>
          <w:noProof/>
          <w:lang w:eastAsia="en-AU"/>
        </w:rPr>
        <w:t xml:space="preserve">the </w:t>
      </w:r>
      <w:r w:rsidR="000C51C4" w:rsidRPr="00304FD9">
        <w:rPr>
          <w:noProof/>
          <w:lang w:eastAsia="en-AU"/>
        </w:rPr>
        <w:t xml:space="preserve">qualitative interview data, illustrates the various ways </w:t>
      </w:r>
      <w:r w:rsidR="003C487C">
        <w:rPr>
          <w:noProof/>
          <w:lang w:eastAsia="en-AU"/>
        </w:rPr>
        <w:t xml:space="preserve">in which </w:t>
      </w:r>
      <w:r w:rsidR="000C51C4" w:rsidRPr="00304FD9">
        <w:rPr>
          <w:noProof/>
          <w:lang w:eastAsia="en-AU"/>
        </w:rPr>
        <w:t xml:space="preserve">students were impacted by </w:t>
      </w:r>
      <w:r w:rsidR="00DE593C" w:rsidRPr="00304FD9">
        <w:rPr>
          <w:noProof/>
          <w:lang w:eastAsia="en-AU"/>
        </w:rPr>
        <w:t xml:space="preserve">the </w:t>
      </w:r>
      <w:r w:rsidR="000C51C4" w:rsidRPr="00304FD9">
        <w:rPr>
          <w:noProof/>
          <w:lang w:eastAsia="en-AU"/>
        </w:rPr>
        <w:t>COVID-19</w:t>
      </w:r>
      <w:r w:rsidR="00DE593C" w:rsidRPr="00304FD9">
        <w:rPr>
          <w:noProof/>
          <w:lang w:eastAsia="en-AU"/>
        </w:rPr>
        <w:t xml:space="preserve"> pandemic</w:t>
      </w:r>
      <w:r w:rsidRPr="00304FD9">
        <w:rPr>
          <w:noProof/>
          <w:lang w:eastAsia="en-AU"/>
        </w:rPr>
        <w:t xml:space="preserve"> in </w:t>
      </w:r>
      <w:r w:rsidRPr="007374C8">
        <w:rPr>
          <w:noProof/>
          <w:lang w:eastAsia="en-AU"/>
        </w:rPr>
        <w:t>Australia</w:t>
      </w:r>
      <w:r w:rsidR="000C51C4" w:rsidRPr="007374C8">
        <w:rPr>
          <w:noProof/>
          <w:lang w:eastAsia="en-AU"/>
        </w:rPr>
        <w:t>. Student enrolments declined sharply in the early stages of the pandemic, before bouncing back in late 2020 and into 2021. Providers</w:t>
      </w:r>
      <w:r w:rsidR="000C51C4" w:rsidRPr="00304FD9">
        <w:rPr>
          <w:noProof/>
          <w:lang w:eastAsia="en-AU"/>
        </w:rPr>
        <w:t xml:space="preserve"> </w:t>
      </w:r>
      <w:r w:rsidR="00B21C63">
        <w:rPr>
          <w:noProof/>
          <w:lang w:eastAsia="en-AU"/>
        </w:rPr>
        <w:t>indicated</w:t>
      </w:r>
      <w:r w:rsidR="000C51C4" w:rsidRPr="00304FD9">
        <w:rPr>
          <w:noProof/>
          <w:lang w:eastAsia="en-AU"/>
        </w:rPr>
        <w:t xml:space="preserve"> that students</w:t>
      </w:r>
      <w:r w:rsidR="00B21C63">
        <w:rPr>
          <w:noProof/>
          <w:lang w:eastAsia="en-AU"/>
        </w:rPr>
        <w:t>’</w:t>
      </w:r>
      <w:r w:rsidR="009F5242">
        <w:rPr>
          <w:noProof/>
          <w:lang w:eastAsia="en-AU"/>
        </w:rPr>
        <w:t xml:space="preserve"> reasons for</w:t>
      </w:r>
      <w:r w:rsidR="000C51C4" w:rsidRPr="00304FD9">
        <w:rPr>
          <w:noProof/>
          <w:lang w:eastAsia="en-AU"/>
        </w:rPr>
        <w:t xml:space="preserve"> return</w:t>
      </w:r>
      <w:r w:rsidR="009F5242">
        <w:rPr>
          <w:noProof/>
          <w:lang w:eastAsia="en-AU"/>
        </w:rPr>
        <w:t>ing</w:t>
      </w:r>
      <w:r w:rsidR="000C51C4" w:rsidRPr="00304FD9">
        <w:rPr>
          <w:noProof/>
          <w:lang w:eastAsia="en-AU"/>
        </w:rPr>
        <w:t xml:space="preserve"> to VET tended to be different </w:t>
      </w:r>
      <w:r w:rsidR="00503913">
        <w:rPr>
          <w:noProof/>
          <w:lang w:eastAsia="en-AU"/>
        </w:rPr>
        <w:t>from</w:t>
      </w:r>
      <w:r w:rsidR="000C51C4" w:rsidRPr="00304FD9">
        <w:rPr>
          <w:noProof/>
          <w:lang w:eastAsia="en-AU"/>
        </w:rPr>
        <w:t xml:space="preserve"> </w:t>
      </w:r>
      <w:r w:rsidR="009F5242">
        <w:rPr>
          <w:noProof/>
          <w:lang w:eastAsia="en-AU"/>
        </w:rPr>
        <w:t xml:space="preserve">their </w:t>
      </w:r>
      <w:r w:rsidR="000C51C4" w:rsidRPr="00304FD9">
        <w:rPr>
          <w:noProof/>
          <w:lang w:eastAsia="en-AU"/>
        </w:rPr>
        <w:t>pre-COVID motivations</w:t>
      </w:r>
      <w:r w:rsidR="00503913">
        <w:rPr>
          <w:noProof/>
          <w:lang w:eastAsia="en-AU"/>
        </w:rPr>
        <w:t>;</w:t>
      </w:r>
      <w:r w:rsidR="000C51C4" w:rsidRPr="00304FD9">
        <w:rPr>
          <w:noProof/>
          <w:lang w:eastAsia="en-AU"/>
        </w:rPr>
        <w:t xml:space="preserve"> </w:t>
      </w:r>
      <w:r w:rsidR="000C51C4" w:rsidRPr="00476371">
        <w:rPr>
          <w:noProof/>
          <w:lang w:eastAsia="en-AU"/>
        </w:rPr>
        <w:t xml:space="preserve">for example, enrolling in training they </w:t>
      </w:r>
      <w:r w:rsidR="00476371" w:rsidRPr="00476371">
        <w:rPr>
          <w:noProof/>
          <w:lang w:eastAsia="en-AU"/>
        </w:rPr>
        <w:t>de</w:t>
      </w:r>
      <w:r w:rsidR="002C3885">
        <w:rPr>
          <w:noProof/>
          <w:lang w:eastAsia="en-AU"/>
        </w:rPr>
        <w:t>e</w:t>
      </w:r>
      <w:r w:rsidR="00476371" w:rsidRPr="00476371">
        <w:rPr>
          <w:noProof/>
          <w:lang w:eastAsia="en-AU"/>
        </w:rPr>
        <w:t>med would lead to more secure employment</w:t>
      </w:r>
      <w:r w:rsidR="00503913">
        <w:rPr>
          <w:noProof/>
          <w:lang w:eastAsia="en-AU"/>
        </w:rPr>
        <w:t>;</w:t>
      </w:r>
      <w:r w:rsidR="000C51C4" w:rsidRPr="00476371">
        <w:rPr>
          <w:noProof/>
          <w:lang w:eastAsia="en-AU"/>
        </w:rPr>
        <w:t xml:space="preserve"> being inspire</w:t>
      </w:r>
      <w:r w:rsidR="000C51C4" w:rsidRPr="00304FD9">
        <w:rPr>
          <w:noProof/>
          <w:lang w:eastAsia="en-AU"/>
        </w:rPr>
        <w:t xml:space="preserve">d to </w:t>
      </w:r>
      <w:r w:rsidR="00F85A5E">
        <w:rPr>
          <w:noProof/>
          <w:lang w:eastAsia="en-AU"/>
        </w:rPr>
        <w:t>embark on</w:t>
      </w:r>
      <w:r w:rsidR="000C51C4" w:rsidRPr="00304FD9">
        <w:rPr>
          <w:noProof/>
          <w:lang w:eastAsia="en-AU"/>
        </w:rPr>
        <w:t xml:space="preserve"> a new career path</w:t>
      </w:r>
      <w:r w:rsidR="00503913">
        <w:rPr>
          <w:noProof/>
          <w:lang w:eastAsia="en-AU"/>
        </w:rPr>
        <w:t>;</w:t>
      </w:r>
      <w:r w:rsidR="000C51C4" w:rsidRPr="00304FD9">
        <w:rPr>
          <w:noProof/>
          <w:lang w:eastAsia="en-AU"/>
        </w:rPr>
        <w:t xml:space="preserve"> and/or wanting to make the most of government incentives targeted at specific industries.</w:t>
      </w:r>
      <w:r w:rsidRPr="00304FD9">
        <w:rPr>
          <w:noProof/>
          <w:lang w:eastAsia="en-AU"/>
        </w:rPr>
        <w:t xml:space="preserve"> </w:t>
      </w:r>
      <w:r w:rsidR="00EC3E63" w:rsidRPr="00304FD9">
        <w:rPr>
          <w:noProof/>
          <w:lang w:eastAsia="en-AU"/>
        </w:rPr>
        <w:t>The training providers who participated in the interviews noted</w:t>
      </w:r>
      <w:r w:rsidR="00933C78" w:rsidRPr="00304FD9">
        <w:rPr>
          <w:noProof/>
          <w:lang w:eastAsia="en-AU"/>
        </w:rPr>
        <w:t>,</w:t>
      </w:r>
      <w:r w:rsidR="00EC3E63" w:rsidRPr="00304FD9">
        <w:rPr>
          <w:noProof/>
          <w:lang w:eastAsia="en-AU"/>
        </w:rPr>
        <w:t xml:space="preserve"> howeve</w:t>
      </w:r>
      <w:r w:rsidR="00F377A8" w:rsidRPr="00304FD9">
        <w:rPr>
          <w:noProof/>
          <w:lang w:eastAsia="en-AU"/>
        </w:rPr>
        <w:t>r</w:t>
      </w:r>
      <w:r w:rsidR="00933C78" w:rsidRPr="00304FD9">
        <w:rPr>
          <w:noProof/>
          <w:lang w:eastAsia="en-AU"/>
        </w:rPr>
        <w:t>,</w:t>
      </w:r>
      <w:r w:rsidR="00EC3E63" w:rsidRPr="00304FD9">
        <w:rPr>
          <w:noProof/>
          <w:lang w:eastAsia="en-AU"/>
        </w:rPr>
        <w:t xml:space="preserve"> that f</w:t>
      </w:r>
      <w:r w:rsidRPr="00304FD9">
        <w:rPr>
          <w:noProof/>
          <w:lang w:eastAsia="en-AU"/>
        </w:rPr>
        <w:t>or particular student cohor</w:t>
      </w:r>
      <w:r w:rsidR="00EC3E63" w:rsidRPr="00304FD9">
        <w:rPr>
          <w:noProof/>
          <w:lang w:eastAsia="en-AU"/>
        </w:rPr>
        <w:t>t</w:t>
      </w:r>
      <w:r w:rsidRPr="00304FD9">
        <w:rPr>
          <w:noProof/>
          <w:lang w:eastAsia="en-AU"/>
        </w:rPr>
        <w:t>s</w:t>
      </w:r>
      <w:r w:rsidR="009B6D2B">
        <w:rPr>
          <w:noProof/>
          <w:lang w:eastAsia="en-AU"/>
        </w:rPr>
        <w:t xml:space="preserve"> </w:t>
      </w:r>
      <w:r w:rsidRPr="00304FD9">
        <w:rPr>
          <w:noProof/>
          <w:lang w:eastAsia="en-AU"/>
        </w:rPr>
        <w:t>—</w:t>
      </w:r>
      <w:r w:rsidR="009B6D2B">
        <w:rPr>
          <w:noProof/>
          <w:lang w:eastAsia="en-AU"/>
        </w:rPr>
        <w:t xml:space="preserve"> </w:t>
      </w:r>
      <w:r w:rsidRPr="00304FD9">
        <w:rPr>
          <w:noProof/>
          <w:lang w:eastAsia="en-AU"/>
        </w:rPr>
        <w:t xml:space="preserve">Indigenous students, those from low socioeconomic </w:t>
      </w:r>
      <w:r w:rsidR="002E3E76">
        <w:rPr>
          <w:noProof/>
          <w:lang w:eastAsia="en-AU"/>
        </w:rPr>
        <w:t xml:space="preserve">status (SES) </w:t>
      </w:r>
      <w:r w:rsidRPr="00304FD9">
        <w:rPr>
          <w:noProof/>
          <w:lang w:eastAsia="en-AU"/>
        </w:rPr>
        <w:t>backgrounds, rural and remote students, and international students</w:t>
      </w:r>
      <w:r w:rsidR="009B6D2B">
        <w:rPr>
          <w:noProof/>
          <w:lang w:eastAsia="en-AU"/>
        </w:rPr>
        <w:t xml:space="preserve"> </w:t>
      </w:r>
      <w:r w:rsidR="001A17B9" w:rsidRPr="00304FD9">
        <w:rPr>
          <w:noProof/>
          <w:lang w:eastAsia="en-AU"/>
        </w:rPr>
        <w:t>—</w:t>
      </w:r>
      <w:r w:rsidR="009B6D2B">
        <w:rPr>
          <w:noProof/>
          <w:lang w:eastAsia="en-AU"/>
        </w:rPr>
        <w:t xml:space="preserve"> </w:t>
      </w:r>
      <w:r w:rsidR="00EC3E63" w:rsidRPr="00304FD9">
        <w:rPr>
          <w:noProof/>
          <w:lang w:eastAsia="en-AU"/>
        </w:rPr>
        <w:t>disengagement from VET was higher than for other students</w:t>
      </w:r>
      <w:r w:rsidR="00375FB9" w:rsidRPr="00304FD9">
        <w:rPr>
          <w:noProof/>
          <w:lang w:eastAsia="en-AU"/>
        </w:rPr>
        <w:t>,</w:t>
      </w:r>
      <w:r w:rsidR="00EC3E63" w:rsidRPr="00304FD9">
        <w:rPr>
          <w:noProof/>
          <w:lang w:eastAsia="en-AU"/>
        </w:rPr>
        <w:t xml:space="preserve"> </w:t>
      </w:r>
      <w:r w:rsidR="00933C78" w:rsidRPr="00304FD9">
        <w:rPr>
          <w:noProof/>
          <w:lang w:eastAsia="en-AU"/>
        </w:rPr>
        <w:t>and</w:t>
      </w:r>
      <w:r w:rsidR="00EC3E63" w:rsidRPr="00304FD9">
        <w:rPr>
          <w:noProof/>
          <w:lang w:eastAsia="en-AU"/>
        </w:rPr>
        <w:t xml:space="preserve"> they also took longer to return to training. </w:t>
      </w:r>
      <w:r w:rsidRPr="00304FD9">
        <w:rPr>
          <w:noProof/>
          <w:lang w:eastAsia="en-AU"/>
        </w:rPr>
        <w:t>Encouragingly, satisfaction with various aspects of the training</w:t>
      </w:r>
      <w:r w:rsidR="009B6D2B">
        <w:rPr>
          <w:noProof/>
          <w:lang w:eastAsia="en-AU"/>
        </w:rPr>
        <w:t>,</w:t>
      </w:r>
      <w:r w:rsidRPr="00304FD9">
        <w:rPr>
          <w:noProof/>
          <w:lang w:eastAsia="en-AU"/>
        </w:rPr>
        <w:t xml:space="preserve"> as well as employment outcomes</w:t>
      </w:r>
      <w:r w:rsidR="009B6D2B">
        <w:rPr>
          <w:noProof/>
          <w:lang w:eastAsia="en-AU"/>
        </w:rPr>
        <w:t>,</w:t>
      </w:r>
      <w:r w:rsidRPr="00304FD9">
        <w:rPr>
          <w:noProof/>
          <w:lang w:eastAsia="en-AU"/>
        </w:rPr>
        <w:t xml:space="preserve"> </w:t>
      </w:r>
      <w:r w:rsidR="000C51C4" w:rsidRPr="00304FD9">
        <w:rPr>
          <w:noProof/>
          <w:lang w:eastAsia="en-AU"/>
        </w:rPr>
        <w:t xml:space="preserve">remained relatively </w:t>
      </w:r>
      <w:r w:rsidR="00A97A90" w:rsidRPr="00304FD9">
        <w:rPr>
          <w:noProof/>
          <w:lang w:eastAsia="en-AU"/>
        </w:rPr>
        <w:t>positive</w:t>
      </w:r>
      <w:r w:rsidR="00EC3E63" w:rsidRPr="00304FD9">
        <w:rPr>
          <w:noProof/>
          <w:lang w:eastAsia="en-AU"/>
        </w:rPr>
        <w:t xml:space="preserve"> </w:t>
      </w:r>
      <w:r w:rsidR="00F377A8" w:rsidRPr="00304FD9">
        <w:rPr>
          <w:noProof/>
          <w:lang w:eastAsia="en-AU"/>
        </w:rPr>
        <w:t xml:space="preserve">for </w:t>
      </w:r>
      <w:r w:rsidR="00EC3E63" w:rsidRPr="00304FD9">
        <w:rPr>
          <w:noProof/>
          <w:lang w:eastAsia="en-AU"/>
        </w:rPr>
        <w:t xml:space="preserve">most students. </w:t>
      </w:r>
      <w:r w:rsidR="000C51C4" w:rsidRPr="00304FD9">
        <w:rPr>
          <w:noProof/>
          <w:lang w:eastAsia="en-AU"/>
        </w:rPr>
        <w:t xml:space="preserve"> </w:t>
      </w:r>
    </w:p>
    <w:p w14:paraId="23B7660F" w14:textId="40DA66D8" w:rsidR="000C51C4" w:rsidRPr="00304FD9" w:rsidRDefault="000C51C4" w:rsidP="003F1AC1">
      <w:pPr>
        <w:pStyle w:val="Text"/>
        <w:rPr>
          <w:noProof/>
          <w:lang w:eastAsia="en-AU"/>
        </w:rPr>
      </w:pPr>
      <w:r w:rsidRPr="00304FD9">
        <w:rPr>
          <w:noProof/>
          <w:lang w:eastAsia="en-AU"/>
        </w:rPr>
        <w:t xml:space="preserve">The </w:t>
      </w:r>
      <w:r w:rsidR="00F377A8" w:rsidRPr="00304FD9">
        <w:rPr>
          <w:noProof/>
          <w:lang w:eastAsia="en-AU"/>
        </w:rPr>
        <w:t xml:space="preserve">interviews with training providers highlighted the substantial impact </w:t>
      </w:r>
      <w:r w:rsidR="00DE593C" w:rsidRPr="00304FD9">
        <w:rPr>
          <w:noProof/>
          <w:lang w:eastAsia="en-AU"/>
        </w:rPr>
        <w:t>the pandemic</w:t>
      </w:r>
      <w:r w:rsidR="00F377A8" w:rsidRPr="00304FD9">
        <w:rPr>
          <w:noProof/>
          <w:lang w:eastAsia="en-AU"/>
        </w:rPr>
        <w:t xml:space="preserve"> had on their operational practices</w:t>
      </w:r>
      <w:r w:rsidR="005A07C8">
        <w:rPr>
          <w:noProof/>
          <w:lang w:eastAsia="en-AU"/>
        </w:rPr>
        <w:t>,</w:t>
      </w:r>
      <w:r w:rsidR="00F377A8" w:rsidRPr="00304FD9">
        <w:rPr>
          <w:noProof/>
          <w:lang w:eastAsia="en-AU"/>
        </w:rPr>
        <w:t xml:space="preserve"> affect</w:t>
      </w:r>
      <w:r w:rsidR="005A07C8">
        <w:rPr>
          <w:noProof/>
          <w:lang w:eastAsia="en-AU"/>
        </w:rPr>
        <w:t>ing</w:t>
      </w:r>
      <w:r w:rsidR="00F377A8" w:rsidRPr="00304FD9">
        <w:rPr>
          <w:noProof/>
          <w:lang w:eastAsia="en-AU"/>
        </w:rPr>
        <w:t xml:space="preserve"> business practices </w:t>
      </w:r>
      <w:r w:rsidRPr="00304FD9">
        <w:rPr>
          <w:noProof/>
          <w:lang w:eastAsia="en-AU"/>
        </w:rPr>
        <w:t xml:space="preserve">at four key levels </w:t>
      </w:r>
      <w:r w:rsidR="00155F48">
        <w:rPr>
          <w:noProof/>
          <w:lang w:eastAsia="en-AU"/>
        </w:rPr>
        <w:t>—</w:t>
      </w:r>
      <w:r w:rsidRPr="00304FD9">
        <w:rPr>
          <w:noProof/>
          <w:lang w:eastAsia="en-AU"/>
        </w:rPr>
        <w:t xml:space="preserve"> financial, operational, people, and infrastructure </w:t>
      </w:r>
      <w:r w:rsidR="00155F48">
        <w:rPr>
          <w:noProof/>
          <w:lang w:eastAsia="en-AU"/>
        </w:rPr>
        <w:t>—</w:t>
      </w:r>
      <w:r w:rsidRPr="00304FD9">
        <w:rPr>
          <w:noProof/>
          <w:lang w:eastAsia="en-AU"/>
        </w:rPr>
        <w:t xml:space="preserve"> </w:t>
      </w:r>
      <w:r w:rsidR="00155F48">
        <w:rPr>
          <w:noProof/>
          <w:lang w:eastAsia="en-AU"/>
        </w:rPr>
        <w:t>al</w:t>
      </w:r>
      <w:r w:rsidRPr="00304FD9">
        <w:rPr>
          <w:noProof/>
          <w:lang w:eastAsia="en-AU"/>
        </w:rPr>
        <w:t xml:space="preserve">though the extent of the impacts varied </w:t>
      </w:r>
      <w:r w:rsidR="000C0DB4">
        <w:rPr>
          <w:noProof/>
          <w:lang w:eastAsia="en-AU"/>
        </w:rPr>
        <w:t>according</w:t>
      </w:r>
      <w:r w:rsidRPr="00304FD9">
        <w:rPr>
          <w:noProof/>
          <w:lang w:eastAsia="en-AU"/>
        </w:rPr>
        <w:t xml:space="preserve"> </w:t>
      </w:r>
      <w:r w:rsidR="00846E3E">
        <w:rPr>
          <w:noProof/>
          <w:lang w:eastAsia="en-AU"/>
        </w:rPr>
        <w:t>to</w:t>
      </w:r>
      <w:r w:rsidRPr="00304FD9">
        <w:rPr>
          <w:noProof/>
          <w:lang w:eastAsia="en-AU"/>
        </w:rPr>
        <w:t xml:space="preserve"> the </w:t>
      </w:r>
      <w:r w:rsidR="00F377A8" w:rsidRPr="00304FD9">
        <w:rPr>
          <w:noProof/>
          <w:lang w:eastAsia="en-AU"/>
        </w:rPr>
        <w:t xml:space="preserve">type of provider and </w:t>
      </w:r>
      <w:r w:rsidR="00920197">
        <w:rPr>
          <w:noProof/>
          <w:lang w:eastAsia="en-AU"/>
        </w:rPr>
        <w:t>their location</w:t>
      </w:r>
      <w:r w:rsidR="00F377A8" w:rsidRPr="00304FD9">
        <w:rPr>
          <w:noProof/>
          <w:lang w:eastAsia="en-AU"/>
        </w:rPr>
        <w:t xml:space="preserve">. For example, </w:t>
      </w:r>
      <w:r w:rsidRPr="00304FD9">
        <w:rPr>
          <w:noProof/>
          <w:lang w:eastAsia="en-AU"/>
        </w:rPr>
        <w:t>training providers located in</w:t>
      </w:r>
      <w:r w:rsidR="00F377A8" w:rsidRPr="00304FD9">
        <w:rPr>
          <w:noProof/>
          <w:lang w:eastAsia="en-AU"/>
        </w:rPr>
        <w:t xml:space="preserve"> New South Wales and Victoria</w:t>
      </w:r>
      <w:r w:rsidRPr="00304FD9">
        <w:rPr>
          <w:noProof/>
          <w:lang w:eastAsia="en-AU"/>
        </w:rPr>
        <w:t xml:space="preserve"> were more severely impacted</w:t>
      </w:r>
      <w:r w:rsidR="00F377A8" w:rsidRPr="00304FD9">
        <w:rPr>
          <w:noProof/>
          <w:lang w:eastAsia="en-AU"/>
        </w:rPr>
        <w:t xml:space="preserve"> than providers in Western Australia or the Northern Territory</w:t>
      </w:r>
      <w:r w:rsidRPr="00304FD9">
        <w:rPr>
          <w:noProof/>
          <w:lang w:eastAsia="en-AU"/>
        </w:rPr>
        <w:t xml:space="preserve"> due to higher infection rates</w:t>
      </w:r>
      <w:r w:rsidR="007032BD">
        <w:rPr>
          <w:noProof/>
          <w:lang w:eastAsia="en-AU"/>
        </w:rPr>
        <w:t xml:space="preserve"> in the former</w:t>
      </w:r>
      <w:r w:rsidRPr="00304FD9">
        <w:rPr>
          <w:noProof/>
          <w:lang w:eastAsia="en-AU"/>
        </w:rPr>
        <w:t xml:space="preserve">. </w:t>
      </w:r>
      <w:r w:rsidR="001E768F">
        <w:rPr>
          <w:noProof/>
          <w:lang w:eastAsia="en-AU"/>
        </w:rPr>
        <w:t>In addition,</w:t>
      </w:r>
      <w:r w:rsidR="00F377A8" w:rsidRPr="00304FD9">
        <w:rPr>
          <w:noProof/>
          <w:lang w:eastAsia="en-AU"/>
        </w:rPr>
        <w:t xml:space="preserve"> c</w:t>
      </w:r>
      <w:r w:rsidRPr="00304FD9">
        <w:rPr>
          <w:noProof/>
          <w:lang w:eastAsia="en-AU"/>
        </w:rPr>
        <w:t xml:space="preserve">ommunity </w:t>
      </w:r>
      <w:r w:rsidR="005F780B" w:rsidRPr="00304FD9">
        <w:rPr>
          <w:noProof/>
          <w:lang w:eastAsia="en-AU"/>
        </w:rPr>
        <w:t>education</w:t>
      </w:r>
      <w:r w:rsidRPr="00304FD9">
        <w:rPr>
          <w:noProof/>
          <w:lang w:eastAsia="en-AU"/>
        </w:rPr>
        <w:t xml:space="preserve"> and </w:t>
      </w:r>
      <w:r w:rsidR="009C36DC" w:rsidRPr="00304FD9">
        <w:rPr>
          <w:noProof/>
          <w:lang w:eastAsia="en-AU"/>
        </w:rPr>
        <w:t>private training providers</w:t>
      </w:r>
      <w:r w:rsidRPr="00304FD9">
        <w:rPr>
          <w:noProof/>
          <w:lang w:eastAsia="en-AU"/>
        </w:rPr>
        <w:t xml:space="preserve"> </w:t>
      </w:r>
      <w:r w:rsidR="00F377A8" w:rsidRPr="00304FD9">
        <w:rPr>
          <w:noProof/>
          <w:lang w:eastAsia="en-AU"/>
        </w:rPr>
        <w:t xml:space="preserve">interviewed </w:t>
      </w:r>
      <w:r w:rsidRPr="00304FD9">
        <w:rPr>
          <w:noProof/>
          <w:lang w:eastAsia="en-AU"/>
        </w:rPr>
        <w:t xml:space="preserve">were, overall, more </w:t>
      </w:r>
      <w:r w:rsidR="00B42ECA">
        <w:rPr>
          <w:noProof/>
          <w:lang w:eastAsia="en-AU"/>
        </w:rPr>
        <w:t>affected</w:t>
      </w:r>
      <w:r w:rsidRPr="00304FD9">
        <w:rPr>
          <w:noProof/>
          <w:lang w:eastAsia="en-AU"/>
        </w:rPr>
        <w:t xml:space="preserve"> than TAFE</w:t>
      </w:r>
      <w:r w:rsidR="00874DB9" w:rsidRPr="00304FD9">
        <w:rPr>
          <w:noProof/>
          <w:lang w:eastAsia="en-AU"/>
        </w:rPr>
        <w:t xml:space="preserve"> </w:t>
      </w:r>
      <w:r w:rsidR="007032BD">
        <w:rPr>
          <w:noProof/>
          <w:lang w:eastAsia="en-AU"/>
        </w:rPr>
        <w:t>(technical and further education)</w:t>
      </w:r>
      <w:r w:rsidR="00152175">
        <w:rPr>
          <w:noProof/>
          <w:lang w:eastAsia="en-AU"/>
        </w:rPr>
        <w:t xml:space="preserve"> </w:t>
      </w:r>
      <w:r w:rsidR="00874DB9" w:rsidRPr="00304FD9">
        <w:rPr>
          <w:noProof/>
          <w:lang w:eastAsia="en-AU"/>
        </w:rPr>
        <w:t>institute</w:t>
      </w:r>
      <w:r w:rsidRPr="00304FD9">
        <w:rPr>
          <w:noProof/>
          <w:lang w:eastAsia="en-AU"/>
        </w:rPr>
        <w:t xml:space="preserve">s and </w:t>
      </w:r>
      <w:r w:rsidR="005F780B" w:rsidRPr="00304FD9">
        <w:rPr>
          <w:noProof/>
          <w:lang w:eastAsia="en-AU"/>
        </w:rPr>
        <w:t xml:space="preserve">government </w:t>
      </w:r>
      <w:r w:rsidR="00654F39" w:rsidRPr="00304FD9">
        <w:rPr>
          <w:noProof/>
          <w:lang w:eastAsia="en-AU"/>
        </w:rPr>
        <w:t>e</w:t>
      </w:r>
      <w:r w:rsidRPr="00304FD9">
        <w:rPr>
          <w:noProof/>
          <w:lang w:eastAsia="en-AU"/>
        </w:rPr>
        <w:t xml:space="preserve">nterprise </w:t>
      </w:r>
      <w:r w:rsidR="00DE593C" w:rsidRPr="00304FD9">
        <w:rPr>
          <w:noProof/>
          <w:lang w:eastAsia="en-AU"/>
        </w:rPr>
        <w:t>providers</w:t>
      </w:r>
      <w:r w:rsidRPr="00304FD9">
        <w:rPr>
          <w:noProof/>
          <w:lang w:eastAsia="en-AU"/>
        </w:rPr>
        <w:t>. This difference can be attributed, in part, to the disadvantaged student cohorts the</w:t>
      </w:r>
      <w:r w:rsidR="00120BC3">
        <w:rPr>
          <w:noProof/>
          <w:lang w:eastAsia="en-AU"/>
        </w:rPr>
        <w:t xml:space="preserve"> </w:t>
      </w:r>
      <w:r w:rsidR="00DB43E4">
        <w:rPr>
          <w:noProof/>
          <w:lang w:eastAsia="en-AU"/>
        </w:rPr>
        <w:t>former</w:t>
      </w:r>
      <w:r w:rsidRPr="00304FD9">
        <w:rPr>
          <w:noProof/>
          <w:lang w:eastAsia="en-AU"/>
        </w:rPr>
        <w:t xml:space="preserve"> </w:t>
      </w:r>
      <w:r w:rsidR="00571E4E" w:rsidRPr="00304FD9">
        <w:rPr>
          <w:noProof/>
          <w:lang w:eastAsia="en-AU"/>
        </w:rPr>
        <w:t>were often</w:t>
      </w:r>
      <w:r w:rsidRPr="00304FD9">
        <w:rPr>
          <w:noProof/>
          <w:lang w:eastAsia="en-AU"/>
        </w:rPr>
        <w:t xml:space="preserve"> servicing, and</w:t>
      </w:r>
      <w:r w:rsidR="00D971A2" w:rsidRPr="00304FD9">
        <w:rPr>
          <w:noProof/>
          <w:lang w:eastAsia="en-AU"/>
        </w:rPr>
        <w:t>/or</w:t>
      </w:r>
      <w:r w:rsidRPr="00304FD9">
        <w:rPr>
          <w:noProof/>
          <w:lang w:eastAsia="en-AU"/>
        </w:rPr>
        <w:t xml:space="preserve"> the comparatively </w:t>
      </w:r>
      <w:r w:rsidR="001E768F">
        <w:rPr>
          <w:noProof/>
          <w:lang w:eastAsia="en-AU"/>
        </w:rPr>
        <w:t>lower</w:t>
      </w:r>
      <w:r w:rsidRPr="00304FD9">
        <w:rPr>
          <w:noProof/>
          <w:lang w:eastAsia="en-AU"/>
        </w:rPr>
        <w:t xml:space="preserve"> level of wrap-around services available to support them and the</w:t>
      </w:r>
      <w:r w:rsidR="00571E4E" w:rsidRPr="00304FD9">
        <w:rPr>
          <w:noProof/>
          <w:lang w:eastAsia="en-AU"/>
        </w:rPr>
        <w:t xml:space="preserve">ir </w:t>
      </w:r>
      <w:r w:rsidRPr="00304FD9">
        <w:rPr>
          <w:noProof/>
          <w:lang w:eastAsia="en-AU"/>
        </w:rPr>
        <w:t>staff.</w:t>
      </w:r>
    </w:p>
    <w:p w14:paraId="34D13F02" w14:textId="7F33326A" w:rsidR="000C51C4" w:rsidRPr="00304FD9" w:rsidRDefault="00A97A90" w:rsidP="003F1AC1">
      <w:pPr>
        <w:pStyle w:val="Text"/>
        <w:rPr>
          <w:noProof/>
          <w:lang w:eastAsia="en-AU"/>
        </w:rPr>
      </w:pPr>
      <w:r w:rsidRPr="00304FD9">
        <w:rPr>
          <w:noProof/>
          <w:lang w:eastAsia="en-AU"/>
        </w:rPr>
        <w:t>Funding</w:t>
      </w:r>
      <w:r w:rsidR="000C51C4" w:rsidRPr="00304FD9">
        <w:rPr>
          <w:noProof/>
          <w:lang w:eastAsia="en-AU"/>
        </w:rPr>
        <w:t xml:space="preserve"> support from the Commonwealth and state and territor</w:t>
      </w:r>
      <w:r w:rsidR="006A72DB" w:rsidRPr="00304FD9">
        <w:rPr>
          <w:noProof/>
          <w:lang w:eastAsia="en-AU"/>
        </w:rPr>
        <w:t>y</w:t>
      </w:r>
      <w:r w:rsidRPr="00304FD9">
        <w:rPr>
          <w:noProof/>
          <w:lang w:eastAsia="en-AU"/>
        </w:rPr>
        <w:t xml:space="preserve"> governments </w:t>
      </w:r>
      <w:r w:rsidR="000C51C4" w:rsidRPr="00304FD9">
        <w:rPr>
          <w:noProof/>
          <w:lang w:eastAsia="en-AU"/>
        </w:rPr>
        <w:t xml:space="preserve">was viewed positively by most </w:t>
      </w:r>
      <w:r w:rsidR="00F377A8" w:rsidRPr="00304FD9">
        <w:rPr>
          <w:noProof/>
          <w:lang w:eastAsia="en-AU"/>
        </w:rPr>
        <w:t xml:space="preserve">of the participating </w:t>
      </w:r>
      <w:r w:rsidR="000C51C4" w:rsidRPr="00304FD9">
        <w:rPr>
          <w:noProof/>
          <w:lang w:eastAsia="en-AU"/>
        </w:rPr>
        <w:t xml:space="preserve">training providers, and it is clear </w:t>
      </w:r>
      <w:r w:rsidR="00152175">
        <w:rPr>
          <w:noProof/>
          <w:lang w:eastAsia="en-AU"/>
        </w:rPr>
        <w:t xml:space="preserve">that </w:t>
      </w:r>
      <w:r w:rsidR="000C51C4" w:rsidRPr="00304FD9">
        <w:rPr>
          <w:noProof/>
          <w:lang w:eastAsia="en-AU"/>
        </w:rPr>
        <w:t>the</w:t>
      </w:r>
      <w:r w:rsidR="00935D05">
        <w:rPr>
          <w:noProof/>
          <w:lang w:eastAsia="en-AU"/>
        </w:rPr>
        <w:t xml:space="preserve"> various</w:t>
      </w:r>
      <w:r w:rsidR="00DE593C" w:rsidRPr="00304FD9">
        <w:rPr>
          <w:noProof/>
          <w:lang w:eastAsia="en-AU"/>
        </w:rPr>
        <w:t xml:space="preserve"> support</w:t>
      </w:r>
      <w:r w:rsidR="000C51C4" w:rsidRPr="00304FD9">
        <w:rPr>
          <w:noProof/>
          <w:lang w:eastAsia="en-AU"/>
        </w:rPr>
        <w:t xml:space="preserve"> packages </w:t>
      </w:r>
      <w:r w:rsidR="00935D05">
        <w:rPr>
          <w:noProof/>
          <w:lang w:eastAsia="en-AU"/>
        </w:rPr>
        <w:t>assisted</w:t>
      </w:r>
      <w:r w:rsidR="00F377A8" w:rsidRPr="00304FD9">
        <w:rPr>
          <w:noProof/>
          <w:lang w:eastAsia="en-AU"/>
        </w:rPr>
        <w:t xml:space="preserve"> </w:t>
      </w:r>
      <w:r w:rsidR="000C51C4" w:rsidRPr="00304FD9">
        <w:rPr>
          <w:noProof/>
          <w:lang w:eastAsia="en-AU"/>
        </w:rPr>
        <w:t xml:space="preserve">the VET sector </w:t>
      </w:r>
      <w:r w:rsidR="00152175">
        <w:rPr>
          <w:noProof/>
          <w:lang w:eastAsia="en-AU"/>
        </w:rPr>
        <w:t xml:space="preserve">to </w:t>
      </w:r>
      <w:r w:rsidR="000C51C4" w:rsidRPr="00304FD9">
        <w:rPr>
          <w:noProof/>
          <w:lang w:eastAsia="en-AU"/>
        </w:rPr>
        <w:t xml:space="preserve">adapt to the turbulent pandemic environment. </w:t>
      </w:r>
      <w:r w:rsidR="00DE593C" w:rsidRPr="00304FD9">
        <w:rPr>
          <w:noProof/>
          <w:lang w:eastAsia="en-AU"/>
        </w:rPr>
        <w:t>G</w:t>
      </w:r>
      <w:r w:rsidR="000C51C4" w:rsidRPr="00304FD9">
        <w:rPr>
          <w:noProof/>
          <w:lang w:eastAsia="en-AU"/>
        </w:rPr>
        <w:t>overnments</w:t>
      </w:r>
      <w:r w:rsidR="007F1DD9">
        <w:rPr>
          <w:noProof/>
          <w:lang w:eastAsia="en-AU"/>
        </w:rPr>
        <w:t xml:space="preserve"> </w:t>
      </w:r>
      <w:r w:rsidR="000C51C4" w:rsidRPr="00304FD9">
        <w:rPr>
          <w:noProof/>
          <w:lang w:eastAsia="en-AU"/>
        </w:rPr>
        <w:t xml:space="preserve">significantly increased their investment in VET during the pandemic, with the largest increase in expenditure </w:t>
      </w:r>
      <w:r w:rsidR="00D87928">
        <w:rPr>
          <w:noProof/>
          <w:lang w:eastAsia="en-AU"/>
        </w:rPr>
        <w:t>dedicated</w:t>
      </w:r>
      <w:r w:rsidR="000C51C4" w:rsidRPr="00304FD9">
        <w:rPr>
          <w:noProof/>
          <w:lang w:eastAsia="en-AU"/>
        </w:rPr>
        <w:t xml:space="preserve"> to employer assistance, </w:t>
      </w:r>
      <w:r w:rsidR="00136D83" w:rsidRPr="00304FD9">
        <w:rPr>
          <w:noProof/>
          <w:lang w:eastAsia="en-AU"/>
        </w:rPr>
        <w:t>through</w:t>
      </w:r>
      <w:r w:rsidR="000C51C4" w:rsidRPr="00304FD9">
        <w:rPr>
          <w:noProof/>
          <w:lang w:eastAsia="en-AU"/>
        </w:rPr>
        <w:t xml:space="preserve"> wage subsidies for apprentices and trainees under the Australian </w:t>
      </w:r>
      <w:r w:rsidR="00D87928">
        <w:rPr>
          <w:noProof/>
          <w:lang w:eastAsia="en-AU"/>
        </w:rPr>
        <w:t>G</w:t>
      </w:r>
      <w:r w:rsidR="000C51C4" w:rsidRPr="00304FD9">
        <w:rPr>
          <w:noProof/>
          <w:lang w:eastAsia="en-AU"/>
        </w:rPr>
        <w:t>overnment</w:t>
      </w:r>
      <w:r w:rsidR="006230EE">
        <w:rPr>
          <w:noProof/>
          <w:lang w:eastAsia="en-AU"/>
        </w:rPr>
        <w:t>’</w:t>
      </w:r>
      <w:r w:rsidR="000C51C4" w:rsidRPr="00304FD9">
        <w:rPr>
          <w:noProof/>
          <w:lang w:eastAsia="en-AU"/>
        </w:rPr>
        <w:t>s Australian Apprenticeships Incentives Program. This</w:t>
      </w:r>
      <w:r w:rsidR="00571E4E" w:rsidRPr="00304FD9">
        <w:rPr>
          <w:noProof/>
          <w:lang w:eastAsia="en-AU"/>
        </w:rPr>
        <w:t xml:space="preserve"> investment</w:t>
      </w:r>
      <w:r w:rsidR="000C51C4" w:rsidRPr="00304FD9">
        <w:rPr>
          <w:noProof/>
          <w:lang w:eastAsia="en-AU"/>
        </w:rPr>
        <w:t xml:space="preserve"> continued into 2021</w:t>
      </w:r>
      <w:r w:rsidR="00D87928">
        <w:rPr>
          <w:noProof/>
          <w:lang w:eastAsia="en-AU"/>
        </w:rPr>
        <w:t>:</w:t>
      </w:r>
      <w:r w:rsidR="000C51C4" w:rsidRPr="00304FD9">
        <w:rPr>
          <w:noProof/>
          <w:lang w:eastAsia="en-AU"/>
        </w:rPr>
        <w:t xml:space="preserve"> </w:t>
      </w:r>
      <w:r w:rsidR="000837AB">
        <w:rPr>
          <w:noProof/>
          <w:lang w:eastAsia="en-AU"/>
        </w:rPr>
        <w:t>support</w:t>
      </w:r>
      <w:r w:rsidR="000837AB" w:rsidRPr="00304FD9">
        <w:rPr>
          <w:noProof/>
          <w:lang w:eastAsia="en-AU"/>
        </w:rPr>
        <w:t xml:space="preserve"> </w:t>
      </w:r>
      <w:r w:rsidR="000837AB">
        <w:rPr>
          <w:noProof/>
          <w:lang w:eastAsia="en-AU"/>
        </w:rPr>
        <w:t xml:space="preserve">for </w:t>
      </w:r>
      <w:r w:rsidR="000C51C4" w:rsidRPr="00304FD9">
        <w:rPr>
          <w:noProof/>
          <w:lang w:eastAsia="en-AU"/>
        </w:rPr>
        <w:t>employer</w:t>
      </w:r>
      <w:r w:rsidR="000837AB">
        <w:rPr>
          <w:noProof/>
          <w:lang w:eastAsia="en-AU"/>
        </w:rPr>
        <w:t>s</w:t>
      </w:r>
      <w:r w:rsidR="000C51C4" w:rsidRPr="00304FD9">
        <w:rPr>
          <w:noProof/>
          <w:lang w:eastAsia="en-AU"/>
        </w:rPr>
        <w:t xml:space="preserve"> totalled $3.7 billion in 2021, up by 155.7% when compared </w:t>
      </w:r>
      <w:r w:rsidR="00DE593C" w:rsidRPr="00304FD9">
        <w:rPr>
          <w:noProof/>
          <w:lang w:eastAsia="en-AU"/>
        </w:rPr>
        <w:t>with</w:t>
      </w:r>
      <w:r w:rsidR="000C51C4" w:rsidRPr="00304FD9">
        <w:rPr>
          <w:noProof/>
          <w:lang w:eastAsia="en-AU"/>
        </w:rPr>
        <w:t xml:space="preserve"> 2020 (NCVER 2022</w:t>
      </w:r>
      <w:r w:rsidR="00BC692E">
        <w:rPr>
          <w:noProof/>
          <w:lang w:eastAsia="en-AU"/>
        </w:rPr>
        <w:t>b</w:t>
      </w:r>
      <w:r w:rsidR="000C51C4" w:rsidRPr="00304FD9">
        <w:rPr>
          <w:noProof/>
          <w:lang w:eastAsia="en-AU"/>
        </w:rPr>
        <w:t xml:space="preserve">). The </w:t>
      </w:r>
      <w:r w:rsidRPr="00304FD9">
        <w:rPr>
          <w:noProof/>
          <w:lang w:eastAsia="en-AU"/>
        </w:rPr>
        <w:t>training providers</w:t>
      </w:r>
      <w:r w:rsidR="000C51C4" w:rsidRPr="00304FD9">
        <w:rPr>
          <w:noProof/>
          <w:lang w:eastAsia="en-AU"/>
        </w:rPr>
        <w:t xml:space="preserve"> interviewed for this research most frequently cited the </w:t>
      </w:r>
      <w:r w:rsidR="002B1554" w:rsidRPr="00304FD9">
        <w:rPr>
          <w:noProof/>
          <w:lang w:eastAsia="en-AU"/>
        </w:rPr>
        <w:t>national</w:t>
      </w:r>
      <w:r w:rsidR="000C51C4" w:rsidRPr="00304FD9">
        <w:rPr>
          <w:noProof/>
          <w:lang w:eastAsia="en-AU"/>
        </w:rPr>
        <w:t xml:space="preserve"> JobTrainer </w:t>
      </w:r>
      <w:r w:rsidR="002B1554" w:rsidRPr="00304FD9">
        <w:rPr>
          <w:noProof/>
          <w:lang w:eastAsia="en-AU"/>
        </w:rPr>
        <w:t>program</w:t>
      </w:r>
      <w:r w:rsidR="000C51C4" w:rsidRPr="00304FD9">
        <w:rPr>
          <w:noProof/>
          <w:lang w:eastAsia="en-AU"/>
        </w:rPr>
        <w:t xml:space="preserve"> (July 2020</w:t>
      </w:r>
      <w:r w:rsidR="005A3864">
        <w:rPr>
          <w:noProof/>
          <w:lang w:eastAsia="en-AU"/>
        </w:rPr>
        <w:t xml:space="preserve"> </w:t>
      </w:r>
      <w:r w:rsidR="000C51C4" w:rsidRPr="00304FD9">
        <w:rPr>
          <w:noProof/>
          <w:lang w:eastAsia="en-AU"/>
        </w:rPr>
        <w:t>—</w:t>
      </w:r>
      <w:r w:rsidR="005A3864">
        <w:rPr>
          <w:noProof/>
          <w:lang w:eastAsia="en-AU"/>
        </w:rPr>
        <w:t xml:space="preserve"> </w:t>
      </w:r>
      <w:r w:rsidR="000C51C4" w:rsidRPr="00304FD9">
        <w:rPr>
          <w:noProof/>
          <w:lang w:eastAsia="en-AU"/>
        </w:rPr>
        <w:t xml:space="preserve">December 2022), which provided </w:t>
      </w:r>
      <w:r w:rsidR="002B1554" w:rsidRPr="00304FD9">
        <w:rPr>
          <w:noProof/>
          <w:lang w:eastAsia="en-AU"/>
        </w:rPr>
        <w:t xml:space="preserve">significant additional </w:t>
      </w:r>
      <w:r w:rsidR="000C51C4" w:rsidRPr="00304FD9">
        <w:rPr>
          <w:noProof/>
          <w:lang w:eastAsia="en-AU"/>
        </w:rPr>
        <w:t>funding for skills training</w:t>
      </w:r>
      <w:r w:rsidR="001D5E1D">
        <w:rPr>
          <w:noProof/>
          <w:lang w:eastAsia="en-AU"/>
        </w:rPr>
        <w:t xml:space="preserve"> —</w:t>
      </w:r>
      <w:r w:rsidR="000C51C4" w:rsidRPr="00304FD9">
        <w:rPr>
          <w:noProof/>
          <w:lang w:eastAsia="en-AU"/>
        </w:rPr>
        <w:t xml:space="preserve"> </w:t>
      </w:r>
      <w:r w:rsidR="002B1554" w:rsidRPr="00304FD9">
        <w:rPr>
          <w:noProof/>
          <w:lang w:eastAsia="en-AU"/>
        </w:rPr>
        <w:t>made up of</w:t>
      </w:r>
      <w:r w:rsidR="000C51C4" w:rsidRPr="00304FD9">
        <w:rPr>
          <w:noProof/>
          <w:lang w:eastAsia="en-AU"/>
        </w:rPr>
        <w:t xml:space="preserve"> matched contributions from </w:t>
      </w:r>
      <w:r w:rsidR="002B1554" w:rsidRPr="00304FD9">
        <w:rPr>
          <w:noProof/>
          <w:lang w:eastAsia="en-AU"/>
        </w:rPr>
        <w:t xml:space="preserve">the Commonwealth and </w:t>
      </w:r>
      <w:r w:rsidR="000C51C4" w:rsidRPr="00304FD9">
        <w:rPr>
          <w:noProof/>
          <w:lang w:eastAsia="en-AU"/>
        </w:rPr>
        <w:t>state and territory government</w:t>
      </w:r>
      <w:r w:rsidR="002B1554" w:rsidRPr="00304FD9">
        <w:rPr>
          <w:noProof/>
          <w:lang w:eastAsia="en-AU"/>
        </w:rPr>
        <w:t>s</w:t>
      </w:r>
      <w:r w:rsidR="001D5E1D">
        <w:rPr>
          <w:noProof/>
          <w:lang w:eastAsia="en-AU"/>
        </w:rPr>
        <w:t xml:space="preserve"> —</w:t>
      </w:r>
      <w:r w:rsidR="00F377A8" w:rsidRPr="00304FD9">
        <w:rPr>
          <w:noProof/>
          <w:lang w:eastAsia="en-AU"/>
        </w:rPr>
        <w:t xml:space="preserve"> as the key funding support program they accessed</w:t>
      </w:r>
      <w:r w:rsidR="00304D44" w:rsidRPr="00304FD9">
        <w:rPr>
          <w:noProof/>
          <w:lang w:eastAsia="en-AU"/>
        </w:rPr>
        <w:t>.</w:t>
      </w:r>
      <w:r w:rsidR="00933C78" w:rsidRPr="00304FD9">
        <w:rPr>
          <w:noProof/>
          <w:lang w:eastAsia="en-AU"/>
        </w:rPr>
        <w:t xml:space="preserve"> </w:t>
      </w:r>
      <w:r w:rsidR="00A17304" w:rsidRPr="00304FD9">
        <w:rPr>
          <w:noProof/>
          <w:lang w:eastAsia="en-AU"/>
        </w:rPr>
        <w:t xml:space="preserve">In addition to </w:t>
      </w:r>
      <w:r w:rsidR="00255F7E" w:rsidRPr="00304FD9">
        <w:rPr>
          <w:noProof/>
          <w:lang w:eastAsia="en-AU"/>
        </w:rPr>
        <w:t xml:space="preserve">these </w:t>
      </w:r>
      <w:r w:rsidR="00A17304" w:rsidRPr="00304FD9">
        <w:rPr>
          <w:noProof/>
          <w:lang w:eastAsia="en-AU"/>
        </w:rPr>
        <w:t>VET</w:t>
      </w:r>
      <w:r w:rsidR="0076619B">
        <w:rPr>
          <w:noProof/>
          <w:lang w:eastAsia="en-AU"/>
        </w:rPr>
        <w:t>-</w:t>
      </w:r>
      <w:r w:rsidR="00A17304" w:rsidRPr="00304FD9">
        <w:rPr>
          <w:noProof/>
          <w:lang w:eastAsia="en-AU"/>
        </w:rPr>
        <w:t>specific funding interventions, training providers were very appreciative of the</w:t>
      </w:r>
      <w:r w:rsidR="000C51C4" w:rsidRPr="00304FD9">
        <w:rPr>
          <w:noProof/>
          <w:lang w:eastAsia="en-AU"/>
        </w:rPr>
        <w:t xml:space="preserve"> </w:t>
      </w:r>
      <w:r w:rsidR="00A17304" w:rsidRPr="00304FD9">
        <w:rPr>
          <w:noProof/>
          <w:lang w:eastAsia="en-AU"/>
        </w:rPr>
        <w:t xml:space="preserve">support provided through the Commonwealth </w:t>
      </w:r>
      <w:r w:rsidR="0076619B">
        <w:rPr>
          <w:noProof/>
          <w:lang w:eastAsia="en-AU"/>
        </w:rPr>
        <w:t>G</w:t>
      </w:r>
      <w:r w:rsidR="00A17304" w:rsidRPr="00304FD9">
        <w:rPr>
          <w:noProof/>
          <w:lang w:eastAsia="en-AU"/>
        </w:rPr>
        <w:t>overnment</w:t>
      </w:r>
      <w:r w:rsidR="006230EE">
        <w:rPr>
          <w:noProof/>
          <w:lang w:eastAsia="en-AU"/>
        </w:rPr>
        <w:t>’</w:t>
      </w:r>
      <w:r w:rsidR="00A17304" w:rsidRPr="00304FD9">
        <w:rPr>
          <w:noProof/>
          <w:lang w:eastAsia="en-AU"/>
        </w:rPr>
        <w:t xml:space="preserve">s </w:t>
      </w:r>
      <w:r w:rsidR="000C51C4" w:rsidRPr="00304FD9">
        <w:rPr>
          <w:noProof/>
          <w:lang w:eastAsia="en-AU"/>
        </w:rPr>
        <w:t xml:space="preserve">JobKeeper </w:t>
      </w:r>
      <w:r w:rsidR="00A17304" w:rsidRPr="00304FD9">
        <w:rPr>
          <w:noProof/>
          <w:lang w:eastAsia="en-AU"/>
        </w:rPr>
        <w:t>program</w:t>
      </w:r>
      <w:r w:rsidR="00B055F8" w:rsidRPr="00304FD9">
        <w:rPr>
          <w:noProof/>
          <w:lang w:eastAsia="en-AU"/>
        </w:rPr>
        <w:t xml:space="preserve"> </w:t>
      </w:r>
      <w:r w:rsidR="00255F7E" w:rsidRPr="00304FD9">
        <w:rPr>
          <w:noProof/>
          <w:lang w:eastAsia="en-AU"/>
        </w:rPr>
        <w:t>(March 2020</w:t>
      </w:r>
      <w:r w:rsidR="0076619B">
        <w:rPr>
          <w:noProof/>
          <w:lang w:eastAsia="en-AU"/>
        </w:rPr>
        <w:t xml:space="preserve"> </w:t>
      </w:r>
      <w:r w:rsidR="00255F7E" w:rsidRPr="00304FD9">
        <w:rPr>
          <w:noProof/>
          <w:lang w:eastAsia="en-AU"/>
        </w:rPr>
        <w:t>—</w:t>
      </w:r>
      <w:r w:rsidR="0076619B">
        <w:rPr>
          <w:noProof/>
          <w:lang w:eastAsia="en-AU"/>
        </w:rPr>
        <w:t xml:space="preserve"> </w:t>
      </w:r>
      <w:r w:rsidR="00255F7E" w:rsidRPr="00304FD9">
        <w:rPr>
          <w:noProof/>
          <w:lang w:eastAsia="en-AU"/>
        </w:rPr>
        <w:t>March 2021)</w:t>
      </w:r>
      <w:r w:rsidR="000C51C4" w:rsidRPr="00304FD9">
        <w:rPr>
          <w:noProof/>
          <w:lang w:eastAsia="en-AU"/>
        </w:rPr>
        <w:t xml:space="preserve">, </w:t>
      </w:r>
      <w:r w:rsidR="00A17304" w:rsidRPr="00304FD9">
        <w:rPr>
          <w:noProof/>
          <w:lang w:eastAsia="en-AU"/>
        </w:rPr>
        <w:t xml:space="preserve">which enabled </w:t>
      </w:r>
      <w:r w:rsidR="00FB63C6" w:rsidRPr="00304FD9">
        <w:rPr>
          <w:noProof/>
          <w:lang w:eastAsia="en-AU"/>
        </w:rPr>
        <w:t xml:space="preserve">non-public </w:t>
      </w:r>
      <w:r w:rsidR="00A17304" w:rsidRPr="00304FD9">
        <w:rPr>
          <w:noProof/>
          <w:lang w:eastAsia="en-AU"/>
        </w:rPr>
        <w:t>providers to remain viable during the peak of the pandemic.</w:t>
      </w:r>
    </w:p>
    <w:p w14:paraId="69AB7C21" w14:textId="431B56EC" w:rsidR="000C51C4" w:rsidRPr="00304FD9" w:rsidRDefault="00A44DE5" w:rsidP="003F1AC1">
      <w:pPr>
        <w:pStyle w:val="Text"/>
        <w:rPr>
          <w:noProof/>
          <w:lang w:eastAsia="en-AU"/>
        </w:rPr>
      </w:pPr>
      <w:r w:rsidRPr="00304FD9">
        <w:rPr>
          <w:noProof/>
          <w:lang w:eastAsia="en-AU"/>
        </w:rPr>
        <w:t xml:space="preserve">One of the main impacts of </w:t>
      </w:r>
      <w:r w:rsidR="000C51C4" w:rsidRPr="00304FD9">
        <w:rPr>
          <w:noProof/>
          <w:lang w:eastAsia="en-AU"/>
        </w:rPr>
        <w:t>the pandemic on training providers and the Australian VET system was a forced, rapid transition to online delivery</w:t>
      </w:r>
      <w:r w:rsidR="006F7111" w:rsidRPr="00304FD9">
        <w:rPr>
          <w:noProof/>
          <w:lang w:eastAsia="en-AU"/>
        </w:rPr>
        <w:t xml:space="preserve">. </w:t>
      </w:r>
      <w:r w:rsidR="000C51C4" w:rsidRPr="00304FD9">
        <w:rPr>
          <w:noProof/>
          <w:lang w:eastAsia="en-AU"/>
        </w:rPr>
        <w:t>This shift was a</w:t>
      </w:r>
      <w:r w:rsidR="00A97A90" w:rsidRPr="00304FD9">
        <w:rPr>
          <w:noProof/>
          <w:lang w:eastAsia="en-AU"/>
        </w:rPr>
        <w:t xml:space="preserve"> p</w:t>
      </w:r>
      <w:r w:rsidR="003F3940">
        <w:rPr>
          <w:noProof/>
          <w:lang w:eastAsia="en-AU"/>
        </w:rPr>
        <w:t xml:space="preserve">articular </w:t>
      </w:r>
      <w:r w:rsidR="000C51C4" w:rsidRPr="00304FD9">
        <w:rPr>
          <w:noProof/>
          <w:lang w:eastAsia="en-AU"/>
        </w:rPr>
        <w:t>challenge</w:t>
      </w:r>
      <w:r w:rsidR="00F37391">
        <w:rPr>
          <w:noProof/>
          <w:lang w:eastAsia="en-AU"/>
        </w:rPr>
        <w:t>,</w:t>
      </w:r>
      <w:r w:rsidR="000C51C4" w:rsidRPr="00304FD9">
        <w:rPr>
          <w:noProof/>
          <w:lang w:eastAsia="en-AU"/>
        </w:rPr>
        <w:t xml:space="preserve"> given </w:t>
      </w:r>
      <w:r w:rsidR="00897255">
        <w:rPr>
          <w:noProof/>
          <w:lang w:eastAsia="en-AU"/>
        </w:rPr>
        <w:t xml:space="preserve">that </w:t>
      </w:r>
      <w:r w:rsidR="000C51C4" w:rsidRPr="00304FD9">
        <w:rPr>
          <w:noProof/>
          <w:lang w:eastAsia="en-AU"/>
        </w:rPr>
        <w:t xml:space="preserve">online delivery </w:t>
      </w:r>
      <w:r w:rsidR="000C51C4" w:rsidRPr="00304FD9">
        <w:rPr>
          <w:noProof/>
          <w:lang w:eastAsia="en-AU"/>
        </w:rPr>
        <w:lastRenderedPageBreak/>
        <w:t>of VET is associated with lower qualification completion rates and higher subject withdrawal rates (Griffin &amp; Mihelic 2019).</w:t>
      </w:r>
      <w:r w:rsidR="00571E4E" w:rsidRPr="00304FD9">
        <w:rPr>
          <w:noProof/>
          <w:lang w:eastAsia="en-AU"/>
        </w:rPr>
        <w:t xml:space="preserve"> T</w:t>
      </w:r>
      <w:r w:rsidR="000C51C4" w:rsidRPr="00304FD9">
        <w:rPr>
          <w:noProof/>
          <w:lang w:eastAsia="en-AU"/>
        </w:rPr>
        <w:t>he digital shift was especially challenging for those offering apprenticeships and traineeships</w:t>
      </w:r>
      <w:r w:rsidR="007C2604">
        <w:rPr>
          <w:noProof/>
          <w:lang w:eastAsia="en-AU"/>
        </w:rPr>
        <w:t xml:space="preserve"> with</w:t>
      </w:r>
      <w:r w:rsidR="00571E4E" w:rsidRPr="00304FD9">
        <w:rPr>
          <w:noProof/>
          <w:lang w:eastAsia="en-AU"/>
        </w:rPr>
        <w:t xml:space="preserve"> their emphasis on workplace-based learning</w:t>
      </w:r>
      <w:r w:rsidR="000C51C4" w:rsidRPr="00304FD9">
        <w:rPr>
          <w:noProof/>
          <w:lang w:eastAsia="en-AU"/>
        </w:rPr>
        <w:t xml:space="preserve"> (Hall 2021)</w:t>
      </w:r>
      <w:r w:rsidR="000E2F64">
        <w:rPr>
          <w:noProof/>
          <w:lang w:eastAsia="en-AU"/>
        </w:rPr>
        <w:t>. Consequently,</w:t>
      </w:r>
      <w:r w:rsidR="000C51C4" w:rsidRPr="00304FD9">
        <w:rPr>
          <w:noProof/>
          <w:lang w:eastAsia="en-AU"/>
        </w:rPr>
        <w:t xml:space="preserve"> quick thinking </w:t>
      </w:r>
      <w:r w:rsidR="00804067">
        <w:rPr>
          <w:noProof/>
          <w:lang w:eastAsia="en-AU"/>
        </w:rPr>
        <w:t xml:space="preserve">in </w:t>
      </w:r>
      <w:r w:rsidR="00137B7B">
        <w:rPr>
          <w:noProof/>
          <w:lang w:eastAsia="en-AU"/>
        </w:rPr>
        <w:t>relati</w:t>
      </w:r>
      <w:r w:rsidR="00804067">
        <w:rPr>
          <w:noProof/>
          <w:lang w:eastAsia="en-AU"/>
        </w:rPr>
        <w:t>on</w:t>
      </w:r>
      <w:r w:rsidR="00137B7B">
        <w:rPr>
          <w:noProof/>
          <w:lang w:eastAsia="en-AU"/>
        </w:rPr>
        <w:t xml:space="preserve"> to</w:t>
      </w:r>
      <w:r w:rsidR="000C51C4" w:rsidRPr="00304FD9">
        <w:rPr>
          <w:noProof/>
          <w:lang w:eastAsia="en-AU"/>
        </w:rPr>
        <w:t xml:space="preserve"> course res</w:t>
      </w:r>
      <w:r w:rsidR="00A17304" w:rsidRPr="00304FD9">
        <w:rPr>
          <w:noProof/>
          <w:lang w:eastAsia="en-AU"/>
        </w:rPr>
        <w:t>cheduling</w:t>
      </w:r>
      <w:r w:rsidR="000C51C4" w:rsidRPr="00304FD9">
        <w:rPr>
          <w:noProof/>
          <w:lang w:eastAsia="en-AU"/>
        </w:rPr>
        <w:t xml:space="preserve"> and collaboration became crucial for the sector. </w:t>
      </w:r>
      <w:r w:rsidRPr="00304FD9">
        <w:rPr>
          <w:noProof/>
          <w:lang w:eastAsia="en-AU"/>
        </w:rPr>
        <w:t>Hume and Griffi</w:t>
      </w:r>
      <w:r w:rsidR="00804067">
        <w:rPr>
          <w:noProof/>
          <w:lang w:eastAsia="en-AU"/>
        </w:rPr>
        <w:t>n</w:t>
      </w:r>
      <w:r w:rsidRPr="00304FD9">
        <w:rPr>
          <w:noProof/>
          <w:lang w:eastAsia="en-AU"/>
        </w:rPr>
        <w:t xml:space="preserve"> (2021, 2022), in tracking the </w:t>
      </w:r>
      <w:r w:rsidR="00AD7B44" w:rsidRPr="00304FD9">
        <w:rPr>
          <w:noProof/>
          <w:lang w:eastAsia="en-AU"/>
        </w:rPr>
        <w:t xml:space="preserve">change in </w:t>
      </w:r>
      <w:r w:rsidR="000C51C4" w:rsidRPr="00304FD9">
        <w:rPr>
          <w:noProof/>
          <w:lang w:eastAsia="en-AU"/>
        </w:rPr>
        <w:t xml:space="preserve">online delivery </w:t>
      </w:r>
      <w:r w:rsidR="00AD7B44" w:rsidRPr="00304FD9">
        <w:rPr>
          <w:noProof/>
          <w:lang w:eastAsia="en-AU"/>
        </w:rPr>
        <w:t>of</w:t>
      </w:r>
      <w:r w:rsidR="000C51C4" w:rsidRPr="00304FD9">
        <w:rPr>
          <w:noProof/>
          <w:lang w:eastAsia="en-AU"/>
        </w:rPr>
        <w:t xml:space="preserve"> VET over the first years of the pandemic</w:t>
      </w:r>
      <w:r w:rsidRPr="00304FD9">
        <w:rPr>
          <w:noProof/>
          <w:lang w:eastAsia="en-AU"/>
        </w:rPr>
        <w:t>,</w:t>
      </w:r>
      <w:r w:rsidR="000C51C4" w:rsidRPr="00304FD9">
        <w:rPr>
          <w:noProof/>
          <w:lang w:eastAsia="en-AU"/>
        </w:rPr>
        <w:t xml:space="preserve"> illustrated the enormous investment in digital infrastructure and the human resourcing effort that went into redesigning courses for this mode. For example, between 2019 and 2020, the number of VET subjects delivered online increased by about 24% (Hume &amp; Griffin 2021). This effort</w:t>
      </w:r>
      <w:r w:rsidR="00131C8A">
        <w:rPr>
          <w:noProof/>
          <w:lang w:eastAsia="en-AU"/>
        </w:rPr>
        <w:t xml:space="preserve"> is replica</w:t>
      </w:r>
      <w:r w:rsidR="00094DE8">
        <w:rPr>
          <w:noProof/>
          <w:lang w:eastAsia="en-AU"/>
        </w:rPr>
        <w:t>ted in this report</w:t>
      </w:r>
      <w:r w:rsidR="00BC4781">
        <w:rPr>
          <w:noProof/>
          <w:lang w:eastAsia="en-AU"/>
        </w:rPr>
        <w:t>:</w:t>
      </w:r>
      <w:r w:rsidR="000C51C4" w:rsidRPr="00304FD9">
        <w:rPr>
          <w:noProof/>
          <w:lang w:eastAsia="en-AU"/>
        </w:rPr>
        <w:t xml:space="preserve"> digital delivery, as well as remote working arrangements for staff, was a primary focus for most </w:t>
      </w:r>
      <w:r w:rsidRPr="00304FD9">
        <w:rPr>
          <w:noProof/>
          <w:lang w:eastAsia="en-AU"/>
        </w:rPr>
        <w:t xml:space="preserve">of the </w:t>
      </w:r>
      <w:r w:rsidR="000C51C4" w:rsidRPr="00304FD9">
        <w:rPr>
          <w:noProof/>
          <w:lang w:eastAsia="en-AU"/>
        </w:rPr>
        <w:t>training providers</w:t>
      </w:r>
      <w:r w:rsidR="008A2C64" w:rsidRPr="00304FD9">
        <w:rPr>
          <w:noProof/>
          <w:lang w:eastAsia="en-AU"/>
        </w:rPr>
        <w:t xml:space="preserve"> </w:t>
      </w:r>
      <w:r w:rsidRPr="00304FD9">
        <w:rPr>
          <w:noProof/>
          <w:lang w:eastAsia="en-AU"/>
        </w:rPr>
        <w:t>we interviewed</w:t>
      </w:r>
      <w:r w:rsidR="000C51C4" w:rsidRPr="00304FD9">
        <w:rPr>
          <w:noProof/>
          <w:lang w:eastAsia="en-AU"/>
        </w:rPr>
        <w:t xml:space="preserve">. </w:t>
      </w:r>
    </w:p>
    <w:p w14:paraId="72C5DBF2" w14:textId="6B3693CC" w:rsidR="000C51C4" w:rsidRPr="00304FD9" w:rsidRDefault="000C51C4" w:rsidP="003F1AC1">
      <w:pPr>
        <w:pStyle w:val="Text"/>
        <w:rPr>
          <w:noProof/>
          <w:lang w:eastAsia="en-AU"/>
        </w:rPr>
      </w:pPr>
      <w:r w:rsidRPr="00304FD9">
        <w:rPr>
          <w:noProof/>
          <w:lang w:eastAsia="en-AU"/>
        </w:rPr>
        <w:t xml:space="preserve">The rapid shift to digital delivery indicated how the pandemic might represent an opportunity for the VET sector to innovate and become more resilient (Hume &amp; Griffin 2022). Indeed, while it is true that the pandemic highlighted existing areas of weakness </w:t>
      </w:r>
      <w:r w:rsidR="00083355">
        <w:rPr>
          <w:noProof/>
          <w:lang w:eastAsia="en-AU"/>
        </w:rPr>
        <w:t>in</w:t>
      </w:r>
      <w:r w:rsidRPr="00304FD9">
        <w:rPr>
          <w:noProof/>
          <w:lang w:eastAsia="en-AU"/>
        </w:rPr>
        <w:t xml:space="preserve"> the sector, it is also true that the pandemic </w:t>
      </w:r>
      <w:r w:rsidR="00D40F4D">
        <w:rPr>
          <w:noProof/>
          <w:lang w:eastAsia="en-AU"/>
        </w:rPr>
        <w:t>emphasised</w:t>
      </w:r>
      <w:r w:rsidRPr="00304FD9">
        <w:rPr>
          <w:noProof/>
          <w:lang w:eastAsia="en-AU"/>
        </w:rPr>
        <w:t xml:space="preserve"> existing areas of strength and potential. The data, combined with the many stories offered by training providers, illustrate the capacity </w:t>
      </w:r>
      <w:r w:rsidR="000136E8">
        <w:rPr>
          <w:noProof/>
          <w:lang w:eastAsia="en-AU"/>
        </w:rPr>
        <w:t xml:space="preserve">of </w:t>
      </w:r>
      <w:r w:rsidR="00E91313" w:rsidRPr="00304FD9">
        <w:rPr>
          <w:noProof/>
          <w:lang w:eastAsia="en-AU"/>
        </w:rPr>
        <w:t xml:space="preserve">the </w:t>
      </w:r>
      <w:r w:rsidRPr="00304FD9">
        <w:rPr>
          <w:noProof/>
          <w:lang w:eastAsia="en-AU"/>
        </w:rPr>
        <w:t xml:space="preserve">VET </w:t>
      </w:r>
      <w:r w:rsidR="00E91313" w:rsidRPr="00304FD9">
        <w:rPr>
          <w:noProof/>
          <w:lang w:eastAsia="en-AU"/>
        </w:rPr>
        <w:t xml:space="preserve">sector </w:t>
      </w:r>
      <w:r w:rsidRPr="00304FD9">
        <w:rPr>
          <w:noProof/>
          <w:lang w:eastAsia="en-AU"/>
        </w:rPr>
        <w:t xml:space="preserve">to quickly </w:t>
      </w:r>
      <w:r w:rsidR="004468F2" w:rsidRPr="00304FD9">
        <w:rPr>
          <w:noProof/>
          <w:lang w:eastAsia="en-AU"/>
        </w:rPr>
        <w:t xml:space="preserve">tailor training to meet the needs of students and </w:t>
      </w:r>
      <w:r w:rsidR="00CB7CA5">
        <w:rPr>
          <w:noProof/>
          <w:lang w:eastAsia="en-AU"/>
        </w:rPr>
        <w:t xml:space="preserve">to </w:t>
      </w:r>
      <w:r w:rsidR="004468F2" w:rsidRPr="00304FD9">
        <w:rPr>
          <w:noProof/>
          <w:lang w:eastAsia="en-AU"/>
        </w:rPr>
        <w:t xml:space="preserve">adapt to local </w:t>
      </w:r>
      <w:r w:rsidR="00137FB8" w:rsidRPr="00304FD9">
        <w:rPr>
          <w:noProof/>
          <w:lang w:eastAsia="en-AU"/>
        </w:rPr>
        <w:t>needs</w:t>
      </w:r>
      <w:r w:rsidR="00C12216">
        <w:rPr>
          <w:noProof/>
          <w:lang w:eastAsia="en-AU"/>
        </w:rPr>
        <w:t xml:space="preserve">. </w:t>
      </w:r>
      <w:r w:rsidR="00CE0FDC">
        <w:rPr>
          <w:noProof/>
          <w:lang w:eastAsia="en-AU"/>
        </w:rPr>
        <w:t>This feature points</w:t>
      </w:r>
      <w:r w:rsidRPr="00304FD9">
        <w:rPr>
          <w:noProof/>
          <w:lang w:eastAsia="en-AU"/>
        </w:rPr>
        <w:t xml:space="preserve"> to the resourcefulness of a sector that made the most of its on-the-ground skills to guide this reinvention at both practical and conceptual level</w:t>
      </w:r>
      <w:r w:rsidR="00CB7CA5">
        <w:rPr>
          <w:noProof/>
          <w:lang w:eastAsia="en-AU"/>
        </w:rPr>
        <w:t>s</w:t>
      </w:r>
      <w:r w:rsidRPr="00304FD9">
        <w:rPr>
          <w:noProof/>
          <w:lang w:eastAsia="en-AU"/>
        </w:rPr>
        <w:t xml:space="preserve">. While debate </w:t>
      </w:r>
      <w:r w:rsidR="00CB7CA5">
        <w:rPr>
          <w:noProof/>
          <w:lang w:eastAsia="en-AU"/>
        </w:rPr>
        <w:t>continues</w:t>
      </w:r>
      <w:r w:rsidRPr="00304FD9">
        <w:rPr>
          <w:noProof/>
          <w:lang w:eastAsia="en-AU"/>
        </w:rPr>
        <w:t xml:space="preserve"> in the sector</w:t>
      </w:r>
      <w:r w:rsidR="00CB7CA5">
        <w:rPr>
          <w:noProof/>
          <w:lang w:eastAsia="en-AU"/>
        </w:rPr>
        <w:t xml:space="preserve"> on</w:t>
      </w:r>
      <w:r w:rsidRPr="00304FD9">
        <w:rPr>
          <w:noProof/>
          <w:lang w:eastAsia="en-AU"/>
        </w:rPr>
        <w:t xml:space="preserve"> whether the pandemic led to innovation or simply adaptation (O</w:t>
      </w:r>
      <w:r w:rsidR="006230EE">
        <w:rPr>
          <w:noProof/>
          <w:lang w:eastAsia="en-AU"/>
        </w:rPr>
        <w:t>’</w:t>
      </w:r>
      <w:r w:rsidRPr="00304FD9">
        <w:rPr>
          <w:noProof/>
          <w:lang w:eastAsia="en-AU"/>
        </w:rPr>
        <w:t xml:space="preserve">Dwyer 2021; </w:t>
      </w:r>
      <w:r w:rsidR="00740D85">
        <w:rPr>
          <w:noProof/>
          <w:lang w:eastAsia="en-AU"/>
        </w:rPr>
        <w:t>Community Colleges Australia</w:t>
      </w:r>
      <w:r w:rsidRPr="00304FD9">
        <w:rPr>
          <w:noProof/>
          <w:lang w:eastAsia="en-AU"/>
        </w:rPr>
        <w:t xml:space="preserve"> 2022; NCVER Podcast 2022), many valuable lessons und</w:t>
      </w:r>
      <w:r w:rsidR="001E33ED">
        <w:rPr>
          <w:noProof/>
          <w:lang w:eastAsia="en-AU"/>
        </w:rPr>
        <w:t>oub</w:t>
      </w:r>
      <w:r w:rsidR="005944DA">
        <w:rPr>
          <w:noProof/>
          <w:lang w:eastAsia="en-AU"/>
        </w:rPr>
        <w:t>t</w:t>
      </w:r>
      <w:r w:rsidR="001E33ED">
        <w:rPr>
          <w:noProof/>
          <w:lang w:eastAsia="en-AU"/>
        </w:rPr>
        <w:t>edly</w:t>
      </w:r>
      <w:r w:rsidRPr="00304FD9">
        <w:rPr>
          <w:noProof/>
          <w:lang w:eastAsia="en-AU"/>
        </w:rPr>
        <w:t xml:space="preserve"> emerged. Certainly, the collaborative problem-solving </w:t>
      </w:r>
      <w:r w:rsidR="008F00FD">
        <w:rPr>
          <w:noProof/>
          <w:lang w:eastAsia="en-AU"/>
        </w:rPr>
        <w:t xml:space="preserve">approaches </w:t>
      </w:r>
      <w:r w:rsidRPr="00304FD9">
        <w:rPr>
          <w:noProof/>
          <w:lang w:eastAsia="en-AU"/>
        </w:rPr>
        <w:t>described by training providers highlight the level of interconnectivity the VET system has at its disposal</w:t>
      </w:r>
      <w:r w:rsidR="00444D1B">
        <w:rPr>
          <w:noProof/>
          <w:lang w:eastAsia="en-AU"/>
        </w:rPr>
        <w:t xml:space="preserve"> and </w:t>
      </w:r>
      <w:r w:rsidR="00A464EE">
        <w:rPr>
          <w:noProof/>
          <w:lang w:eastAsia="en-AU"/>
        </w:rPr>
        <w:t>flag</w:t>
      </w:r>
      <w:r w:rsidR="005944DA" w:rsidRPr="002151DA">
        <w:rPr>
          <w:noProof/>
          <w:lang w:eastAsia="en-AU"/>
        </w:rPr>
        <w:t xml:space="preserve"> a useful</w:t>
      </w:r>
      <w:r w:rsidR="002151DA" w:rsidRPr="002151DA">
        <w:rPr>
          <w:noProof/>
          <w:lang w:eastAsia="en-AU"/>
        </w:rPr>
        <w:t xml:space="preserve"> resource</w:t>
      </w:r>
      <w:r w:rsidRPr="002151DA">
        <w:rPr>
          <w:noProof/>
          <w:lang w:eastAsia="en-AU"/>
        </w:rPr>
        <w:t xml:space="preserve"> </w:t>
      </w:r>
      <w:r w:rsidR="002621D8">
        <w:rPr>
          <w:noProof/>
          <w:lang w:eastAsia="en-AU"/>
        </w:rPr>
        <w:t>for</w:t>
      </w:r>
      <w:r w:rsidRPr="002151DA">
        <w:rPr>
          <w:noProof/>
          <w:lang w:eastAsia="en-AU"/>
        </w:rPr>
        <w:t xml:space="preserve"> the fu</w:t>
      </w:r>
      <w:r w:rsidRPr="00304FD9">
        <w:rPr>
          <w:noProof/>
          <w:lang w:eastAsia="en-AU"/>
        </w:rPr>
        <w:t xml:space="preserve">ture.  </w:t>
      </w:r>
    </w:p>
    <w:p w14:paraId="048C9E43" w14:textId="77777777" w:rsidR="000C51C4" w:rsidRPr="00304FD9" w:rsidRDefault="000C51C4" w:rsidP="000C51C4">
      <w:pPr>
        <w:spacing w:before="280" w:line="240" w:lineRule="auto"/>
        <w:outlineLvl w:val="2"/>
        <w:rPr>
          <w:rFonts w:ascii="Arial" w:hAnsi="Arial" w:cs="Tahoma"/>
          <w:color w:val="000000"/>
          <w:sz w:val="28"/>
        </w:rPr>
      </w:pPr>
      <w:bookmarkStart w:id="37" w:name="_Hlk122000469"/>
      <w:r w:rsidRPr="00304FD9">
        <w:rPr>
          <w:rFonts w:ascii="Arial" w:hAnsi="Arial" w:cs="Tahoma"/>
          <w:color w:val="000000"/>
          <w:sz w:val="24"/>
        </w:rPr>
        <w:t>Concluding remarks</w:t>
      </w:r>
    </w:p>
    <w:bookmarkEnd w:id="37"/>
    <w:p w14:paraId="62837495" w14:textId="78532E28" w:rsidR="007C1039" w:rsidRPr="00304FD9" w:rsidRDefault="007C1039" w:rsidP="007C1039">
      <w:pPr>
        <w:pStyle w:val="Text"/>
      </w:pPr>
      <w:r w:rsidRPr="00304FD9">
        <w:t xml:space="preserve">This report focuses on the key impacts </w:t>
      </w:r>
      <w:r w:rsidR="0052181E">
        <w:t xml:space="preserve">of </w:t>
      </w:r>
      <w:r w:rsidRPr="00304FD9">
        <w:t>COVID-19 on VET providers and students</w:t>
      </w:r>
      <w:r w:rsidR="00120ABC" w:rsidRPr="00304FD9">
        <w:t xml:space="preserve"> from</w:t>
      </w:r>
      <w:r w:rsidRPr="00304FD9">
        <w:t xml:space="preserve"> 2020</w:t>
      </w:r>
      <w:r w:rsidR="00120ABC" w:rsidRPr="00304FD9">
        <w:t xml:space="preserve"> to 2022</w:t>
      </w:r>
      <w:r w:rsidRPr="00304FD9">
        <w:t xml:space="preserve">. While these impacts </w:t>
      </w:r>
      <w:r w:rsidR="00ED3FD9">
        <w:t>were</w:t>
      </w:r>
      <w:r w:rsidRPr="00304FD9">
        <w:t xml:space="preserve"> often significant, they </w:t>
      </w:r>
      <w:r w:rsidR="00B37924">
        <w:t>were</w:t>
      </w:r>
      <w:r w:rsidRPr="00304FD9">
        <w:t xml:space="preserve"> not always negative; </w:t>
      </w:r>
      <w:r w:rsidR="006C4E64">
        <w:t>moreover</w:t>
      </w:r>
      <w:r w:rsidRPr="00304FD9">
        <w:t xml:space="preserve">, some of the </w:t>
      </w:r>
      <w:r w:rsidR="00E85AFF">
        <w:t>initially</w:t>
      </w:r>
      <w:r w:rsidR="00E85AFF" w:rsidRPr="00304FD9">
        <w:t xml:space="preserve"> detrimental </w:t>
      </w:r>
      <w:r w:rsidRPr="00304FD9">
        <w:t>impacts paved the way for positive outcomes</w:t>
      </w:r>
      <w:r w:rsidR="000B149C">
        <w:t>,</w:t>
      </w:r>
      <w:r w:rsidRPr="00304FD9">
        <w:t xml:space="preserve"> the shift to multi</w:t>
      </w:r>
      <w:r w:rsidR="00760C4E">
        <w:t>-</w:t>
      </w:r>
      <w:r w:rsidRPr="00304FD9">
        <w:t xml:space="preserve">modal learning perhaps </w:t>
      </w:r>
      <w:r w:rsidR="000B149C">
        <w:t xml:space="preserve">being </w:t>
      </w:r>
      <w:r w:rsidRPr="00304FD9">
        <w:t>the hallmark example. The extent of the various impacts on the VET sector has been contingent on a range of additional</w:t>
      </w:r>
      <w:r w:rsidR="00F23B3A">
        <w:t>, often rapidly evolving,</w:t>
      </w:r>
      <w:r w:rsidRPr="00304FD9">
        <w:t xml:space="preserve"> factors </w:t>
      </w:r>
      <w:r w:rsidRPr="000B36F2">
        <w:t xml:space="preserve">and thus not always straightforward to quantify or capture. Nonetheless, </w:t>
      </w:r>
      <w:r w:rsidR="007449C1">
        <w:t>this research</w:t>
      </w:r>
      <w:r w:rsidR="00AE604E">
        <w:t xml:space="preserve"> project</w:t>
      </w:r>
      <w:r w:rsidR="003C13A0" w:rsidRPr="000B36F2">
        <w:t xml:space="preserve"> </w:t>
      </w:r>
      <w:r w:rsidRPr="000B36F2">
        <w:t>offers a valuable resource for the VET sector, and COVID-19 research more broadly, by way of its longitudinal methodology. The project provides a unique perspective by</w:t>
      </w:r>
      <w:r w:rsidR="00D24E6C" w:rsidRPr="000B36F2">
        <w:t xml:space="preserve"> exploring the immediate impacts of and responses to the pandemic</w:t>
      </w:r>
      <w:r w:rsidR="00120ABC" w:rsidRPr="000B36F2">
        <w:t xml:space="preserve"> on VET </w:t>
      </w:r>
      <w:r w:rsidRPr="000B36F2">
        <w:t>against longer-term impacts and the sector</w:t>
      </w:r>
      <w:r w:rsidR="006230EE">
        <w:t>’</w:t>
      </w:r>
      <w:r w:rsidRPr="000B36F2">
        <w:t xml:space="preserve">s shifting needs </w:t>
      </w:r>
      <w:r w:rsidR="00C61966" w:rsidRPr="000B36F2">
        <w:t>over time</w:t>
      </w:r>
      <w:r w:rsidRPr="000B36F2">
        <w:t xml:space="preserve">. While </w:t>
      </w:r>
      <w:r w:rsidR="00B17B7D">
        <w:t>the pandemic</w:t>
      </w:r>
      <w:r w:rsidR="006230EE">
        <w:t>’</w:t>
      </w:r>
      <w:r w:rsidR="00B17B7D">
        <w:t>s end</w:t>
      </w:r>
      <w:r w:rsidR="00313630">
        <w:t xml:space="preserve"> date</w:t>
      </w:r>
      <w:r w:rsidRPr="000B36F2">
        <w:t xml:space="preserve"> </w:t>
      </w:r>
      <w:r w:rsidR="002621D8">
        <w:t xml:space="preserve">is </w:t>
      </w:r>
      <w:r w:rsidRPr="000B36F2">
        <w:t>unknown, the World Health Organisation predicts it will remain a significant factor of everyday life for some time to come, and certainly well into 2023</w:t>
      </w:r>
      <w:r w:rsidR="00120ABC" w:rsidRPr="000B36F2">
        <w:t>.</w:t>
      </w:r>
    </w:p>
    <w:p w14:paraId="4E556A73" w14:textId="325537C6" w:rsidR="007C1039" w:rsidRPr="00304FD9" w:rsidRDefault="007C1039" w:rsidP="007C1039">
      <w:pPr>
        <w:pStyle w:val="Text"/>
      </w:pPr>
      <w:r w:rsidRPr="00304FD9">
        <w:t xml:space="preserve">For the most part, the training providers interviewed </w:t>
      </w:r>
      <w:r w:rsidR="00F95846">
        <w:t>for</w:t>
      </w:r>
      <w:r w:rsidRPr="00304FD9">
        <w:t xml:space="preserve"> this study commended the response</w:t>
      </w:r>
      <w:r w:rsidR="00DD3E01" w:rsidRPr="00304FD9">
        <w:t>s</w:t>
      </w:r>
      <w:r w:rsidRPr="00304FD9">
        <w:t xml:space="preserve"> and support packages </w:t>
      </w:r>
      <w:r w:rsidR="00DD2624">
        <w:t xml:space="preserve">provided </w:t>
      </w:r>
      <w:r w:rsidR="00E846A3">
        <w:t>to</w:t>
      </w:r>
      <w:r w:rsidRPr="00304FD9">
        <w:t xml:space="preserve"> the VET sector</w:t>
      </w:r>
      <w:r w:rsidR="00DD2624">
        <w:t xml:space="preserve"> by the various levels of government</w:t>
      </w:r>
      <w:r w:rsidRPr="00304FD9">
        <w:t xml:space="preserve">, and it is worthwhile </w:t>
      </w:r>
      <w:r w:rsidR="00933C78" w:rsidRPr="00304FD9">
        <w:t>emphasising</w:t>
      </w:r>
      <w:r w:rsidRPr="00304FD9">
        <w:t xml:space="preserve"> that student outcomes </w:t>
      </w:r>
      <w:r w:rsidR="00526679">
        <w:t>—</w:t>
      </w:r>
      <w:r w:rsidRPr="00304FD9">
        <w:t xml:space="preserve"> including satisfaction with their training </w:t>
      </w:r>
      <w:r w:rsidR="00526679">
        <w:t>—</w:t>
      </w:r>
      <w:r w:rsidRPr="00304FD9">
        <w:t xml:space="preserve"> remained relatively </w:t>
      </w:r>
      <w:r w:rsidR="00375FB9" w:rsidRPr="00304FD9">
        <w:t>positive</w:t>
      </w:r>
      <w:r w:rsidRPr="00304FD9">
        <w:t xml:space="preserve"> throughout 2020</w:t>
      </w:r>
      <w:r w:rsidR="00526679">
        <w:t>—</w:t>
      </w:r>
      <w:r w:rsidRPr="00304FD9">
        <w:t>2</w:t>
      </w:r>
      <w:r w:rsidR="00304D44" w:rsidRPr="00304FD9">
        <w:t>1</w:t>
      </w:r>
      <w:r w:rsidR="00120ABC" w:rsidRPr="00304FD9">
        <w:t xml:space="preserve">. </w:t>
      </w:r>
      <w:r w:rsidR="004402EC">
        <w:t xml:space="preserve">While the </w:t>
      </w:r>
      <w:r w:rsidR="007F6FB6">
        <w:t xml:space="preserve">Australian </w:t>
      </w:r>
      <w:r w:rsidR="004402EC">
        <w:t>VET sector</w:t>
      </w:r>
      <w:r w:rsidR="003155AB">
        <w:t xml:space="preserve"> </w:t>
      </w:r>
      <w:r w:rsidR="00FE7130">
        <w:t xml:space="preserve">is </w:t>
      </w:r>
      <w:r w:rsidR="00C61966" w:rsidRPr="00304FD9">
        <w:t>clearly</w:t>
      </w:r>
      <w:r w:rsidR="007521A6">
        <w:t xml:space="preserve"> </w:t>
      </w:r>
      <w:r w:rsidR="00FE7130">
        <w:t>underpinned by</w:t>
      </w:r>
      <w:r w:rsidR="003155AB">
        <w:t xml:space="preserve"> a </w:t>
      </w:r>
      <w:r w:rsidR="00C61966" w:rsidRPr="00304FD9">
        <w:t>strong</w:t>
      </w:r>
      <w:r w:rsidR="003155AB">
        <w:t xml:space="preserve"> </w:t>
      </w:r>
      <w:r w:rsidR="0097304D">
        <w:t>foundation</w:t>
      </w:r>
      <w:r w:rsidR="00120ABC" w:rsidRPr="00304FD9">
        <w:t xml:space="preserve">, </w:t>
      </w:r>
      <w:r w:rsidR="001F49C9">
        <w:t xml:space="preserve">substantial </w:t>
      </w:r>
      <w:r w:rsidR="00EA6B2E">
        <w:t>challenges were</w:t>
      </w:r>
      <w:r w:rsidR="00120ABC" w:rsidRPr="00304FD9">
        <w:t xml:space="preserve"> encountered</w:t>
      </w:r>
      <w:r w:rsidR="00EA6B2E">
        <w:t xml:space="preserve"> during the pandemic</w:t>
      </w:r>
      <w:r w:rsidR="00120ABC" w:rsidRPr="00304FD9">
        <w:t xml:space="preserve">, </w:t>
      </w:r>
      <w:r w:rsidR="00EA6B2E">
        <w:t>with</w:t>
      </w:r>
      <w:r w:rsidR="00120ABC" w:rsidRPr="00304FD9">
        <w:t xml:space="preserve"> the providers interviewed</w:t>
      </w:r>
      <w:r w:rsidRPr="00304FD9">
        <w:t xml:space="preserve"> offer</w:t>
      </w:r>
      <w:r w:rsidR="00EA6B2E">
        <w:t>ing</w:t>
      </w:r>
      <w:r w:rsidRPr="00304FD9">
        <w:t xml:space="preserve"> a range of suggestions for how </w:t>
      </w:r>
      <w:r w:rsidR="00120ABC" w:rsidRPr="00304FD9">
        <w:t>they might be</w:t>
      </w:r>
      <w:r w:rsidRPr="00304FD9">
        <w:t xml:space="preserve"> best supported as the pandemic continues and as other crises inevitably a</w:t>
      </w:r>
      <w:r w:rsidR="006A522E">
        <w:t>rise</w:t>
      </w:r>
      <w:r w:rsidRPr="00304FD9">
        <w:t xml:space="preserve">. </w:t>
      </w:r>
    </w:p>
    <w:p w14:paraId="7E45E403" w14:textId="451F1602" w:rsidR="006E6B5B" w:rsidRDefault="00732AB9" w:rsidP="007C1039">
      <w:pPr>
        <w:pStyle w:val="Text"/>
      </w:pPr>
      <w:r w:rsidRPr="00304FD9">
        <w:t>The main points of focus emerging from the</w:t>
      </w:r>
      <w:r w:rsidR="007C1039" w:rsidRPr="00304FD9">
        <w:t xml:space="preserve"> consultations </w:t>
      </w:r>
      <w:r w:rsidR="00843022">
        <w:t>emphasised</w:t>
      </w:r>
      <w:r w:rsidR="00C479DF">
        <w:t>:</w:t>
      </w:r>
      <w:r w:rsidR="00843022">
        <w:t xml:space="preserve"> the development of</w:t>
      </w:r>
      <w:r w:rsidR="007C1039" w:rsidRPr="00304FD9">
        <w:t xml:space="preserve"> </w:t>
      </w:r>
      <w:r w:rsidR="00AC1208">
        <w:t>processes to re-engage</w:t>
      </w:r>
      <w:r w:rsidR="007C1039" w:rsidRPr="00304FD9">
        <w:t xml:space="preserve"> students in VET, especially young people and those from disadvantaged cohorts</w:t>
      </w:r>
      <w:r w:rsidR="005F19A0">
        <w:t>;</w:t>
      </w:r>
      <w:r w:rsidR="007C1039" w:rsidRPr="00304FD9">
        <w:t xml:space="preserve"> the need for wrap-around services (such as mental health services</w:t>
      </w:r>
      <w:r w:rsidR="00933C78" w:rsidRPr="00304FD9">
        <w:t>, digital literacy,</w:t>
      </w:r>
      <w:r w:rsidR="007C1039" w:rsidRPr="00304FD9">
        <w:t xml:space="preserve"> and IT support) for staff and students alike</w:t>
      </w:r>
      <w:r w:rsidR="005F19A0">
        <w:t>;</w:t>
      </w:r>
      <w:r w:rsidR="007C1039" w:rsidRPr="00304FD9">
        <w:t xml:space="preserve"> and ways to consolidate the business operations of providers now that the </w:t>
      </w:r>
      <w:r w:rsidR="00960423">
        <w:t xml:space="preserve">most </w:t>
      </w:r>
      <w:r w:rsidR="007C1039" w:rsidRPr="00304FD9">
        <w:lastRenderedPageBreak/>
        <w:t xml:space="preserve">immediate impacts </w:t>
      </w:r>
      <w:r w:rsidR="006C3D4E">
        <w:t xml:space="preserve">of the pandemic </w:t>
      </w:r>
      <w:r w:rsidR="007C1039" w:rsidRPr="00304FD9">
        <w:t xml:space="preserve">have </w:t>
      </w:r>
      <w:r w:rsidR="007521A6">
        <w:t>recede</w:t>
      </w:r>
      <w:r w:rsidR="007C1039" w:rsidRPr="00304FD9">
        <w:t xml:space="preserve">d, revealing gaps in operations. </w:t>
      </w:r>
      <w:r w:rsidR="004E0219">
        <w:t>In</w:t>
      </w:r>
      <w:r w:rsidR="00F94BB4">
        <w:t xml:space="preserve"> instances w</w:t>
      </w:r>
      <w:r w:rsidR="007C1039" w:rsidRPr="00304FD9">
        <w:t>here providers were struggling</w:t>
      </w:r>
      <w:r w:rsidR="004E0219">
        <w:t xml:space="preserve">, they were often </w:t>
      </w:r>
      <w:r w:rsidR="00615453">
        <w:t>attempt</w:t>
      </w:r>
      <w:r w:rsidR="004E0219">
        <w:t>ing</w:t>
      </w:r>
      <w:r w:rsidR="00615453">
        <w:t xml:space="preserve"> to</w:t>
      </w:r>
      <w:r w:rsidR="00120ABC" w:rsidRPr="00304FD9">
        <w:t xml:space="preserve"> </w:t>
      </w:r>
      <w:r w:rsidR="007C1039" w:rsidRPr="00304FD9">
        <w:t>reorganis</w:t>
      </w:r>
      <w:r w:rsidR="00120ABC" w:rsidRPr="00304FD9">
        <w:t>e</w:t>
      </w:r>
      <w:r w:rsidR="007C1039" w:rsidRPr="00304FD9">
        <w:t xml:space="preserve"> what had become a fragmented organisational environment, and</w:t>
      </w:r>
      <w:r w:rsidRPr="00304FD9">
        <w:t xml:space="preserve">/or </w:t>
      </w:r>
      <w:r w:rsidR="007C1039" w:rsidRPr="00304FD9">
        <w:t xml:space="preserve">to balance the need to address </w:t>
      </w:r>
      <w:r w:rsidR="00816517">
        <w:t>emerging</w:t>
      </w:r>
      <w:r w:rsidR="007C1039" w:rsidRPr="00304FD9">
        <w:t xml:space="preserve"> issues in the short-term with the </w:t>
      </w:r>
      <w:r w:rsidR="00406A9A">
        <w:t>requirement</w:t>
      </w:r>
      <w:r w:rsidR="007C1039" w:rsidRPr="00304FD9">
        <w:t xml:space="preserve"> to maintain compliance and financial security in the long-term.</w:t>
      </w:r>
    </w:p>
    <w:p w14:paraId="49650AFC" w14:textId="046E0AE7" w:rsidR="008559F8" w:rsidRPr="00304FD9" w:rsidRDefault="00732AB9" w:rsidP="007C1039">
      <w:pPr>
        <w:pStyle w:val="Text"/>
        <w:rPr>
          <w:rFonts w:ascii="Arial" w:hAnsi="Arial" w:cs="Tahoma"/>
          <w:color w:val="000000"/>
          <w:kern w:val="28"/>
          <w:sz w:val="48"/>
          <w:szCs w:val="56"/>
        </w:rPr>
      </w:pPr>
      <w:r w:rsidRPr="00304FD9">
        <w:t xml:space="preserve">Looking </w:t>
      </w:r>
      <w:r w:rsidR="0020725E">
        <w:t>to the future</w:t>
      </w:r>
      <w:r w:rsidRPr="00304FD9">
        <w:t>, th</w:t>
      </w:r>
      <w:r w:rsidR="00065FC2">
        <w:t>e</w:t>
      </w:r>
      <w:r w:rsidRPr="00304FD9">
        <w:t xml:space="preserve"> question of how to</w:t>
      </w:r>
      <w:r w:rsidR="007C1039" w:rsidRPr="00304FD9">
        <w:t xml:space="preserve"> </w:t>
      </w:r>
      <w:r w:rsidR="0017077E">
        <w:t>reconcile</w:t>
      </w:r>
      <w:r w:rsidR="007C1039" w:rsidRPr="00304FD9">
        <w:t xml:space="preserve"> the </w:t>
      </w:r>
      <w:r w:rsidR="00B80014">
        <w:t>need</w:t>
      </w:r>
      <w:r w:rsidR="007C1039" w:rsidRPr="00304FD9">
        <w:t xml:space="preserve"> to be </w:t>
      </w:r>
      <w:r w:rsidRPr="00304FD9">
        <w:t>resilient</w:t>
      </w:r>
      <w:r w:rsidR="00120ABC" w:rsidRPr="00304FD9">
        <w:t xml:space="preserve"> </w:t>
      </w:r>
      <w:r w:rsidR="0017077E">
        <w:t>—</w:t>
      </w:r>
      <w:r w:rsidRPr="00304FD9">
        <w:t xml:space="preserve"> </w:t>
      </w:r>
      <w:r w:rsidR="005E2F7F" w:rsidRPr="00304FD9">
        <w:t>adaptive</w:t>
      </w:r>
      <w:r w:rsidR="007C1039" w:rsidRPr="00304FD9">
        <w:t>, responsive and, in some ways, short-term</w:t>
      </w:r>
      <w:r w:rsidRPr="00304FD9">
        <w:t xml:space="preserve"> focused</w:t>
      </w:r>
      <w:r w:rsidR="00307EEC">
        <w:t xml:space="preserve"> —</w:t>
      </w:r>
      <w:r w:rsidR="00120ABC" w:rsidRPr="00304FD9">
        <w:t xml:space="preserve"> </w:t>
      </w:r>
      <w:r w:rsidRPr="00304FD9">
        <w:t xml:space="preserve">with </w:t>
      </w:r>
      <w:r w:rsidR="007C1039" w:rsidRPr="00304FD9">
        <w:t>the need to</w:t>
      </w:r>
      <w:r w:rsidRPr="00304FD9">
        <w:t xml:space="preserve"> be sustainabl</w:t>
      </w:r>
      <w:r w:rsidR="00120ABC" w:rsidRPr="00304FD9">
        <w:t>e</w:t>
      </w:r>
      <w:r w:rsidR="00B9490E">
        <w:t>, that is, having</w:t>
      </w:r>
      <w:r w:rsidR="00307EEC">
        <w:t xml:space="preserve"> </w:t>
      </w:r>
      <w:r w:rsidR="006E6B5B">
        <w:t xml:space="preserve">the </w:t>
      </w:r>
      <w:r w:rsidR="00120ABC" w:rsidRPr="00304FD9">
        <w:t xml:space="preserve">space to </w:t>
      </w:r>
      <w:r w:rsidRPr="00304FD9">
        <w:t>experiment, innovate</w:t>
      </w:r>
      <w:r w:rsidR="002D49C7" w:rsidRPr="00304FD9">
        <w:t>,</w:t>
      </w:r>
      <w:r w:rsidRPr="00304FD9">
        <w:t xml:space="preserve"> and</w:t>
      </w:r>
      <w:r w:rsidR="007C1039" w:rsidRPr="00304FD9">
        <w:t xml:space="preserve"> </w:t>
      </w:r>
      <w:r w:rsidR="002D49C7" w:rsidRPr="00304FD9">
        <w:t>make</w:t>
      </w:r>
      <w:r w:rsidR="007C1039" w:rsidRPr="00304FD9">
        <w:t xml:space="preserve"> </w:t>
      </w:r>
      <w:r w:rsidR="005E2F7F" w:rsidRPr="00304FD9">
        <w:t xml:space="preserve">steady, </w:t>
      </w:r>
      <w:r w:rsidR="007C1039" w:rsidRPr="00304FD9">
        <w:t>long</w:t>
      </w:r>
      <w:r w:rsidRPr="00304FD9">
        <w:t>-</w:t>
      </w:r>
      <w:r w:rsidR="007C1039" w:rsidRPr="00304FD9">
        <w:t>term</w:t>
      </w:r>
      <w:r w:rsidR="002D49C7" w:rsidRPr="00304FD9">
        <w:t xml:space="preserve"> plans</w:t>
      </w:r>
      <w:r w:rsidR="00160134">
        <w:t>,</w:t>
      </w:r>
      <w:r w:rsidR="00120ABC" w:rsidRPr="00304FD9">
        <w:t xml:space="preserve"> </w:t>
      </w:r>
      <w:r w:rsidRPr="00304FD9">
        <w:t xml:space="preserve">is </w:t>
      </w:r>
      <w:r w:rsidR="00231FB8">
        <w:t>a question</w:t>
      </w:r>
      <w:r w:rsidRPr="00304FD9">
        <w:t xml:space="preserve"> that will likely </w:t>
      </w:r>
      <w:r w:rsidR="00120ABC" w:rsidRPr="00304FD9">
        <w:t xml:space="preserve">remain important for </w:t>
      </w:r>
      <w:r w:rsidR="002D49C7" w:rsidRPr="00304FD9">
        <w:t xml:space="preserve">training providers and </w:t>
      </w:r>
      <w:r w:rsidR="00120ABC" w:rsidRPr="00304FD9">
        <w:t>the VET sector</w:t>
      </w:r>
      <w:r w:rsidR="002D49C7" w:rsidRPr="00304FD9">
        <w:t xml:space="preserve"> at larg</w:t>
      </w:r>
      <w:r w:rsidR="00375FB9" w:rsidRPr="00304FD9">
        <w:t>e for some time.</w:t>
      </w:r>
      <w:r w:rsidR="008559F8" w:rsidRPr="00304FD9">
        <w:br w:type="page"/>
      </w:r>
    </w:p>
    <w:p w14:paraId="3C260E52" w14:textId="0ED6BAB7" w:rsidR="00B02F1D" w:rsidRPr="00304FD9" w:rsidRDefault="00750D08" w:rsidP="00750D08">
      <w:pPr>
        <w:pStyle w:val="Heading1"/>
        <w:ind w:left="709"/>
      </w:pPr>
      <w:bookmarkStart w:id="38" w:name="_Toc129867869"/>
      <w:r w:rsidRPr="00BE5DCB">
        <w:rPr>
          <w:noProof/>
          <w:lang w:eastAsia="en-AU"/>
        </w:rPr>
        <w:lastRenderedPageBreak/>
        <w:drawing>
          <wp:anchor distT="0" distB="0" distL="114300" distR="114300" simplePos="0" relativeHeight="252060672" behindDoc="0" locked="0" layoutInCell="1" allowOverlap="1" wp14:anchorId="5EC5C7FC" wp14:editId="3AFBB213">
            <wp:simplePos x="0" y="0"/>
            <wp:positionH relativeFrom="column">
              <wp:posOffset>0</wp:posOffset>
            </wp:positionH>
            <wp:positionV relativeFrom="paragraph">
              <wp:posOffset>-19524</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F1D" w:rsidRPr="00304FD9">
        <w:t>How has the COVID-19 pandemic impacted the VET sector?</w:t>
      </w:r>
      <w:bookmarkEnd w:id="38"/>
    </w:p>
    <w:p w14:paraId="20E9AC80" w14:textId="2A1EB868" w:rsidR="004726A9" w:rsidRPr="00304FD9" w:rsidRDefault="004726A9" w:rsidP="004726A9">
      <w:pPr>
        <w:pStyle w:val="Text"/>
      </w:pPr>
      <w:r w:rsidRPr="00304FD9">
        <w:t xml:space="preserve">The aim of this research was to examine the overall impact </w:t>
      </w:r>
      <w:r w:rsidR="008A0D67">
        <w:t xml:space="preserve">of </w:t>
      </w:r>
      <w:r w:rsidRPr="00304FD9">
        <w:t>the COVID-19 pandemic on the VET sector. The questions that guided this research were:</w:t>
      </w:r>
    </w:p>
    <w:p w14:paraId="3F8B6459" w14:textId="79E0CEAC" w:rsidR="004726A9" w:rsidRPr="00304FD9" w:rsidRDefault="004726A9" w:rsidP="004726A9">
      <w:pPr>
        <w:pStyle w:val="Dotpoint1"/>
      </w:pPr>
      <w:r w:rsidRPr="00304FD9">
        <w:t>How has the VET sector been impacted overall by the pandemic?</w:t>
      </w:r>
    </w:p>
    <w:p w14:paraId="61957200" w14:textId="386C7901" w:rsidR="004726A9" w:rsidRPr="00304FD9" w:rsidRDefault="004726A9" w:rsidP="004726A9">
      <w:pPr>
        <w:pStyle w:val="Dotpoint1"/>
      </w:pPr>
      <w:r w:rsidRPr="00304FD9">
        <w:t xml:space="preserve">What impact has the pandemic had on VET enrolments and completions </w:t>
      </w:r>
      <w:r w:rsidR="00711021">
        <w:t>for</w:t>
      </w:r>
      <w:r w:rsidR="00A8314A">
        <w:t xml:space="preserve"> </w:t>
      </w:r>
      <w:r w:rsidRPr="00304FD9">
        <w:t xml:space="preserve">various student cohorts? </w:t>
      </w:r>
      <w:r w:rsidR="00F52FF6" w:rsidRPr="00304FD9">
        <w:t>And by state and territory?</w:t>
      </w:r>
    </w:p>
    <w:p w14:paraId="3D434D0E" w14:textId="563D50C7" w:rsidR="004726A9" w:rsidRPr="00304FD9" w:rsidRDefault="004726A9" w:rsidP="004726A9">
      <w:pPr>
        <w:pStyle w:val="Dotpoint1"/>
      </w:pPr>
      <w:r w:rsidRPr="00304FD9">
        <w:t>How do the impacts of the pandemic compare across types of training</w:t>
      </w:r>
      <w:r w:rsidR="00F52FF6" w:rsidRPr="00304FD9">
        <w:t>?</w:t>
      </w:r>
    </w:p>
    <w:p w14:paraId="59EFF0DE" w14:textId="06E8D695" w:rsidR="004726A9" w:rsidRPr="00304FD9" w:rsidRDefault="004726A9" w:rsidP="004726A9">
      <w:pPr>
        <w:pStyle w:val="Dotpoint1"/>
      </w:pPr>
      <w:r w:rsidRPr="00304FD9">
        <w:t>What lessons might be learned that could support potential responses to alleviate identified training provider pain points, should the pandemic persist, or crises of a similar nature eventuate?</w:t>
      </w:r>
    </w:p>
    <w:p w14:paraId="295D0FBE" w14:textId="77777777" w:rsidR="004726A9" w:rsidRPr="00304FD9" w:rsidRDefault="004726A9" w:rsidP="004726A9">
      <w:pPr>
        <w:pStyle w:val="Text"/>
      </w:pPr>
      <w:r w:rsidRPr="00304FD9">
        <w:t>The research utilised a mixed-methods approach and included several parts. The quantitative component of the research involved the following analysis of VET data:</w:t>
      </w:r>
    </w:p>
    <w:p w14:paraId="7231AC9C" w14:textId="1903A2AB" w:rsidR="004726A9" w:rsidRPr="00304FD9" w:rsidRDefault="007B3080" w:rsidP="004726A9">
      <w:pPr>
        <w:pStyle w:val="Dotpoint1"/>
      </w:pPr>
      <w:r>
        <w:t>a c</w:t>
      </w:r>
      <w:r w:rsidR="004726A9" w:rsidRPr="00304FD9">
        <w:t xml:space="preserve">omparison of </w:t>
      </w:r>
      <w:r w:rsidR="005376BB" w:rsidRPr="00304FD9">
        <w:t xml:space="preserve">total VET </w:t>
      </w:r>
      <w:r w:rsidR="004726A9" w:rsidRPr="00304FD9">
        <w:t xml:space="preserve">enrolments and completions in 2019, 2020 and 2021 for all students and by various student cohorts, type of training and </w:t>
      </w:r>
      <w:r w:rsidR="00F52FF6" w:rsidRPr="00304FD9">
        <w:t>state and territory</w:t>
      </w:r>
    </w:p>
    <w:p w14:paraId="76B7CC89" w14:textId="3B843EE8" w:rsidR="004726A9" w:rsidRPr="00304FD9" w:rsidRDefault="007B3080" w:rsidP="004726A9">
      <w:pPr>
        <w:pStyle w:val="Dotpoint1"/>
      </w:pPr>
      <w:r>
        <w:t>a c</w:t>
      </w:r>
      <w:r w:rsidR="004726A9" w:rsidRPr="00304FD9">
        <w:t xml:space="preserve">omparison of apprentice and trainee enrolments, completions and suspensions in 2019, 2020 and 2021 by </w:t>
      </w:r>
      <w:r w:rsidR="00F52FF6" w:rsidRPr="00304FD9">
        <w:t>state and territory</w:t>
      </w:r>
    </w:p>
    <w:p w14:paraId="042EAB52" w14:textId="5B6E1A61" w:rsidR="004726A9" w:rsidRPr="00304FD9" w:rsidRDefault="007B3080" w:rsidP="004726A9">
      <w:pPr>
        <w:pStyle w:val="Dotpoint1"/>
      </w:pPr>
      <w:r>
        <w:t>an a</w:t>
      </w:r>
      <w:r w:rsidR="004726A9" w:rsidRPr="00304FD9">
        <w:t>nalysis of student outcomes, including completions, student satisfaction with training</w:t>
      </w:r>
      <w:r w:rsidR="007A30BA">
        <w:t>,</w:t>
      </w:r>
      <w:r w:rsidR="004726A9" w:rsidRPr="00304FD9">
        <w:t xml:space="preserve"> and employment </w:t>
      </w:r>
      <w:r w:rsidR="005376BB" w:rsidRPr="00304FD9">
        <w:t xml:space="preserve">status </w:t>
      </w:r>
      <w:r w:rsidR="004726A9" w:rsidRPr="00304FD9">
        <w:t>after training</w:t>
      </w:r>
    </w:p>
    <w:p w14:paraId="0D6F0C89" w14:textId="7E59066D" w:rsidR="004726A9" w:rsidRPr="00304FD9" w:rsidRDefault="007B3080" w:rsidP="004726A9">
      <w:pPr>
        <w:pStyle w:val="Dotpoint1"/>
      </w:pPr>
      <w:r>
        <w:t>an a</w:t>
      </w:r>
      <w:r w:rsidR="004726A9" w:rsidRPr="00304FD9">
        <w:t xml:space="preserve">nalysis of regulatory data </w:t>
      </w:r>
      <w:r w:rsidR="005376BB" w:rsidRPr="00304FD9">
        <w:t>on</w:t>
      </w:r>
      <w:r w:rsidR="004726A9" w:rsidRPr="00304FD9">
        <w:t xml:space="preserve"> the number of registered training </w:t>
      </w:r>
      <w:r w:rsidR="005376BB" w:rsidRPr="00304FD9">
        <w:t>organisation</w:t>
      </w:r>
      <w:r w:rsidR="004726A9" w:rsidRPr="00304FD9">
        <w:t xml:space="preserve">s </w:t>
      </w:r>
      <w:r>
        <w:t xml:space="preserve">(RTOs) </w:t>
      </w:r>
      <w:r w:rsidR="004726A9" w:rsidRPr="00304FD9">
        <w:t>operating over the past three years.</w:t>
      </w:r>
    </w:p>
    <w:p w14:paraId="32857475" w14:textId="27C99091" w:rsidR="00B02F1D" w:rsidRPr="00304FD9" w:rsidRDefault="004726A9" w:rsidP="004726A9">
      <w:pPr>
        <w:pStyle w:val="Text"/>
      </w:pPr>
      <w:r w:rsidRPr="00304FD9">
        <w:t>Qualitative methods in the form of semi-structured interviews supplemented the quantitative data analysis. Three peak bodies and 24 training providers were consulted. The findings from this analysis were further supported by a summary of the results of the late</w:t>
      </w:r>
      <w:r w:rsidR="007B3080">
        <w:t xml:space="preserve"> </w:t>
      </w:r>
      <w:r w:rsidRPr="00304FD9">
        <w:t xml:space="preserve">2020 interviews on how COVID-19 impacted </w:t>
      </w:r>
      <w:r w:rsidR="00DD1E4A">
        <w:t>mandatory work placements</w:t>
      </w:r>
      <w:r w:rsidRPr="00304FD9">
        <w:t xml:space="preserve"> and key findings from two recent NCVER reports on online learning.</w:t>
      </w:r>
    </w:p>
    <w:p w14:paraId="0E6209FC" w14:textId="38586DD9" w:rsidR="00757EE3" w:rsidRPr="00304FD9" w:rsidRDefault="00757EE3" w:rsidP="00757EE3">
      <w:pPr>
        <w:pStyle w:val="Heading2"/>
      </w:pPr>
      <w:bookmarkStart w:id="39" w:name="_Toc129867870"/>
      <w:r w:rsidRPr="00304FD9">
        <w:t xml:space="preserve">Scope and </w:t>
      </w:r>
      <w:r w:rsidR="00AD5280">
        <w:t>l</w:t>
      </w:r>
      <w:r w:rsidRPr="00304FD9">
        <w:t>imitations</w:t>
      </w:r>
      <w:bookmarkEnd w:id="39"/>
    </w:p>
    <w:p w14:paraId="5B94CE43" w14:textId="374D747D" w:rsidR="00757EE3" w:rsidRPr="00304FD9" w:rsidRDefault="00757EE3" w:rsidP="00757EE3">
      <w:pPr>
        <w:pStyle w:val="Text"/>
      </w:pPr>
      <w:r w:rsidRPr="00304FD9">
        <w:t xml:space="preserve">A relatively small number of training providers were interviewed due to difficulties recruiting interviewees. While the interviews provide a rich understanding of the impacts of </w:t>
      </w:r>
      <w:r w:rsidR="005376BB" w:rsidRPr="00304FD9">
        <w:t>the pandemic</w:t>
      </w:r>
      <w:r w:rsidRPr="00304FD9">
        <w:t xml:space="preserve"> on training provider business operations and resilience, the findings may not be generalisable to all training providers. </w:t>
      </w:r>
      <w:r w:rsidR="005A63CD" w:rsidRPr="00304FD9">
        <w:t xml:space="preserve">Additionally, the </w:t>
      </w:r>
      <w:r w:rsidRPr="00304FD9">
        <w:t xml:space="preserve">proposal for this research was written when </w:t>
      </w:r>
      <w:r w:rsidR="00A322F9">
        <w:t xml:space="preserve">the duration of the </w:t>
      </w:r>
      <w:r w:rsidR="0038443E">
        <w:t xml:space="preserve">pandemic was still </w:t>
      </w:r>
      <w:proofErr w:type="gramStart"/>
      <w:r w:rsidR="0038443E">
        <w:t>unknown</w:t>
      </w:r>
      <w:proofErr w:type="gramEnd"/>
      <w:r w:rsidR="005A63CD" w:rsidRPr="00304FD9">
        <w:t xml:space="preserve"> and </w:t>
      </w:r>
      <w:r w:rsidR="00A70B70">
        <w:t xml:space="preserve">it </w:t>
      </w:r>
      <w:r w:rsidR="005A63CD" w:rsidRPr="00304FD9">
        <w:t xml:space="preserve">initially </w:t>
      </w:r>
      <w:r w:rsidRPr="00304FD9">
        <w:t xml:space="preserve">proposed to examine the impacts of COVID-19 on the VET sector until the end of 2021. However, </w:t>
      </w:r>
      <w:r w:rsidR="005A63CD" w:rsidRPr="00304FD9">
        <w:t>when we</w:t>
      </w:r>
      <w:r w:rsidRPr="00304FD9">
        <w:t xml:space="preserve"> began qualitative fieldwork in mid-2022, the pandemic was ongoing and continuing to </w:t>
      </w:r>
      <w:r w:rsidR="00572EA5">
        <w:t>exert</w:t>
      </w:r>
      <w:r w:rsidRPr="00304FD9">
        <w:t xml:space="preserve"> profound impacts</w:t>
      </w:r>
      <w:r w:rsidR="005A63CD" w:rsidRPr="00304FD9">
        <w:t>. The</w:t>
      </w:r>
      <w:r w:rsidRPr="00304FD9">
        <w:t xml:space="preserve"> timeline of our analysis and reporting was </w:t>
      </w:r>
      <w:r w:rsidR="005A63CD" w:rsidRPr="00304FD9">
        <w:t xml:space="preserve">subsequently </w:t>
      </w:r>
      <w:r w:rsidRPr="00304FD9">
        <w:t>extended</w:t>
      </w:r>
      <w:r w:rsidR="005A63CD" w:rsidRPr="00304FD9">
        <w:t xml:space="preserve">, </w:t>
      </w:r>
      <w:r w:rsidR="00B32F0F">
        <w:t>the result being that</w:t>
      </w:r>
      <w:r w:rsidR="005A63CD" w:rsidRPr="00304FD9">
        <w:t xml:space="preserve"> we have integrated the </w:t>
      </w:r>
      <w:r w:rsidRPr="00304FD9">
        <w:t xml:space="preserve">most current total VET activity </w:t>
      </w:r>
      <w:r w:rsidR="00B32F0F">
        <w:t xml:space="preserve">(TVA) </w:t>
      </w:r>
      <w:r w:rsidRPr="00304FD9">
        <w:t>data (</w:t>
      </w:r>
      <w:r w:rsidR="00420703">
        <w:t xml:space="preserve">to the </w:t>
      </w:r>
      <w:r w:rsidRPr="00304FD9">
        <w:t>end</w:t>
      </w:r>
      <w:r w:rsidR="00420703">
        <w:t xml:space="preserve"> of </w:t>
      </w:r>
      <w:r w:rsidRPr="00304FD9">
        <w:t xml:space="preserve">2021) with qualitative data that </w:t>
      </w:r>
      <w:r w:rsidR="00420703">
        <w:t>describes</w:t>
      </w:r>
      <w:r w:rsidRPr="00304FD9">
        <w:t xml:space="preserve"> </w:t>
      </w:r>
      <w:r w:rsidR="00420703">
        <w:t xml:space="preserve">the </w:t>
      </w:r>
      <w:r w:rsidRPr="00304FD9">
        <w:t>impacts o</w:t>
      </w:r>
      <w:r w:rsidR="00D81A6B">
        <w:t>f</w:t>
      </w:r>
      <w:r w:rsidRPr="00304FD9">
        <w:t xml:space="preserve"> the pandemic in 2020, 2021 and 2022.</w:t>
      </w:r>
    </w:p>
    <w:p w14:paraId="4B721DDE" w14:textId="77777777" w:rsidR="00757EE3" w:rsidRPr="00304FD9" w:rsidRDefault="00757EE3" w:rsidP="004726A9">
      <w:pPr>
        <w:pStyle w:val="Text"/>
      </w:pPr>
    </w:p>
    <w:p w14:paraId="54669B5C" w14:textId="6E54A2C4" w:rsidR="005630BF" w:rsidRPr="00304FD9" w:rsidRDefault="00750D08" w:rsidP="00750D08">
      <w:pPr>
        <w:pStyle w:val="Heading1"/>
        <w:ind w:left="709"/>
      </w:pPr>
      <w:bookmarkStart w:id="40" w:name="_Toc129867871"/>
      <w:r w:rsidRPr="00BE5DCB">
        <w:rPr>
          <w:noProof/>
          <w:lang w:eastAsia="en-AU"/>
        </w:rPr>
        <w:lastRenderedPageBreak/>
        <w:drawing>
          <wp:anchor distT="0" distB="0" distL="114300" distR="114300" simplePos="0" relativeHeight="252062720" behindDoc="0" locked="0" layoutInCell="1" allowOverlap="1" wp14:anchorId="3FF53523" wp14:editId="3D0443FA">
            <wp:simplePos x="0" y="0"/>
            <wp:positionH relativeFrom="column">
              <wp:posOffset>0</wp:posOffset>
            </wp:positionH>
            <wp:positionV relativeFrom="paragraph">
              <wp:posOffset>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0BF" w:rsidRPr="00304FD9">
        <w:t>Impact of the COVID-19 pandemic on training providers</w:t>
      </w:r>
      <w:bookmarkEnd w:id="40"/>
    </w:p>
    <w:p w14:paraId="7F6309DC" w14:textId="453ADB29" w:rsidR="005630BF" w:rsidRPr="00304FD9" w:rsidRDefault="005630BF" w:rsidP="005630BF">
      <w:pPr>
        <w:pStyle w:val="Text"/>
      </w:pPr>
      <w:r w:rsidRPr="00304FD9">
        <w:rPr>
          <w:noProof/>
          <w:lang w:eastAsia="en-AU"/>
        </w:rPr>
        <mc:AlternateContent>
          <mc:Choice Requires="wps">
            <w:drawing>
              <wp:anchor distT="0" distB="0" distL="114300" distR="114300" simplePos="0" relativeHeight="252039168" behindDoc="1" locked="1" layoutInCell="1" allowOverlap="1" wp14:anchorId="0175A839" wp14:editId="0C74AEB7">
                <wp:simplePos x="0" y="0"/>
                <wp:positionH relativeFrom="page">
                  <wp:posOffset>4394200</wp:posOffset>
                </wp:positionH>
                <wp:positionV relativeFrom="page">
                  <wp:posOffset>1746250</wp:posOffset>
                </wp:positionV>
                <wp:extent cx="2965450" cy="3530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965450" cy="3530600"/>
                        </a:xfrm>
                        <a:prstGeom prst="rect">
                          <a:avLst/>
                        </a:prstGeom>
                        <a:noFill/>
                        <a:ln w="6350">
                          <a:noFill/>
                        </a:ln>
                        <a:effectLst>
                          <a:outerShdw blurRad="152400" dist="317500" dir="5400000" sx="90000" sy="-19000" rotWithShape="0">
                            <a:prstClr val="black">
                              <a:alpha val="15000"/>
                            </a:prstClr>
                          </a:outerShdw>
                        </a:effectLst>
                      </wps:spPr>
                      <wps:txbx>
                        <w:txbxContent>
                          <w:p w14:paraId="3DCC41C0" w14:textId="77777777" w:rsidR="005630BF" w:rsidRPr="007C4D53" w:rsidRDefault="005630BF" w:rsidP="005630BF">
                            <w:pPr>
                              <w:pStyle w:val="KeyPoints"/>
                              <w:numPr>
                                <w:ilvl w:val="0"/>
                                <w:numId w:val="0"/>
                              </w:numPr>
                              <w:ind w:left="-62"/>
                              <w:rPr>
                                <w:rFonts w:ascii="Arial" w:hAnsi="Arial"/>
                                <w:sz w:val="28"/>
                                <w:szCs w:val="24"/>
                              </w:rPr>
                            </w:pPr>
                            <w:r w:rsidRPr="007C4D53">
                              <w:rPr>
                                <w:rFonts w:ascii="Arial" w:hAnsi="Arial"/>
                                <w:sz w:val="28"/>
                                <w:szCs w:val="24"/>
                              </w:rPr>
                              <w:t>Key points</w:t>
                            </w:r>
                          </w:p>
                          <w:p w14:paraId="600345BB" w14:textId="5DEA520E" w:rsidR="005630BF" w:rsidRDefault="005630BF" w:rsidP="005630BF">
                            <w:pPr>
                              <w:pStyle w:val="KeyPoints"/>
                            </w:pPr>
                            <w:r>
                              <w:t xml:space="preserve">Short-term impacts </w:t>
                            </w:r>
                            <w:r w:rsidR="0000717F">
                              <w:t>on</w:t>
                            </w:r>
                            <w:r>
                              <w:t xml:space="preserve"> providers involved rapid shifts to online work and delivery, risk</w:t>
                            </w:r>
                            <w:r w:rsidR="008A3329">
                              <w:t>-</w:t>
                            </w:r>
                            <w:r>
                              <w:t>management planning and infection control</w:t>
                            </w:r>
                            <w:r w:rsidR="008A3329">
                              <w:t>.</w:t>
                            </w:r>
                          </w:p>
                          <w:p w14:paraId="7896EEBF" w14:textId="14479CA8" w:rsidR="005630BF" w:rsidRDefault="005630BF" w:rsidP="005630BF">
                            <w:pPr>
                              <w:pStyle w:val="KeyPoints"/>
                            </w:pPr>
                            <w:r>
                              <w:t xml:space="preserve">Long-term impacts </w:t>
                            </w:r>
                            <w:r w:rsidR="008A3329">
                              <w:t>on</w:t>
                            </w:r>
                            <w:r>
                              <w:t xml:space="preserve"> providers </w:t>
                            </w:r>
                            <w:r w:rsidR="00E971C0">
                              <w:t>encompassed</w:t>
                            </w:r>
                            <w:r>
                              <w:t xml:space="preserve"> persistent disruption</w:t>
                            </w:r>
                            <w:r w:rsidR="00A5634D">
                              <w:t>,</w:t>
                            </w:r>
                            <w:r>
                              <w:t xml:space="preserve"> in the form of absenteeism and fragmentation of the operational environment</w:t>
                            </w:r>
                            <w:r w:rsidR="005B5CEA">
                              <w:t>.</w:t>
                            </w:r>
                          </w:p>
                          <w:p w14:paraId="1F6D9B94" w14:textId="467109ED" w:rsidR="004B2C8F" w:rsidRDefault="004B2C8F" w:rsidP="004B2C8F">
                            <w:pPr>
                              <w:pStyle w:val="KeyPoints"/>
                            </w:pPr>
                            <w:r>
                              <w:t>Providers implemented several strategies to mitigate negative impacts including</w:t>
                            </w:r>
                            <w:r w:rsidR="005C712A">
                              <w:t>:</w:t>
                            </w:r>
                            <w:r>
                              <w:t xml:space="preserve"> investing in professional development and new technologies</w:t>
                            </w:r>
                            <w:r w:rsidR="005B5CEA">
                              <w:t>;</w:t>
                            </w:r>
                            <w:r>
                              <w:t xml:space="preserve"> increasing wrap-around services and communications with staff and students</w:t>
                            </w:r>
                            <w:r w:rsidR="005B5CEA">
                              <w:t>;</w:t>
                            </w:r>
                            <w:r>
                              <w:t xml:space="preserve"> and drawing on collaborative problem-solving within their businesses and communities wherever possible</w:t>
                            </w:r>
                            <w:r w:rsidR="005B5CEA">
                              <w:t>.</w:t>
                            </w:r>
                          </w:p>
                          <w:p w14:paraId="51521118" w14:textId="53131DDD" w:rsidR="005630BF" w:rsidRPr="006E3C56" w:rsidRDefault="005630BF" w:rsidP="003B682A">
                            <w:pPr>
                              <w:pStyle w:val="KeyPoints"/>
                              <w:numPr>
                                <w:ilvl w:val="0"/>
                                <w:numId w:val="0"/>
                              </w:numPr>
                              <w:ind w:left="298" w:hanging="298"/>
                              <w:rPr>
                                <w:highlight w:val="green"/>
                              </w:rPr>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A839" id="Text Box 32" o:spid="_x0000_s1029" type="#_x0000_t202" style="position:absolute;margin-left:346pt;margin-top:137.5pt;width:233.5pt;height:278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" filled="f" stroked="f" strokeweight=".5pt">
                <v:shadow on="t" type="perspective" color="black" opacity="9830f" origin=",.5" offset="0,25pt" matrix="58982f,,,-12452f"/>
                <v:textbox inset="10mm">
                  <w:txbxContent>
                    <w:p w14:paraId="3DCC41C0" w14:textId="77777777" w:rsidR="005630BF" w:rsidRPr="007C4D53" w:rsidRDefault="005630BF" w:rsidP="005630BF">
                      <w:pPr>
                        <w:pStyle w:val="KeyPoints"/>
                        <w:numPr>
                          <w:ilvl w:val="0"/>
                          <w:numId w:val="0"/>
                        </w:numPr>
                        <w:ind w:left="-62"/>
                        <w:rPr>
                          <w:rFonts w:ascii="Arial" w:hAnsi="Arial"/>
                          <w:sz w:val="28"/>
                          <w:szCs w:val="24"/>
                        </w:rPr>
                      </w:pPr>
                      <w:r w:rsidRPr="007C4D53">
                        <w:rPr>
                          <w:rFonts w:ascii="Arial" w:hAnsi="Arial"/>
                          <w:sz w:val="28"/>
                          <w:szCs w:val="24"/>
                        </w:rPr>
                        <w:t>Key points</w:t>
                      </w:r>
                    </w:p>
                    <w:p w14:paraId="600345BB" w14:textId="5DEA520E" w:rsidR="005630BF" w:rsidRDefault="005630BF" w:rsidP="005630BF">
                      <w:pPr>
                        <w:pStyle w:val="KeyPoints"/>
                      </w:pPr>
                      <w:r>
                        <w:t xml:space="preserve">Short-term impacts </w:t>
                      </w:r>
                      <w:r w:rsidR="0000717F">
                        <w:t>on</w:t>
                      </w:r>
                      <w:r>
                        <w:t xml:space="preserve"> providers involved rapid shifts to online work and delivery, risk</w:t>
                      </w:r>
                      <w:r w:rsidR="008A3329">
                        <w:t>-</w:t>
                      </w:r>
                      <w:r>
                        <w:t>management planning and infection control</w:t>
                      </w:r>
                      <w:r w:rsidR="008A3329">
                        <w:t>.</w:t>
                      </w:r>
                    </w:p>
                    <w:p w14:paraId="7896EEBF" w14:textId="14479CA8" w:rsidR="005630BF" w:rsidRDefault="005630BF" w:rsidP="005630BF">
                      <w:pPr>
                        <w:pStyle w:val="KeyPoints"/>
                      </w:pPr>
                      <w:r>
                        <w:t xml:space="preserve">Long-term impacts </w:t>
                      </w:r>
                      <w:r w:rsidR="008A3329">
                        <w:t>on</w:t>
                      </w:r>
                      <w:r>
                        <w:t xml:space="preserve"> providers </w:t>
                      </w:r>
                      <w:r w:rsidR="00E971C0">
                        <w:t>encompassed</w:t>
                      </w:r>
                      <w:r>
                        <w:t xml:space="preserve"> persistent disruption</w:t>
                      </w:r>
                      <w:r w:rsidR="00A5634D">
                        <w:t>,</w:t>
                      </w:r>
                      <w:r>
                        <w:t xml:space="preserve"> in the form of absenteeism and fragmentation of the operational environment</w:t>
                      </w:r>
                      <w:r w:rsidR="005B5CEA">
                        <w:t>.</w:t>
                      </w:r>
                    </w:p>
                    <w:p w14:paraId="1F6D9B94" w14:textId="467109ED" w:rsidR="004B2C8F" w:rsidRDefault="004B2C8F" w:rsidP="004B2C8F">
                      <w:pPr>
                        <w:pStyle w:val="KeyPoints"/>
                      </w:pPr>
                      <w:r>
                        <w:t>Providers implemented several strategies to mitigate negative impacts including</w:t>
                      </w:r>
                      <w:r w:rsidR="005C712A">
                        <w:t>:</w:t>
                      </w:r>
                      <w:r>
                        <w:t xml:space="preserve"> investing in professional development and new technologies</w:t>
                      </w:r>
                      <w:r w:rsidR="005B5CEA">
                        <w:t>;</w:t>
                      </w:r>
                      <w:r>
                        <w:t xml:space="preserve"> increasing wrap-around services and communications with staff and students</w:t>
                      </w:r>
                      <w:r w:rsidR="005B5CEA">
                        <w:t>;</w:t>
                      </w:r>
                      <w:r>
                        <w:t xml:space="preserve"> and drawing on collaborative problem-solving within their businesses and communities wherever possible</w:t>
                      </w:r>
                      <w:r w:rsidR="005B5CEA">
                        <w:t>.</w:t>
                      </w:r>
                    </w:p>
                    <w:p w14:paraId="51521118" w14:textId="53131DDD" w:rsidR="005630BF" w:rsidRPr="006E3C56" w:rsidRDefault="005630BF" w:rsidP="003B682A">
                      <w:pPr>
                        <w:pStyle w:val="KeyPoints"/>
                        <w:numPr>
                          <w:ilvl w:val="0"/>
                          <w:numId w:val="0"/>
                        </w:numPr>
                        <w:ind w:left="298" w:hanging="298"/>
                        <w:rPr>
                          <w:highlight w:val="green"/>
                        </w:rPr>
                      </w:pPr>
                    </w:p>
                  </w:txbxContent>
                </v:textbox>
                <w10:wrap type="square" anchorx="page" anchory="page"/>
                <w10:anchorlock/>
              </v:shape>
            </w:pict>
          </mc:Fallback>
        </mc:AlternateContent>
      </w:r>
      <w:r w:rsidRPr="00304FD9">
        <w:t xml:space="preserve">The overall number of </w:t>
      </w:r>
      <w:r w:rsidR="0088305D">
        <w:t>RTOs</w:t>
      </w:r>
      <w:r w:rsidRPr="00304FD9">
        <w:t xml:space="preserve"> operating in Australia </w:t>
      </w:r>
      <w:r w:rsidR="0088305D" w:rsidRPr="00304FD9">
        <w:t xml:space="preserve">remained steady </w:t>
      </w:r>
      <w:r w:rsidRPr="00304FD9">
        <w:t xml:space="preserve">across the </w:t>
      </w:r>
      <w:r w:rsidR="0000717F" w:rsidRPr="00304FD9">
        <w:t xml:space="preserve">period </w:t>
      </w:r>
      <w:r w:rsidR="0000717F">
        <w:t xml:space="preserve">of the </w:t>
      </w:r>
      <w:r w:rsidRPr="00304FD9">
        <w:t xml:space="preserve">pandemic. </w:t>
      </w:r>
      <w:r w:rsidR="0042423D" w:rsidRPr="00304FD9">
        <w:t xml:space="preserve">Between </w:t>
      </w:r>
      <w:r w:rsidRPr="00304FD9">
        <w:t xml:space="preserve">1 January 2020 </w:t>
      </w:r>
      <w:r w:rsidR="0042423D" w:rsidRPr="00304FD9">
        <w:t>and</w:t>
      </w:r>
      <w:r w:rsidRPr="00304FD9">
        <w:t xml:space="preserve"> 1 January 2022, the number of RTOs </w:t>
      </w:r>
      <w:r w:rsidR="0042423D" w:rsidRPr="00304FD9">
        <w:t xml:space="preserve">with a current status declined by only </w:t>
      </w:r>
      <w:r w:rsidRPr="00304FD9">
        <w:t>0.3%</w:t>
      </w:r>
      <w:r w:rsidR="0042423D" w:rsidRPr="00304FD9">
        <w:t xml:space="preserve">, </w:t>
      </w:r>
      <w:r w:rsidRPr="00304FD9">
        <w:t xml:space="preserve">from 4074 to 4063. </w:t>
      </w:r>
    </w:p>
    <w:p w14:paraId="157E3D47" w14:textId="2945FDD3" w:rsidR="005630BF" w:rsidRPr="00304FD9" w:rsidRDefault="005630BF" w:rsidP="005630BF">
      <w:pPr>
        <w:pStyle w:val="Text"/>
      </w:pPr>
      <w:r w:rsidRPr="00304FD9">
        <w:t xml:space="preserve">Consultations with the peak bodies representing the VET sector, together with qualitative interviews with a range of Australian training providers, offer a clearer picture of the various ways </w:t>
      </w:r>
      <w:r w:rsidR="00D248B0">
        <w:t xml:space="preserve">in which </w:t>
      </w:r>
      <w:r w:rsidRPr="00304FD9">
        <w:t xml:space="preserve">they were impacted by </w:t>
      </w:r>
      <w:r w:rsidR="0042423D" w:rsidRPr="00304FD9">
        <w:t>the pandemic</w:t>
      </w:r>
      <w:r w:rsidRPr="00304FD9">
        <w:t>, and the</w:t>
      </w:r>
      <w:r w:rsidR="00D248B0">
        <w:t>ir</w:t>
      </w:r>
      <w:r w:rsidRPr="00304FD9">
        <w:t xml:space="preserve"> respon</w:t>
      </w:r>
      <w:r w:rsidR="00D248B0">
        <w:t>ses</w:t>
      </w:r>
      <w:r w:rsidRPr="00304FD9">
        <w:t>.</w:t>
      </w:r>
    </w:p>
    <w:p w14:paraId="67CD9B04" w14:textId="28D13516" w:rsidR="004726A9" w:rsidRPr="00304FD9" w:rsidRDefault="004726A9" w:rsidP="004726A9">
      <w:pPr>
        <w:pStyle w:val="Text"/>
      </w:pPr>
      <w:r w:rsidRPr="00304FD9">
        <w:t xml:space="preserve">The consultations gathered information about how training provider operations were impacted by </w:t>
      </w:r>
      <w:r w:rsidR="0042423D" w:rsidRPr="00304FD9">
        <w:t>the pandemic</w:t>
      </w:r>
      <w:r w:rsidRPr="00304FD9">
        <w:t xml:space="preserve">, and the extent to which </w:t>
      </w:r>
      <w:r w:rsidR="006D29C6">
        <w:t>their</w:t>
      </w:r>
      <w:r w:rsidRPr="00304FD9">
        <w:t xml:space="preserve"> business practices changed. Training providers </w:t>
      </w:r>
      <w:r w:rsidR="0042423D" w:rsidRPr="00304FD9">
        <w:t xml:space="preserve">were asked </w:t>
      </w:r>
      <w:r w:rsidRPr="00304FD9">
        <w:t xml:space="preserve">to reflect on </w:t>
      </w:r>
      <w:r w:rsidR="00D248B0">
        <w:t xml:space="preserve">the </w:t>
      </w:r>
      <w:r w:rsidRPr="00304FD9">
        <w:t xml:space="preserve">government support offered, and to </w:t>
      </w:r>
      <w:r w:rsidR="00C16D12">
        <w:t>provide</w:t>
      </w:r>
      <w:r w:rsidRPr="00304FD9">
        <w:t xml:space="preserve"> recommendations for how they could be best supported in the </w:t>
      </w:r>
      <w:r w:rsidR="0074260A">
        <w:t>context</w:t>
      </w:r>
      <w:r w:rsidRPr="00304FD9">
        <w:t xml:space="preserve"> of a continuing pandemic or crises of a similar nature</w:t>
      </w:r>
      <w:r w:rsidR="003F5F16" w:rsidRPr="00304FD9">
        <w:t>.</w:t>
      </w:r>
    </w:p>
    <w:p w14:paraId="2701861D" w14:textId="77777777" w:rsidR="005630BF" w:rsidRPr="00304FD9" w:rsidRDefault="005630BF" w:rsidP="005630BF">
      <w:pPr>
        <w:pStyle w:val="Heading2"/>
      </w:pPr>
      <w:bookmarkStart w:id="41" w:name="_Toc129867872"/>
      <w:r w:rsidRPr="00304FD9">
        <w:t>Peak body consultations</w:t>
      </w:r>
      <w:bookmarkEnd w:id="41"/>
    </w:p>
    <w:p w14:paraId="0082DEA8" w14:textId="0FE10AF7" w:rsidR="005630BF" w:rsidRPr="00304FD9" w:rsidRDefault="005630BF" w:rsidP="005630BF">
      <w:pPr>
        <w:pStyle w:val="Text"/>
      </w:pPr>
      <w:r w:rsidRPr="00304FD9">
        <w:t>The four peak bodies representing the VET sector were consulted to provide a broad picture of how their members were impacted by</w:t>
      </w:r>
      <w:r w:rsidR="0042423D" w:rsidRPr="00304FD9">
        <w:t xml:space="preserve"> the pandemic</w:t>
      </w:r>
      <w:r w:rsidRPr="00304FD9">
        <w:t xml:space="preserve"> and to nominate member training providers for focused interviews. Semi-structured interviews were conducted with </w:t>
      </w:r>
      <w:r w:rsidRPr="00304FD9">
        <w:rPr>
          <w:rFonts w:eastAsiaTheme="minorEastAsia"/>
          <w:lang w:val="en-US"/>
        </w:rPr>
        <w:t>the Independent Tertiary Education Council Australia (ITECA)</w:t>
      </w:r>
      <w:r w:rsidRPr="00304FD9">
        <w:t xml:space="preserve">, </w:t>
      </w:r>
      <w:r w:rsidRPr="00304FD9">
        <w:rPr>
          <w:rFonts w:eastAsiaTheme="minorEastAsia"/>
          <w:lang w:val="en-US"/>
        </w:rPr>
        <w:t>Community Colleges Australia (CCA)</w:t>
      </w:r>
      <w:r w:rsidRPr="00304FD9">
        <w:t xml:space="preserve">, and </w:t>
      </w:r>
      <w:r w:rsidRPr="00304FD9">
        <w:rPr>
          <w:rFonts w:eastAsiaTheme="minorEastAsia"/>
          <w:lang w:val="en-US"/>
        </w:rPr>
        <w:t>TAFE Directors Australia (TDA)</w:t>
      </w:r>
      <w:r w:rsidRPr="00304FD9">
        <w:t>. The Enterprise Registered Training Organisation Association (ERTOA) felt their training providers would be best placed to directly provide the relevant information.</w:t>
      </w:r>
    </w:p>
    <w:p w14:paraId="37A47786" w14:textId="5ADC0C65" w:rsidR="005630BF" w:rsidRPr="00304FD9" w:rsidRDefault="005630BF" w:rsidP="005630BF">
      <w:pPr>
        <w:pStyle w:val="Text"/>
      </w:pPr>
      <w:r w:rsidRPr="00304FD9">
        <w:t>All peak bodies consulted emphasised the significant transition their members underwent to deliver training online and to keep students enrolled and engaged from the beginning of the pandemic in Australia in early 2020. They also flagged the toll that inflexible MWP arrangements and rapidly changing advice had on business operations.</w:t>
      </w:r>
    </w:p>
    <w:p w14:paraId="3B8A14C4" w14:textId="70B168CB" w:rsidR="005630BF" w:rsidRPr="00304FD9" w:rsidRDefault="005630BF" w:rsidP="005630BF">
      <w:pPr>
        <w:pStyle w:val="Text"/>
      </w:pPr>
      <w:r w:rsidRPr="00304FD9">
        <w:rPr>
          <w:lang w:val="en-US"/>
        </w:rPr>
        <w:t xml:space="preserve">Overall, the key innovations and impacts reported by peak bodies in the consultations aligned with those identified in the training provider interviews. The key issues, impacts and concerns highlighted by the peak bodies are </w:t>
      </w:r>
      <w:proofErr w:type="spellStart"/>
      <w:r w:rsidRPr="00304FD9">
        <w:rPr>
          <w:lang w:val="en-US"/>
        </w:rPr>
        <w:t>summarised</w:t>
      </w:r>
      <w:proofErr w:type="spellEnd"/>
      <w:r w:rsidRPr="00304FD9">
        <w:rPr>
          <w:lang w:val="en-US"/>
        </w:rPr>
        <w:t xml:space="preserve"> below</w:t>
      </w:r>
      <w:r w:rsidR="00F33051">
        <w:rPr>
          <w:lang w:val="en-US"/>
        </w:rPr>
        <w:t>.</w:t>
      </w:r>
    </w:p>
    <w:p w14:paraId="3B4B7447" w14:textId="77777777" w:rsidR="005630BF" w:rsidRPr="00304FD9" w:rsidRDefault="005630BF" w:rsidP="005630BF">
      <w:pPr>
        <w:pStyle w:val="Heading3"/>
      </w:pPr>
      <w:r w:rsidRPr="00304FD9">
        <w:t>Community Colleges Australia</w:t>
      </w:r>
    </w:p>
    <w:p w14:paraId="58B88FCC" w14:textId="610E1DB1" w:rsidR="005630BF" w:rsidRPr="00304FD9" w:rsidRDefault="005630BF" w:rsidP="005630BF">
      <w:pPr>
        <w:pStyle w:val="Dotpoint1"/>
        <w:rPr>
          <w:lang w:val="en-US"/>
        </w:rPr>
      </w:pPr>
      <w:r w:rsidRPr="00304FD9">
        <w:rPr>
          <w:rFonts w:eastAsiaTheme="minorEastAsia"/>
          <w:lang w:val="en-US"/>
        </w:rPr>
        <w:t xml:space="preserve">the level of burnout experienced by their members </w:t>
      </w:r>
    </w:p>
    <w:p w14:paraId="3B71744E" w14:textId="75960982" w:rsidR="005630BF" w:rsidRPr="00304FD9" w:rsidRDefault="005630BF" w:rsidP="005630BF">
      <w:pPr>
        <w:pStyle w:val="Dotpoint1"/>
        <w:rPr>
          <w:lang w:val="en-US"/>
        </w:rPr>
      </w:pPr>
      <w:r w:rsidRPr="00304FD9">
        <w:rPr>
          <w:rFonts w:eastAsiaTheme="minorEastAsia"/>
          <w:lang w:val="en-US"/>
        </w:rPr>
        <w:t xml:space="preserve">the impact on disadvantaged students </w:t>
      </w:r>
    </w:p>
    <w:p w14:paraId="0A879D18" w14:textId="5210E956" w:rsidR="005630BF" w:rsidRPr="00304FD9" w:rsidRDefault="005630BF" w:rsidP="005630BF">
      <w:pPr>
        <w:pStyle w:val="Dotpoint1"/>
        <w:rPr>
          <w:lang w:val="en-US"/>
        </w:rPr>
      </w:pPr>
      <w:r w:rsidRPr="00304FD9">
        <w:rPr>
          <w:rFonts w:eastAsiaTheme="minorEastAsia"/>
          <w:lang w:val="en-US"/>
        </w:rPr>
        <w:t xml:space="preserve">the longer-term impacts of </w:t>
      </w:r>
      <w:r w:rsidR="0042423D" w:rsidRPr="00304FD9">
        <w:rPr>
          <w:rFonts w:eastAsiaTheme="minorEastAsia"/>
          <w:lang w:val="en-US"/>
        </w:rPr>
        <w:t>the pandemic</w:t>
      </w:r>
      <w:r w:rsidRPr="00304FD9">
        <w:rPr>
          <w:rFonts w:eastAsiaTheme="minorEastAsia"/>
          <w:lang w:val="en-US"/>
        </w:rPr>
        <w:t xml:space="preserve"> on the overall sustainability of the adult and community education </w:t>
      </w:r>
      <w:r w:rsidR="00460C14">
        <w:rPr>
          <w:rFonts w:eastAsiaTheme="minorEastAsia"/>
          <w:lang w:val="en-US"/>
        </w:rPr>
        <w:t xml:space="preserve">(ACE) </w:t>
      </w:r>
      <w:r w:rsidRPr="00304FD9">
        <w:rPr>
          <w:rFonts w:eastAsiaTheme="minorEastAsia"/>
          <w:lang w:val="en-US"/>
        </w:rPr>
        <w:t xml:space="preserve">sector generally, and community </w:t>
      </w:r>
      <w:r w:rsidR="00437161" w:rsidRPr="00304FD9">
        <w:rPr>
          <w:rFonts w:eastAsiaTheme="minorEastAsia"/>
          <w:lang w:val="en-US"/>
        </w:rPr>
        <w:t>education provider</w:t>
      </w:r>
      <w:r w:rsidRPr="00304FD9">
        <w:rPr>
          <w:rFonts w:eastAsiaTheme="minorEastAsia"/>
          <w:lang w:val="en-US"/>
        </w:rPr>
        <w:t>s more specifically, in Australia</w:t>
      </w:r>
      <w:r w:rsidRPr="00304FD9">
        <w:rPr>
          <w:lang w:val="en-US"/>
        </w:rPr>
        <w:t>.</w:t>
      </w:r>
    </w:p>
    <w:p w14:paraId="3A300035" w14:textId="77777777" w:rsidR="00EB531A" w:rsidRDefault="00EB531A">
      <w:pPr>
        <w:spacing w:before="0" w:line="240" w:lineRule="auto"/>
        <w:rPr>
          <w:rFonts w:ascii="Arial" w:hAnsi="Arial" w:cs="Tahoma"/>
          <w:color w:val="000000"/>
          <w:sz w:val="24"/>
        </w:rPr>
      </w:pPr>
      <w:r>
        <w:br w:type="page"/>
      </w:r>
    </w:p>
    <w:p w14:paraId="0FA26382" w14:textId="55EE834D" w:rsidR="005630BF" w:rsidRPr="00304FD9" w:rsidRDefault="005630BF" w:rsidP="005630BF">
      <w:pPr>
        <w:pStyle w:val="Heading3"/>
      </w:pPr>
      <w:r w:rsidRPr="00304FD9">
        <w:lastRenderedPageBreak/>
        <w:t>Independent Tertiary Education Council Australia</w:t>
      </w:r>
    </w:p>
    <w:p w14:paraId="63D03822" w14:textId="17F7A3E2" w:rsidR="005630BF" w:rsidRPr="00304FD9" w:rsidRDefault="005630BF" w:rsidP="005630BF">
      <w:pPr>
        <w:pStyle w:val="Dotpoint1"/>
      </w:pPr>
      <w:r w:rsidRPr="00304FD9">
        <w:rPr>
          <w:rFonts w:eastAsiaTheme="minorEastAsia"/>
          <w:lang w:val="en-US"/>
        </w:rPr>
        <w:t xml:space="preserve">the importance of micro-credentials/short courses </w:t>
      </w:r>
    </w:p>
    <w:p w14:paraId="46065C40" w14:textId="29B800A4" w:rsidR="005630BF" w:rsidRPr="00304FD9" w:rsidRDefault="005630BF" w:rsidP="005630BF">
      <w:pPr>
        <w:pStyle w:val="Dotpoint1"/>
      </w:pPr>
      <w:r w:rsidRPr="00304FD9">
        <w:rPr>
          <w:rFonts w:eastAsiaTheme="minorEastAsia"/>
          <w:lang w:val="en-US"/>
        </w:rPr>
        <w:t xml:space="preserve">the development of network-style </w:t>
      </w:r>
      <w:r w:rsidR="00CF588A" w:rsidRPr="00304FD9">
        <w:rPr>
          <w:rFonts w:eastAsiaTheme="minorEastAsia"/>
          <w:lang w:val="en-US"/>
        </w:rPr>
        <w:t xml:space="preserve">relationships </w:t>
      </w:r>
      <w:r w:rsidR="00CF588A">
        <w:rPr>
          <w:rFonts w:eastAsiaTheme="minorEastAsia"/>
          <w:lang w:val="en-US"/>
        </w:rPr>
        <w:t xml:space="preserve">between </w:t>
      </w:r>
      <w:r w:rsidRPr="00304FD9">
        <w:rPr>
          <w:rFonts w:eastAsiaTheme="minorEastAsia"/>
          <w:lang w:val="en-US"/>
        </w:rPr>
        <w:t>training provider</w:t>
      </w:r>
      <w:r w:rsidR="00CF588A">
        <w:rPr>
          <w:rFonts w:eastAsiaTheme="minorEastAsia"/>
          <w:lang w:val="en-US"/>
        </w:rPr>
        <w:t xml:space="preserve">s and </w:t>
      </w:r>
      <w:r w:rsidRPr="00304FD9">
        <w:rPr>
          <w:rFonts w:eastAsiaTheme="minorEastAsia"/>
          <w:lang w:val="en-US"/>
        </w:rPr>
        <w:t>employer</w:t>
      </w:r>
      <w:r w:rsidR="00CF588A">
        <w:rPr>
          <w:rFonts w:eastAsiaTheme="minorEastAsia"/>
          <w:lang w:val="en-US"/>
        </w:rPr>
        <w:t>s</w:t>
      </w:r>
      <w:r w:rsidRPr="00304FD9">
        <w:rPr>
          <w:rFonts w:eastAsiaTheme="minorEastAsia"/>
          <w:lang w:val="en-US"/>
        </w:rPr>
        <w:t xml:space="preserve"> </w:t>
      </w:r>
    </w:p>
    <w:p w14:paraId="7D0DCC4D" w14:textId="77777777" w:rsidR="005630BF" w:rsidRPr="00304FD9" w:rsidRDefault="005630BF" w:rsidP="005630BF">
      <w:pPr>
        <w:pStyle w:val="Dotpoint1"/>
      </w:pPr>
      <w:r w:rsidRPr="00304FD9">
        <w:rPr>
          <w:rFonts w:eastAsiaTheme="minorEastAsia"/>
          <w:lang w:val="en-US"/>
        </w:rPr>
        <w:t>the need for business continuity plans that better suit various types of training providers.</w:t>
      </w:r>
    </w:p>
    <w:p w14:paraId="1563AA00" w14:textId="77777777" w:rsidR="005630BF" w:rsidRPr="00304FD9" w:rsidRDefault="005630BF" w:rsidP="005630BF">
      <w:pPr>
        <w:pStyle w:val="Heading3"/>
      </w:pPr>
      <w:r w:rsidRPr="00304FD9">
        <w:t>TAFE Directors Australia</w:t>
      </w:r>
    </w:p>
    <w:p w14:paraId="2B7D7793" w14:textId="1DFCC353" w:rsidR="005630BF" w:rsidRPr="00304FD9" w:rsidRDefault="005630BF" w:rsidP="005630BF">
      <w:pPr>
        <w:pStyle w:val="Dotpoint1"/>
        <w:rPr>
          <w:lang w:val="en-US"/>
        </w:rPr>
      </w:pPr>
      <w:r w:rsidRPr="00304FD9">
        <w:rPr>
          <w:rFonts w:eastAsiaTheme="minorEastAsia"/>
          <w:lang w:val="en-US"/>
        </w:rPr>
        <w:t>the cultural shift that occurred in TAFE</w:t>
      </w:r>
      <w:r w:rsidR="00437161" w:rsidRPr="00304FD9">
        <w:rPr>
          <w:rFonts w:eastAsiaTheme="minorEastAsia"/>
          <w:lang w:val="en-US"/>
        </w:rPr>
        <w:t xml:space="preserve"> institute</w:t>
      </w:r>
      <w:r w:rsidRPr="00304FD9">
        <w:rPr>
          <w:rFonts w:eastAsiaTheme="minorEastAsia"/>
          <w:lang w:val="en-US"/>
        </w:rPr>
        <w:t xml:space="preserve">s </w:t>
      </w:r>
      <w:r w:rsidR="007046B2">
        <w:rPr>
          <w:rFonts w:eastAsiaTheme="minorEastAsia"/>
          <w:lang w:val="en-US"/>
        </w:rPr>
        <w:t>in relation to</w:t>
      </w:r>
      <w:r w:rsidRPr="00304FD9">
        <w:rPr>
          <w:rFonts w:eastAsiaTheme="minorEastAsia"/>
          <w:lang w:val="en-US"/>
        </w:rPr>
        <w:t xml:space="preserve"> </w:t>
      </w:r>
      <w:r w:rsidRPr="003C00D1">
        <w:rPr>
          <w:rFonts w:eastAsiaTheme="minorEastAsia"/>
          <w:lang w:val="en-US"/>
        </w:rPr>
        <w:t xml:space="preserve">training </w:t>
      </w:r>
      <w:r w:rsidR="007046B2">
        <w:rPr>
          <w:rFonts w:eastAsiaTheme="minorEastAsia"/>
          <w:lang w:val="en-US"/>
        </w:rPr>
        <w:t xml:space="preserve">approaches </w:t>
      </w:r>
      <w:r w:rsidRPr="003C00D1">
        <w:rPr>
          <w:rFonts w:eastAsiaTheme="minorEastAsia"/>
          <w:lang w:val="en-US"/>
        </w:rPr>
        <w:t>and business operations</w:t>
      </w:r>
      <w:r w:rsidRPr="00304FD9">
        <w:rPr>
          <w:rFonts w:eastAsiaTheme="minorEastAsia"/>
          <w:lang w:val="en-US"/>
        </w:rPr>
        <w:t xml:space="preserve"> </w:t>
      </w:r>
    </w:p>
    <w:p w14:paraId="07611760" w14:textId="77777777" w:rsidR="005630BF" w:rsidRPr="00304FD9" w:rsidRDefault="005630BF" w:rsidP="005630BF">
      <w:pPr>
        <w:pStyle w:val="Dotpoint1"/>
        <w:rPr>
          <w:lang w:val="en-US"/>
        </w:rPr>
      </w:pPr>
      <w:r w:rsidRPr="00304FD9">
        <w:rPr>
          <w:rFonts w:eastAsiaTheme="minorEastAsia"/>
          <w:lang w:val="en-US"/>
        </w:rPr>
        <w:t>themes of collaboration and unification</w:t>
      </w:r>
      <w:r w:rsidRPr="00304FD9">
        <w:rPr>
          <w:lang w:val="en-US"/>
        </w:rPr>
        <w:t>.</w:t>
      </w:r>
    </w:p>
    <w:p w14:paraId="32CA709A" w14:textId="77777777" w:rsidR="005630BF" w:rsidRPr="00304FD9" w:rsidRDefault="005630BF" w:rsidP="005630BF">
      <w:pPr>
        <w:pStyle w:val="Heading2"/>
      </w:pPr>
      <w:bookmarkStart w:id="42" w:name="_Toc129867873"/>
      <w:r w:rsidRPr="00304FD9">
        <w:t>Interviews with training providers</w:t>
      </w:r>
      <w:bookmarkEnd w:id="42"/>
    </w:p>
    <w:p w14:paraId="1B4E9CAA" w14:textId="3A19B6F0" w:rsidR="005630BF" w:rsidRPr="00304FD9" w:rsidRDefault="005630BF" w:rsidP="005630BF">
      <w:pPr>
        <w:pStyle w:val="Text"/>
      </w:pPr>
      <w:r w:rsidRPr="00304FD9">
        <w:rPr>
          <w:lang w:val="en-US"/>
        </w:rPr>
        <w:t xml:space="preserve">Semi-structured interviews were conducted with 24 training providers across all </w:t>
      </w:r>
      <w:r w:rsidR="00CF596D" w:rsidRPr="00304FD9">
        <w:rPr>
          <w:lang w:val="en-US"/>
        </w:rPr>
        <w:t>states and territories</w:t>
      </w:r>
      <w:r w:rsidRPr="00304FD9">
        <w:rPr>
          <w:lang w:val="en-US"/>
        </w:rPr>
        <w:t xml:space="preserve">: six community </w:t>
      </w:r>
      <w:r w:rsidR="00437161" w:rsidRPr="00304FD9">
        <w:rPr>
          <w:lang w:val="en-US"/>
        </w:rPr>
        <w:t>education providers</w:t>
      </w:r>
      <w:r w:rsidRPr="00304FD9">
        <w:rPr>
          <w:lang w:val="en-US"/>
        </w:rPr>
        <w:t xml:space="preserve">, five </w:t>
      </w:r>
      <w:r w:rsidR="00DD3E01" w:rsidRPr="00304FD9">
        <w:rPr>
          <w:lang w:val="en-US"/>
        </w:rPr>
        <w:t>government</w:t>
      </w:r>
      <w:r w:rsidRPr="00304FD9">
        <w:rPr>
          <w:lang w:val="en-US"/>
        </w:rPr>
        <w:t xml:space="preserve"> enterprise RTOs, seven private training providers, and six TAFE</w:t>
      </w:r>
      <w:r w:rsidR="00CF596D" w:rsidRPr="00304FD9">
        <w:rPr>
          <w:lang w:val="en-US"/>
        </w:rPr>
        <w:t xml:space="preserve"> institute</w:t>
      </w:r>
      <w:r w:rsidRPr="00304FD9">
        <w:rPr>
          <w:lang w:val="en-US"/>
        </w:rPr>
        <w:t>s.</w:t>
      </w:r>
    </w:p>
    <w:p w14:paraId="31DCDBA2" w14:textId="0CA4E22A" w:rsidR="005630BF" w:rsidRPr="00304FD9" w:rsidRDefault="005630BF" w:rsidP="005630BF">
      <w:pPr>
        <w:pStyle w:val="Text"/>
        <w:rPr>
          <w:lang w:val="en-US"/>
        </w:rPr>
      </w:pPr>
      <w:r w:rsidRPr="00304FD9">
        <w:rPr>
          <w:lang w:val="en-US"/>
        </w:rPr>
        <w:t xml:space="preserve">All </w:t>
      </w:r>
      <w:r w:rsidR="007046B2">
        <w:rPr>
          <w:lang w:val="en-US"/>
        </w:rPr>
        <w:t xml:space="preserve">the </w:t>
      </w:r>
      <w:r w:rsidRPr="00304FD9">
        <w:rPr>
          <w:lang w:val="en-US"/>
        </w:rPr>
        <w:t xml:space="preserve">interviewed training providers reported being impacted by </w:t>
      </w:r>
      <w:r w:rsidR="00CF596D" w:rsidRPr="00304FD9">
        <w:rPr>
          <w:lang w:val="en-US"/>
        </w:rPr>
        <w:t>the pandemic</w:t>
      </w:r>
      <w:r w:rsidRPr="00304FD9">
        <w:rPr>
          <w:lang w:val="en-US"/>
        </w:rPr>
        <w:t xml:space="preserve">, and almost all indicated significant impacts to their business operations. Overall, </w:t>
      </w:r>
      <w:r w:rsidR="00375FB9" w:rsidRPr="00304FD9">
        <w:rPr>
          <w:lang w:val="en-US"/>
        </w:rPr>
        <w:t xml:space="preserve">the </w:t>
      </w:r>
      <w:r w:rsidRPr="00304FD9">
        <w:rPr>
          <w:lang w:val="en-US"/>
        </w:rPr>
        <w:t>TAFE</w:t>
      </w:r>
      <w:r w:rsidR="00555848" w:rsidRPr="00304FD9">
        <w:rPr>
          <w:lang w:val="en-US"/>
        </w:rPr>
        <w:t xml:space="preserve"> </w:t>
      </w:r>
      <w:r w:rsidR="00CF596D" w:rsidRPr="00304FD9">
        <w:rPr>
          <w:lang w:val="en-US"/>
        </w:rPr>
        <w:t>institutes</w:t>
      </w:r>
      <w:r w:rsidRPr="00304FD9">
        <w:rPr>
          <w:lang w:val="en-US"/>
        </w:rPr>
        <w:t xml:space="preserve"> and </w:t>
      </w:r>
      <w:r w:rsidR="005F780B" w:rsidRPr="00304FD9">
        <w:rPr>
          <w:lang w:val="en-US"/>
        </w:rPr>
        <w:t xml:space="preserve">government </w:t>
      </w:r>
      <w:r w:rsidRPr="00304FD9">
        <w:rPr>
          <w:lang w:val="en-US"/>
        </w:rPr>
        <w:t xml:space="preserve">enterprise </w:t>
      </w:r>
      <w:r w:rsidR="00CF596D" w:rsidRPr="00304FD9">
        <w:rPr>
          <w:lang w:val="en-US"/>
        </w:rPr>
        <w:t>providers</w:t>
      </w:r>
      <w:r w:rsidR="00375FB9" w:rsidRPr="00304FD9">
        <w:rPr>
          <w:lang w:val="en-US"/>
        </w:rPr>
        <w:t xml:space="preserve"> interviewed </w:t>
      </w:r>
      <w:r w:rsidRPr="00304FD9">
        <w:rPr>
          <w:lang w:val="en-US"/>
        </w:rPr>
        <w:t xml:space="preserve">were </w:t>
      </w:r>
      <w:r w:rsidR="00BC1168">
        <w:rPr>
          <w:lang w:val="en-US"/>
        </w:rPr>
        <w:t xml:space="preserve">the </w:t>
      </w:r>
      <w:r w:rsidRPr="00304FD9">
        <w:rPr>
          <w:lang w:val="en-US"/>
        </w:rPr>
        <w:t xml:space="preserve">least impacted or </w:t>
      </w:r>
      <w:r w:rsidR="00CF596D" w:rsidRPr="00304FD9">
        <w:rPr>
          <w:lang w:val="en-US"/>
        </w:rPr>
        <w:t>most able</w:t>
      </w:r>
      <w:r w:rsidRPr="00304FD9">
        <w:rPr>
          <w:lang w:val="en-US"/>
        </w:rPr>
        <w:t xml:space="preserve"> to </w:t>
      </w:r>
      <w:r w:rsidR="00555848" w:rsidRPr="00304FD9">
        <w:rPr>
          <w:lang w:val="en-US"/>
        </w:rPr>
        <w:t>adapt</w:t>
      </w:r>
      <w:r w:rsidR="00C82683">
        <w:rPr>
          <w:lang w:val="en-US"/>
        </w:rPr>
        <w:t>, while</w:t>
      </w:r>
      <w:r w:rsidR="00555848" w:rsidRPr="00304FD9">
        <w:rPr>
          <w:lang w:val="en-US"/>
        </w:rPr>
        <w:t xml:space="preserve"> </w:t>
      </w:r>
      <w:r w:rsidR="00375FB9" w:rsidRPr="00304FD9">
        <w:rPr>
          <w:lang w:val="en-US"/>
        </w:rPr>
        <w:t xml:space="preserve">the </w:t>
      </w:r>
      <w:r w:rsidRPr="00304FD9">
        <w:rPr>
          <w:lang w:val="en-US"/>
        </w:rPr>
        <w:t xml:space="preserve">community </w:t>
      </w:r>
      <w:r w:rsidR="00555848" w:rsidRPr="00304FD9">
        <w:rPr>
          <w:lang w:val="en-US"/>
        </w:rPr>
        <w:t>education</w:t>
      </w:r>
      <w:r w:rsidRPr="00304FD9">
        <w:rPr>
          <w:lang w:val="en-US"/>
        </w:rPr>
        <w:t xml:space="preserve"> and private training providers</w:t>
      </w:r>
      <w:r w:rsidR="00375FB9" w:rsidRPr="00304FD9">
        <w:rPr>
          <w:lang w:val="en-US"/>
        </w:rPr>
        <w:t xml:space="preserve"> interviewed</w:t>
      </w:r>
      <w:r w:rsidR="003660ED">
        <w:rPr>
          <w:lang w:val="en-US"/>
        </w:rPr>
        <w:t xml:space="preserve"> </w:t>
      </w:r>
      <w:r w:rsidR="00BC1168">
        <w:rPr>
          <w:lang w:val="en-US"/>
        </w:rPr>
        <w:t xml:space="preserve">were the </w:t>
      </w:r>
      <w:r w:rsidRPr="00304FD9">
        <w:rPr>
          <w:lang w:val="en-US"/>
        </w:rPr>
        <w:t xml:space="preserve">most impacted. Training providers with a strong community outreach and participation remit and/or a more disadvantaged </w:t>
      </w:r>
      <w:r w:rsidR="00555848" w:rsidRPr="00304FD9">
        <w:rPr>
          <w:lang w:val="en-US"/>
        </w:rPr>
        <w:t xml:space="preserve">student </w:t>
      </w:r>
      <w:r w:rsidRPr="00304FD9">
        <w:rPr>
          <w:lang w:val="en-US"/>
        </w:rPr>
        <w:t>cohort were also significantly affected, as these students were the first to disengage from VET once the pandemic arrived in Australia.</w:t>
      </w:r>
    </w:p>
    <w:p w14:paraId="00E2A056" w14:textId="0E655F98" w:rsidR="005630BF" w:rsidRPr="00304FD9" w:rsidRDefault="005630BF" w:rsidP="005630BF">
      <w:pPr>
        <w:pStyle w:val="Heading3"/>
      </w:pPr>
      <w:r w:rsidRPr="00304FD9">
        <w:t xml:space="preserve">Community </w:t>
      </w:r>
      <w:r w:rsidR="00555848" w:rsidRPr="00304FD9">
        <w:t>education providers</w:t>
      </w:r>
    </w:p>
    <w:p w14:paraId="112DA57D" w14:textId="4F4BA1A4" w:rsidR="005630BF" w:rsidRPr="00304FD9" w:rsidRDefault="005630BF" w:rsidP="005630BF">
      <w:pPr>
        <w:pStyle w:val="Text"/>
      </w:pPr>
      <w:r w:rsidRPr="00304FD9">
        <w:t>Given that community</w:t>
      </w:r>
      <w:r w:rsidR="00555848" w:rsidRPr="00304FD9">
        <w:t xml:space="preserve"> education providers</w:t>
      </w:r>
      <w:r w:rsidRPr="00304FD9">
        <w:t xml:space="preserve"> are underpinned by community outreach and deliver training to some of the most diverse or disadvantaged student cohorts in the VET sector, it is not surprising that they suffered significantly due to </w:t>
      </w:r>
      <w:r w:rsidR="00555848" w:rsidRPr="00304FD9">
        <w:t>the pandemic</w:t>
      </w:r>
      <w:r w:rsidRPr="00304FD9">
        <w:t xml:space="preserve">. All community </w:t>
      </w:r>
      <w:r w:rsidR="00555848" w:rsidRPr="00304FD9">
        <w:t>education providers</w:t>
      </w:r>
      <w:r w:rsidRPr="00304FD9">
        <w:t xml:space="preserve"> interviewed reported </w:t>
      </w:r>
      <w:r w:rsidR="005664C0">
        <w:t xml:space="preserve">a </w:t>
      </w:r>
      <w:r w:rsidRPr="00304FD9">
        <w:t xml:space="preserve">severe loss of enrolments and revenue. </w:t>
      </w:r>
      <w:r w:rsidR="00B60DDF">
        <w:t>Notably,</w:t>
      </w:r>
      <w:r w:rsidRPr="00304FD9">
        <w:t xml:space="preserve"> all said that 2022 was the hardest year of the pandemic to </w:t>
      </w:r>
      <w:r w:rsidR="002031C6">
        <w:t>that point</w:t>
      </w:r>
      <w:r w:rsidR="00555848" w:rsidRPr="00304FD9">
        <w:t xml:space="preserve"> due to the combined effects of </w:t>
      </w:r>
      <w:r w:rsidRPr="00304FD9">
        <w:t xml:space="preserve">a loss of income, students struggling to stay engaged, and staff experiencing burnout from two years of increased pressure and constant change. </w:t>
      </w:r>
      <w:r w:rsidR="008D0F8E">
        <w:t>A</w:t>
      </w:r>
      <w:r w:rsidRPr="00304FD9">
        <w:t xml:space="preserve"> general sen</w:t>
      </w:r>
      <w:r w:rsidR="006B78EA">
        <w:t>se</w:t>
      </w:r>
      <w:r w:rsidRPr="00304FD9">
        <w:t xml:space="preserve"> of exhaustion and </w:t>
      </w:r>
      <w:r w:rsidR="006230EE">
        <w:t>‘</w:t>
      </w:r>
      <w:r w:rsidRPr="00304FD9">
        <w:t>barely managing</w:t>
      </w:r>
      <w:r w:rsidR="006230EE">
        <w:t>’</w:t>
      </w:r>
      <w:r w:rsidRPr="00304FD9">
        <w:t xml:space="preserve"> </w:t>
      </w:r>
      <w:r w:rsidR="00AF1EC9">
        <w:t xml:space="preserve">prevailed </w:t>
      </w:r>
      <w:r w:rsidR="00555848" w:rsidRPr="00304FD9">
        <w:t>among those interviewed</w:t>
      </w:r>
      <w:r w:rsidRPr="00304FD9">
        <w:t xml:space="preserve">, and concern that the adult and community education sector was in danger of being if not lost altogether then greatly downsized. </w:t>
      </w:r>
      <w:r w:rsidR="009A5F60" w:rsidRPr="00304FD9">
        <w:t>Consequently</w:t>
      </w:r>
      <w:r w:rsidRPr="00304FD9">
        <w:t>, there was an overwhelming sense among the</w:t>
      </w:r>
      <w:r w:rsidR="00AF1EC9">
        <w:t>se</w:t>
      </w:r>
      <w:r w:rsidRPr="00304FD9">
        <w:t xml:space="preserve"> community </w:t>
      </w:r>
      <w:r w:rsidR="00555848" w:rsidRPr="00304FD9">
        <w:t>education</w:t>
      </w:r>
      <w:r w:rsidRPr="00304FD9">
        <w:t xml:space="preserve"> providers interviewed that the pandemic had impacted </w:t>
      </w:r>
      <w:r w:rsidR="00372935">
        <w:t xml:space="preserve">on </w:t>
      </w:r>
      <w:r w:rsidRPr="00304FD9">
        <w:t xml:space="preserve">the social-cultural fabric of Australian communities, creating </w:t>
      </w:r>
      <w:r w:rsidR="006230EE">
        <w:t>‘</w:t>
      </w:r>
      <w:r w:rsidRPr="00304FD9">
        <w:t xml:space="preserve">a net </w:t>
      </w:r>
      <w:proofErr w:type="gramStart"/>
      <w:r w:rsidRPr="00304FD9">
        <w:t>loss</w:t>
      </w:r>
      <w:r w:rsidR="006230EE">
        <w:t>’</w:t>
      </w:r>
      <w:proofErr w:type="gramEnd"/>
      <w:r w:rsidRPr="00304FD9">
        <w:t xml:space="preserve"> for societ</w:t>
      </w:r>
      <w:r w:rsidR="001B2592">
        <w:t>y, one</w:t>
      </w:r>
      <w:r w:rsidR="00555848" w:rsidRPr="00304FD9">
        <w:t xml:space="preserve"> </w:t>
      </w:r>
      <w:r w:rsidRPr="00304FD9">
        <w:t>n</w:t>
      </w:r>
      <w:r w:rsidR="00555848" w:rsidRPr="00304FD9">
        <w:t>o</w:t>
      </w:r>
      <w:r w:rsidRPr="00304FD9">
        <w:t xml:space="preserve">t appreciated by funding bodies. </w:t>
      </w:r>
    </w:p>
    <w:p w14:paraId="1F326044" w14:textId="2C85191C" w:rsidR="005630BF" w:rsidRPr="00304FD9" w:rsidRDefault="005630BF" w:rsidP="005630BF">
      <w:pPr>
        <w:pStyle w:val="Text"/>
      </w:pPr>
      <w:r w:rsidRPr="00304FD9">
        <w:t xml:space="preserve">While the community </w:t>
      </w:r>
      <w:r w:rsidR="00555848" w:rsidRPr="00304FD9">
        <w:t>education providers</w:t>
      </w:r>
      <w:r w:rsidRPr="00304FD9">
        <w:t xml:space="preserve"> were severely impacted by the pandemic, the</w:t>
      </w:r>
      <w:r w:rsidR="00555848" w:rsidRPr="00304FD9">
        <w:t>ir</w:t>
      </w:r>
      <w:r w:rsidRPr="00304FD9">
        <w:t xml:space="preserve"> efforts to adapt and</w:t>
      </w:r>
      <w:r w:rsidR="00A779B4">
        <w:t xml:space="preserve"> </w:t>
      </w:r>
      <w:r w:rsidRPr="00304FD9">
        <w:t xml:space="preserve">lessen </w:t>
      </w:r>
      <w:r w:rsidR="00555848" w:rsidRPr="00304FD9">
        <w:t>its</w:t>
      </w:r>
      <w:r w:rsidRPr="00304FD9">
        <w:t xml:space="preserve"> impacts were impressive. Those interviewed described some of the extraordinary lengths </w:t>
      </w:r>
      <w:r w:rsidR="001B2592">
        <w:t xml:space="preserve">to which </w:t>
      </w:r>
      <w:r w:rsidRPr="00304FD9">
        <w:t xml:space="preserve">their staff went to provide training to students and </w:t>
      </w:r>
      <w:r w:rsidR="00A76308">
        <w:t xml:space="preserve">to </w:t>
      </w:r>
      <w:r w:rsidRPr="00304FD9">
        <w:t xml:space="preserve">keep them engaged, emphasising the flexibility, determination and problem-solving that emerged from the crisis. This </w:t>
      </w:r>
      <w:r w:rsidR="00555848" w:rsidRPr="00304FD9">
        <w:t>observation</w:t>
      </w:r>
      <w:r w:rsidR="00555848" w:rsidRPr="00304FD9" w:rsidDel="00555848">
        <w:t xml:space="preserve"> </w:t>
      </w:r>
      <w:r w:rsidR="00555848" w:rsidRPr="00304FD9">
        <w:t>is consistent with</w:t>
      </w:r>
      <w:r w:rsidRPr="00304FD9">
        <w:t xml:space="preserve"> </w:t>
      </w:r>
      <w:r w:rsidR="00555848" w:rsidRPr="00304FD9">
        <w:t>other</w:t>
      </w:r>
      <w:r w:rsidRPr="00304FD9">
        <w:t xml:space="preserve"> training providers </w:t>
      </w:r>
      <w:r w:rsidR="008E5637" w:rsidRPr="00304FD9">
        <w:t>interviewed;</w:t>
      </w:r>
      <w:r w:rsidRPr="00304FD9">
        <w:t xml:space="preserve"> however, it appears from </w:t>
      </w:r>
      <w:r w:rsidR="003F3875" w:rsidRPr="00304FD9">
        <w:t>the interviews</w:t>
      </w:r>
      <w:r w:rsidRPr="00304FD9">
        <w:t xml:space="preserve"> that the community </w:t>
      </w:r>
      <w:r w:rsidR="00555848" w:rsidRPr="00304FD9">
        <w:t>education providers</w:t>
      </w:r>
      <w:r w:rsidRPr="00304FD9">
        <w:t xml:space="preserve"> had, overall, </w:t>
      </w:r>
      <w:r w:rsidR="00375FB9" w:rsidRPr="00304FD9">
        <w:t xml:space="preserve">smaller financial buffers and less </w:t>
      </w:r>
      <w:r w:rsidR="0039296D" w:rsidRPr="00304FD9">
        <w:t xml:space="preserve">capacity to maintain </w:t>
      </w:r>
      <w:r w:rsidRPr="00304FD9">
        <w:t>wrap-around services to support th</w:t>
      </w:r>
      <w:r w:rsidR="00555848" w:rsidRPr="00304FD9">
        <w:t>eir</w:t>
      </w:r>
      <w:r w:rsidRPr="00304FD9">
        <w:t xml:space="preserve"> staff, and it is perhaps for this reason that the</w:t>
      </w:r>
      <w:r w:rsidR="00437161" w:rsidRPr="00304FD9">
        <w:t>ir</w:t>
      </w:r>
      <w:r w:rsidRPr="00304FD9">
        <w:t xml:space="preserve"> sustainability</w:t>
      </w:r>
      <w:r w:rsidR="00437161" w:rsidRPr="00304FD9">
        <w:t xml:space="preserve"> </w:t>
      </w:r>
      <w:r w:rsidRPr="00304FD9">
        <w:t xml:space="preserve">was considered more tenuous than </w:t>
      </w:r>
      <w:r w:rsidR="00555848" w:rsidRPr="00304FD9">
        <w:t xml:space="preserve">for </w:t>
      </w:r>
      <w:r w:rsidRPr="00304FD9">
        <w:t>other provider types.</w:t>
      </w:r>
    </w:p>
    <w:p w14:paraId="26A9D251" w14:textId="77777777" w:rsidR="00EB531A" w:rsidRDefault="00EB531A">
      <w:pPr>
        <w:spacing w:before="0" w:line="240" w:lineRule="auto"/>
        <w:rPr>
          <w:rFonts w:ascii="Arial" w:hAnsi="Arial" w:cs="Tahoma"/>
          <w:color w:val="000000"/>
          <w:sz w:val="24"/>
        </w:rPr>
      </w:pPr>
      <w:r>
        <w:br w:type="page"/>
      </w:r>
    </w:p>
    <w:p w14:paraId="6AA3C3FD" w14:textId="5E84C5EC" w:rsidR="005630BF" w:rsidRPr="00304FD9" w:rsidRDefault="00223AB1" w:rsidP="005630BF">
      <w:pPr>
        <w:pStyle w:val="Heading3"/>
      </w:pPr>
      <w:r w:rsidRPr="00304FD9">
        <w:lastRenderedPageBreak/>
        <w:t>E</w:t>
      </w:r>
      <w:r w:rsidR="005630BF" w:rsidRPr="00304FD9">
        <w:t xml:space="preserve">nterprise </w:t>
      </w:r>
      <w:r w:rsidR="005F780B" w:rsidRPr="00304FD9">
        <w:t xml:space="preserve">training </w:t>
      </w:r>
      <w:r w:rsidRPr="00304FD9">
        <w:t>providers</w:t>
      </w:r>
    </w:p>
    <w:p w14:paraId="27A2BAB5" w14:textId="43EACCA3" w:rsidR="005630BF" w:rsidRPr="00304FD9" w:rsidRDefault="005630BF" w:rsidP="005630BF">
      <w:pPr>
        <w:pStyle w:val="Text"/>
      </w:pPr>
      <w:r w:rsidRPr="00304FD9">
        <w:t xml:space="preserve">The enterprise </w:t>
      </w:r>
      <w:r w:rsidR="005F780B" w:rsidRPr="00304FD9">
        <w:t xml:space="preserve">training </w:t>
      </w:r>
      <w:r w:rsidR="00223AB1" w:rsidRPr="00304FD9">
        <w:t>providers</w:t>
      </w:r>
      <w:r w:rsidRPr="00304FD9">
        <w:t xml:space="preserve"> interviewed reported minimal impacts to their business viability </w:t>
      </w:r>
      <w:r w:rsidR="004F511A">
        <w:t>from</w:t>
      </w:r>
      <w:r w:rsidRPr="00304FD9">
        <w:t xml:space="preserve"> the pandemic, largely because their client base </w:t>
      </w:r>
      <w:r w:rsidR="00A949B6">
        <w:t xml:space="preserve">consisted of their </w:t>
      </w:r>
      <w:r w:rsidRPr="00304FD9">
        <w:t xml:space="preserve">employees. The enterprise </w:t>
      </w:r>
      <w:r w:rsidR="00223AB1" w:rsidRPr="00304FD9">
        <w:t>providers</w:t>
      </w:r>
      <w:r w:rsidRPr="00304FD9">
        <w:t xml:space="preserve"> interviewed for this project all </w:t>
      </w:r>
      <w:r w:rsidR="00223AB1" w:rsidRPr="00304FD9">
        <w:t xml:space="preserve">provided </w:t>
      </w:r>
      <w:r w:rsidRPr="00304FD9">
        <w:t>government-based services, such as fire services, police and public transport services</w:t>
      </w:r>
      <w:r w:rsidR="00261851">
        <w:t>;</w:t>
      </w:r>
      <w:r w:rsidRPr="00304FD9">
        <w:t xml:space="preserve"> no</w:t>
      </w:r>
      <w:r w:rsidR="002D5639" w:rsidRPr="00304FD9">
        <w:t xml:space="preserve"> private enterprise training providers </w:t>
      </w:r>
      <w:r w:rsidR="00261851">
        <w:t xml:space="preserve">were </w:t>
      </w:r>
      <w:r w:rsidRPr="00304FD9">
        <w:t xml:space="preserve">available for interview. The interviews </w:t>
      </w:r>
      <w:r w:rsidR="007D71AF">
        <w:t>conducted</w:t>
      </w:r>
      <w:r w:rsidRPr="00304FD9">
        <w:t xml:space="preserve"> illustrated that</w:t>
      </w:r>
      <w:r w:rsidR="005E77F3">
        <w:t>,</w:t>
      </w:r>
      <w:r w:rsidRPr="00304FD9">
        <w:t xml:space="preserve"> while these </w:t>
      </w:r>
      <w:proofErr w:type="gramStart"/>
      <w:r w:rsidRPr="00304FD9">
        <w:t>particular training</w:t>
      </w:r>
      <w:proofErr w:type="gramEnd"/>
      <w:r w:rsidRPr="00304FD9">
        <w:t xml:space="preserve"> providers were able to absorb the overall impact of </w:t>
      </w:r>
      <w:r w:rsidR="00223AB1" w:rsidRPr="00304FD9">
        <w:t>the pandemic</w:t>
      </w:r>
      <w:r w:rsidRPr="00304FD9">
        <w:t xml:space="preserve"> reasonably efficiently, </w:t>
      </w:r>
      <w:r w:rsidR="00806777" w:rsidRPr="00304FD9">
        <w:t xml:space="preserve">the businesses </w:t>
      </w:r>
      <w:r w:rsidRPr="00304FD9">
        <w:t xml:space="preserve">still </w:t>
      </w:r>
      <w:r w:rsidR="00806777">
        <w:t>endured s</w:t>
      </w:r>
      <w:r w:rsidRPr="00304FD9">
        <w:t>ignificant impacts</w:t>
      </w:r>
      <w:r w:rsidR="00806777">
        <w:t>, which</w:t>
      </w:r>
      <w:r w:rsidRPr="00304FD9">
        <w:t xml:space="preserve"> required quick</w:t>
      </w:r>
      <w:r w:rsidR="00DC7562">
        <w:t xml:space="preserve"> </w:t>
      </w:r>
      <w:r w:rsidRPr="00304FD9">
        <w:t xml:space="preserve">thinking and adaptation. For example, all </w:t>
      </w:r>
      <w:r w:rsidR="005F780B" w:rsidRPr="00304FD9">
        <w:t xml:space="preserve">government </w:t>
      </w:r>
      <w:r w:rsidRPr="00304FD9">
        <w:t xml:space="preserve">enterprise </w:t>
      </w:r>
      <w:r w:rsidR="00223AB1" w:rsidRPr="00304FD9">
        <w:t>providers</w:t>
      </w:r>
      <w:r w:rsidRPr="00304FD9">
        <w:t xml:space="preserve"> interviewed described having to significantly adjust</w:t>
      </w:r>
      <w:r w:rsidR="00261851">
        <w:t>:</w:t>
      </w:r>
      <w:r w:rsidRPr="00304FD9">
        <w:t xml:space="preserve"> the delivery of their courses</w:t>
      </w:r>
      <w:r w:rsidR="00DC7562">
        <w:t>;</w:t>
      </w:r>
      <w:r w:rsidRPr="00304FD9">
        <w:t xml:space="preserve"> the physical spaces within which their training occurred</w:t>
      </w:r>
      <w:r w:rsidR="00DC7562">
        <w:t>;</w:t>
      </w:r>
      <w:r w:rsidRPr="00304FD9">
        <w:t xml:space="preserve"> and the level and nature of wrap-around services for their staff, including wellbeing programs. These adjustments were more intense for </w:t>
      </w:r>
      <w:r w:rsidR="002D5639" w:rsidRPr="00304FD9">
        <w:t>enterprise training providers</w:t>
      </w:r>
      <w:r w:rsidR="00DC7562">
        <w:t>,</w:t>
      </w:r>
      <w:r w:rsidRPr="00304FD9">
        <w:t xml:space="preserve"> whose staff were also living onsite for their training</w:t>
      </w:r>
      <w:r w:rsidR="00463D28" w:rsidRPr="00304FD9">
        <w:t>, for example, police and defence</w:t>
      </w:r>
      <w:r w:rsidR="00F57758">
        <w:t>,</w:t>
      </w:r>
      <w:r w:rsidR="00060CA9" w:rsidRPr="00807D0F">
        <w:rPr>
          <w:rStyle w:val="FootnoteReference"/>
          <w:rFonts w:ascii="Trebuchet MS" w:hAnsi="Trebuchet MS"/>
          <w:vertAlign w:val="superscript"/>
        </w:rPr>
        <w:footnoteReference w:id="2"/>
      </w:r>
      <w:r w:rsidR="00223AB1" w:rsidRPr="00304FD9">
        <w:t xml:space="preserve"> as t</w:t>
      </w:r>
      <w:r w:rsidRPr="00304FD9">
        <w:t>he risk of infection outbreak was high</w:t>
      </w:r>
      <w:r w:rsidR="00223AB1" w:rsidRPr="00304FD9">
        <w:t xml:space="preserve"> </w:t>
      </w:r>
      <w:r w:rsidRPr="00304FD9">
        <w:t xml:space="preserve">and more problematic for </w:t>
      </w:r>
      <w:r w:rsidR="00F57758">
        <w:t xml:space="preserve">the </w:t>
      </w:r>
      <w:r w:rsidR="00F57758" w:rsidRPr="00304FD9">
        <w:t xml:space="preserve">sustainability </w:t>
      </w:r>
      <w:r w:rsidR="00F57758">
        <w:t xml:space="preserve">of </w:t>
      </w:r>
      <w:r w:rsidRPr="00304FD9">
        <w:t xml:space="preserve">their business </w:t>
      </w:r>
      <w:r w:rsidR="00223AB1" w:rsidRPr="00304FD9">
        <w:t>should it occur</w:t>
      </w:r>
      <w:r w:rsidRPr="00304FD9">
        <w:t xml:space="preserve">. Finally, because the enterprise </w:t>
      </w:r>
      <w:r w:rsidR="00223AB1" w:rsidRPr="00304FD9">
        <w:t>providers</w:t>
      </w:r>
      <w:r w:rsidRPr="00304FD9">
        <w:t xml:space="preserve"> interviewed all fell under the government</w:t>
      </w:r>
      <w:r w:rsidR="006230EE">
        <w:t>’</w:t>
      </w:r>
      <w:r w:rsidRPr="00304FD9">
        <w:t xml:space="preserve">s </w:t>
      </w:r>
      <w:r w:rsidR="006230EE">
        <w:t>‘</w:t>
      </w:r>
      <w:r w:rsidRPr="00304FD9">
        <w:t>essential workers</w:t>
      </w:r>
      <w:r w:rsidR="006230EE">
        <w:t>’</w:t>
      </w:r>
      <w:r w:rsidRPr="00304FD9">
        <w:t xml:space="preserve"> umbrella, ensuring sound operational and risk management became even more critical.</w:t>
      </w:r>
    </w:p>
    <w:p w14:paraId="28E1823B" w14:textId="77777777" w:rsidR="005630BF" w:rsidRPr="00304FD9" w:rsidRDefault="005630BF" w:rsidP="005630BF">
      <w:pPr>
        <w:pStyle w:val="Heading3"/>
      </w:pPr>
      <w:r w:rsidRPr="00304FD9">
        <w:t>Private training providers</w:t>
      </w:r>
    </w:p>
    <w:p w14:paraId="6E4DC80E" w14:textId="3601BF1A" w:rsidR="005630BF" w:rsidRPr="00304FD9" w:rsidRDefault="002B36B0" w:rsidP="005630BF">
      <w:pPr>
        <w:pStyle w:val="Text"/>
        <w:rPr>
          <w:rFonts w:eastAsiaTheme="minorEastAsia"/>
        </w:rPr>
      </w:pPr>
      <w:r>
        <w:rPr>
          <w:rFonts w:eastAsiaTheme="minorEastAsia"/>
        </w:rPr>
        <w:t>F</w:t>
      </w:r>
      <w:r w:rsidRPr="00304FD9">
        <w:rPr>
          <w:rFonts w:eastAsiaTheme="minorEastAsia"/>
        </w:rPr>
        <w:t>or the most part</w:t>
      </w:r>
      <w:r>
        <w:rPr>
          <w:rFonts w:eastAsiaTheme="minorEastAsia"/>
        </w:rPr>
        <w:t xml:space="preserve">, </w:t>
      </w:r>
      <w:r w:rsidR="00156D84">
        <w:rPr>
          <w:rFonts w:eastAsiaTheme="minorEastAsia"/>
        </w:rPr>
        <w:t xml:space="preserve">the </w:t>
      </w:r>
      <w:r>
        <w:rPr>
          <w:rFonts w:eastAsiaTheme="minorEastAsia"/>
        </w:rPr>
        <w:t>p</w:t>
      </w:r>
      <w:r w:rsidR="005630BF" w:rsidRPr="00304FD9">
        <w:rPr>
          <w:rFonts w:eastAsiaTheme="minorEastAsia"/>
        </w:rPr>
        <w:t>rivate training providers reported</w:t>
      </w:r>
      <w:r>
        <w:rPr>
          <w:rFonts w:eastAsiaTheme="minorEastAsia"/>
        </w:rPr>
        <w:t xml:space="preserve"> </w:t>
      </w:r>
      <w:r w:rsidR="005630BF" w:rsidRPr="00304FD9">
        <w:rPr>
          <w:rFonts w:eastAsiaTheme="minorEastAsia"/>
        </w:rPr>
        <w:t xml:space="preserve">significant impacts and challenges </w:t>
      </w:r>
      <w:r w:rsidR="00231B49">
        <w:rPr>
          <w:rFonts w:eastAsiaTheme="minorEastAsia"/>
        </w:rPr>
        <w:t>arising from</w:t>
      </w:r>
      <w:r w:rsidR="005630BF" w:rsidRPr="00304FD9">
        <w:rPr>
          <w:rFonts w:eastAsiaTheme="minorEastAsia"/>
        </w:rPr>
        <w:t xml:space="preserve"> the pandemic, especially in the first year, due to lockdowns and </w:t>
      </w:r>
      <w:r w:rsidR="009754AF">
        <w:rPr>
          <w:rFonts w:eastAsiaTheme="minorEastAsia"/>
        </w:rPr>
        <w:t>the wait for</w:t>
      </w:r>
      <w:r w:rsidR="005630BF" w:rsidRPr="00304FD9">
        <w:rPr>
          <w:rFonts w:eastAsiaTheme="minorEastAsia"/>
        </w:rPr>
        <w:t xml:space="preserve"> the vaccination roll-out. Almost all </w:t>
      </w:r>
      <w:r w:rsidR="000B2A1C">
        <w:rPr>
          <w:rFonts w:eastAsiaTheme="minorEastAsia"/>
        </w:rPr>
        <w:t>the</w:t>
      </w:r>
      <w:r w:rsidR="00AD7197">
        <w:rPr>
          <w:rFonts w:eastAsiaTheme="minorEastAsia"/>
        </w:rPr>
        <w:t>se</w:t>
      </w:r>
      <w:r w:rsidR="005630BF" w:rsidRPr="00304FD9">
        <w:rPr>
          <w:rFonts w:eastAsiaTheme="minorEastAsia"/>
        </w:rPr>
        <w:t xml:space="preserve"> providers reported loss of revenue and difficulty rebounding financially, as ongoing COVID-19 waves</w:t>
      </w:r>
      <w:r w:rsidR="009754AF">
        <w:rPr>
          <w:rFonts w:eastAsiaTheme="minorEastAsia"/>
        </w:rPr>
        <w:t xml:space="preserve"> </w:t>
      </w:r>
      <w:r w:rsidR="005630BF" w:rsidRPr="00304FD9">
        <w:rPr>
          <w:rFonts w:eastAsiaTheme="minorEastAsia"/>
        </w:rPr>
        <w:t>—</w:t>
      </w:r>
      <w:r w:rsidR="009754AF">
        <w:rPr>
          <w:rFonts w:eastAsiaTheme="minorEastAsia"/>
        </w:rPr>
        <w:t xml:space="preserve"> </w:t>
      </w:r>
      <w:r w:rsidR="005630BF" w:rsidRPr="00304FD9">
        <w:rPr>
          <w:rFonts w:eastAsiaTheme="minorEastAsia"/>
        </w:rPr>
        <w:t>leading to student dropouts and absenteeism</w:t>
      </w:r>
      <w:r w:rsidR="009754AF">
        <w:rPr>
          <w:rFonts w:eastAsiaTheme="minorEastAsia"/>
        </w:rPr>
        <w:t xml:space="preserve"> </w:t>
      </w:r>
      <w:r w:rsidR="005630BF" w:rsidRPr="00304FD9">
        <w:rPr>
          <w:rFonts w:eastAsiaTheme="minorEastAsia"/>
        </w:rPr>
        <w:t>—</w:t>
      </w:r>
      <w:r w:rsidR="009754AF">
        <w:rPr>
          <w:rFonts w:eastAsiaTheme="minorEastAsia"/>
        </w:rPr>
        <w:t xml:space="preserve"> </w:t>
      </w:r>
      <w:r w:rsidR="005630BF" w:rsidRPr="00304FD9">
        <w:rPr>
          <w:rFonts w:eastAsiaTheme="minorEastAsia"/>
        </w:rPr>
        <w:t xml:space="preserve">continued to create financial difficulties for them in 2022. Most private training providers were also still </w:t>
      </w:r>
      <w:r w:rsidR="00970DD6">
        <w:rPr>
          <w:rFonts w:eastAsiaTheme="minorEastAsia"/>
        </w:rPr>
        <w:t>operating with</w:t>
      </w:r>
      <w:r w:rsidR="005630BF" w:rsidRPr="00304FD9">
        <w:rPr>
          <w:rFonts w:eastAsiaTheme="minorEastAsia"/>
        </w:rPr>
        <w:t xml:space="preserve"> smaller class sizes </w:t>
      </w:r>
      <w:r w:rsidR="00970DD6">
        <w:rPr>
          <w:rFonts w:eastAsiaTheme="minorEastAsia"/>
        </w:rPr>
        <w:t>in their attempts to</w:t>
      </w:r>
      <w:r w:rsidR="005630BF" w:rsidRPr="00304FD9">
        <w:rPr>
          <w:rFonts w:eastAsiaTheme="minorEastAsia"/>
        </w:rPr>
        <w:t xml:space="preserve"> manage the spread of infection, which also meant less income. </w:t>
      </w:r>
    </w:p>
    <w:p w14:paraId="785DBB7D" w14:textId="1B3A7B16" w:rsidR="00A8680E" w:rsidRPr="00304FD9" w:rsidRDefault="005630BF" w:rsidP="005630BF">
      <w:pPr>
        <w:pStyle w:val="Text"/>
        <w:rPr>
          <w:rFonts w:eastAsiaTheme="minorEastAsia"/>
        </w:rPr>
      </w:pPr>
      <w:r w:rsidRPr="00304FD9">
        <w:rPr>
          <w:rFonts w:eastAsiaTheme="minorEastAsia"/>
        </w:rPr>
        <w:t xml:space="preserve">Private training providers who were offering shorter courses tended to be coping comparatively better than those </w:t>
      </w:r>
      <w:r w:rsidR="00F558A7" w:rsidRPr="00304FD9">
        <w:rPr>
          <w:rFonts w:eastAsiaTheme="minorEastAsia"/>
        </w:rPr>
        <w:t>offering longer courses</w:t>
      </w:r>
      <w:r w:rsidR="009F50BD">
        <w:rPr>
          <w:rFonts w:eastAsiaTheme="minorEastAsia"/>
        </w:rPr>
        <w:t>.</w:t>
      </w:r>
      <w:r w:rsidRPr="00304FD9">
        <w:rPr>
          <w:rFonts w:eastAsiaTheme="minorEastAsia"/>
        </w:rPr>
        <w:t xml:space="preserve"> </w:t>
      </w:r>
      <w:r w:rsidR="009F50BD">
        <w:rPr>
          <w:rFonts w:eastAsiaTheme="minorEastAsia"/>
        </w:rPr>
        <w:t>W</w:t>
      </w:r>
      <w:r w:rsidRPr="00304FD9">
        <w:rPr>
          <w:rFonts w:eastAsiaTheme="minorEastAsia"/>
        </w:rPr>
        <w:t>hile the</w:t>
      </w:r>
      <w:r w:rsidR="009F50BD">
        <w:rPr>
          <w:rFonts w:eastAsiaTheme="minorEastAsia"/>
        </w:rPr>
        <w:t>se providers</w:t>
      </w:r>
      <w:r w:rsidRPr="00304FD9">
        <w:rPr>
          <w:rFonts w:eastAsiaTheme="minorEastAsia"/>
        </w:rPr>
        <w:t xml:space="preserve"> often reported ongoing </w:t>
      </w:r>
      <w:r w:rsidR="009F50BD">
        <w:rPr>
          <w:rFonts w:eastAsiaTheme="minorEastAsia"/>
        </w:rPr>
        <w:t>concern for</w:t>
      </w:r>
      <w:r w:rsidRPr="00304FD9">
        <w:rPr>
          <w:rFonts w:eastAsiaTheme="minorEastAsia"/>
        </w:rPr>
        <w:t xml:space="preserve"> their future viability, their short course offerings seemed to be acting as an anchor, providing a sense of reassurance. This is likely because shorter courses were comparatively easier for students to complete during the pandemic</w:t>
      </w:r>
      <w:r w:rsidR="003B4713">
        <w:rPr>
          <w:rFonts w:eastAsiaTheme="minorEastAsia"/>
        </w:rPr>
        <w:t>, with</w:t>
      </w:r>
      <w:r w:rsidRPr="00304FD9">
        <w:rPr>
          <w:rFonts w:eastAsiaTheme="minorEastAsia"/>
        </w:rPr>
        <w:t xml:space="preserve"> its constant disruptions. Mirroring the other training providers</w:t>
      </w:r>
      <w:r w:rsidR="006230EE">
        <w:rPr>
          <w:rFonts w:eastAsiaTheme="minorEastAsia"/>
        </w:rPr>
        <w:t>’</w:t>
      </w:r>
      <w:r w:rsidRPr="00304FD9">
        <w:rPr>
          <w:rFonts w:eastAsiaTheme="minorEastAsia"/>
        </w:rPr>
        <w:t xml:space="preserve"> responses, the private training providers reported a swift and impressive shift to online and/or blended modes of delivery</w:t>
      </w:r>
      <w:r w:rsidR="00AE6E1C">
        <w:rPr>
          <w:rFonts w:eastAsiaTheme="minorEastAsia"/>
        </w:rPr>
        <w:t xml:space="preserve"> </w:t>
      </w:r>
      <w:r w:rsidR="00AE6E1C" w:rsidRPr="00304FD9">
        <w:rPr>
          <w:lang w:val="en-US"/>
        </w:rPr>
        <w:t>(</w:t>
      </w:r>
      <w:r w:rsidR="00AE6E1C">
        <w:rPr>
          <w:lang w:val="en-US"/>
        </w:rPr>
        <w:t xml:space="preserve">that is, </w:t>
      </w:r>
      <w:r w:rsidR="00AE6E1C" w:rsidRPr="00304FD9">
        <w:rPr>
          <w:lang w:val="en-US"/>
        </w:rPr>
        <w:t>online in combination with another delivery mode)</w:t>
      </w:r>
      <w:r w:rsidRPr="00304FD9">
        <w:rPr>
          <w:rFonts w:eastAsiaTheme="minorEastAsia"/>
        </w:rPr>
        <w:t xml:space="preserve">, </w:t>
      </w:r>
      <w:r w:rsidR="00D06782">
        <w:rPr>
          <w:rFonts w:eastAsiaTheme="minorEastAsia"/>
        </w:rPr>
        <w:t>along with</w:t>
      </w:r>
      <w:r w:rsidRPr="00304FD9">
        <w:rPr>
          <w:rFonts w:eastAsiaTheme="minorEastAsia"/>
        </w:rPr>
        <w:t xml:space="preserve"> strong investment into professional development for staff.</w:t>
      </w:r>
    </w:p>
    <w:p w14:paraId="3900AAE3" w14:textId="5343DB47" w:rsidR="005630BF" w:rsidRPr="00304FD9" w:rsidRDefault="005630BF" w:rsidP="005630BF">
      <w:pPr>
        <w:pStyle w:val="Text"/>
        <w:rPr>
          <w:rFonts w:eastAsiaTheme="minorEastAsia"/>
        </w:rPr>
      </w:pPr>
      <w:r w:rsidRPr="00304FD9">
        <w:rPr>
          <w:rFonts w:eastAsiaTheme="minorEastAsia"/>
        </w:rPr>
        <w:t xml:space="preserve">In a pattern </w:t>
      </w:r>
      <w:proofErr w:type="gramStart"/>
      <w:r w:rsidR="00600BF7" w:rsidRPr="00304FD9">
        <w:rPr>
          <w:rFonts w:eastAsiaTheme="minorEastAsia"/>
        </w:rPr>
        <w:t xml:space="preserve">similar </w:t>
      </w:r>
      <w:r w:rsidRPr="00304FD9">
        <w:rPr>
          <w:rFonts w:eastAsiaTheme="minorEastAsia"/>
        </w:rPr>
        <w:t>to</w:t>
      </w:r>
      <w:proofErr w:type="gramEnd"/>
      <w:r w:rsidRPr="00304FD9">
        <w:rPr>
          <w:rFonts w:eastAsiaTheme="minorEastAsia"/>
        </w:rPr>
        <w:t xml:space="preserve"> that reflected in the interviews with community </w:t>
      </w:r>
      <w:r w:rsidR="00A8680E" w:rsidRPr="00304FD9">
        <w:rPr>
          <w:rFonts w:eastAsiaTheme="minorEastAsia"/>
        </w:rPr>
        <w:t>education providers</w:t>
      </w:r>
      <w:r w:rsidRPr="00304FD9">
        <w:rPr>
          <w:rFonts w:eastAsiaTheme="minorEastAsia"/>
        </w:rPr>
        <w:t xml:space="preserve">, some concern </w:t>
      </w:r>
      <w:r w:rsidR="00D06782">
        <w:rPr>
          <w:rFonts w:eastAsiaTheme="minorEastAsia"/>
        </w:rPr>
        <w:t>was rai</w:t>
      </w:r>
      <w:r w:rsidR="00600BF7">
        <w:rPr>
          <w:rFonts w:eastAsiaTheme="minorEastAsia"/>
        </w:rPr>
        <w:t>s</w:t>
      </w:r>
      <w:r w:rsidR="00D06782">
        <w:rPr>
          <w:rFonts w:eastAsiaTheme="minorEastAsia"/>
        </w:rPr>
        <w:t xml:space="preserve">ed </w:t>
      </w:r>
      <w:r w:rsidRPr="00304FD9">
        <w:rPr>
          <w:rFonts w:eastAsiaTheme="minorEastAsia"/>
        </w:rPr>
        <w:t xml:space="preserve">about the gaps in business governance and administration in 2022 and beyond. Finally, almost all private training providers commented on difficulties with staff recruitment and retention, in particular difficulties </w:t>
      </w:r>
      <w:r w:rsidR="005222F2">
        <w:rPr>
          <w:rFonts w:eastAsiaTheme="minorEastAsia"/>
        </w:rPr>
        <w:t>accessing</w:t>
      </w:r>
      <w:r w:rsidRPr="00304FD9">
        <w:rPr>
          <w:rFonts w:eastAsiaTheme="minorEastAsia"/>
        </w:rPr>
        <w:t xml:space="preserve"> appropriate trainers</w:t>
      </w:r>
      <w:r w:rsidR="00600BF7">
        <w:rPr>
          <w:rFonts w:eastAsiaTheme="minorEastAsia"/>
        </w:rPr>
        <w:t>.</w:t>
      </w:r>
      <w:r w:rsidRPr="00304FD9">
        <w:rPr>
          <w:rFonts w:eastAsiaTheme="minorEastAsia"/>
        </w:rPr>
        <w:t xml:space="preserve"> </w:t>
      </w:r>
    </w:p>
    <w:p w14:paraId="69A88C39" w14:textId="0DAD9486" w:rsidR="005630BF" w:rsidRPr="00304FD9" w:rsidRDefault="005630BF" w:rsidP="005630BF">
      <w:pPr>
        <w:pStyle w:val="Heading3"/>
      </w:pPr>
      <w:r w:rsidRPr="00304FD9">
        <w:t>TAFE</w:t>
      </w:r>
      <w:r w:rsidR="00A8680E" w:rsidRPr="00304FD9">
        <w:t xml:space="preserve"> institute</w:t>
      </w:r>
      <w:r w:rsidRPr="00304FD9">
        <w:t>s</w:t>
      </w:r>
    </w:p>
    <w:p w14:paraId="3E8D702E" w14:textId="738B2848" w:rsidR="00A8680E" w:rsidRPr="00304FD9" w:rsidRDefault="005630BF" w:rsidP="005630BF">
      <w:pPr>
        <w:pStyle w:val="Text"/>
        <w:rPr>
          <w:rFonts w:eastAsiaTheme="minorEastAsia"/>
        </w:rPr>
      </w:pPr>
      <w:r w:rsidRPr="00304FD9">
        <w:rPr>
          <w:rFonts w:eastAsiaTheme="minorEastAsia"/>
        </w:rPr>
        <w:t xml:space="preserve">The interviews with TAFE </w:t>
      </w:r>
      <w:r w:rsidR="00A8680E" w:rsidRPr="00304FD9">
        <w:rPr>
          <w:rFonts w:eastAsiaTheme="minorEastAsia"/>
        </w:rPr>
        <w:t>institutes</w:t>
      </w:r>
      <w:r w:rsidRPr="00304FD9">
        <w:rPr>
          <w:rFonts w:eastAsiaTheme="minorEastAsia"/>
        </w:rPr>
        <w:t xml:space="preserve"> culminated in a positive story in terms of operational management during a crisis. While</w:t>
      </w:r>
      <w:r w:rsidR="00375FB9" w:rsidRPr="00304FD9">
        <w:rPr>
          <w:rFonts w:eastAsiaTheme="minorEastAsia"/>
        </w:rPr>
        <w:t xml:space="preserve"> almost</w:t>
      </w:r>
      <w:r w:rsidRPr="00304FD9">
        <w:rPr>
          <w:rFonts w:eastAsiaTheme="minorEastAsia"/>
        </w:rPr>
        <w:t xml:space="preserve"> </w:t>
      </w:r>
      <w:proofErr w:type="gramStart"/>
      <w:r w:rsidRPr="00304FD9">
        <w:rPr>
          <w:rFonts w:eastAsiaTheme="minorEastAsia"/>
        </w:rPr>
        <w:t xml:space="preserve">all </w:t>
      </w:r>
      <w:r w:rsidR="00CC20CA">
        <w:rPr>
          <w:rFonts w:eastAsiaTheme="minorEastAsia"/>
        </w:rPr>
        <w:t>of</w:t>
      </w:r>
      <w:proofErr w:type="gramEnd"/>
      <w:r w:rsidR="00CC20CA">
        <w:rPr>
          <w:rFonts w:eastAsiaTheme="minorEastAsia"/>
        </w:rPr>
        <w:t xml:space="preserve"> the </w:t>
      </w:r>
      <w:r w:rsidRPr="00304FD9">
        <w:rPr>
          <w:rFonts w:eastAsiaTheme="minorEastAsia"/>
        </w:rPr>
        <w:t>TAFE</w:t>
      </w:r>
      <w:r w:rsidR="00437161" w:rsidRPr="00304FD9">
        <w:rPr>
          <w:rFonts w:eastAsiaTheme="minorEastAsia"/>
        </w:rPr>
        <w:t xml:space="preserve"> institutes </w:t>
      </w:r>
      <w:r w:rsidR="00375FB9" w:rsidRPr="00304FD9">
        <w:rPr>
          <w:rFonts w:eastAsiaTheme="minorEastAsia"/>
        </w:rPr>
        <w:t>interviewed</w:t>
      </w:r>
      <w:r w:rsidR="00437161" w:rsidRPr="00304FD9">
        <w:rPr>
          <w:rFonts w:eastAsiaTheme="minorEastAsia"/>
        </w:rPr>
        <w:t xml:space="preserve"> </w:t>
      </w:r>
      <w:r w:rsidR="00375FB9" w:rsidRPr="00304FD9">
        <w:rPr>
          <w:rFonts w:eastAsiaTheme="minorEastAsia"/>
        </w:rPr>
        <w:t>w</w:t>
      </w:r>
      <w:r w:rsidRPr="00304FD9">
        <w:rPr>
          <w:rFonts w:eastAsiaTheme="minorEastAsia"/>
        </w:rPr>
        <w:t xml:space="preserve">ere significantly impacted, it seems </w:t>
      </w:r>
      <w:r w:rsidRPr="00304FD9">
        <w:rPr>
          <w:rFonts w:eastAsiaTheme="minorEastAsia"/>
        </w:rPr>
        <w:lastRenderedPageBreak/>
        <w:t xml:space="preserve">they were able to </w:t>
      </w:r>
      <w:r w:rsidR="00A8680E" w:rsidRPr="00304FD9">
        <w:rPr>
          <w:rFonts w:eastAsiaTheme="minorEastAsia"/>
        </w:rPr>
        <w:t>manage</w:t>
      </w:r>
      <w:r w:rsidRPr="00304FD9">
        <w:rPr>
          <w:rFonts w:eastAsiaTheme="minorEastAsia"/>
        </w:rPr>
        <w:t xml:space="preserve"> effectively, drawing on various arms of their organisations to problem-solve and adapt efficiently. All commented on the infrastructure investments made and the massive endeavour toward</w:t>
      </w:r>
      <w:r w:rsidR="001731AD">
        <w:rPr>
          <w:rFonts w:eastAsiaTheme="minorEastAsia"/>
        </w:rPr>
        <w:t>s</w:t>
      </w:r>
      <w:r w:rsidRPr="00304FD9">
        <w:rPr>
          <w:rFonts w:eastAsiaTheme="minorEastAsia"/>
        </w:rPr>
        <w:t xml:space="preserve"> upskilling staff in 2020. They also stressed the difficulties presented in managing student engagement and wellbeing. Most TAFE</w:t>
      </w:r>
      <w:r w:rsidR="00437161" w:rsidRPr="00304FD9">
        <w:rPr>
          <w:rFonts w:eastAsiaTheme="minorEastAsia"/>
        </w:rPr>
        <w:t xml:space="preserve"> institutes</w:t>
      </w:r>
      <w:r w:rsidRPr="00304FD9">
        <w:rPr>
          <w:rFonts w:eastAsiaTheme="minorEastAsia"/>
        </w:rPr>
        <w:t xml:space="preserve"> commended staff for the additional work they had </w:t>
      </w:r>
      <w:r w:rsidR="004A5D50">
        <w:rPr>
          <w:rFonts w:eastAsiaTheme="minorEastAsia"/>
        </w:rPr>
        <w:t>undertaken</w:t>
      </w:r>
      <w:r w:rsidRPr="00304FD9">
        <w:rPr>
          <w:rFonts w:eastAsiaTheme="minorEastAsia"/>
        </w:rPr>
        <w:t xml:space="preserve"> </w:t>
      </w:r>
      <w:r w:rsidR="007153AF">
        <w:rPr>
          <w:rFonts w:eastAsiaTheme="minorEastAsia"/>
        </w:rPr>
        <w:t>in their efforts to</w:t>
      </w:r>
      <w:r w:rsidRPr="00304FD9">
        <w:rPr>
          <w:rFonts w:eastAsiaTheme="minorEastAsia"/>
        </w:rPr>
        <w:t xml:space="preserve"> keep students engaged and emphasised a paradigm shift within their organisations. This paradigm shift occurred in a reciprocal fashion between management and administrative/training staff. Trainers experienced the </w:t>
      </w:r>
      <w:r w:rsidR="00AE29BA">
        <w:rPr>
          <w:rFonts w:eastAsiaTheme="minorEastAsia"/>
        </w:rPr>
        <w:t>change</w:t>
      </w:r>
      <w:r w:rsidRPr="00304FD9">
        <w:rPr>
          <w:rFonts w:eastAsiaTheme="minorEastAsia"/>
        </w:rPr>
        <w:t xml:space="preserve"> in terms of how they imagined training and its possibilities, and management realised they were able to trust their staff to be proactive and productive when not in the office. The pandemic therefore allowed for trust to be fostered within the</w:t>
      </w:r>
      <w:r w:rsidR="00A8680E" w:rsidRPr="00304FD9">
        <w:rPr>
          <w:rFonts w:eastAsiaTheme="minorEastAsia"/>
        </w:rPr>
        <w:t>se</w:t>
      </w:r>
      <w:r w:rsidRPr="00304FD9">
        <w:rPr>
          <w:rFonts w:eastAsiaTheme="minorEastAsia"/>
        </w:rPr>
        <w:t xml:space="preserve"> organisations.</w:t>
      </w:r>
    </w:p>
    <w:p w14:paraId="021844AC" w14:textId="1581053B" w:rsidR="005630BF" w:rsidRPr="00304FD9" w:rsidRDefault="005630BF" w:rsidP="005630BF">
      <w:pPr>
        <w:pStyle w:val="Text"/>
        <w:rPr>
          <w:rFonts w:eastAsiaTheme="minorEastAsia"/>
        </w:rPr>
      </w:pPr>
      <w:r w:rsidRPr="00304FD9">
        <w:rPr>
          <w:rFonts w:eastAsiaTheme="minorEastAsia"/>
        </w:rPr>
        <w:t>Other cultural impacts, in terms of enhanced collaboration, creativity and innovation</w:t>
      </w:r>
      <w:r w:rsidR="00D60FC9">
        <w:rPr>
          <w:rFonts w:eastAsiaTheme="minorEastAsia"/>
        </w:rPr>
        <w:t>,</w:t>
      </w:r>
      <w:r w:rsidRPr="00304FD9">
        <w:rPr>
          <w:rFonts w:eastAsiaTheme="minorEastAsia"/>
        </w:rPr>
        <w:t xml:space="preserve"> were highlighted </w:t>
      </w:r>
      <w:r w:rsidR="00D60FC9">
        <w:rPr>
          <w:rFonts w:eastAsiaTheme="minorEastAsia"/>
        </w:rPr>
        <w:t>in</w:t>
      </w:r>
      <w:r w:rsidRPr="00304FD9">
        <w:rPr>
          <w:rFonts w:eastAsiaTheme="minorEastAsia"/>
        </w:rPr>
        <w:t xml:space="preserve"> the interviews</w:t>
      </w:r>
      <w:r w:rsidR="00437161" w:rsidRPr="00304FD9">
        <w:rPr>
          <w:rFonts w:eastAsiaTheme="minorEastAsia"/>
        </w:rPr>
        <w:t xml:space="preserve"> with TAFE institutes</w:t>
      </w:r>
      <w:r w:rsidRPr="00304FD9">
        <w:rPr>
          <w:rFonts w:eastAsiaTheme="minorEastAsia"/>
        </w:rPr>
        <w:t>, and there was a strong sense that the pandemic had been a unifying factor for</w:t>
      </w:r>
      <w:r w:rsidR="00D60FC9">
        <w:rPr>
          <w:rFonts w:eastAsiaTheme="minorEastAsia"/>
        </w:rPr>
        <w:t xml:space="preserve"> </w:t>
      </w:r>
      <w:r w:rsidRPr="00304FD9">
        <w:rPr>
          <w:rFonts w:eastAsiaTheme="minorEastAsia"/>
        </w:rPr>
        <w:t>TAFEs</w:t>
      </w:r>
      <w:r w:rsidR="00D60FC9">
        <w:rPr>
          <w:rFonts w:eastAsiaTheme="minorEastAsia"/>
        </w:rPr>
        <w:t>,</w:t>
      </w:r>
      <w:r w:rsidRPr="00304FD9">
        <w:rPr>
          <w:rFonts w:eastAsiaTheme="minorEastAsia"/>
        </w:rPr>
        <w:t xml:space="preserve"> who often worked across multiple sites even within the one campus. It was clear, however, that </w:t>
      </w:r>
      <w:r w:rsidR="00437161" w:rsidRPr="00304FD9">
        <w:rPr>
          <w:rFonts w:eastAsiaTheme="minorEastAsia"/>
        </w:rPr>
        <w:t>institute</w:t>
      </w:r>
      <w:r w:rsidR="00A8680E" w:rsidRPr="00304FD9">
        <w:rPr>
          <w:rFonts w:eastAsiaTheme="minorEastAsia"/>
        </w:rPr>
        <w:t>s were</w:t>
      </w:r>
      <w:r w:rsidRPr="00304FD9">
        <w:rPr>
          <w:rFonts w:eastAsiaTheme="minorEastAsia"/>
        </w:rPr>
        <w:t xml:space="preserve"> </w:t>
      </w:r>
      <w:r w:rsidR="003B682A" w:rsidRPr="00304FD9">
        <w:rPr>
          <w:rFonts w:eastAsiaTheme="minorEastAsia"/>
        </w:rPr>
        <w:t xml:space="preserve">impacted </w:t>
      </w:r>
      <w:r w:rsidRPr="00304FD9">
        <w:rPr>
          <w:rFonts w:eastAsiaTheme="minorEastAsia"/>
        </w:rPr>
        <w:t>differently</w:t>
      </w:r>
      <w:r w:rsidR="000E4DA1">
        <w:rPr>
          <w:rFonts w:eastAsiaTheme="minorEastAsia"/>
        </w:rPr>
        <w:t>,</w:t>
      </w:r>
      <w:r w:rsidRPr="00304FD9">
        <w:rPr>
          <w:rFonts w:eastAsiaTheme="minorEastAsia"/>
        </w:rPr>
        <w:t xml:space="preserve"> </w:t>
      </w:r>
      <w:r w:rsidR="00A8680E" w:rsidRPr="00304FD9">
        <w:rPr>
          <w:rFonts w:eastAsiaTheme="minorEastAsia"/>
        </w:rPr>
        <w:t>depending on the jurisdiction(s) in which they operated and their scope of delivery</w:t>
      </w:r>
      <w:r w:rsidRPr="00304FD9">
        <w:rPr>
          <w:rFonts w:eastAsiaTheme="minorEastAsia"/>
        </w:rPr>
        <w:t xml:space="preserve">. For example, TAFEs </w:t>
      </w:r>
      <w:r w:rsidR="000E4DA1">
        <w:rPr>
          <w:rFonts w:eastAsiaTheme="minorEastAsia"/>
        </w:rPr>
        <w:t>with</w:t>
      </w:r>
      <w:r w:rsidRPr="00304FD9">
        <w:rPr>
          <w:rFonts w:eastAsiaTheme="minorEastAsia"/>
        </w:rPr>
        <w:t xml:space="preserve"> large and diverse cohorts, especially in locations with high </w:t>
      </w:r>
      <w:r w:rsidR="00A8680E" w:rsidRPr="00304FD9">
        <w:rPr>
          <w:rFonts w:eastAsiaTheme="minorEastAsia"/>
        </w:rPr>
        <w:t xml:space="preserve">numbers </w:t>
      </w:r>
      <w:r w:rsidRPr="00304FD9">
        <w:rPr>
          <w:rFonts w:eastAsiaTheme="minorEastAsia"/>
        </w:rPr>
        <w:t xml:space="preserve">of COVID-19 cases, were impacted more severely than </w:t>
      </w:r>
      <w:r w:rsidR="000E4DA1">
        <w:rPr>
          <w:rFonts w:eastAsiaTheme="minorEastAsia"/>
        </w:rPr>
        <w:t>institutes</w:t>
      </w:r>
      <w:r w:rsidRPr="00304FD9">
        <w:rPr>
          <w:rFonts w:eastAsiaTheme="minorEastAsia"/>
        </w:rPr>
        <w:t xml:space="preserve"> with less diverse cohorts and in geographical regions</w:t>
      </w:r>
      <w:r w:rsidR="007521A6">
        <w:rPr>
          <w:rFonts w:eastAsiaTheme="minorEastAsia"/>
        </w:rPr>
        <w:t xml:space="preserve"> more protected from infections.</w:t>
      </w:r>
    </w:p>
    <w:p w14:paraId="780F256A" w14:textId="77777777" w:rsidR="005630BF" w:rsidRPr="00304FD9" w:rsidRDefault="005630BF" w:rsidP="005630BF">
      <w:pPr>
        <w:pStyle w:val="Heading2"/>
      </w:pPr>
      <w:bookmarkStart w:id="43" w:name="_Toc129867874"/>
      <w:r w:rsidRPr="00304FD9">
        <w:t>Effect on business resilience and operations</w:t>
      </w:r>
      <w:bookmarkEnd w:id="43"/>
    </w:p>
    <w:p w14:paraId="781B56C8" w14:textId="5483778C" w:rsidR="005630BF" w:rsidRPr="00304FD9" w:rsidRDefault="005630BF" w:rsidP="005630BF">
      <w:pPr>
        <w:pStyle w:val="Text"/>
      </w:pPr>
      <w:r w:rsidRPr="00304FD9">
        <w:t>The timeline of the pandemic has been much longer than first anticipated and has involved shifting circumstances</w:t>
      </w:r>
      <w:r w:rsidR="00E20C70">
        <w:t xml:space="preserve"> and contexts</w:t>
      </w:r>
      <w:r w:rsidRPr="00304FD9">
        <w:t xml:space="preserve">. At the time of writing this report, the pandemic was ongoing, with new variants and associated waves </w:t>
      </w:r>
      <w:r w:rsidR="0062157F">
        <w:t>emerging</w:t>
      </w:r>
      <w:r w:rsidRPr="00304FD9">
        <w:t>. The interview data revealed, however, that there were two main phases of impact for training providers, at least until mid-2022: a short</w:t>
      </w:r>
      <w:r w:rsidR="00501664">
        <w:t>-</w:t>
      </w:r>
      <w:r w:rsidR="006D373D">
        <w:t xml:space="preserve"> to </w:t>
      </w:r>
      <w:r w:rsidRPr="00304FD9">
        <w:t xml:space="preserve">medium-term impact phase and a long-term impact phase. The </w:t>
      </w:r>
      <w:r w:rsidR="00501664">
        <w:t>first of these</w:t>
      </w:r>
      <w:r w:rsidRPr="00304FD9">
        <w:t xml:space="preserve"> phase</w:t>
      </w:r>
      <w:r w:rsidR="00501664">
        <w:t>s</w:t>
      </w:r>
      <w:r w:rsidRPr="00304FD9">
        <w:t xml:space="preserve"> referred to </w:t>
      </w:r>
      <w:r w:rsidR="00BB0255" w:rsidRPr="00BB0255">
        <w:t>the global pandemic declaration in March 2020</w:t>
      </w:r>
      <w:r w:rsidRPr="00304FD9">
        <w:t xml:space="preserve"> and immediate responses, </w:t>
      </w:r>
      <w:r w:rsidR="002C52AF">
        <w:t>followed by</w:t>
      </w:r>
      <w:r w:rsidRPr="00304FD9">
        <w:t xml:space="preserve"> the impacts and shifts that occurred as 2020 </w:t>
      </w:r>
      <w:r w:rsidR="002C52AF">
        <w:t>transitioned</w:t>
      </w:r>
      <w:r w:rsidRPr="00304FD9">
        <w:t xml:space="preserve"> into 2021 and training providers negotiated border closures, lockdown periods, and the vaccination rollouts. The long-term period referred to roughly mid-2021 </w:t>
      </w:r>
      <w:r w:rsidR="00B101A0" w:rsidRPr="00304FD9">
        <w:t>to mid-2022</w:t>
      </w:r>
      <w:r w:rsidRPr="00304FD9">
        <w:t xml:space="preserve">, after vaccinations </w:t>
      </w:r>
      <w:r w:rsidR="00890EBA">
        <w:t>had</w:t>
      </w:r>
      <w:r w:rsidRPr="00304FD9">
        <w:t xml:space="preserve"> mostly</w:t>
      </w:r>
      <w:r w:rsidR="00890EBA">
        <w:t xml:space="preserve"> been</w:t>
      </w:r>
      <w:r w:rsidRPr="00304FD9">
        <w:t xml:space="preserve"> received by the Australian population, borders </w:t>
      </w:r>
      <w:r w:rsidR="00890EBA">
        <w:t xml:space="preserve">had </w:t>
      </w:r>
      <w:r w:rsidRPr="00304FD9">
        <w:t xml:space="preserve">started reopening, and a different way of managing the pandemic came into play governmentally. These two phases are summarised by </w:t>
      </w:r>
      <w:r w:rsidR="005E122A" w:rsidRPr="00304FD9">
        <w:t>one interviewee</w:t>
      </w:r>
      <w:r w:rsidRPr="00304FD9">
        <w:t>:</w:t>
      </w:r>
    </w:p>
    <w:p w14:paraId="4BDD3090" w14:textId="465BF221" w:rsidR="005630BF" w:rsidRPr="00304FD9" w:rsidRDefault="005630BF" w:rsidP="005630BF">
      <w:pPr>
        <w:pStyle w:val="Quote"/>
      </w:pPr>
      <w:r w:rsidRPr="00304FD9">
        <w:t>I think there</w:t>
      </w:r>
      <w:r w:rsidR="006230EE">
        <w:t>’</w:t>
      </w:r>
      <w:r w:rsidRPr="00304FD9">
        <w:t>s two different phases in our COVID-19 responses and the first one was dealing with lock down</w:t>
      </w:r>
      <w:r w:rsidR="00890EBA">
        <w:t xml:space="preserve"> </w:t>
      </w:r>
      <w:r w:rsidRPr="00304FD9">
        <w:t>… essentially, [we] sent our staff home and they continued to support students from home, which was last year; and this year when we</w:t>
      </w:r>
      <w:r w:rsidR="006230EE">
        <w:t>’</w:t>
      </w:r>
      <w:r w:rsidRPr="00304FD9">
        <w:t xml:space="preserve">re </w:t>
      </w:r>
      <w:r w:rsidR="006230EE">
        <w:t>‘</w:t>
      </w:r>
      <w:r w:rsidRPr="00304FD9">
        <w:t>living with COVID</w:t>
      </w:r>
      <w:r w:rsidR="006230EE">
        <w:t>’</w:t>
      </w:r>
      <w:r w:rsidRPr="00304FD9">
        <w:t>, it was a case of dealing with absenteeism, which [is] different to the lockdown phase … For us here in WA: we had a period where we were expected to continue but we</w:t>
      </w:r>
      <w:r w:rsidR="006230EE">
        <w:t>’</w:t>
      </w:r>
      <w:r w:rsidRPr="00304FD9">
        <w:t>re in lockdown; this is a period where we were expected to continue and deal with the fact that not everyone</w:t>
      </w:r>
      <w:r w:rsidR="006230EE">
        <w:t>’</w:t>
      </w:r>
      <w:r w:rsidRPr="00304FD9">
        <w:t>s going to be there all the time.</w:t>
      </w:r>
      <w:r w:rsidR="00816517">
        <w:tab/>
      </w:r>
      <w:r w:rsidR="00816517">
        <w:tab/>
      </w:r>
      <w:r w:rsidR="00816517">
        <w:tab/>
      </w:r>
      <w:r w:rsidR="005E122A" w:rsidRPr="00304FD9">
        <w:t xml:space="preserve">(Executive Director: Training Organisation &amp; Business Improvement, TAFE </w:t>
      </w:r>
      <w:r w:rsidR="00437161" w:rsidRPr="00304FD9">
        <w:t>institute</w:t>
      </w:r>
      <w:r w:rsidR="005E122A" w:rsidRPr="00304FD9">
        <w:t>)</w:t>
      </w:r>
      <w:r w:rsidRPr="00304FD9">
        <w:t xml:space="preserve"> </w:t>
      </w:r>
    </w:p>
    <w:p w14:paraId="7F9CF287" w14:textId="5064B96C" w:rsidR="005630BF" w:rsidRPr="00304FD9" w:rsidRDefault="005630BF" w:rsidP="005630BF">
      <w:pPr>
        <w:pStyle w:val="Text"/>
      </w:pPr>
      <w:r w:rsidRPr="00304FD9">
        <w:t xml:space="preserve">These two phases are slightly different in timeline </w:t>
      </w:r>
      <w:r w:rsidR="00925B91">
        <w:t>according to</w:t>
      </w:r>
      <w:r w:rsidRPr="00304FD9">
        <w:t xml:space="preserve"> </w:t>
      </w:r>
      <w:r w:rsidR="00A57949" w:rsidRPr="00304FD9">
        <w:t>the state or territory</w:t>
      </w:r>
      <w:r w:rsidRPr="00304FD9">
        <w:t xml:space="preserve"> </w:t>
      </w:r>
      <w:r w:rsidR="00925B91">
        <w:t xml:space="preserve">in which </w:t>
      </w:r>
      <w:r w:rsidRPr="00304FD9">
        <w:t xml:space="preserve">the training providers were located. Training providers in New South Wales, the Australian Capital Territory and Victoria reported </w:t>
      </w:r>
      <w:r w:rsidR="00A57949" w:rsidRPr="00304FD9">
        <w:t>greater</w:t>
      </w:r>
      <w:r w:rsidRPr="00304FD9">
        <w:t xml:space="preserve"> impacts </w:t>
      </w:r>
      <w:r w:rsidR="00A57949" w:rsidRPr="00304FD9">
        <w:t xml:space="preserve">during </w:t>
      </w:r>
      <w:r w:rsidRPr="00304FD9">
        <w:t>the first phase of the pandemic compared with other states and territories due to the high infection rates and resulting lockdowns. For training providers in jurisdictions such as Western Australia, for example</w:t>
      </w:r>
      <w:r w:rsidR="00B101A0" w:rsidRPr="00304FD9">
        <w:t>,</w:t>
      </w:r>
      <w:r w:rsidRPr="00304FD9">
        <w:t xml:space="preserve"> the first phase was somewhat delayed as COVID-19 </w:t>
      </w:r>
      <w:r w:rsidR="00A57949" w:rsidRPr="00304FD9">
        <w:t xml:space="preserve">infections </w:t>
      </w:r>
      <w:r w:rsidRPr="00304FD9">
        <w:t>took longer to reach them</w:t>
      </w:r>
      <w:r w:rsidR="00A57949" w:rsidRPr="00304FD9">
        <w:t xml:space="preserve"> due to border restrictions</w:t>
      </w:r>
      <w:r w:rsidRPr="00304FD9">
        <w:t xml:space="preserve">, and the second phase in 2022 </w:t>
      </w:r>
      <w:r w:rsidR="00A57949" w:rsidRPr="00304FD9">
        <w:t xml:space="preserve">hit harder </w:t>
      </w:r>
      <w:r w:rsidRPr="00304FD9">
        <w:t xml:space="preserve">when borders reopened in January that year. </w:t>
      </w:r>
    </w:p>
    <w:p w14:paraId="43112CAA" w14:textId="4984AF14" w:rsidR="005630BF" w:rsidRPr="00304FD9" w:rsidRDefault="005630BF" w:rsidP="005630BF">
      <w:pPr>
        <w:pStyle w:val="Text"/>
      </w:pPr>
      <w:r w:rsidRPr="00304FD9">
        <w:lastRenderedPageBreak/>
        <w:t>Across both phases</w:t>
      </w:r>
      <w:r w:rsidR="00B101A0" w:rsidRPr="00304FD9">
        <w:t>,</w:t>
      </w:r>
      <w:r w:rsidRPr="00304FD9">
        <w:t xml:space="preserve"> providers operating in more than one jurisdiction </w:t>
      </w:r>
      <w:r w:rsidR="008E5BB4">
        <w:t>—</w:t>
      </w:r>
      <w:r w:rsidRPr="00304FD9">
        <w:t xml:space="preserve"> or in the case of one TAFE </w:t>
      </w:r>
      <w:r w:rsidR="00A57949" w:rsidRPr="00304FD9">
        <w:t>institute</w:t>
      </w:r>
      <w:r w:rsidRPr="00304FD9">
        <w:t xml:space="preserve"> interviewed, across campuses either side of a state border </w:t>
      </w:r>
      <w:r w:rsidR="00B62C99">
        <w:t>—</w:t>
      </w:r>
      <w:r w:rsidR="00A57949" w:rsidRPr="00304FD9">
        <w:t xml:space="preserve"> faced the challenge of</w:t>
      </w:r>
      <w:r w:rsidRPr="00304FD9">
        <w:t xml:space="preserve"> different COVID-19 regulations between jurisdictions. The </w:t>
      </w:r>
      <w:r w:rsidR="005F780B" w:rsidRPr="00304FD9">
        <w:t xml:space="preserve">government </w:t>
      </w:r>
      <w:r w:rsidRPr="00304FD9">
        <w:t xml:space="preserve">enterprise </w:t>
      </w:r>
      <w:r w:rsidR="00A57949" w:rsidRPr="00304FD9">
        <w:t>providers</w:t>
      </w:r>
      <w:r w:rsidRPr="00304FD9">
        <w:t xml:space="preserve"> interviewed frequently mentioned this, as did other providers that delivered training in multiple states.</w:t>
      </w:r>
    </w:p>
    <w:p w14:paraId="04EB46E9" w14:textId="023D727A" w:rsidR="005630BF" w:rsidRPr="00304FD9" w:rsidRDefault="005630BF" w:rsidP="005630BF">
      <w:pPr>
        <w:pStyle w:val="Text"/>
      </w:pPr>
      <w:r w:rsidRPr="00304FD9">
        <w:t>While the impacts and responses differed according to variables such as location and type of provider, they can be summarised into four main areas: financial, operational, people and infrastructure.</w:t>
      </w:r>
    </w:p>
    <w:p w14:paraId="510C0141" w14:textId="0A5D6E7E" w:rsidR="005630BF" w:rsidRPr="00304FD9" w:rsidRDefault="005630BF" w:rsidP="005630BF">
      <w:pPr>
        <w:pStyle w:val="Heading3"/>
      </w:pPr>
      <w:r w:rsidRPr="00304FD9">
        <w:t>Short-</w:t>
      </w:r>
      <w:r w:rsidR="00A41B27">
        <w:t xml:space="preserve"> to </w:t>
      </w:r>
      <w:r w:rsidRPr="00304FD9">
        <w:t>medium</w:t>
      </w:r>
      <w:r w:rsidR="00A41B27">
        <w:t>-</w:t>
      </w:r>
      <w:r w:rsidRPr="00304FD9">
        <w:t>term impacts and responses</w:t>
      </w:r>
    </w:p>
    <w:p w14:paraId="549905AF" w14:textId="77777777" w:rsidR="005630BF" w:rsidRPr="00304FD9" w:rsidRDefault="005630BF" w:rsidP="005630BF">
      <w:pPr>
        <w:pStyle w:val="Heading4"/>
      </w:pPr>
      <w:r w:rsidRPr="00304FD9">
        <w:t>Financial</w:t>
      </w:r>
    </w:p>
    <w:p w14:paraId="0D7BFA12" w14:textId="1B92304C" w:rsidR="005630BF" w:rsidRPr="00304FD9" w:rsidRDefault="005630BF" w:rsidP="005630BF">
      <w:pPr>
        <w:pStyle w:val="Text"/>
      </w:pPr>
      <w:r w:rsidRPr="00304FD9">
        <w:t>The major short</w:t>
      </w:r>
      <w:r w:rsidR="00A41B27">
        <w:t>-</w:t>
      </w:r>
      <w:r w:rsidR="009D0B75">
        <w:t xml:space="preserve"> to </w:t>
      </w:r>
      <w:r w:rsidRPr="00304FD9">
        <w:t>medium</w:t>
      </w:r>
      <w:r w:rsidR="00A41B27">
        <w:t>-</w:t>
      </w:r>
      <w:r w:rsidRPr="00304FD9">
        <w:t xml:space="preserve">term impact for training providers was loss of students and consequently revenue, especially during the early stages of the pandemic. The loss of revenue was then compounded by delays in completion </w:t>
      </w:r>
      <w:r w:rsidR="005110DA" w:rsidRPr="00304FD9">
        <w:t>for some students who were unable to undertake mandatory work placements</w:t>
      </w:r>
      <w:r w:rsidRPr="00304FD9">
        <w:t xml:space="preserve">. Without access to workplaces, many students </w:t>
      </w:r>
      <w:r w:rsidR="00AA10AE">
        <w:t>were unable to</w:t>
      </w:r>
      <w:r w:rsidRPr="00304FD9">
        <w:t xml:space="preserve"> complete or meet major milestones towards completion, meaning </w:t>
      </w:r>
      <w:r w:rsidR="008635DA">
        <w:t xml:space="preserve">that </w:t>
      </w:r>
      <w:r w:rsidRPr="00304FD9">
        <w:t xml:space="preserve">training providers </w:t>
      </w:r>
      <w:r w:rsidR="008635DA">
        <w:t>were subsequently unable to</w:t>
      </w:r>
      <w:r w:rsidRPr="00304FD9">
        <w:t xml:space="preserve"> claim funding. </w:t>
      </w:r>
    </w:p>
    <w:p w14:paraId="1074F7D5" w14:textId="21D654D8" w:rsidR="00B071AE" w:rsidRPr="00304FD9" w:rsidRDefault="005630BF" w:rsidP="006021FB">
      <w:pPr>
        <w:pStyle w:val="Text"/>
        <w:rPr>
          <w:lang w:val="en-US"/>
        </w:rPr>
      </w:pPr>
      <w:r w:rsidRPr="00304FD9">
        <w:rPr>
          <w:lang w:val="en-US"/>
        </w:rPr>
        <w:t>Existing research (NCVER 202</w:t>
      </w:r>
      <w:r w:rsidR="008E66A4" w:rsidRPr="00304FD9">
        <w:rPr>
          <w:lang w:val="en-US"/>
        </w:rPr>
        <w:t>0</w:t>
      </w:r>
      <w:r w:rsidRPr="00304FD9">
        <w:rPr>
          <w:lang w:val="en-US"/>
        </w:rPr>
        <w:t>) suggest</w:t>
      </w:r>
      <w:r w:rsidR="00730F90" w:rsidRPr="00304FD9">
        <w:rPr>
          <w:lang w:val="en-US"/>
        </w:rPr>
        <w:t>ed</w:t>
      </w:r>
      <w:r w:rsidRPr="00304FD9">
        <w:rPr>
          <w:lang w:val="en-US"/>
        </w:rPr>
        <w:t xml:space="preserve"> that the impact of COVID-19 on MWP varie</w:t>
      </w:r>
      <w:r w:rsidR="00150C32">
        <w:rPr>
          <w:lang w:val="en-US"/>
        </w:rPr>
        <w:t>d</w:t>
      </w:r>
      <w:r w:rsidRPr="00304FD9">
        <w:rPr>
          <w:lang w:val="en-US"/>
        </w:rPr>
        <w:t xml:space="preserve"> across states and territories</w:t>
      </w:r>
      <w:r w:rsidR="00165601">
        <w:rPr>
          <w:lang w:val="en-US"/>
        </w:rPr>
        <w:t xml:space="preserve"> and</w:t>
      </w:r>
      <w:r w:rsidRPr="00304FD9">
        <w:rPr>
          <w:lang w:val="en-US"/>
        </w:rPr>
        <w:t xml:space="preserve"> </w:t>
      </w:r>
      <w:r w:rsidR="00730F90" w:rsidRPr="00304FD9">
        <w:rPr>
          <w:lang w:val="en-US"/>
        </w:rPr>
        <w:t>wa</w:t>
      </w:r>
      <w:r w:rsidRPr="00304FD9">
        <w:rPr>
          <w:lang w:val="en-US"/>
        </w:rPr>
        <w:t xml:space="preserve">s highly related to the number of COVID-19 cases and government responses in each state or territory. </w:t>
      </w:r>
      <w:r w:rsidR="005110DA" w:rsidRPr="00304FD9">
        <w:rPr>
          <w:lang w:val="en-US"/>
        </w:rPr>
        <w:t>T</w:t>
      </w:r>
      <w:r w:rsidRPr="00304FD9">
        <w:rPr>
          <w:lang w:val="en-US"/>
        </w:rPr>
        <w:t>raining providers</w:t>
      </w:r>
      <w:r w:rsidR="00730F90" w:rsidRPr="00304FD9">
        <w:rPr>
          <w:lang w:val="en-US"/>
        </w:rPr>
        <w:t xml:space="preserve"> in health and community services </w:t>
      </w:r>
      <w:r w:rsidR="005110DA" w:rsidRPr="00304FD9">
        <w:rPr>
          <w:lang w:val="en-US"/>
        </w:rPr>
        <w:t>particularly</w:t>
      </w:r>
      <w:r w:rsidR="005110DA" w:rsidRPr="00304FD9" w:rsidDel="005110DA">
        <w:rPr>
          <w:lang w:val="en-US"/>
        </w:rPr>
        <w:t xml:space="preserve"> </w:t>
      </w:r>
      <w:r w:rsidRPr="00304FD9">
        <w:rPr>
          <w:lang w:val="en-US"/>
        </w:rPr>
        <w:t>reported having issues facilitating placements</w:t>
      </w:r>
      <w:r w:rsidR="00A041EE" w:rsidRPr="00304FD9">
        <w:rPr>
          <w:lang w:val="en-US"/>
        </w:rPr>
        <w:t xml:space="preserve">, such as for </w:t>
      </w:r>
      <w:r w:rsidRPr="00304FD9">
        <w:rPr>
          <w:lang w:val="en-US"/>
        </w:rPr>
        <w:t>enrolled nurses. This was particular</w:t>
      </w:r>
      <w:r w:rsidR="00234629">
        <w:rPr>
          <w:lang w:val="en-US"/>
        </w:rPr>
        <w:t>ly the case</w:t>
      </w:r>
      <w:r w:rsidRPr="00304FD9">
        <w:rPr>
          <w:lang w:val="en-US"/>
        </w:rPr>
        <w:t xml:space="preserve"> for training providers in Victoria</w:t>
      </w:r>
      <w:r w:rsidR="00165601">
        <w:rPr>
          <w:lang w:val="en-US"/>
        </w:rPr>
        <w:t>,</w:t>
      </w:r>
      <w:r w:rsidRPr="00304FD9">
        <w:rPr>
          <w:lang w:val="en-US"/>
        </w:rPr>
        <w:t xml:space="preserve"> given the high number of infections and multiple lockdowns in the state. </w:t>
      </w:r>
      <w:bookmarkStart w:id="44" w:name="_Hlk126152309"/>
      <w:r w:rsidRPr="00304FD9">
        <w:rPr>
          <w:lang w:val="en-US"/>
        </w:rPr>
        <w:t>Training providers reported that most students had to delay the completion of their qualifications</w:t>
      </w:r>
      <w:r w:rsidR="00A041EE" w:rsidRPr="00304FD9">
        <w:rPr>
          <w:lang w:val="en-US"/>
        </w:rPr>
        <w:t xml:space="preserve"> until they were able to </w:t>
      </w:r>
      <w:r w:rsidR="00212C87">
        <w:rPr>
          <w:lang w:val="en-US"/>
        </w:rPr>
        <w:t>undertake</w:t>
      </w:r>
      <w:r w:rsidR="00A041EE" w:rsidRPr="00304FD9">
        <w:rPr>
          <w:lang w:val="en-US"/>
        </w:rPr>
        <w:t xml:space="preserve"> their MWP</w:t>
      </w:r>
      <w:r w:rsidRPr="00304FD9">
        <w:rPr>
          <w:lang w:val="en-US"/>
        </w:rPr>
        <w:t xml:space="preserve">. </w:t>
      </w:r>
      <w:r w:rsidR="00212C87">
        <w:rPr>
          <w:lang w:val="en-US"/>
        </w:rPr>
        <w:t>T</w:t>
      </w:r>
      <w:r w:rsidR="00212C87" w:rsidRPr="00304FD9">
        <w:rPr>
          <w:lang w:val="en-US"/>
        </w:rPr>
        <w:t>he research found that</w:t>
      </w:r>
      <w:r w:rsidRPr="00304FD9">
        <w:rPr>
          <w:lang w:val="en-US"/>
        </w:rPr>
        <w:t xml:space="preserve"> students who were about to finish their MWP</w:t>
      </w:r>
      <w:r w:rsidR="00153966">
        <w:rPr>
          <w:lang w:val="en-US"/>
        </w:rPr>
        <w:t>s</w:t>
      </w:r>
      <w:r w:rsidRPr="00304FD9">
        <w:rPr>
          <w:lang w:val="en-US"/>
        </w:rPr>
        <w:t xml:space="preserve"> </w:t>
      </w:r>
      <w:r w:rsidR="00153966">
        <w:rPr>
          <w:lang w:val="en-US"/>
        </w:rPr>
        <w:t>experienced</w:t>
      </w:r>
      <w:r w:rsidRPr="00304FD9">
        <w:rPr>
          <w:lang w:val="en-US"/>
        </w:rPr>
        <w:t xml:space="preserve"> increased level</w:t>
      </w:r>
      <w:r w:rsidR="00B071AE" w:rsidRPr="00304FD9">
        <w:rPr>
          <w:lang w:val="en-US"/>
        </w:rPr>
        <w:t>s</w:t>
      </w:r>
      <w:r w:rsidRPr="00304FD9">
        <w:rPr>
          <w:lang w:val="en-US"/>
        </w:rPr>
        <w:t xml:space="preserve"> of anxiety and stress</w:t>
      </w:r>
      <w:r w:rsidR="005D0AF2" w:rsidRPr="00304FD9">
        <w:rPr>
          <w:lang w:val="en-US"/>
        </w:rPr>
        <w:t xml:space="preserve">, likely related to delayed completions, moving to online and virtual communication, and concerns relating to the risk of catching COVID-19 in clinical </w:t>
      </w:r>
      <w:r w:rsidR="001B1CCB" w:rsidRPr="00304FD9">
        <w:rPr>
          <w:lang w:val="en-US"/>
        </w:rPr>
        <w:t xml:space="preserve">placement </w:t>
      </w:r>
      <w:r w:rsidR="005D0AF2" w:rsidRPr="00304FD9">
        <w:rPr>
          <w:lang w:val="en-US"/>
        </w:rPr>
        <w:t>setting</w:t>
      </w:r>
      <w:r w:rsidR="001B1CCB" w:rsidRPr="00304FD9">
        <w:rPr>
          <w:lang w:val="en-US"/>
        </w:rPr>
        <w:t>s.</w:t>
      </w:r>
      <w:bookmarkEnd w:id="44"/>
      <w:r w:rsidR="007A3BFA">
        <w:rPr>
          <w:lang w:val="en-US"/>
        </w:rPr>
        <w:t xml:space="preserve"> T</w:t>
      </w:r>
      <w:r w:rsidRPr="00304FD9">
        <w:rPr>
          <w:lang w:val="en-US"/>
        </w:rPr>
        <w:t xml:space="preserve">raining providers </w:t>
      </w:r>
      <w:r w:rsidR="007A3BFA" w:rsidRPr="00304FD9">
        <w:rPr>
          <w:lang w:val="en-US"/>
        </w:rPr>
        <w:t xml:space="preserve">reported that </w:t>
      </w:r>
      <w:r w:rsidR="007A3BFA">
        <w:rPr>
          <w:lang w:val="en-US"/>
        </w:rPr>
        <w:t>f</w:t>
      </w:r>
      <w:r w:rsidR="007A3BFA" w:rsidRPr="00304FD9">
        <w:rPr>
          <w:lang w:val="en-US"/>
        </w:rPr>
        <w:t xml:space="preserve">or international students </w:t>
      </w:r>
      <w:r w:rsidRPr="00304FD9">
        <w:rPr>
          <w:lang w:val="en-US"/>
        </w:rPr>
        <w:t>delays in MWP</w:t>
      </w:r>
      <w:r w:rsidR="00452FB9">
        <w:rPr>
          <w:lang w:val="en-US"/>
        </w:rPr>
        <w:t>s</w:t>
      </w:r>
      <w:r w:rsidRPr="00304FD9">
        <w:rPr>
          <w:lang w:val="en-US"/>
        </w:rPr>
        <w:t xml:space="preserve"> affected them profoundly in terms of visas and employment opportunities.</w:t>
      </w:r>
      <w:r w:rsidR="006021FB" w:rsidRPr="00304FD9">
        <w:rPr>
          <w:lang w:val="en-US"/>
        </w:rPr>
        <w:t xml:space="preserve"> </w:t>
      </w:r>
    </w:p>
    <w:p w14:paraId="60F708C9" w14:textId="04A4B27D" w:rsidR="006021FB" w:rsidRPr="00304FD9" w:rsidRDefault="00B071AE" w:rsidP="006021FB">
      <w:pPr>
        <w:pStyle w:val="Text"/>
      </w:pPr>
      <w:r w:rsidRPr="00304FD9">
        <w:rPr>
          <w:lang w:val="en-US"/>
        </w:rPr>
        <w:t>T</w:t>
      </w:r>
      <w:r w:rsidR="007A3BFA">
        <w:rPr>
          <w:lang w:val="en-US"/>
        </w:rPr>
        <w:t>he t</w:t>
      </w:r>
      <w:r w:rsidRPr="00304FD9">
        <w:rPr>
          <w:lang w:val="en-US"/>
        </w:rPr>
        <w:t>raining providers in this research project echoed these concerns, feeling</w:t>
      </w:r>
      <w:r w:rsidR="00BF03D7">
        <w:rPr>
          <w:lang w:val="en-US"/>
        </w:rPr>
        <w:t xml:space="preserve"> </w:t>
      </w:r>
      <w:r w:rsidR="00011DA3">
        <w:rPr>
          <w:lang w:val="en-US"/>
        </w:rPr>
        <w:t xml:space="preserve">that </w:t>
      </w:r>
      <w:r w:rsidRPr="00304FD9">
        <w:rPr>
          <w:lang w:val="en-US"/>
        </w:rPr>
        <w:t>the regulations for MWP</w:t>
      </w:r>
      <w:r w:rsidR="00452FB9">
        <w:rPr>
          <w:lang w:val="en-US"/>
        </w:rPr>
        <w:t>s</w:t>
      </w:r>
      <w:r w:rsidRPr="00304FD9">
        <w:rPr>
          <w:lang w:val="en-US"/>
        </w:rPr>
        <w:t xml:space="preserve"> not only </w:t>
      </w:r>
      <w:r w:rsidR="00B101A0" w:rsidRPr="00304FD9">
        <w:rPr>
          <w:lang w:val="en-US"/>
        </w:rPr>
        <w:t>weakene</w:t>
      </w:r>
      <w:r w:rsidRPr="00304FD9">
        <w:rPr>
          <w:lang w:val="en-US"/>
        </w:rPr>
        <w:t>d their financial position, but were counter-productive to the</w:t>
      </w:r>
      <w:r w:rsidR="00730F90" w:rsidRPr="00304FD9">
        <w:rPr>
          <w:lang w:val="en-US"/>
        </w:rPr>
        <w:t xml:space="preserve"> broader</w:t>
      </w:r>
      <w:r w:rsidRPr="00304FD9">
        <w:rPr>
          <w:lang w:val="en-US"/>
        </w:rPr>
        <w:t xml:space="preserve"> issues at hand. </w:t>
      </w:r>
      <w:r w:rsidR="006021FB" w:rsidRPr="00304FD9">
        <w:t>As some training providers noted, th</w:t>
      </w:r>
      <w:r w:rsidRPr="00304FD9">
        <w:t xml:space="preserve">is was </w:t>
      </w:r>
      <w:r w:rsidR="006021FB" w:rsidRPr="00304FD9">
        <w:t>exemplified by the desperate need for care workers throughout the pandemic on one hand, and the inability for students in care work to get into workplaces to complete their qualifications and go into employment on the other. One training provider described the multi</w:t>
      </w:r>
      <w:r w:rsidR="001E3700">
        <w:t>-</w:t>
      </w:r>
      <w:r w:rsidR="006021FB" w:rsidRPr="00304FD9">
        <w:t xml:space="preserve">level </w:t>
      </w:r>
      <w:r w:rsidR="00D42932">
        <w:t xml:space="preserve">way by which </w:t>
      </w:r>
      <w:r w:rsidR="006021FB" w:rsidRPr="00304FD9">
        <w:t>MWP restrictions during the pandemic affected the sector:</w:t>
      </w:r>
    </w:p>
    <w:p w14:paraId="683542CD" w14:textId="13240A56" w:rsidR="005630BF" w:rsidRPr="00304FD9" w:rsidRDefault="006021FB" w:rsidP="006021FB">
      <w:pPr>
        <w:pStyle w:val="Quote"/>
      </w:pPr>
      <w:r w:rsidRPr="00304FD9">
        <w:t>Being unable to access workplaces hampered student progression and restricted training providers</w:t>
      </w:r>
      <w:r w:rsidR="006230EE">
        <w:t>’</w:t>
      </w:r>
      <w:r w:rsidRPr="00304FD9">
        <w:t xml:space="preserve"> access to funding, affects the employees of a company at a welfare perspective and ultimately feeds into Australian unemployment problem.</w:t>
      </w:r>
      <w:r w:rsidR="00A306C7">
        <w:tab/>
      </w:r>
      <w:r w:rsidRPr="00304FD9">
        <w:t xml:space="preserve">(CEO, </w:t>
      </w:r>
      <w:r w:rsidR="009672F4" w:rsidRPr="00304FD9">
        <w:t>p</w:t>
      </w:r>
      <w:r w:rsidRPr="00304FD9">
        <w:t xml:space="preserve">rivate </w:t>
      </w:r>
      <w:r w:rsidR="00437161" w:rsidRPr="00304FD9">
        <w:t xml:space="preserve">training </w:t>
      </w:r>
      <w:r w:rsidRPr="00304FD9">
        <w:t>provider)</w:t>
      </w:r>
    </w:p>
    <w:p w14:paraId="5E50B080" w14:textId="033DCA71" w:rsidR="005630BF" w:rsidRPr="00304FD9" w:rsidRDefault="005630BF" w:rsidP="005630BF">
      <w:pPr>
        <w:pStyle w:val="Text"/>
      </w:pPr>
      <w:r w:rsidRPr="00304FD9">
        <w:t xml:space="preserve">Revenue was further impacted by training providers having to make their classes smaller to meet social-distancing requirements, </w:t>
      </w:r>
      <w:r w:rsidR="001341A5">
        <w:t>abandon</w:t>
      </w:r>
      <w:r w:rsidRPr="00304FD9">
        <w:t xml:space="preserve"> classes altogether because they were too difficult (in terms of getting the right staff and/or interruption-free access to workplaces), or move into </w:t>
      </w:r>
      <w:r w:rsidR="006230EE">
        <w:t>‘</w:t>
      </w:r>
      <w:r w:rsidRPr="00304FD9">
        <w:t>stop and start</w:t>
      </w:r>
      <w:r w:rsidR="006230EE">
        <w:t>’</w:t>
      </w:r>
      <w:r w:rsidRPr="00304FD9">
        <w:t xml:space="preserve"> modes for courses. </w:t>
      </w:r>
    </w:p>
    <w:p w14:paraId="58900C45" w14:textId="7F2443B2" w:rsidR="005630BF" w:rsidRPr="00304FD9" w:rsidRDefault="005630BF" w:rsidP="005630BF">
      <w:pPr>
        <w:pStyle w:val="Text"/>
      </w:pPr>
      <w:r w:rsidRPr="00304FD9">
        <w:t>To manage these impacts, training providers implemented several strategies</w:t>
      </w:r>
      <w:r w:rsidR="00AD07AF">
        <w:t>,</w:t>
      </w:r>
      <w:r w:rsidRPr="00304FD9">
        <w:t xml:space="preserve"> the most important and immediate being to shift as much training as possible online </w:t>
      </w:r>
      <w:proofErr w:type="gramStart"/>
      <w:r w:rsidR="00AD07AF">
        <w:t>in an attempt to</w:t>
      </w:r>
      <w:proofErr w:type="gramEnd"/>
      <w:r w:rsidRPr="00304FD9">
        <w:t xml:space="preserve"> retain students. This presented a major challenge, especially for courses with strong practical elements or hands-on requirements. Almost all providers interviewed reorganised the content of their training, s</w:t>
      </w:r>
      <w:r w:rsidR="00933D37">
        <w:t>uch that</w:t>
      </w:r>
      <w:r w:rsidRPr="00304FD9">
        <w:t xml:space="preserve"> the scope itself did not change</w:t>
      </w:r>
      <w:r w:rsidR="00933D37">
        <w:t>,</w:t>
      </w:r>
      <w:r w:rsidRPr="00304FD9">
        <w:t xml:space="preserve"> but, as one training provider </w:t>
      </w:r>
      <w:r w:rsidR="00933D37">
        <w:t>expressed</w:t>
      </w:r>
      <w:r w:rsidRPr="00304FD9">
        <w:t xml:space="preserve"> it: </w:t>
      </w:r>
      <w:r w:rsidR="006230EE">
        <w:t>‘</w:t>
      </w:r>
      <w:r w:rsidRPr="00304FD9">
        <w:t>the scope within the scope</w:t>
      </w:r>
      <w:r w:rsidR="006230EE">
        <w:t>’</w:t>
      </w:r>
      <w:r w:rsidRPr="00304FD9">
        <w:t xml:space="preserve"> changed. Generally, this reorganisation </w:t>
      </w:r>
      <w:r w:rsidR="00EC5C41">
        <w:t>occurred</w:t>
      </w:r>
      <w:r w:rsidRPr="00304FD9">
        <w:t xml:space="preserve"> in the form of bringing </w:t>
      </w:r>
      <w:r w:rsidR="00EC5C41">
        <w:t xml:space="preserve">the </w:t>
      </w:r>
      <w:r w:rsidRPr="00304FD9">
        <w:t xml:space="preserve">theoretical components of </w:t>
      </w:r>
      <w:r w:rsidRPr="00304FD9">
        <w:lastRenderedPageBreak/>
        <w:t>courses forward and moving the practical elements further back, to better align with lockdown periods and worksite closures.</w:t>
      </w:r>
    </w:p>
    <w:p w14:paraId="4F03F296" w14:textId="5AA52CC8" w:rsidR="007E14DF" w:rsidRPr="00304FD9" w:rsidRDefault="007E14DF" w:rsidP="007E14DF">
      <w:pPr>
        <w:pStyle w:val="Text"/>
      </w:pPr>
      <w:r w:rsidRPr="00304FD9">
        <w:t>A positive story came from a private training provider operating in both Victoria and Western Australia</w:t>
      </w:r>
      <w:r w:rsidR="0017617B">
        <w:t xml:space="preserve">: this provider </w:t>
      </w:r>
      <w:r w:rsidRPr="00304FD9">
        <w:t xml:space="preserve">welcomed the </w:t>
      </w:r>
      <w:r w:rsidR="00BC5C46">
        <w:t>impetus</w:t>
      </w:r>
      <w:r w:rsidRPr="00304FD9">
        <w:t xml:space="preserve"> </w:t>
      </w:r>
      <w:r w:rsidR="00BC5C46">
        <w:t xml:space="preserve">given by </w:t>
      </w:r>
      <w:r w:rsidRPr="00304FD9">
        <w:t xml:space="preserve">COVID-19 </w:t>
      </w:r>
      <w:r w:rsidR="00BC5C46">
        <w:t>to</w:t>
      </w:r>
      <w:r w:rsidRPr="00304FD9">
        <w:t xml:space="preserve"> the VET sector to adopt online methods</w:t>
      </w:r>
      <w:r w:rsidR="00CC1FAA">
        <w:t>, an approach</w:t>
      </w:r>
      <w:r w:rsidRPr="00304FD9">
        <w:t xml:space="preserve"> it had been trying to encourage and roll out for several years</w:t>
      </w:r>
      <w:r w:rsidR="00CC1FAA">
        <w:t>:</w:t>
      </w:r>
    </w:p>
    <w:p w14:paraId="657E43B9" w14:textId="6C05F047" w:rsidR="007E14DF" w:rsidRPr="00304FD9" w:rsidRDefault="007E14DF" w:rsidP="007E14DF">
      <w:pPr>
        <w:pStyle w:val="Quote"/>
      </w:pPr>
      <w:r w:rsidRPr="00304FD9">
        <w:t xml:space="preserve">It </w:t>
      </w:r>
      <w:proofErr w:type="gramStart"/>
      <w:r w:rsidRPr="00304FD9">
        <w:t>actually reversed</w:t>
      </w:r>
      <w:proofErr w:type="gramEnd"/>
      <w:r w:rsidRPr="00304FD9">
        <w:t xml:space="preserve"> the business fortunes from sliding downhill … We went uphill. We had a </w:t>
      </w:r>
      <w:proofErr w:type="gramStart"/>
      <w:r w:rsidRPr="00304FD9">
        <w:t>really good</w:t>
      </w:r>
      <w:proofErr w:type="gramEnd"/>
      <w:r w:rsidRPr="00304FD9">
        <w:t xml:space="preserve"> year and since then we</w:t>
      </w:r>
      <w:r w:rsidR="006230EE">
        <w:t>’</w:t>
      </w:r>
      <w:r w:rsidRPr="00304FD9">
        <w:t>ve had, you know, some good years now.</w:t>
      </w:r>
      <w:r w:rsidR="00CC1FAA">
        <w:tab/>
      </w:r>
      <w:r w:rsidR="00CC1FAA">
        <w:tab/>
      </w:r>
      <w:r w:rsidR="00CC1FAA">
        <w:tab/>
      </w:r>
      <w:r w:rsidR="009672F4" w:rsidRPr="00304FD9">
        <w:t xml:space="preserve">(CEO, private </w:t>
      </w:r>
      <w:r w:rsidR="00437161" w:rsidRPr="00304FD9">
        <w:t xml:space="preserve">training </w:t>
      </w:r>
      <w:r w:rsidR="009672F4" w:rsidRPr="00304FD9">
        <w:t>provider)</w:t>
      </w:r>
    </w:p>
    <w:p w14:paraId="37F90B3D" w14:textId="1F7E2C22" w:rsidR="007E14DF" w:rsidRPr="00304FD9" w:rsidRDefault="007E14DF" w:rsidP="007E14DF">
      <w:pPr>
        <w:pStyle w:val="Text"/>
      </w:pPr>
      <w:r w:rsidRPr="00304FD9">
        <w:t xml:space="preserve">Until the pandemic, the RTO </w:t>
      </w:r>
      <w:r w:rsidR="00ED1AED">
        <w:t>had been</w:t>
      </w:r>
      <w:r w:rsidRPr="00304FD9">
        <w:t xml:space="preserve"> struggling with </w:t>
      </w:r>
      <w:r w:rsidR="00B16882" w:rsidRPr="00304FD9">
        <w:t xml:space="preserve">clients </w:t>
      </w:r>
      <w:r w:rsidRPr="00304FD9">
        <w:t>reluctan</w:t>
      </w:r>
      <w:r w:rsidR="00B16882">
        <w:t>t</w:t>
      </w:r>
      <w:r w:rsidRPr="00304FD9">
        <w:t xml:space="preserve"> to study certain training modules online, </w:t>
      </w:r>
      <w:r w:rsidR="00B16882">
        <w:t>a situation</w:t>
      </w:r>
      <w:r w:rsidRPr="00304FD9">
        <w:t xml:space="preserve"> that changed </w:t>
      </w:r>
      <w:r w:rsidR="00B16882">
        <w:t>co</w:t>
      </w:r>
      <w:r w:rsidR="00116F38">
        <w:t>mpletely</w:t>
      </w:r>
      <w:r w:rsidRPr="00304FD9">
        <w:t xml:space="preserve"> in 2020: </w:t>
      </w:r>
    </w:p>
    <w:p w14:paraId="13A1698A" w14:textId="51118C7E" w:rsidR="007E14DF" w:rsidRPr="00304FD9" w:rsidRDefault="007E14DF" w:rsidP="007E14DF">
      <w:pPr>
        <w:pStyle w:val="Quote"/>
      </w:pPr>
      <w:r w:rsidRPr="00304FD9">
        <w:t>We</w:t>
      </w:r>
      <w:r w:rsidR="006230EE">
        <w:t>’</w:t>
      </w:r>
      <w:r w:rsidRPr="00304FD9">
        <w:t>re getting very, very few inquiries about face to face anymore. People have adapted now … none of this would have happened if the COVID didn</w:t>
      </w:r>
      <w:r w:rsidR="006230EE">
        <w:t>’</w:t>
      </w:r>
      <w:r w:rsidRPr="00304FD9">
        <w:t>t come along. People would still be fighting the whole process of online stuff.</w:t>
      </w:r>
      <w:r w:rsidR="00014F9C">
        <w:tab/>
      </w:r>
      <w:r w:rsidR="009672F4" w:rsidRPr="00304FD9">
        <w:t>(CEO, private</w:t>
      </w:r>
      <w:r w:rsidR="00437161" w:rsidRPr="00304FD9">
        <w:t xml:space="preserve"> training</w:t>
      </w:r>
      <w:r w:rsidR="009672F4" w:rsidRPr="00304FD9">
        <w:t xml:space="preserve"> provider)</w:t>
      </w:r>
    </w:p>
    <w:p w14:paraId="653A4002" w14:textId="717D1C0B" w:rsidR="004B5E58" w:rsidRPr="00304FD9" w:rsidRDefault="009672F4" w:rsidP="004B5E58">
      <w:pPr>
        <w:pStyle w:val="Text"/>
      </w:pPr>
      <w:r w:rsidRPr="00304FD9">
        <w:t>Another positive story came from a</w:t>
      </w:r>
      <w:r w:rsidR="004B5E58" w:rsidRPr="00304FD9">
        <w:t xml:space="preserve"> community </w:t>
      </w:r>
      <w:r w:rsidR="00AE7EB1" w:rsidRPr="00304FD9">
        <w:t>education provider</w:t>
      </w:r>
      <w:r w:rsidR="004B5E58" w:rsidRPr="00304FD9">
        <w:t xml:space="preserve"> in New South Wales</w:t>
      </w:r>
      <w:r w:rsidR="00AE7EB1" w:rsidRPr="00304FD9">
        <w:t>,</w:t>
      </w:r>
      <w:r w:rsidR="004B5E58" w:rsidRPr="00304FD9">
        <w:t xml:space="preserve"> </w:t>
      </w:r>
      <w:r w:rsidRPr="00304FD9">
        <w:t xml:space="preserve">which </w:t>
      </w:r>
      <w:r w:rsidR="004B5E58" w:rsidRPr="00304FD9">
        <w:t>exemplified the concept of pivoting</w:t>
      </w:r>
      <w:r w:rsidR="00014F9C">
        <w:t>: this provider</w:t>
      </w:r>
      <w:r w:rsidR="004B5E58" w:rsidRPr="00304FD9">
        <w:t xml:space="preserve"> completely rework</w:t>
      </w:r>
      <w:r w:rsidR="00014F9C">
        <w:t>ed</w:t>
      </w:r>
      <w:r w:rsidR="004B5E58" w:rsidRPr="00304FD9">
        <w:t xml:space="preserve"> its course offerings and business model to fit the various gaps that presented themselves at the onset of the pandemic. </w:t>
      </w:r>
      <w:r w:rsidR="00AE7EB1" w:rsidRPr="00304FD9">
        <w:t>Pre-</w:t>
      </w:r>
      <w:r w:rsidR="004B5E58" w:rsidRPr="00304FD9">
        <w:t>COVID, the</w:t>
      </w:r>
      <w:r w:rsidR="00AE7EB1" w:rsidRPr="00304FD9">
        <w:t xml:space="preserve"> provider</w:t>
      </w:r>
      <w:r w:rsidR="004B5E58" w:rsidRPr="00304FD9">
        <w:t xml:space="preserve"> had identified a gap in </w:t>
      </w:r>
      <w:r w:rsidR="00AE7EB1" w:rsidRPr="00304FD9">
        <w:t xml:space="preserve">the provision of </w:t>
      </w:r>
      <w:r w:rsidR="005F1F6F" w:rsidRPr="00304FD9">
        <w:t xml:space="preserve">NSW </w:t>
      </w:r>
      <w:r w:rsidR="004B5E58" w:rsidRPr="00304FD9">
        <w:t>Smart and Skilled</w:t>
      </w:r>
      <w:r w:rsidR="005F1F6F" w:rsidRPr="00304FD9">
        <w:t xml:space="preserve"> program</w:t>
      </w:r>
      <w:r w:rsidR="005F1F6F" w:rsidRPr="00304FD9">
        <w:rPr>
          <w:vertAlign w:val="superscript"/>
        </w:rPr>
        <w:footnoteReference w:id="3"/>
      </w:r>
      <w:r w:rsidR="004B5E58" w:rsidRPr="00304FD9">
        <w:rPr>
          <w:vertAlign w:val="superscript"/>
        </w:rPr>
        <w:t xml:space="preserve"> </w:t>
      </w:r>
      <w:r w:rsidR="004B5E58" w:rsidRPr="00304FD9">
        <w:t xml:space="preserve"> units and </w:t>
      </w:r>
      <w:r w:rsidR="00FE4CFD">
        <w:t xml:space="preserve">had </w:t>
      </w:r>
      <w:r w:rsidR="004B5E58" w:rsidRPr="00304FD9">
        <w:t>beg</w:t>
      </w:r>
      <w:r w:rsidR="00846142">
        <w:t>u</w:t>
      </w:r>
      <w:r w:rsidR="004B5E58" w:rsidRPr="00304FD9">
        <w:t xml:space="preserve">n to move away from </w:t>
      </w:r>
      <w:r w:rsidR="00014F9C">
        <w:t>its</w:t>
      </w:r>
      <w:r w:rsidR="004B5E58" w:rsidRPr="00304FD9">
        <w:t xml:space="preserve"> general program (non-accredited) to</w:t>
      </w:r>
      <w:r w:rsidR="00446595">
        <w:t>wards</w:t>
      </w:r>
      <w:r w:rsidR="004B5E58" w:rsidRPr="00304FD9">
        <w:t xml:space="preserve"> these skill</w:t>
      </w:r>
      <w:r w:rsidR="00C32557">
        <w:t xml:space="preserve"> </w:t>
      </w:r>
      <w:r w:rsidR="004B5E58" w:rsidRPr="00304FD9">
        <w:t xml:space="preserve">sets just before the </w:t>
      </w:r>
      <w:r w:rsidR="00014F9C">
        <w:t xml:space="preserve">onset of the </w:t>
      </w:r>
      <w:r w:rsidR="004B5E58" w:rsidRPr="00304FD9">
        <w:t>pandemic. The</w:t>
      </w:r>
      <w:r w:rsidR="00014F9C">
        <w:t xml:space="preserve"> provider</w:t>
      </w:r>
      <w:r w:rsidR="004B5E58" w:rsidRPr="00304FD9">
        <w:t xml:space="preserve"> spent some time at the </w:t>
      </w:r>
      <w:r w:rsidR="00014F9C">
        <w:t>beginning</w:t>
      </w:r>
      <w:r w:rsidR="004B5E58" w:rsidRPr="00304FD9">
        <w:t xml:space="preserve"> of </w:t>
      </w:r>
      <w:r w:rsidR="00AE7EB1" w:rsidRPr="00304FD9">
        <w:t>the pandemic</w:t>
      </w:r>
      <w:r w:rsidR="004B5E58" w:rsidRPr="00304FD9">
        <w:t xml:space="preserve"> </w:t>
      </w:r>
      <w:r w:rsidR="00446595">
        <w:t>determining</w:t>
      </w:r>
      <w:r w:rsidR="004B5E58" w:rsidRPr="00304FD9">
        <w:t xml:space="preserve"> the technical equipment needed to transition online and </w:t>
      </w:r>
      <w:r w:rsidR="0047344F">
        <w:t>assembled</w:t>
      </w:r>
      <w:r w:rsidR="004B5E58" w:rsidRPr="00304FD9">
        <w:t xml:space="preserve"> single units from full training packages. The</w:t>
      </w:r>
      <w:r w:rsidR="00BA2040">
        <w:t xml:space="preserve"> provider</w:t>
      </w:r>
      <w:r w:rsidR="004B5E58" w:rsidRPr="00304FD9">
        <w:t xml:space="preserve"> </w:t>
      </w:r>
      <w:r w:rsidR="00F91931">
        <w:t>approached</w:t>
      </w:r>
      <w:r w:rsidR="004B5E58" w:rsidRPr="00304FD9">
        <w:t xml:space="preserve"> the market quickly to get trainers to deliver the new units online or with carefully blended delivery. A close working relationship with community organisations and businesses meant the</w:t>
      </w:r>
      <w:r w:rsidR="00F91931">
        <w:t xml:space="preserve"> organisation</w:t>
      </w:r>
      <w:r w:rsidR="004B5E58" w:rsidRPr="00304FD9">
        <w:t xml:space="preserve"> kept abreast of what training needed to be delivered</w:t>
      </w:r>
      <w:r w:rsidR="00B30FA5">
        <w:t>:</w:t>
      </w:r>
      <w:r w:rsidR="004B5E58" w:rsidRPr="00304FD9">
        <w:t xml:space="preserve"> </w:t>
      </w:r>
      <w:r w:rsidR="002439F0">
        <w:t xml:space="preserve">the organisation </w:t>
      </w:r>
      <w:r w:rsidR="004B5E58" w:rsidRPr="00304FD9">
        <w:t>realis</w:t>
      </w:r>
      <w:r w:rsidR="00B30FA5">
        <w:t>ed</w:t>
      </w:r>
      <w:r w:rsidR="004B5E58" w:rsidRPr="00304FD9">
        <w:t>, for example, that many people in the community needed entry-level training to fulfil jobs newly open to them due to the lack of migration into the area. At the same time, the</w:t>
      </w:r>
      <w:r w:rsidR="001A2F4D">
        <w:t xml:space="preserve"> community education provider</w:t>
      </w:r>
      <w:r w:rsidR="004B5E58" w:rsidRPr="00304FD9">
        <w:t xml:space="preserve"> offered alternative training during </w:t>
      </w:r>
      <w:r w:rsidR="00AE7EB1" w:rsidRPr="00304FD9">
        <w:t>the pandemic</w:t>
      </w:r>
      <w:r w:rsidR="004B5E58" w:rsidRPr="00304FD9">
        <w:t xml:space="preserve"> to help </w:t>
      </w:r>
      <w:r w:rsidR="005F1F6F" w:rsidRPr="00304FD9">
        <w:t>highly skilled</w:t>
      </w:r>
      <w:r w:rsidR="004B5E58" w:rsidRPr="00304FD9">
        <w:t xml:space="preserve">, </w:t>
      </w:r>
      <w:r w:rsidR="008E5637" w:rsidRPr="00304FD9">
        <w:t>recently arrived</w:t>
      </w:r>
      <w:r w:rsidR="004B5E58" w:rsidRPr="00304FD9">
        <w:t xml:space="preserve"> migrants</w:t>
      </w:r>
      <w:r w:rsidR="001A2F4D">
        <w:t xml:space="preserve"> to</w:t>
      </w:r>
      <w:r w:rsidR="004B5E58" w:rsidRPr="00304FD9">
        <w:t xml:space="preserve"> improve their English communication and technology skills as these people waited for businesses to reopen and their employment to commence. </w:t>
      </w:r>
      <w:r w:rsidR="00C06909" w:rsidRPr="00304FD9">
        <w:t xml:space="preserve">The </w:t>
      </w:r>
      <w:r w:rsidR="00AE7EB1" w:rsidRPr="00304FD9">
        <w:t>provider</w:t>
      </w:r>
      <w:r w:rsidR="006230EE">
        <w:t>’</w:t>
      </w:r>
      <w:r w:rsidR="00C06909" w:rsidRPr="00304FD9">
        <w:t>s CEO described:</w:t>
      </w:r>
    </w:p>
    <w:p w14:paraId="06B67C13" w14:textId="6332D749" w:rsidR="004B5E58" w:rsidRPr="00304FD9" w:rsidRDefault="004B5E58" w:rsidP="00E15372">
      <w:pPr>
        <w:pStyle w:val="Quote"/>
      </w:pPr>
      <w:r w:rsidRPr="00304FD9">
        <w:t xml:space="preserve">We will talk with them about what they think their community needs and then map that to the products that we can offer them and then build a pathway through that organisation. </w:t>
      </w:r>
      <w:proofErr w:type="gramStart"/>
      <w:r w:rsidRPr="00304FD9">
        <w:t>So</w:t>
      </w:r>
      <w:proofErr w:type="gramEnd"/>
      <w:r w:rsidRPr="00304FD9">
        <w:t xml:space="preserve"> it</w:t>
      </w:r>
      <w:r w:rsidR="006230EE">
        <w:t>’</w:t>
      </w:r>
      <w:r w:rsidRPr="00304FD9">
        <w:t>s a much more personali</w:t>
      </w:r>
      <w:r w:rsidR="00C06909" w:rsidRPr="00304FD9">
        <w:t>s</w:t>
      </w:r>
      <w:r w:rsidRPr="00304FD9">
        <w:t>ed engagement as opposed to whacking it on the website and random people from the community</w:t>
      </w:r>
      <w:r w:rsidR="005D5226">
        <w:t xml:space="preserve"> enrolling in the product.</w:t>
      </w:r>
    </w:p>
    <w:p w14:paraId="6AFE994B" w14:textId="7CDF7F62" w:rsidR="004B5E58" w:rsidRPr="00304FD9" w:rsidRDefault="004B5E58" w:rsidP="005630BF">
      <w:pPr>
        <w:pStyle w:val="Text"/>
      </w:pPr>
      <w:r w:rsidRPr="00304FD9">
        <w:t xml:space="preserve">Training </w:t>
      </w:r>
      <w:r w:rsidR="007E14DF" w:rsidRPr="00304FD9">
        <w:t>was</w:t>
      </w:r>
      <w:r w:rsidRPr="00304FD9">
        <w:t xml:space="preserve"> delivered to cohorts of no more than </w:t>
      </w:r>
      <w:r w:rsidR="009B193A">
        <w:t>10</w:t>
      </w:r>
      <w:r w:rsidRPr="00304FD9">
        <w:t>, and the short and sharp nature of the courses mean</w:t>
      </w:r>
      <w:r w:rsidR="007E14DF" w:rsidRPr="00304FD9">
        <w:t>t</w:t>
      </w:r>
      <w:r w:rsidRPr="00304FD9">
        <w:t xml:space="preserve"> the</w:t>
      </w:r>
      <w:r w:rsidR="00146E23">
        <w:t xml:space="preserve"> provider </w:t>
      </w:r>
      <w:r w:rsidR="00C25CC5">
        <w:t>did</w:t>
      </w:r>
      <w:r w:rsidRPr="00304FD9">
        <w:t xml:space="preserve"> not suffe</w:t>
      </w:r>
      <w:r w:rsidR="00C25CC5">
        <w:t>r</w:t>
      </w:r>
      <w:r w:rsidRPr="00304FD9">
        <w:t xml:space="preserve"> the same impacts of </w:t>
      </w:r>
      <w:r w:rsidR="00AE7EB1" w:rsidRPr="00304FD9">
        <w:t>the pandemic</w:t>
      </w:r>
      <w:r w:rsidRPr="00304FD9">
        <w:t xml:space="preserve"> as other providers</w:t>
      </w:r>
      <w:r w:rsidR="00146E23">
        <w:t>, being able</w:t>
      </w:r>
      <w:r w:rsidRPr="00304FD9">
        <w:t xml:space="preserve"> to stop and start </w:t>
      </w:r>
      <w:r w:rsidR="00381863">
        <w:t>more easily</w:t>
      </w:r>
      <w:r w:rsidRPr="00304FD9">
        <w:t xml:space="preserve"> when a COVID</w:t>
      </w:r>
      <w:r w:rsidR="00AE7EB1" w:rsidRPr="00304FD9">
        <w:t>-19</w:t>
      </w:r>
      <w:r w:rsidRPr="00304FD9">
        <w:t xml:space="preserve"> wave hit, move on to the next cohort and </w:t>
      </w:r>
      <w:r w:rsidR="00381863">
        <w:t>return</w:t>
      </w:r>
      <w:r w:rsidRPr="00304FD9">
        <w:t xml:space="preserve"> to those affected within short timeframes.</w:t>
      </w:r>
    </w:p>
    <w:p w14:paraId="2D76942B" w14:textId="6BAFD084" w:rsidR="00C50972" w:rsidRPr="00304FD9" w:rsidRDefault="005630BF" w:rsidP="005630BF">
      <w:pPr>
        <w:pStyle w:val="Text"/>
        <w:rPr>
          <w:lang w:val="en-US"/>
        </w:rPr>
      </w:pPr>
      <w:r w:rsidRPr="00711021">
        <w:rPr>
          <w:lang w:val="en-US"/>
        </w:rPr>
        <w:t xml:space="preserve">In their report </w:t>
      </w:r>
      <w:r w:rsidRPr="00711021">
        <w:rPr>
          <w:i/>
          <w:iCs/>
          <w:lang w:val="en-US"/>
        </w:rPr>
        <w:t>Online delivery of VET</w:t>
      </w:r>
      <w:r w:rsidRPr="00711021">
        <w:rPr>
          <w:lang w:val="en-US"/>
        </w:rPr>
        <w:t xml:space="preserve">, Hume and Griffin (2021) showed that the number of subjects delivered online increased by around 24% from 2019 to 2021. Both government-funded and domestic fee-for-service subject enrolments saw an increase in online training delivery. ACT and Queensland recorded </w:t>
      </w:r>
      <w:r w:rsidRPr="00711021">
        <w:rPr>
          <w:lang w:val="en-US"/>
        </w:rPr>
        <w:lastRenderedPageBreak/>
        <w:t>the most increases in online delivery modes between 2019 and 2020 (an increase of 46.5% and 36.4%, respectively).</w:t>
      </w:r>
      <w:r w:rsidRPr="00304FD9">
        <w:rPr>
          <w:lang w:val="en-US"/>
        </w:rPr>
        <w:t xml:space="preserve"> </w:t>
      </w:r>
    </w:p>
    <w:p w14:paraId="3A49CB19" w14:textId="2E86CB70" w:rsidR="005630BF" w:rsidRPr="00304FD9" w:rsidRDefault="005630BF" w:rsidP="005630BF">
      <w:pPr>
        <w:pStyle w:val="Text"/>
        <w:rPr>
          <w:lang w:val="en-US"/>
        </w:rPr>
      </w:pPr>
      <w:bookmarkStart w:id="45" w:name="_Hlk125457556"/>
      <w:r w:rsidRPr="00304FD9">
        <w:rPr>
          <w:lang w:val="en-US"/>
        </w:rPr>
        <w:t xml:space="preserve">Hume and Griffin </w:t>
      </w:r>
      <w:r w:rsidR="00C50972" w:rsidRPr="00304FD9">
        <w:rPr>
          <w:lang w:val="en-US"/>
        </w:rPr>
        <w:t>(2022)</w:t>
      </w:r>
      <w:r w:rsidRPr="00304FD9">
        <w:rPr>
          <w:lang w:val="en-US"/>
        </w:rPr>
        <w:t xml:space="preserve"> reported a high level of intention among training providers to maintain an increased level of online training and assessment in the future</w:t>
      </w:r>
      <w:r w:rsidR="00C50972" w:rsidRPr="00304FD9">
        <w:rPr>
          <w:lang w:val="en-US"/>
        </w:rPr>
        <w:t>, with 61.8% of s</w:t>
      </w:r>
      <w:r w:rsidRPr="00304FD9">
        <w:rPr>
          <w:lang w:val="en-US"/>
        </w:rPr>
        <w:t xml:space="preserve">urveyed training providers </w:t>
      </w:r>
      <w:r w:rsidR="00C50972" w:rsidRPr="00304FD9">
        <w:rPr>
          <w:lang w:val="en-US"/>
        </w:rPr>
        <w:t xml:space="preserve">indicating </w:t>
      </w:r>
      <w:r w:rsidRPr="00304FD9">
        <w:rPr>
          <w:lang w:val="en-US"/>
        </w:rPr>
        <w:t xml:space="preserve">they would be more likely to use blended delivery in </w:t>
      </w:r>
      <w:r w:rsidR="00C50972" w:rsidRPr="00304FD9">
        <w:rPr>
          <w:lang w:val="en-US"/>
        </w:rPr>
        <w:t>the future</w:t>
      </w:r>
      <w:r w:rsidRPr="00304FD9">
        <w:rPr>
          <w:lang w:val="en-US"/>
        </w:rPr>
        <w:t xml:space="preserve">. However, some obstacles </w:t>
      </w:r>
      <w:r w:rsidR="008D2247">
        <w:rPr>
          <w:lang w:val="en-US"/>
        </w:rPr>
        <w:t>were encountered in</w:t>
      </w:r>
      <w:r w:rsidRPr="00304FD9">
        <w:rPr>
          <w:lang w:val="en-US"/>
        </w:rPr>
        <w:t xml:space="preserve"> transitioning to online delivery</w:t>
      </w:r>
      <w:r w:rsidR="00901D38">
        <w:rPr>
          <w:lang w:val="en-US"/>
        </w:rPr>
        <w:t>; f</w:t>
      </w:r>
      <w:r w:rsidRPr="00304FD9">
        <w:rPr>
          <w:lang w:val="en-US"/>
        </w:rPr>
        <w:t>or example, it was difficult for students with low language, literacy, numeracy and digital (LLND) skills to learn effectively online</w:t>
      </w:r>
      <w:r w:rsidR="00C50972" w:rsidRPr="00304FD9">
        <w:rPr>
          <w:lang w:val="en-US"/>
        </w:rPr>
        <w:t>. This was particularly the case for mature</w:t>
      </w:r>
      <w:r w:rsidR="00901D38">
        <w:rPr>
          <w:lang w:val="en-US"/>
        </w:rPr>
        <w:t>-</w:t>
      </w:r>
      <w:r w:rsidR="00C50972" w:rsidRPr="00304FD9">
        <w:rPr>
          <w:lang w:val="en-US"/>
        </w:rPr>
        <w:t xml:space="preserve">aged students, while other students reported challenges relating to the unsuitability of online delivery and </w:t>
      </w:r>
      <w:r w:rsidR="00CA134C" w:rsidRPr="00304FD9">
        <w:rPr>
          <w:lang w:val="en-US"/>
        </w:rPr>
        <w:t>difficult</w:t>
      </w:r>
      <w:r w:rsidR="009846BF">
        <w:rPr>
          <w:lang w:val="en-US"/>
        </w:rPr>
        <w:t>ies</w:t>
      </w:r>
      <w:r w:rsidR="00CA134C" w:rsidRPr="00304FD9">
        <w:rPr>
          <w:lang w:val="en-US"/>
        </w:rPr>
        <w:t xml:space="preserve"> </w:t>
      </w:r>
      <w:r w:rsidR="00C50972" w:rsidRPr="00304FD9">
        <w:rPr>
          <w:lang w:val="en-US"/>
        </w:rPr>
        <w:t>maintain</w:t>
      </w:r>
      <w:r w:rsidR="00CA134C" w:rsidRPr="00304FD9">
        <w:rPr>
          <w:lang w:val="en-US"/>
        </w:rPr>
        <w:t>ing</w:t>
      </w:r>
      <w:r w:rsidR="00C50972" w:rsidRPr="00304FD9">
        <w:rPr>
          <w:lang w:val="en-US"/>
        </w:rPr>
        <w:t xml:space="preserve"> engagement in an online environment. </w:t>
      </w:r>
      <w:r w:rsidRPr="00304FD9">
        <w:rPr>
          <w:lang w:val="en-US"/>
        </w:rPr>
        <w:t xml:space="preserve">Additionally, it was challenging for courses which focused heavily on practical skills to </w:t>
      </w:r>
      <w:r w:rsidR="00F26432">
        <w:rPr>
          <w:lang w:val="en-US"/>
        </w:rPr>
        <w:t xml:space="preserve">be </w:t>
      </w:r>
      <w:r w:rsidRPr="00304FD9">
        <w:rPr>
          <w:lang w:val="en-US"/>
        </w:rPr>
        <w:t>transfer</w:t>
      </w:r>
      <w:r w:rsidR="00F26432">
        <w:rPr>
          <w:lang w:val="en-US"/>
        </w:rPr>
        <w:t>r</w:t>
      </w:r>
      <w:r w:rsidR="008E69DC">
        <w:rPr>
          <w:lang w:val="en-US"/>
        </w:rPr>
        <w:t>e</w:t>
      </w:r>
      <w:r w:rsidR="00F26432">
        <w:rPr>
          <w:lang w:val="en-US"/>
        </w:rPr>
        <w:t>d</w:t>
      </w:r>
      <w:r w:rsidRPr="00304FD9">
        <w:rPr>
          <w:lang w:val="en-US"/>
        </w:rPr>
        <w:t xml:space="preserve"> </w:t>
      </w:r>
      <w:r w:rsidR="009846BF">
        <w:rPr>
          <w:lang w:val="en-US"/>
        </w:rPr>
        <w:t xml:space="preserve">to the </w:t>
      </w:r>
      <w:r w:rsidRPr="00304FD9">
        <w:rPr>
          <w:lang w:val="en-US"/>
        </w:rPr>
        <w:t>online</w:t>
      </w:r>
      <w:r w:rsidR="009846BF">
        <w:rPr>
          <w:lang w:val="en-US"/>
        </w:rPr>
        <w:t xml:space="preserve"> environment</w:t>
      </w:r>
      <w:r w:rsidRPr="00304FD9">
        <w:rPr>
          <w:lang w:val="en-US"/>
        </w:rPr>
        <w:t xml:space="preserve"> (Hume &amp; Griffin 2022).</w:t>
      </w:r>
    </w:p>
    <w:bookmarkEnd w:id="45"/>
    <w:p w14:paraId="3C01633C" w14:textId="21B84A03" w:rsidR="005630BF" w:rsidRPr="00304FD9" w:rsidRDefault="005630BF" w:rsidP="005630BF">
      <w:pPr>
        <w:pStyle w:val="Text"/>
      </w:pPr>
      <w:r w:rsidRPr="00304FD9">
        <w:t xml:space="preserve">Many </w:t>
      </w:r>
      <w:r w:rsidR="00AE7EB1" w:rsidRPr="00304FD9">
        <w:t xml:space="preserve">training </w:t>
      </w:r>
      <w:r w:rsidRPr="00304FD9">
        <w:t xml:space="preserve">providers interviewed said they were unable to change their scope, </w:t>
      </w:r>
      <w:r w:rsidR="00204BB8">
        <w:t>al</w:t>
      </w:r>
      <w:r w:rsidRPr="00304FD9">
        <w:t xml:space="preserve">though almost all </w:t>
      </w:r>
      <w:r w:rsidR="00204BB8">
        <w:t>explained that</w:t>
      </w:r>
      <w:r w:rsidRPr="00304FD9">
        <w:t xml:space="preserve"> they </w:t>
      </w:r>
      <w:r w:rsidR="00204BB8">
        <w:t xml:space="preserve">had </w:t>
      </w:r>
      <w:r w:rsidRPr="00304FD9">
        <w:t xml:space="preserve">researched the possibilities to </w:t>
      </w:r>
      <w:r w:rsidR="00204BB8">
        <w:t>determine whether</w:t>
      </w:r>
      <w:r w:rsidRPr="00304FD9">
        <w:t xml:space="preserve"> it was worthwhile. For some training providers, the students were already committed and/or the training provider was the only one in the area who </w:t>
      </w:r>
      <w:r w:rsidR="00AE7EB1" w:rsidRPr="00304FD9">
        <w:t>delivered</w:t>
      </w:r>
      <w:r w:rsidRPr="00304FD9">
        <w:t xml:space="preserve"> </w:t>
      </w:r>
      <w:r w:rsidR="008E69DC">
        <w:t>the</w:t>
      </w:r>
      <w:r w:rsidRPr="00304FD9">
        <w:t xml:space="preserve"> </w:t>
      </w:r>
      <w:proofErr w:type="gramStart"/>
      <w:r w:rsidR="002E7D77">
        <w:t>particular</w:t>
      </w:r>
      <w:r w:rsidRPr="00304FD9">
        <w:t xml:space="preserve"> qualification</w:t>
      </w:r>
      <w:proofErr w:type="gramEnd"/>
      <w:r w:rsidRPr="00304FD9">
        <w:t xml:space="preserve"> necessary for employment pathways. There was thus a responsibility for these providers to help their students</w:t>
      </w:r>
      <w:r w:rsidR="006B62EB" w:rsidRPr="00304FD9">
        <w:t xml:space="preserve"> get</w:t>
      </w:r>
      <w:r w:rsidRPr="00304FD9">
        <w:t xml:space="preserve"> through their training. </w:t>
      </w:r>
      <w:r w:rsidR="00843C1A">
        <w:t>Students</w:t>
      </w:r>
      <w:r w:rsidRPr="00304FD9">
        <w:t xml:space="preserve"> who were able to add on short courses found them beneficial, as they ultimately were easier to complete in a shorter timeframe. Several of the interviewed training providers (across </w:t>
      </w:r>
      <w:r w:rsidR="00AE7EB1" w:rsidRPr="00304FD9">
        <w:t>TAFE</w:t>
      </w:r>
      <w:r w:rsidRPr="00304FD9">
        <w:t xml:space="preserve"> </w:t>
      </w:r>
      <w:r w:rsidR="00AE7EB1" w:rsidRPr="00304FD9">
        <w:t xml:space="preserve">institutes, private </w:t>
      </w:r>
      <w:r w:rsidRPr="00304FD9">
        <w:t xml:space="preserve">and community </w:t>
      </w:r>
      <w:r w:rsidR="00AE7EB1" w:rsidRPr="00304FD9">
        <w:t>education providers</w:t>
      </w:r>
      <w:r w:rsidRPr="00304FD9">
        <w:t>) added the infection control courses</w:t>
      </w:r>
      <w:r w:rsidR="008F5EA0">
        <w:t>, which</w:t>
      </w:r>
      <w:r w:rsidRPr="00304FD9">
        <w:t xml:space="preserve"> became available early in the pandemic</w:t>
      </w:r>
      <w:r w:rsidR="008F5EA0">
        <w:t>,</w:t>
      </w:r>
      <w:r w:rsidRPr="00304FD9">
        <w:t xml:space="preserve"> to their scope and commented that this helped them with revenue. Similar short course packages, such as </w:t>
      </w:r>
      <w:r w:rsidR="00DE735C" w:rsidRPr="00304FD9">
        <w:t>the COVID SAFE Work</w:t>
      </w:r>
      <w:r w:rsidRPr="00304FD9">
        <w:t xml:space="preserve"> </w:t>
      </w:r>
      <w:r w:rsidR="00DE735C" w:rsidRPr="00304FD9">
        <w:t xml:space="preserve">courses </w:t>
      </w:r>
      <w:r w:rsidR="008F5EA0">
        <w:t>made mandatory by</w:t>
      </w:r>
      <w:r w:rsidRPr="00304FD9">
        <w:t xml:space="preserve"> the Queensland </w:t>
      </w:r>
      <w:r w:rsidR="008F5EA0">
        <w:t>G</w:t>
      </w:r>
      <w:r w:rsidRPr="00304FD9">
        <w:t xml:space="preserve">overnment </w:t>
      </w:r>
      <w:r w:rsidR="00DE735C" w:rsidRPr="00304FD9">
        <w:t>when businesses first reopened</w:t>
      </w:r>
      <w:r w:rsidR="008F5EA0">
        <w:t>,</w:t>
      </w:r>
      <w:r w:rsidR="00DE735C" w:rsidRPr="00011DA3">
        <w:rPr>
          <w:rStyle w:val="FootnoteReference"/>
          <w:rFonts w:ascii="Trebuchet MS" w:hAnsi="Trebuchet MS"/>
          <w:vertAlign w:val="superscript"/>
        </w:rPr>
        <w:footnoteReference w:id="4"/>
      </w:r>
      <w:r w:rsidR="00EB7688" w:rsidRPr="00304FD9">
        <w:t xml:space="preserve"> </w:t>
      </w:r>
      <w:r w:rsidRPr="00304FD9">
        <w:t>further enabled some providers to draw in new cohorts and raise much-needed revenue</w:t>
      </w:r>
      <w:r w:rsidR="002B7A4C">
        <w:t>,</w:t>
      </w:r>
      <w:r w:rsidRPr="00304FD9">
        <w:t xml:space="preserve"> </w:t>
      </w:r>
      <w:r w:rsidR="00EB7688" w:rsidRPr="00304FD9">
        <w:t xml:space="preserve">especially </w:t>
      </w:r>
      <w:r w:rsidRPr="00304FD9">
        <w:t>during the first year of the pandemic</w:t>
      </w:r>
      <w:r w:rsidR="006B62EB">
        <w:t>.</w:t>
      </w:r>
    </w:p>
    <w:p w14:paraId="753EF7E7" w14:textId="55A799C2" w:rsidR="00870F1A" w:rsidRPr="00304FD9" w:rsidRDefault="005630BF" w:rsidP="005630BF">
      <w:pPr>
        <w:pStyle w:val="Text"/>
      </w:pPr>
      <w:r w:rsidRPr="00304FD9">
        <w:t>Financial impacts were tempered by the provision of COVID-</w:t>
      </w:r>
      <w:r w:rsidR="00AE7EB1" w:rsidRPr="00304FD9">
        <w:t xml:space="preserve">19 </w:t>
      </w:r>
      <w:r w:rsidRPr="00304FD9">
        <w:t xml:space="preserve">support packages for VET, outlined in more detail in the </w:t>
      </w:r>
      <w:r w:rsidR="006230EE">
        <w:t>‘</w:t>
      </w:r>
      <w:r w:rsidRPr="00304FD9">
        <w:t>Lessons learned</w:t>
      </w:r>
      <w:r w:rsidR="006230EE">
        <w:t>’</w:t>
      </w:r>
      <w:r w:rsidRPr="00304FD9">
        <w:t xml:space="preserve"> section of this report. For example, almost all providers (excluding TAFE</w:t>
      </w:r>
      <w:r w:rsidR="00E543FD" w:rsidRPr="00304FD9">
        <w:t xml:space="preserve"> institut</w:t>
      </w:r>
      <w:r w:rsidR="00874DB9" w:rsidRPr="00304FD9">
        <w:t>es</w:t>
      </w:r>
      <w:r w:rsidR="002B7A4C">
        <w:t>,</w:t>
      </w:r>
      <w:r w:rsidRPr="00304FD9">
        <w:t xml:space="preserve"> who were ineligible) cited </w:t>
      </w:r>
      <w:proofErr w:type="spellStart"/>
      <w:r w:rsidRPr="00304FD9">
        <w:t>JobKeeper</w:t>
      </w:r>
      <w:proofErr w:type="spellEnd"/>
      <w:r w:rsidRPr="00304FD9">
        <w:t xml:space="preserve"> as a vital support stream for their business</w:t>
      </w:r>
      <w:r w:rsidR="00DC55C2">
        <w:t>; it</w:t>
      </w:r>
      <w:r w:rsidRPr="00304FD9">
        <w:t xml:space="preserve"> provid</w:t>
      </w:r>
      <w:r w:rsidR="00DC55C2">
        <w:t>ed</w:t>
      </w:r>
      <w:r w:rsidRPr="00304FD9">
        <w:t xml:space="preserve"> wage subsidies for their employees and allow</w:t>
      </w:r>
      <w:r w:rsidR="00206694">
        <w:t>ed</w:t>
      </w:r>
      <w:r w:rsidRPr="00304FD9">
        <w:t xml:space="preserve"> them to direct revenue to other areas of their operations.</w:t>
      </w:r>
      <w:r w:rsidR="00C175B3" w:rsidRPr="00304FD9">
        <w:t xml:space="preserve"> That said, some of the providers interviewed, especially those operating as private or community </w:t>
      </w:r>
      <w:r w:rsidR="00437161" w:rsidRPr="00304FD9">
        <w:t>educator providers</w:t>
      </w:r>
      <w:r w:rsidR="00C175B3" w:rsidRPr="00304FD9">
        <w:t>, felt</w:t>
      </w:r>
      <w:r w:rsidR="00870F1A" w:rsidRPr="00304FD9">
        <w:t xml:space="preserve"> the types of COVID-19 funding available </w:t>
      </w:r>
      <w:r w:rsidR="00C175B3" w:rsidRPr="00304FD9">
        <w:t xml:space="preserve">lacked flexibility, and </w:t>
      </w:r>
      <w:r w:rsidR="00505D7E">
        <w:t xml:space="preserve">the funding </w:t>
      </w:r>
      <w:r w:rsidR="00C175B3" w:rsidRPr="00304FD9">
        <w:t>was</w:t>
      </w:r>
      <w:r w:rsidR="00AE7EB1" w:rsidRPr="00304FD9">
        <w:t xml:space="preserve"> </w:t>
      </w:r>
      <w:r w:rsidR="00C175B3" w:rsidRPr="00304FD9">
        <w:t>n</w:t>
      </w:r>
      <w:r w:rsidR="00AE7EB1" w:rsidRPr="00304FD9">
        <w:t>o</w:t>
      </w:r>
      <w:r w:rsidR="00C175B3" w:rsidRPr="00304FD9">
        <w:t xml:space="preserve">t always evenly distributed across provider types. These providers suggested that the types of funding available </w:t>
      </w:r>
      <w:r w:rsidR="00870F1A" w:rsidRPr="00304FD9">
        <w:t xml:space="preserve">suited </w:t>
      </w:r>
      <w:r w:rsidR="00C175B3" w:rsidRPr="00304FD9">
        <w:t xml:space="preserve">certain </w:t>
      </w:r>
      <w:r w:rsidR="00870F1A" w:rsidRPr="00304FD9">
        <w:t xml:space="preserve">training providers </w:t>
      </w:r>
      <w:r w:rsidR="00206694">
        <w:t>more</w:t>
      </w:r>
      <w:r w:rsidR="00870F1A" w:rsidRPr="00304FD9">
        <w:t xml:space="preserve"> than others, but </w:t>
      </w:r>
      <w:r w:rsidR="00C175B3" w:rsidRPr="00304FD9">
        <w:t xml:space="preserve">that ineligibility </w:t>
      </w:r>
      <w:r w:rsidR="004300B0">
        <w:t>for</w:t>
      </w:r>
      <w:r w:rsidR="00C175B3" w:rsidRPr="00304FD9">
        <w:t xml:space="preserve"> a funding stream did not</w:t>
      </w:r>
      <w:r w:rsidR="00870F1A" w:rsidRPr="00304FD9">
        <w:t xml:space="preserve"> mean they were not in need of recovery support. Community </w:t>
      </w:r>
      <w:r w:rsidR="00AE7EB1" w:rsidRPr="00304FD9">
        <w:t>education providers</w:t>
      </w:r>
      <w:r w:rsidR="00C175B3" w:rsidRPr="00304FD9">
        <w:t xml:space="preserve">, for example, </w:t>
      </w:r>
      <w:r w:rsidR="00870F1A" w:rsidRPr="00304FD9">
        <w:t xml:space="preserve">consistently stressed that the outcomes-based evaluation </w:t>
      </w:r>
      <w:r w:rsidR="00C175B3" w:rsidRPr="00304FD9">
        <w:t xml:space="preserve">measurements </w:t>
      </w:r>
      <w:r w:rsidR="00870F1A" w:rsidRPr="00304FD9">
        <w:t xml:space="preserve">did not match their training goals, which were often less </w:t>
      </w:r>
      <w:r w:rsidR="00505D7E">
        <w:t>concerned with</w:t>
      </w:r>
      <w:r w:rsidR="00870F1A" w:rsidRPr="00304FD9">
        <w:t xml:space="preserve"> specific employment pathways and more </w:t>
      </w:r>
      <w:r w:rsidR="000A6CA9">
        <w:t>with</w:t>
      </w:r>
      <w:r w:rsidR="00870F1A" w:rsidRPr="00304FD9">
        <w:t xml:space="preserve"> enhanced engagement and community interaction.</w:t>
      </w:r>
    </w:p>
    <w:p w14:paraId="316846A9" w14:textId="77777777" w:rsidR="005630BF" w:rsidRPr="00304FD9" w:rsidRDefault="005630BF" w:rsidP="005630BF">
      <w:pPr>
        <w:pStyle w:val="Heading4"/>
      </w:pPr>
      <w:r w:rsidRPr="00304FD9">
        <w:t>Operational</w:t>
      </w:r>
    </w:p>
    <w:p w14:paraId="086BA1D5" w14:textId="1A2EF7B7" w:rsidR="005630BF" w:rsidRPr="00304FD9" w:rsidRDefault="005630BF" w:rsidP="005630BF">
      <w:pPr>
        <w:pStyle w:val="Text"/>
      </w:pPr>
      <w:r w:rsidRPr="00304FD9">
        <w:t xml:space="preserve">One of the main focuses for training providers at the </w:t>
      </w:r>
      <w:r w:rsidR="000A6CA9">
        <w:t>onset</w:t>
      </w:r>
      <w:r w:rsidRPr="00304FD9">
        <w:t xml:space="preserve"> of COVID-19 was preparing for the virus and </w:t>
      </w:r>
      <w:r w:rsidR="00B82047">
        <w:t>establishing</w:t>
      </w:r>
      <w:r w:rsidRPr="00304FD9">
        <w:t xml:space="preserve"> new risk</w:t>
      </w:r>
      <w:r w:rsidR="00B82047">
        <w:t>-</w:t>
      </w:r>
      <w:r w:rsidRPr="00304FD9">
        <w:t xml:space="preserve">management strategies. In the early stages of the pandemic, the virus was mostly unknown, and so these strategies underwent several changes as new information about </w:t>
      </w:r>
      <w:r w:rsidR="004B0260">
        <w:t>it</w:t>
      </w:r>
      <w:r w:rsidRPr="00304FD9">
        <w:t xml:space="preserve"> emerged. Strict </w:t>
      </w:r>
      <w:r w:rsidRPr="00304FD9">
        <w:lastRenderedPageBreak/>
        <w:t xml:space="preserve">social distancing was also in place as concerns about aerosol infection became understood. All training providers quickly undertook surveys of their physical spaces and rearranged them, in terms of layout, access pathways, and capacity numbers, to comply with </w:t>
      </w:r>
      <w:r w:rsidR="0053313B">
        <w:t xml:space="preserve">the </w:t>
      </w:r>
      <w:r w:rsidRPr="00304FD9">
        <w:t xml:space="preserve">social distancing requirements outlined for education institutions by governments. Some providers </w:t>
      </w:r>
      <w:r w:rsidR="0045721E">
        <w:t>adopted</w:t>
      </w:r>
      <w:r w:rsidRPr="00304FD9">
        <w:t xml:space="preserve"> additional precautions beyond those mandated by governments </w:t>
      </w:r>
      <w:r w:rsidR="00B55452">
        <w:t xml:space="preserve">in </w:t>
      </w:r>
      <w:r w:rsidR="00553724">
        <w:t xml:space="preserve">their </w:t>
      </w:r>
      <w:r w:rsidR="00B55452">
        <w:t>attempts</w:t>
      </w:r>
      <w:r w:rsidRPr="00304FD9">
        <w:t xml:space="preserve"> </w:t>
      </w:r>
      <w:r w:rsidR="00C327CC">
        <w:t>to</w:t>
      </w:r>
      <w:r w:rsidRPr="00304FD9">
        <w:t xml:space="preserve"> prevent infection breakouts within their institutions or </w:t>
      </w:r>
      <w:r w:rsidR="00305CA0" w:rsidRPr="00304FD9">
        <w:t>workplaces and</w:t>
      </w:r>
      <w:r w:rsidRPr="00304FD9">
        <w:t xml:space="preserve"> to help students and staff feel </w:t>
      </w:r>
      <w:r w:rsidR="009672F4" w:rsidRPr="00304FD9">
        <w:t>more secure</w:t>
      </w:r>
      <w:r w:rsidRPr="00304FD9">
        <w:t xml:space="preserve">. The </w:t>
      </w:r>
      <w:r w:rsidR="005F780B" w:rsidRPr="00304FD9">
        <w:t xml:space="preserve">government </w:t>
      </w:r>
      <w:r w:rsidRPr="00304FD9">
        <w:t xml:space="preserve">enterprise </w:t>
      </w:r>
      <w:r w:rsidR="00AE7EB1" w:rsidRPr="00304FD9">
        <w:t>provider</w:t>
      </w:r>
      <w:r w:rsidR="00FF663C" w:rsidRPr="00304FD9">
        <w:t>s</w:t>
      </w:r>
      <w:r w:rsidRPr="00304FD9">
        <w:t xml:space="preserve"> interviewed provided notable examples of these additional precautions, explaining strategies such as creating </w:t>
      </w:r>
      <w:r w:rsidR="006230EE">
        <w:t>‘</w:t>
      </w:r>
      <w:r w:rsidRPr="00304FD9">
        <w:t>onsite bubbles</w:t>
      </w:r>
      <w:r w:rsidR="006230EE">
        <w:t>’</w:t>
      </w:r>
      <w:r w:rsidRPr="00304FD9">
        <w:t xml:space="preserve"> within which </w:t>
      </w:r>
      <w:r w:rsidR="00305CA0" w:rsidRPr="00304FD9">
        <w:t>s</w:t>
      </w:r>
      <w:r w:rsidRPr="00304FD9">
        <w:t>taff would move together if completing their training at the worksite. Another example from a</w:t>
      </w:r>
      <w:r w:rsidR="00AE7EB1" w:rsidRPr="00304FD9">
        <w:t xml:space="preserve">n </w:t>
      </w:r>
      <w:r w:rsidRPr="00304FD9">
        <w:t xml:space="preserve">enterprise </w:t>
      </w:r>
      <w:r w:rsidR="00FF663C" w:rsidRPr="00304FD9">
        <w:t>provider</w:t>
      </w:r>
      <w:r w:rsidRPr="00304FD9">
        <w:t xml:space="preserve"> was the implementation of their own internal QR coding system</w:t>
      </w:r>
      <w:r w:rsidR="007740C8" w:rsidRPr="00304FD9">
        <w:t xml:space="preserve"> in their </w:t>
      </w:r>
      <w:r w:rsidR="00566998">
        <w:t>a</w:t>
      </w:r>
      <w:r w:rsidR="007740C8" w:rsidRPr="00304FD9">
        <w:t>cademy</w:t>
      </w:r>
      <w:r w:rsidRPr="00304FD9">
        <w:t xml:space="preserve">, </w:t>
      </w:r>
      <w:r w:rsidR="008A477B">
        <w:t>which</w:t>
      </w:r>
      <w:r w:rsidR="00566998">
        <w:t xml:space="preserve"> enable</w:t>
      </w:r>
      <w:r w:rsidR="008A477B">
        <w:t>d</w:t>
      </w:r>
      <w:r w:rsidRPr="00304FD9">
        <w:t xml:space="preserve"> </w:t>
      </w:r>
      <w:r w:rsidR="007740C8" w:rsidRPr="00304FD9">
        <w:t xml:space="preserve">the </w:t>
      </w:r>
      <w:r w:rsidRPr="00304FD9">
        <w:t xml:space="preserve">movements </w:t>
      </w:r>
      <w:r w:rsidR="007740C8" w:rsidRPr="00304FD9">
        <w:t>of their training recruits</w:t>
      </w:r>
      <w:r w:rsidR="00566998">
        <w:t xml:space="preserve"> to be tracked</w:t>
      </w:r>
      <w:r w:rsidR="007740C8" w:rsidRPr="00304FD9">
        <w:t xml:space="preserve"> as they moved </w:t>
      </w:r>
      <w:r w:rsidRPr="00304FD9">
        <w:t>in and out of the</w:t>
      </w:r>
      <w:r w:rsidR="007740C8" w:rsidRPr="00304FD9">
        <w:t xml:space="preserve">ir </w:t>
      </w:r>
      <w:r w:rsidRPr="00304FD9">
        <w:t>classrooms in rea</w:t>
      </w:r>
      <w:r w:rsidR="008A477B">
        <w:t xml:space="preserve">l </w:t>
      </w:r>
      <w:r w:rsidRPr="00304FD9">
        <w:t>time</w:t>
      </w:r>
      <w:r w:rsidR="007740C8" w:rsidRPr="00304FD9">
        <w:t xml:space="preserve">. </w:t>
      </w:r>
      <w:r w:rsidR="005D4134">
        <w:t>A</w:t>
      </w:r>
      <w:r w:rsidR="005D4134" w:rsidRPr="00304FD9">
        <w:t xml:space="preserve">ny potentially affected recruits </w:t>
      </w:r>
      <w:r w:rsidR="00DA08E1">
        <w:t xml:space="preserve">and </w:t>
      </w:r>
      <w:r w:rsidR="00DA08E1" w:rsidRPr="00304FD9">
        <w:t xml:space="preserve">teaching staff </w:t>
      </w:r>
      <w:r w:rsidR="007740C8" w:rsidRPr="00304FD9">
        <w:t>would then</w:t>
      </w:r>
      <w:r w:rsidRPr="00304FD9">
        <w:t xml:space="preserve"> </w:t>
      </w:r>
      <w:r w:rsidR="005D4134">
        <w:t xml:space="preserve">be </w:t>
      </w:r>
      <w:r w:rsidR="00DA08E1" w:rsidRPr="00304FD9">
        <w:t>quickly</w:t>
      </w:r>
      <w:r w:rsidR="00DA08E1">
        <w:t xml:space="preserve"> </w:t>
      </w:r>
      <w:r w:rsidR="005D4134">
        <w:t>informed</w:t>
      </w:r>
      <w:r w:rsidRPr="00304FD9">
        <w:t xml:space="preserve"> if there were reports of infection. These additional efforts seemed to have been effective for these organisations in preventing severe infection spreads within their </w:t>
      </w:r>
      <w:r w:rsidR="00305CA0" w:rsidRPr="00304FD9">
        <w:t>campuses</w:t>
      </w:r>
      <w:r w:rsidR="007740C8" w:rsidRPr="00304FD9">
        <w:t xml:space="preserve"> and adjoining </w:t>
      </w:r>
      <w:r w:rsidRPr="00304FD9">
        <w:t>workplaces.</w:t>
      </w:r>
    </w:p>
    <w:p w14:paraId="242C1317" w14:textId="77777777" w:rsidR="005630BF" w:rsidRPr="00304FD9" w:rsidRDefault="005630BF" w:rsidP="005630BF">
      <w:pPr>
        <w:pStyle w:val="Heading4"/>
      </w:pPr>
      <w:r w:rsidRPr="00304FD9">
        <w:t>People</w:t>
      </w:r>
    </w:p>
    <w:p w14:paraId="49E5215C" w14:textId="316D6108" w:rsidR="005630BF" w:rsidRPr="00304FD9" w:rsidRDefault="005630BF" w:rsidP="005630BF">
      <w:pPr>
        <w:pStyle w:val="Text"/>
      </w:pPr>
      <w:r w:rsidRPr="00304FD9">
        <w:t xml:space="preserve">Training providers reported high levels of confusion, uncertainty, and fear in students and staff alike due to the pandemic. Those interviewed noted that this uncertainty was acute for those from vulnerable cohorts, a point reinstated by Naidoo, Valentine and Adamson (2022), who illustrated that people from disadvantaged demographics often experienced escalating needs for </w:t>
      </w:r>
      <w:r w:rsidR="006230EE">
        <w:t>‘</w:t>
      </w:r>
      <w:r w:rsidRPr="00304FD9">
        <w:t>fundamental provisions</w:t>
      </w:r>
      <w:r w:rsidR="006230EE">
        <w:t>’</w:t>
      </w:r>
      <w:r w:rsidRPr="00304FD9">
        <w:t xml:space="preserve"> such as food or accommodation during the pandemic. Access and inclusion issues that had been present previously in Australia were exacerbated by the pandemic (</w:t>
      </w:r>
      <w:proofErr w:type="spellStart"/>
      <w:r w:rsidRPr="00304FD9">
        <w:t>Shergold</w:t>
      </w:r>
      <w:proofErr w:type="spellEnd"/>
      <w:r w:rsidRPr="00304FD9">
        <w:t xml:space="preserve"> et al</w:t>
      </w:r>
      <w:r w:rsidR="007A5A6F">
        <w:t>.</w:t>
      </w:r>
      <w:r w:rsidRPr="00304FD9">
        <w:t xml:space="preserve"> 2022; </w:t>
      </w:r>
      <w:r w:rsidR="007A5A6F">
        <w:t xml:space="preserve">The </w:t>
      </w:r>
      <w:r w:rsidRPr="00304FD9">
        <w:t xml:space="preserve">Smith Family 2020), including the digital divide and economic and social barriers to education. As </w:t>
      </w:r>
      <w:r w:rsidR="00C06909" w:rsidRPr="00304FD9">
        <w:t xml:space="preserve">the CEO of </w:t>
      </w:r>
      <w:r w:rsidRPr="00304FD9">
        <w:t xml:space="preserve">one </w:t>
      </w:r>
      <w:r w:rsidR="00FF663C" w:rsidRPr="00304FD9">
        <w:t>c</w:t>
      </w:r>
      <w:r w:rsidRPr="00304FD9">
        <w:t xml:space="preserve">ommunity </w:t>
      </w:r>
      <w:r w:rsidR="00FF663C" w:rsidRPr="00304FD9">
        <w:t>education provider</w:t>
      </w:r>
      <w:r w:rsidRPr="00304FD9">
        <w:t xml:space="preserve"> described:</w:t>
      </w:r>
    </w:p>
    <w:p w14:paraId="763DB59D" w14:textId="56E94CDA" w:rsidR="005630BF" w:rsidRPr="00304FD9" w:rsidRDefault="005630BF" w:rsidP="005630BF">
      <w:pPr>
        <w:pStyle w:val="Quote"/>
      </w:pPr>
      <w:r w:rsidRPr="00304FD9">
        <w:t>That</w:t>
      </w:r>
      <w:r w:rsidR="006230EE">
        <w:t>’</w:t>
      </w:r>
      <w:r w:rsidRPr="00304FD9">
        <w:t>s our heartbeat. That</w:t>
      </w:r>
      <w:r w:rsidR="006230EE">
        <w:t>’</w:t>
      </w:r>
      <w:r w:rsidRPr="00304FD9">
        <w:t>s our mission. That</w:t>
      </w:r>
      <w:r w:rsidR="006230EE">
        <w:t>’</w:t>
      </w:r>
      <w:r w:rsidRPr="00304FD9">
        <w:t xml:space="preserve">s our purpose: working with [the] disadvantaged. </w:t>
      </w:r>
      <w:r w:rsidR="008E5637" w:rsidRPr="00304FD9">
        <w:t>So,</w:t>
      </w:r>
      <w:r w:rsidRPr="00304FD9">
        <w:t xml:space="preserve"> the biggest hit is to just the sheer numbers of disadvantaged people we are serving because they</w:t>
      </w:r>
      <w:r w:rsidR="006230EE">
        <w:t>’</w:t>
      </w:r>
      <w:r w:rsidRPr="00304FD9">
        <w:t>re on the wrong side of disadvantage and they</w:t>
      </w:r>
      <w:r w:rsidR="006230EE">
        <w:t>’</w:t>
      </w:r>
      <w:r w:rsidRPr="00304FD9">
        <w:t>re on the wrong side of digital literacy.</w:t>
      </w:r>
    </w:p>
    <w:p w14:paraId="386D3728" w14:textId="77777777" w:rsidR="005630BF" w:rsidRPr="00304FD9" w:rsidRDefault="005630BF" w:rsidP="005630BF">
      <w:pPr>
        <w:pStyle w:val="Text"/>
      </w:pPr>
      <w:r w:rsidRPr="00304FD9">
        <w:t xml:space="preserve">At a staffing level, some of the training providers we interviewed indicated there was often a lack of capability and/or willingness to teach in an online platform, as well as concern about income being reduced either presently or </w:t>
      </w:r>
      <w:proofErr w:type="gramStart"/>
      <w:r w:rsidRPr="00304FD9">
        <w:t>in the near future</w:t>
      </w:r>
      <w:proofErr w:type="gramEnd"/>
      <w:r w:rsidRPr="00304FD9">
        <w:t xml:space="preserve"> due to the pandemic. Consequently, some training providers lost staff who decided to take up employment elsewhere, either because they were not getting enough hours during the pandemic or were too stressed by the new training circumstances. </w:t>
      </w:r>
    </w:p>
    <w:p w14:paraId="50E9BB64" w14:textId="434D2C06" w:rsidR="005630BF" w:rsidRPr="00304FD9" w:rsidRDefault="005630BF" w:rsidP="005630BF">
      <w:pPr>
        <w:pStyle w:val="Text"/>
      </w:pPr>
      <w:r w:rsidRPr="00304FD9">
        <w:t xml:space="preserve">To retain staff and ensure training could continue, </w:t>
      </w:r>
      <w:r w:rsidR="00E543FD" w:rsidRPr="00304FD9">
        <w:t>all</w:t>
      </w:r>
      <w:r w:rsidRPr="00304FD9">
        <w:t xml:space="preserve"> the training providers we spoke to invested in intensive professional development for their employees. The professional development occurred in the areas of digital literacy </w:t>
      </w:r>
      <w:r w:rsidR="00286E98">
        <w:t>—</w:t>
      </w:r>
      <w:r w:rsidRPr="00304FD9">
        <w:t xml:space="preserve"> for trainers needing to offer courses online and administrative staff needing to work from home — as well as in infection control and hygiene protocols. Many providers also implemented new communication plans that included frequent </w:t>
      </w:r>
      <w:r w:rsidR="0027622F">
        <w:t>—</w:t>
      </w:r>
      <w:r w:rsidRPr="00304FD9">
        <w:t xml:space="preserve"> often daily or more </w:t>
      </w:r>
      <w:r w:rsidR="0027622F">
        <w:t>—</w:t>
      </w:r>
      <w:r w:rsidRPr="00304FD9">
        <w:t xml:space="preserve"> check-ins with staff, to update them on the changes occurring that affected the organisation </w:t>
      </w:r>
      <w:r w:rsidR="00F41599">
        <w:t>or</w:t>
      </w:r>
      <w:r w:rsidRPr="00304FD9">
        <w:t xml:space="preserve"> region and </w:t>
      </w:r>
      <w:r w:rsidR="006041FA">
        <w:t xml:space="preserve">to </w:t>
      </w:r>
      <w:r w:rsidRPr="00304FD9">
        <w:t xml:space="preserve">ensure </w:t>
      </w:r>
      <w:r w:rsidR="006041FA">
        <w:t xml:space="preserve">that </w:t>
      </w:r>
      <w:r w:rsidRPr="00304FD9">
        <w:t>they felt supported with adequate information and resources. Wrap-around services in the form of mental health and wellbeing programs and management-to-employee check-ins were also drastically increased, to ensure any struggling employees were quickly offered support:</w:t>
      </w:r>
    </w:p>
    <w:p w14:paraId="39919164" w14:textId="20281A6E" w:rsidR="001E284D" w:rsidRDefault="005630BF" w:rsidP="008F6EF6">
      <w:pPr>
        <w:pStyle w:val="Quote"/>
      </w:pPr>
      <w:r w:rsidRPr="00304FD9">
        <w:t xml:space="preserve">We had a weekly Workforce Wellness Mental Health survey that went to staff. So, we got that up and running very quick and it was, </w:t>
      </w:r>
      <w:r w:rsidR="006230EE">
        <w:t>‘</w:t>
      </w:r>
      <w:r w:rsidRPr="00304FD9">
        <w:t>Are you OK? Do you need a call? Do you need some help?</w:t>
      </w:r>
      <w:r w:rsidR="006230EE">
        <w:t>’</w:t>
      </w:r>
      <w:r w:rsidR="007C4EED">
        <w:t xml:space="preserve"> [</w:t>
      </w:r>
      <w:r w:rsidRPr="00304FD9">
        <w:t>and that</w:t>
      </w:r>
      <w:r w:rsidR="006230EE">
        <w:t>’</w:t>
      </w:r>
      <w:r w:rsidRPr="00304FD9">
        <w:t>s what] the manager of every team was doing in terms of checking in with their teams and that</w:t>
      </w:r>
      <w:r w:rsidR="006230EE">
        <w:t>’</w:t>
      </w:r>
      <w:r w:rsidRPr="00304FD9">
        <w:t xml:space="preserve">s continued to happen … But … the Workforce Wellness Mental Health survey was really the thing that </w:t>
      </w:r>
      <w:r w:rsidRPr="00304FD9">
        <w:lastRenderedPageBreak/>
        <w:t xml:space="preserve">we looked at every week and any cry for help was attended to </w:t>
      </w:r>
      <w:proofErr w:type="gramStart"/>
      <w:r w:rsidRPr="00304FD9">
        <w:t>pretty quickly</w:t>
      </w:r>
      <w:proofErr w:type="gramEnd"/>
      <w:r w:rsidRPr="00304FD9">
        <w:t>. Now, often that wasn</w:t>
      </w:r>
      <w:r w:rsidR="006230EE">
        <w:t>’</w:t>
      </w:r>
      <w:r w:rsidRPr="00304FD9">
        <w:t>t a work-related issue.</w:t>
      </w:r>
      <w:r w:rsidR="00BE330D">
        <w:tab/>
      </w:r>
      <w:r w:rsidRPr="00304FD9">
        <w:t xml:space="preserve"> </w:t>
      </w:r>
      <w:r w:rsidR="00A12CE3" w:rsidRPr="00304FD9">
        <w:t>(CEO, TAFE</w:t>
      </w:r>
      <w:r w:rsidR="00437161" w:rsidRPr="00304FD9">
        <w:t xml:space="preserve"> institute</w:t>
      </w:r>
      <w:r w:rsidR="00A12CE3" w:rsidRPr="00304FD9">
        <w:t>)</w:t>
      </w:r>
    </w:p>
    <w:p w14:paraId="35554874" w14:textId="60ABCAD7" w:rsidR="005630BF" w:rsidRPr="00304FD9" w:rsidRDefault="005630BF" w:rsidP="005630BF">
      <w:pPr>
        <w:pStyle w:val="Text"/>
      </w:pPr>
      <w:r w:rsidRPr="00304FD9">
        <w:t>Overall, it seem</w:t>
      </w:r>
      <w:r w:rsidR="009964E7" w:rsidRPr="00304FD9">
        <w:t>s</w:t>
      </w:r>
      <w:r w:rsidRPr="00304FD9">
        <w:t xml:space="preserve"> that those who were able to provide these additional wellbeing and communications supports were able to cope </w:t>
      </w:r>
      <w:r w:rsidR="00BD6E1E">
        <w:t xml:space="preserve">better </w:t>
      </w:r>
      <w:r w:rsidRPr="00304FD9">
        <w:t xml:space="preserve">with the negative impacts of </w:t>
      </w:r>
      <w:r w:rsidR="00FF663C" w:rsidRPr="00304FD9">
        <w:t>the pandemic</w:t>
      </w:r>
      <w:r w:rsidRPr="00304FD9">
        <w:t xml:space="preserve">. The TAFE </w:t>
      </w:r>
      <w:r w:rsidR="00874DB9" w:rsidRPr="00304FD9">
        <w:t xml:space="preserve">institute </w:t>
      </w:r>
      <w:r w:rsidRPr="00304FD9">
        <w:t xml:space="preserve">and </w:t>
      </w:r>
      <w:r w:rsidR="005F780B" w:rsidRPr="00304FD9">
        <w:t xml:space="preserve">government </w:t>
      </w:r>
      <w:r w:rsidRPr="00304FD9">
        <w:t xml:space="preserve">enterprise </w:t>
      </w:r>
      <w:r w:rsidR="00FF663C" w:rsidRPr="00304FD9">
        <w:t>providers</w:t>
      </w:r>
      <w:r w:rsidRPr="00304FD9">
        <w:t xml:space="preserve">, for example, mentioned burnout far less </w:t>
      </w:r>
      <w:r w:rsidR="00BD6E1E">
        <w:t xml:space="preserve">often </w:t>
      </w:r>
      <w:r w:rsidRPr="00304FD9">
        <w:t xml:space="preserve">than </w:t>
      </w:r>
      <w:r w:rsidR="00FF663C" w:rsidRPr="00304FD9">
        <w:t xml:space="preserve">the </w:t>
      </w:r>
      <w:r w:rsidRPr="00304FD9">
        <w:t xml:space="preserve">private and community </w:t>
      </w:r>
      <w:r w:rsidR="00FF663C" w:rsidRPr="00304FD9">
        <w:t>education prov</w:t>
      </w:r>
      <w:r w:rsidR="00E543FD" w:rsidRPr="00304FD9">
        <w:t>i</w:t>
      </w:r>
      <w:r w:rsidR="00FF663C" w:rsidRPr="00304FD9">
        <w:t>ders</w:t>
      </w:r>
      <w:r w:rsidRPr="00304FD9">
        <w:t xml:space="preserve">. </w:t>
      </w:r>
    </w:p>
    <w:p w14:paraId="23C95393" w14:textId="7918472E" w:rsidR="005630BF" w:rsidRPr="00304FD9" w:rsidRDefault="005630BF" w:rsidP="005630BF">
      <w:pPr>
        <w:pStyle w:val="Text"/>
      </w:pPr>
      <w:r w:rsidRPr="00304FD9">
        <w:t>One of the more positive results mentioned by training providers regarding their staff was the noticeable increase in innovation and creativity that occurred among them, particularly in the early stages of the pandemic</w:t>
      </w:r>
      <w:r w:rsidR="00860988">
        <w:t>:</w:t>
      </w:r>
      <w:r w:rsidRPr="00304FD9">
        <w:t xml:space="preserve"> trainers often worked together to </w:t>
      </w:r>
      <w:r w:rsidR="00BD6E1E">
        <w:t>arrive at</w:t>
      </w:r>
      <w:r w:rsidRPr="00304FD9">
        <w:t xml:space="preserve"> new and interesting ways </w:t>
      </w:r>
      <w:r w:rsidR="00BD3D8B">
        <w:t>of</w:t>
      </w:r>
      <w:r w:rsidRPr="00304FD9">
        <w:t xml:space="preserve"> deliver</w:t>
      </w:r>
      <w:r w:rsidR="00BD3D8B">
        <w:t>ing</w:t>
      </w:r>
      <w:r w:rsidRPr="00304FD9">
        <w:t xml:space="preserve"> training online and keep</w:t>
      </w:r>
      <w:r w:rsidR="00BD3D8B">
        <w:t>ing</w:t>
      </w:r>
      <w:r w:rsidRPr="00304FD9">
        <w:t xml:space="preserve"> students engaged in their studies. </w:t>
      </w:r>
      <w:r w:rsidR="00727F41">
        <w:t>I</w:t>
      </w:r>
      <w:r w:rsidR="00727F41" w:rsidRPr="00304FD9">
        <w:t xml:space="preserve">n the first year in particular </w:t>
      </w:r>
      <w:r w:rsidR="00727F41">
        <w:t>s</w:t>
      </w:r>
      <w:r w:rsidRPr="00304FD9">
        <w:t xml:space="preserve">taff were frequently cited as going </w:t>
      </w:r>
      <w:r w:rsidR="006230EE">
        <w:t>‘</w:t>
      </w:r>
      <w:r w:rsidRPr="00304FD9">
        <w:t>above and beyond</w:t>
      </w:r>
      <w:r w:rsidR="006230EE">
        <w:t>’</w:t>
      </w:r>
      <w:r w:rsidRPr="00304FD9">
        <w:t xml:space="preserve"> to maintain training and business operations:</w:t>
      </w:r>
    </w:p>
    <w:p w14:paraId="7D97E22D" w14:textId="2C0865DA" w:rsidR="005630BF" w:rsidRPr="00304FD9" w:rsidRDefault="005630BF" w:rsidP="005630BF">
      <w:pPr>
        <w:pStyle w:val="Quote"/>
      </w:pPr>
      <w:r w:rsidRPr="00304FD9">
        <w:t>It was a willingness and even just a</w:t>
      </w:r>
      <w:r w:rsidR="00727F41">
        <w:t xml:space="preserve"> </w:t>
      </w:r>
      <w:r w:rsidRPr="00304FD9">
        <w:t>…</w:t>
      </w:r>
      <w:r w:rsidR="00727F41">
        <w:t xml:space="preserve"> </w:t>
      </w:r>
      <w:r w:rsidRPr="00304FD9">
        <w:t xml:space="preserve">confidence. This, </w:t>
      </w:r>
      <w:r w:rsidR="006230EE">
        <w:t>‘</w:t>
      </w:r>
      <w:r w:rsidRPr="00304FD9">
        <w:t>what we can do working across regions and across delivery teams?</w:t>
      </w:r>
      <w:r w:rsidR="006230EE">
        <w:t>’</w:t>
      </w:r>
      <w:r w:rsidRPr="00304FD9">
        <w:t xml:space="preserve"> And that sharing and that collaboration and that communication has made the organisation feel much smaller, we</w:t>
      </w:r>
      <w:r w:rsidR="006230EE">
        <w:t>’</w:t>
      </w:r>
      <w:r w:rsidRPr="00304FD9">
        <w:t xml:space="preserve">ve come together much </w:t>
      </w:r>
      <w:r w:rsidR="008E5637" w:rsidRPr="00304FD9">
        <w:t>more,</w:t>
      </w:r>
      <w:r w:rsidRPr="00304FD9">
        <w:t xml:space="preserve"> I think.</w:t>
      </w:r>
      <w:r w:rsidR="00C62E6B">
        <w:tab/>
      </w:r>
      <w:r w:rsidR="00297F59">
        <w:t xml:space="preserve">     </w:t>
      </w:r>
      <w:r w:rsidR="00A12CE3" w:rsidRPr="00304FD9">
        <w:t xml:space="preserve">(CEO, TAFE </w:t>
      </w:r>
      <w:r w:rsidR="00874DB9" w:rsidRPr="00304FD9">
        <w:t>institute</w:t>
      </w:r>
      <w:r w:rsidR="00A12CE3" w:rsidRPr="00304FD9">
        <w:t>)</w:t>
      </w:r>
    </w:p>
    <w:p w14:paraId="46CCC5E5" w14:textId="1C7F8BEF" w:rsidR="005630BF" w:rsidRPr="00304FD9" w:rsidRDefault="005630BF" w:rsidP="005630BF">
      <w:pPr>
        <w:pStyle w:val="Text"/>
      </w:pPr>
      <w:r w:rsidRPr="00304FD9">
        <w:t xml:space="preserve">The other major impact </w:t>
      </w:r>
      <w:r w:rsidR="00C6752C">
        <w:t>on</w:t>
      </w:r>
      <w:r w:rsidRPr="00304FD9">
        <w:t xml:space="preserve"> people was of course </w:t>
      </w:r>
      <w:r w:rsidR="00B22C87">
        <w:t>on</w:t>
      </w:r>
      <w:r w:rsidRPr="00304FD9">
        <w:t xml:space="preserve"> learners. </w:t>
      </w:r>
      <w:r w:rsidR="00B22C87">
        <w:t>Issues</w:t>
      </w:r>
      <w:r w:rsidRPr="00304FD9">
        <w:t xml:space="preserve"> of access and wellbeing became a primary concern for providers</w:t>
      </w:r>
      <w:r w:rsidR="000F0211">
        <w:t>,</w:t>
      </w:r>
      <w:r w:rsidRPr="00304FD9">
        <w:t xml:space="preserve"> who were driven to prevent further loss of enrolments. There were two key </w:t>
      </w:r>
      <w:r w:rsidR="000F0211">
        <w:t>elements to</w:t>
      </w:r>
      <w:r w:rsidRPr="00304FD9">
        <w:t xml:space="preserve"> this concern: the first was that many students simply did not have the appropriate digital equipment and/or literacy to </w:t>
      </w:r>
      <w:r w:rsidR="00823B34">
        <w:t>undertake</w:t>
      </w:r>
      <w:r w:rsidRPr="00304FD9">
        <w:t xml:space="preserve"> online training; the second was that students were incredibly overwhelmed and concerned about safety and their future in general.</w:t>
      </w:r>
    </w:p>
    <w:p w14:paraId="38D0AB3F" w14:textId="0B4BCE49" w:rsidR="005630BF" w:rsidRPr="00304FD9" w:rsidRDefault="00300A6B" w:rsidP="005630BF">
      <w:pPr>
        <w:pStyle w:val="Text"/>
      </w:pPr>
      <w:r>
        <w:t>A</w:t>
      </w:r>
      <w:r w:rsidRPr="00304FD9">
        <w:t xml:space="preserve"> </w:t>
      </w:r>
      <w:r w:rsidR="00716208">
        <w:t>great deal</w:t>
      </w:r>
      <w:r w:rsidRPr="00304FD9">
        <w:t xml:space="preserve"> of attention </w:t>
      </w:r>
      <w:r w:rsidR="005630BF" w:rsidRPr="00304FD9">
        <w:t xml:space="preserve">was therefore </w:t>
      </w:r>
      <w:r w:rsidR="006B2E03">
        <w:t>given</w:t>
      </w:r>
      <w:r w:rsidR="005630BF" w:rsidRPr="00304FD9">
        <w:t xml:space="preserve"> to providing different and flexible arrangements to students</w:t>
      </w:r>
      <w:r w:rsidR="006B2E03">
        <w:t>,</w:t>
      </w:r>
      <w:r w:rsidR="005630BF" w:rsidRPr="00304FD9">
        <w:t xml:space="preserve"> </w:t>
      </w:r>
      <w:r w:rsidR="006019EC">
        <w:t>according to</w:t>
      </w:r>
      <w:r w:rsidR="005630BF" w:rsidRPr="00304FD9">
        <w:t xml:space="preserve"> their individual circumstances and needs. This was often easier to </w:t>
      </w:r>
      <w:r w:rsidR="006019EC">
        <w:t>achieve</w:t>
      </w:r>
      <w:r w:rsidR="00454297" w:rsidRPr="00304FD9">
        <w:t xml:space="preserve"> if</w:t>
      </w:r>
      <w:r w:rsidR="005630BF" w:rsidRPr="00304FD9">
        <w:t xml:space="preserve"> the training providers were in regional areas</w:t>
      </w:r>
      <w:r w:rsidR="00354EDB">
        <w:t>,</w:t>
      </w:r>
      <w:r w:rsidR="005630BF" w:rsidRPr="00304FD9">
        <w:t xml:space="preserve"> where their relationships </w:t>
      </w:r>
      <w:r w:rsidR="00305CA0" w:rsidRPr="00304FD9">
        <w:t xml:space="preserve">tended to be </w:t>
      </w:r>
      <w:r w:rsidR="005630BF" w:rsidRPr="00304FD9">
        <w:t xml:space="preserve">more direct; however, even larger training providers in urban areas reported staff </w:t>
      </w:r>
      <w:r w:rsidR="006B2E03">
        <w:t>undertaking tasks</w:t>
      </w:r>
      <w:r w:rsidR="005630BF" w:rsidRPr="00304FD9">
        <w:t xml:space="preserve"> such as delivering laptops or hard</w:t>
      </w:r>
      <w:r w:rsidR="00354EDB">
        <w:t>-</w:t>
      </w:r>
      <w:r w:rsidR="005630BF" w:rsidRPr="00304FD9">
        <w:t>copy course work to students or sitting one</w:t>
      </w:r>
      <w:r w:rsidR="008C60CE">
        <w:t xml:space="preserve"> </w:t>
      </w:r>
      <w:r w:rsidR="005630BF" w:rsidRPr="00304FD9">
        <w:t>on</w:t>
      </w:r>
      <w:r w:rsidR="008C60CE">
        <w:t xml:space="preserve"> </w:t>
      </w:r>
      <w:r w:rsidR="005630BF" w:rsidRPr="00304FD9">
        <w:t>one with students to help them navigate the digital systems.</w:t>
      </w:r>
    </w:p>
    <w:p w14:paraId="38466D8C" w14:textId="7593A59E" w:rsidR="005630BF" w:rsidRPr="00304FD9" w:rsidRDefault="005630BF" w:rsidP="005630BF">
      <w:pPr>
        <w:pStyle w:val="Text"/>
      </w:pPr>
      <w:r w:rsidRPr="00304FD9">
        <w:t>Support for student wellbeing was significantly enhanced, with staff checking in more frequently with their students at group level but also one</w:t>
      </w:r>
      <w:r w:rsidR="008C60CE">
        <w:t xml:space="preserve"> </w:t>
      </w:r>
      <w:r w:rsidRPr="00304FD9">
        <w:t>on</w:t>
      </w:r>
      <w:r w:rsidR="008C60CE">
        <w:t xml:space="preserve"> </w:t>
      </w:r>
      <w:r w:rsidRPr="00304FD9">
        <w:t xml:space="preserve">one, to </w:t>
      </w:r>
      <w:r w:rsidR="00354EDB">
        <w:t>determine</w:t>
      </w:r>
      <w:r w:rsidRPr="00304FD9">
        <w:t xml:space="preserve"> how they were faring and to offer support in the form of extensions, mental health referrals, or other guidance as needed. As one </w:t>
      </w:r>
      <w:r w:rsidR="00A12CE3" w:rsidRPr="00304FD9">
        <w:t xml:space="preserve">private </w:t>
      </w:r>
      <w:r w:rsidRPr="00304FD9">
        <w:t>training provider described:</w:t>
      </w:r>
    </w:p>
    <w:p w14:paraId="00E56FA7" w14:textId="3C45820E" w:rsidR="005630BF" w:rsidRPr="00304FD9" w:rsidRDefault="005630BF" w:rsidP="005630BF">
      <w:pPr>
        <w:pStyle w:val="Quote"/>
      </w:pPr>
      <w:r w:rsidRPr="00304FD9">
        <w:t>We also maintained the focus on existing learners … during that time we wanted to stabilise, manage the existing staff and students, supporting them, rather than going out and about getting new students.</w:t>
      </w:r>
    </w:p>
    <w:p w14:paraId="7CF8FA55" w14:textId="1172D93F" w:rsidR="005630BF" w:rsidRPr="00304FD9" w:rsidRDefault="005630BF" w:rsidP="005630BF">
      <w:pPr>
        <w:pStyle w:val="Text"/>
      </w:pPr>
      <w:r w:rsidRPr="00304FD9">
        <w:t xml:space="preserve">Student enrolments still declined, </w:t>
      </w:r>
      <w:r w:rsidR="00A62F3E">
        <w:t>al</w:t>
      </w:r>
      <w:r w:rsidRPr="00304FD9">
        <w:t xml:space="preserve">though perhaps due to these efforts they did not decline quite as severely as they might have, or as one TAFE </w:t>
      </w:r>
      <w:r w:rsidR="00874DB9" w:rsidRPr="00304FD9">
        <w:t xml:space="preserve">institute </w:t>
      </w:r>
      <w:r w:rsidRPr="00304FD9">
        <w:t xml:space="preserve">put it, </w:t>
      </w:r>
      <w:r w:rsidR="006230EE">
        <w:t>‘</w:t>
      </w:r>
      <w:r w:rsidRPr="00304FD9">
        <w:t>not falling off the cliff in the way we expected</w:t>
      </w:r>
      <w:r w:rsidR="006230EE">
        <w:t>’</w:t>
      </w:r>
      <w:r w:rsidR="00A62F3E">
        <w:t>.</w:t>
      </w:r>
    </w:p>
    <w:p w14:paraId="76A89692" w14:textId="77777777" w:rsidR="005630BF" w:rsidRPr="00304FD9" w:rsidRDefault="005630BF" w:rsidP="005630BF">
      <w:pPr>
        <w:pStyle w:val="Heading4"/>
      </w:pPr>
      <w:r w:rsidRPr="00304FD9">
        <w:t>Infrastructure</w:t>
      </w:r>
    </w:p>
    <w:p w14:paraId="3CA568FC" w14:textId="6FA5D22D" w:rsidR="005630BF" w:rsidRPr="00304FD9" w:rsidRDefault="005630BF" w:rsidP="005630BF">
      <w:pPr>
        <w:pStyle w:val="Text"/>
      </w:pPr>
      <w:r w:rsidRPr="00304FD9">
        <w:t xml:space="preserve">While some of the providers we interviewed had a good foundation in place for pivoting their administrative work and training delivery to online platforms, almost all </w:t>
      </w:r>
      <w:r w:rsidR="00886BA3">
        <w:t>explained</w:t>
      </w:r>
      <w:r w:rsidRPr="00304FD9">
        <w:t xml:space="preserve"> they did not have the appropriate infrastructure in place to do so. Thus, training providers described having to make significant investments in the form of IT hardware and software to </w:t>
      </w:r>
      <w:r w:rsidR="00575D96">
        <w:t xml:space="preserve">enable their </w:t>
      </w:r>
      <w:r w:rsidRPr="00304FD9">
        <w:t xml:space="preserve">transition to online delivery and remote working arrangements. </w:t>
      </w:r>
      <w:r w:rsidR="00575D96">
        <w:t>The</w:t>
      </w:r>
      <w:r w:rsidRPr="00304FD9">
        <w:t xml:space="preserve"> </w:t>
      </w:r>
      <w:r w:rsidR="00575D96">
        <w:t>unexpected</w:t>
      </w:r>
      <w:r w:rsidRPr="00304FD9">
        <w:t xml:space="preserve"> need for health infrastructure in the form of PPE (</w:t>
      </w:r>
      <w:r w:rsidR="00575D96" w:rsidRPr="00304FD9">
        <w:t>personal protective equipment</w:t>
      </w:r>
      <w:r w:rsidRPr="00304FD9">
        <w:t>), signage and QR code capability</w:t>
      </w:r>
      <w:r w:rsidR="00575D96">
        <w:t xml:space="preserve"> emerged</w:t>
      </w:r>
      <w:r w:rsidR="002E08EE">
        <w:t>,</w:t>
      </w:r>
      <w:r w:rsidRPr="00304FD9">
        <w:t xml:space="preserve"> and a couple noted they had invested in thermal temperature gauges as an additional precaution for staff and students. </w:t>
      </w:r>
    </w:p>
    <w:p w14:paraId="30B94E76" w14:textId="2BEE7C43" w:rsidR="005630BF" w:rsidRPr="00304FD9" w:rsidRDefault="005630BF" w:rsidP="005630BF">
      <w:pPr>
        <w:pStyle w:val="Text"/>
      </w:pPr>
      <w:r w:rsidRPr="00304FD9">
        <w:lastRenderedPageBreak/>
        <w:t xml:space="preserve">As detailed earlier, infrastructure in terms of the physical space of campuses and related training sites had to </w:t>
      </w:r>
      <w:r w:rsidR="002E08EE">
        <w:t>be</w:t>
      </w:r>
      <w:r w:rsidRPr="00304FD9">
        <w:t xml:space="preserve"> rearrang</w:t>
      </w:r>
      <w:r w:rsidR="002E08EE">
        <w:t>ed substantially</w:t>
      </w:r>
      <w:r w:rsidRPr="00304FD9">
        <w:t xml:space="preserve">. This included the closure of social areas and catering services, such as lounges or canteens, blocking </w:t>
      </w:r>
      <w:r w:rsidR="007978C6" w:rsidRPr="00304FD9">
        <w:t xml:space="preserve">off </w:t>
      </w:r>
      <w:r w:rsidRPr="00304FD9">
        <w:t xml:space="preserve">rooms that were not well ventilated, and often utilising other spaces in the local area to </w:t>
      </w:r>
      <w:r w:rsidR="005821D7">
        <w:t>enable</w:t>
      </w:r>
      <w:r w:rsidRPr="00304FD9">
        <w:t xml:space="preserve"> additional classes</w:t>
      </w:r>
      <w:r w:rsidR="00D43D5E">
        <w:t>, which</w:t>
      </w:r>
      <w:r w:rsidRPr="00304FD9">
        <w:t xml:space="preserve"> had to become smaller in number </w:t>
      </w:r>
      <w:r w:rsidR="00D43D5E">
        <w:t>to accommodate</w:t>
      </w:r>
      <w:r w:rsidRPr="00304FD9">
        <w:t xml:space="preserve"> social distancing.</w:t>
      </w:r>
    </w:p>
    <w:p w14:paraId="5003C036" w14:textId="7721E78F" w:rsidR="005630BF" w:rsidRPr="00304FD9" w:rsidRDefault="005630BF" w:rsidP="005630BF">
      <w:pPr>
        <w:pStyle w:val="Heading3"/>
      </w:pPr>
      <w:r w:rsidRPr="00304FD9">
        <w:t>Long</w:t>
      </w:r>
      <w:r w:rsidR="00D43D5E">
        <w:t>-</w:t>
      </w:r>
      <w:r w:rsidRPr="00304FD9">
        <w:t>term impacts and responses</w:t>
      </w:r>
    </w:p>
    <w:p w14:paraId="3AF1AC10" w14:textId="77777777" w:rsidR="005630BF" w:rsidRPr="00304FD9" w:rsidRDefault="005630BF" w:rsidP="005630BF">
      <w:pPr>
        <w:pStyle w:val="Heading4"/>
      </w:pPr>
      <w:r w:rsidRPr="00304FD9">
        <w:t>Financial</w:t>
      </w:r>
    </w:p>
    <w:p w14:paraId="6462B07C" w14:textId="67C44D7F" w:rsidR="005630BF" w:rsidRPr="00304FD9" w:rsidRDefault="005630BF" w:rsidP="005630BF">
      <w:pPr>
        <w:pStyle w:val="Text"/>
      </w:pPr>
      <w:r w:rsidRPr="00304FD9">
        <w:t xml:space="preserve">Although enrolments, and therefore revenue, began to increase again for providers in late 2020 and into 2021, </w:t>
      </w:r>
      <w:r w:rsidR="007061F8" w:rsidRPr="00304FD9">
        <w:t xml:space="preserve">the interviews </w:t>
      </w:r>
      <w:r w:rsidR="007061F8">
        <w:t>revealed</w:t>
      </w:r>
      <w:r w:rsidRPr="00304FD9">
        <w:t xml:space="preserve"> frequent </w:t>
      </w:r>
      <w:r w:rsidR="007061F8">
        <w:t>instances</w:t>
      </w:r>
      <w:r w:rsidRPr="00304FD9">
        <w:t xml:space="preserve"> of financial difficulty in 2022</w:t>
      </w:r>
      <w:r w:rsidR="007061F8">
        <w:t>, with</w:t>
      </w:r>
      <w:r w:rsidRPr="00304FD9">
        <w:t xml:space="preserve"> some suggesting it was the most </w:t>
      </w:r>
      <w:r w:rsidR="0030795B">
        <w:t>problematic</w:t>
      </w:r>
      <w:r w:rsidRPr="00304FD9">
        <w:t xml:space="preserve"> year in this regard. This difficulty was often </w:t>
      </w:r>
      <w:r w:rsidR="007061F8">
        <w:t>attributed</w:t>
      </w:r>
      <w:r w:rsidRPr="00304FD9">
        <w:t xml:space="preserve"> to the loss of </w:t>
      </w:r>
      <w:r w:rsidR="0028015B">
        <w:t xml:space="preserve">the </w:t>
      </w:r>
      <w:r w:rsidRPr="00304FD9">
        <w:t>government COVID-19 support and/or other VET</w:t>
      </w:r>
      <w:r w:rsidR="00FD4FA1">
        <w:t xml:space="preserve"> </w:t>
      </w:r>
      <w:r w:rsidRPr="00304FD9">
        <w:t xml:space="preserve">sector incentives </w:t>
      </w:r>
      <w:r w:rsidR="0028015B">
        <w:t xml:space="preserve">for which </w:t>
      </w:r>
      <w:r w:rsidRPr="00304FD9">
        <w:t xml:space="preserve">providers had </w:t>
      </w:r>
      <w:r w:rsidR="0028015B">
        <w:t xml:space="preserve">previously </w:t>
      </w:r>
      <w:r w:rsidRPr="00304FD9">
        <w:t>been eligible, as well as ongoing delays with payments related to MWP and completions. Disruptions were constant</w:t>
      </w:r>
      <w:r w:rsidR="005E6C28">
        <w:t>,</w:t>
      </w:r>
      <w:r w:rsidRPr="00304FD9">
        <w:t xml:space="preserve"> with the arrival of new, more infectious, strains of the virus in 2022, and this seemed a particularly difficult period for providers in South Australia and Western Australia. One training provider mentioned additional costs due to the</w:t>
      </w:r>
      <w:r w:rsidR="005E6C28">
        <w:t xml:space="preserve"> requirement</w:t>
      </w:r>
      <w:r w:rsidRPr="00304FD9">
        <w:t xml:space="preserve"> to hire </w:t>
      </w:r>
      <w:r w:rsidR="006230EE">
        <w:t>‘</w:t>
      </w:r>
      <w:r w:rsidRPr="00304FD9">
        <w:t>on-call</w:t>
      </w:r>
      <w:r w:rsidR="006230EE">
        <w:t>’</w:t>
      </w:r>
      <w:r w:rsidRPr="00304FD9">
        <w:t xml:space="preserve"> training staff to help </w:t>
      </w:r>
      <w:r w:rsidR="00E70F52">
        <w:t xml:space="preserve">to </w:t>
      </w:r>
      <w:r w:rsidRPr="00304FD9">
        <w:t>alleviate the effects of staff becoming sick from</w:t>
      </w:r>
      <w:r w:rsidR="00E70F52">
        <w:t>,</w:t>
      </w:r>
      <w:r w:rsidRPr="00304FD9">
        <w:t xml:space="preserve"> or </w:t>
      </w:r>
      <w:proofErr w:type="gramStart"/>
      <w:r w:rsidR="007B3284">
        <w:t>their</w:t>
      </w:r>
      <w:proofErr w:type="gramEnd"/>
      <w:r w:rsidR="007B3284">
        <w:t xml:space="preserve"> </w:t>
      </w:r>
      <w:r w:rsidR="00305CA0" w:rsidRPr="00304FD9">
        <w:t xml:space="preserve">being </w:t>
      </w:r>
      <w:r w:rsidRPr="00304FD9">
        <w:t>a close-contact of someone with</w:t>
      </w:r>
      <w:r w:rsidR="00E70F52">
        <w:t>,</w:t>
      </w:r>
      <w:r w:rsidRPr="00304FD9">
        <w:t xml:space="preserve"> COVID-19.</w:t>
      </w:r>
    </w:p>
    <w:p w14:paraId="39197A9C" w14:textId="1A9705A4" w:rsidR="005630BF" w:rsidRPr="00304FD9" w:rsidRDefault="005630BF" w:rsidP="005630BF">
      <w:pPr>
        <w:pStyle w:val="Text"/>
      </w:pPr>
      <w:r w:rsidRPr="00304FD9">
        <w:t xml:space="preserve">Those who spoke more positively about the present and long-term </w:t>
      </w:r>
      <w:r w:rsidR="0035665D">
        <w:t>situation</w:t>
      </w:r>
      <w:r w:rsidRPr="00304FD9">
        <w:t xml:space="preserve"> for their organisation tended </w:t>
      </w:r>
      <w:r w:rsidRPr="00B41AF7">
        <w:t xml:space="preserve">to </w:t>
      </w:r>
      <w:r w:rsidR="0035665D">
        <w:t>identify</w:t>
      </w:r>
      <w:r w:rsidR="00B72F6C">
        <w:t xml:space="preserve"> </w:t>
      </w:r>
      <w:r w:rsidRPr="00304FD9">
        <w:t>broader government support. For example, more generally</w:t>
      </w:r>
      <w:r w:rsidR="00155B8A">
        <w:t>,</w:t>
      </w:r>
      <w:r w:rsidRPr="00304FD9">
        <w:t xml:space="preserve"> </w:t>
      </w:r>
      <w:r w:rsidR="00FF663C" w:rsidRPr="00304FD9">
        <w:t xml:space="preserve">the </w:t>
      </w:r>
      <w:r w:rsidRPr="00304FD9">
        <w:t xml:space="preserve">TAFE </w:t>
      </w:r>
      <w:r w:rsidR="00FF663C" w:rsidRPr="00304FD9">
        <w:t xml:space="preserve">institutes </w:t>
      </w:r>
      <w:r w:rsidRPr="00304FD9">
        <w:t>interviewed appeared much more confident about their financial viability than private training providers, with some explicitly mentioning the flow-on effects that increased funding into the VET sector, and TAFE</w:t>
      </w:r>
      <w:r w:rsidR="00B02D8A">
        <w:t xml:space="preserve"> institute</w:t>
      </w:r>
      <w:r w:rsidRPr="00304FD9">
        <w:t xml:space="preserve">s especially, was having. </w:t>
      </w:r>
    </w:p>
    <w:p w14:paraId="21818C4A" w14:textId="309BE0D9" w:rsidR="005630BF" w:rsidRPr="00304FD9" w:rsidRDefault="005630BF" w:rsidP="005630BF">
      <w:pPr>
        <w:pStyle w:val="Text"/>
      </w:pPr>
      <w:r w:rsidRPr="00304FD9">
        <w:t xml:space="preserve">All training providers </w:t>
      </w:r>
      <w:r w:rsidR="00B02D8A">
        <w:t>agreed</w:t>
      </w:r>
      <w:r w:rsidRPr="00304FD9">
        <w:t xml:space="preserve"> that maintaining blended delivery modes would enable them to continue engaging students and potentially attract new students</w:t>
      </w:r>
      <w:r w:rsidR="00D7424E">
        <w:t xml:space="preserve"> —</w:t>
      </w:r>
      <w:r w:rsidR="00BD1126">
        <w:t xml:space="preserve"> those</w:t>
      </w:r>
      <w:r w:rsidRPr="00304FD9">
        <w:t xml:space="preserve"> previously </w:t>
      </w:r>
      <w:r w:rsidR="00BD1126">
        <w:t>unable to participate in</w:t>
      </w:r>
      <w:r w:rsidRPr="00304FD9">
        <w:t xml:space="preserve"> the training due to geographic isolation or other commitments. </w:t>
      </w:r>
      <w:r w:rsidR="00997BC2">
        <w:t>Consequently,</w:t>
      </w:r>
      <w:r w:rsidRPr="00304FD9">
        <w:t xml:space="preserve"> </w:t>
      </w:r>
      <w:proofErr w:type="gramStart"/>
      <w:r w:rsidRPr="00304FD9">
        <w:t>similar to</w:t>
      </w:r>
      <w:proofErr w:type="gramEnd"/>
      <w:r w:rsidRPr="00304FD9">
        <w:t xml:space="preserve"> findings reported by Hume and Griffin (2021), almost all providers </w:t>
      </w:r>
      <w:r w:rsidR="00A21F0B">
        <w:t xml:space="preserve">to whom </w:t>
      </w:r>
      <w:r w:rsidRPr="00304FD9">
        <w:t>we spoke expressed a commitment to not only continu</w:t>
      </w:r>
      <w:r w:rsidR="00A8691C">
        <w:t>ing</w:t>
      </w:r>
      <w:r w:rsidRPr="00304FD9">
        <w:t xml:space="preserve"> these modes but to expand</w:t>
      </w:r>
      <w:r w:rsidR="00A8691C">
        <w:t>ing</w:t>
      </w:r>
      <w:r w:rsidRPr="00304FD9">
        <w:t xml:space="preserve"> them</w:t>
      </w:r>
      <w:r w:rsidR="00B338D4">
        <w:t>;</w:t>
      </w:r>
      <w:r w:rsidRPr="00304FD9">
        <w:t xml:space="preserve"> for example, </w:t>
      </w:r>
      <w:r w:rsidR="00B338D4">
        <w:t>considering</w:t>
      </w:r>
      <w:r w:rsidRPr="00304FD9">
        <w:t xml:space="preserve"> how they could improve simulations or multi-modal classroom experiences for the future.</w:t>
      </w:r>
    </w:p>
    <w:p w14:paraId="01EFAFA7" w14:textId="77777777" w:rsidR="005630BF" w:rsidRPr="00304FD9" w:rsidRDefault="005630BF" w:rsidP="005630BF">
      <w:pPr>
        <w:pStyle w:val="Heading4"/>
      </w:pPr>
      <w:r w:rsidRPr="00304FD9">
        <w:t>Operational</w:t>
      </w:r>
    </w:p>
    <w:p w14:paraId="6332590E" w14:textId="4A5A1CD2" w:rsidR="005630BF" w:rsidRPr="00304FD9" w:rsidRDefault="005630BF" w:rsidP="005630BF">
      <w:pPr>
        <w:pStyle w:val="Text"/>
      </w:pPr>
      <w:r w:rsidRPr="00304FD9">
        <w:t>One of the lasting effects of the pandemic on training providers in all jurisdictions seem</w:t>
      </w:r>
      <w:r w:rsidR="009964E7" w:rsidRPr="00304FD9">
        <w:t>s</w:t>
      </w:r>
      <w:r w:rsidRPr="00304FD9">
        <w:t xml:space="preserve"> to be the continuation of hygiene</w:t>
      </w:r>
      <w:r w:rsidR="006E72E2">
        <w:t>-</w:t>
      </w:r>
      <w:r w:rsidRPr="00304FD9">
        <w:t xml:space="preserve"> and infection</w:t>
      </w:r>
      <w:r w:rsidR="006E72E2">
        <w:t>-</w:t>
      </w:r>
      <w:r w:rsidRPr="00304FD9">
        <w:t xml:space="preserve">control practices. </w:t>
      </w:r>
      <w:proofErr w:type="gramStart"/>
      <w:r w:rsidRPr="00304FD9">
        <w:t>The majority of</w:t>
      </w:r>
      <w:proofErr w:type="gramEnd"/>
      <w:r w:rsidRPr="00304FD9">
        <w:t xml:space="preserve"> organisations interviewed said they would continue with a vaccination mandate for students and staff alike</w:t>
      </w:r>
      <w:r w:rsidR="007E5AAF">
        <w:t xml:space="preserve"> and</w:t>
      </w:r>
      <w:r w:rsidRPr="00304FD9">
        <w:t xml:space="preserve"> social distancing practices </w:t>
      </w:r>
      <w:r w:rsidR="00C24E0F">
        <w:t>to the extent</w:t>
      </w:r>
      <w:r w:rsidRPr="00304FD9">
        <w:t xml:space="preserve"> possible, </w:t>
      </w:r>
      <w:r w:rsidR="007E5AAF">
        <w:t>while</w:t>
      </w:r>
      <w:r w:rsidRPr="00304FD9">
        <w:t xml:space="preserve"> many were still enforcing mask</w:t>
      </w:r>
      <w:r w:rsidR="00B41936">
        <w:t xml:space="preserve"> </w:t>
      </w:r>
      <w:r w:rsidRPr="00304FD9">
        <w:t xml:space="preserve">wearing. More general </w:t>
      </w:r>
      <w:r w:rsidR="00A23571">
        <w:t>issues</w:t>
      </w:r>
      <w:r w:rsidR="00B02E77">
        <w:t>,</w:t>
      </w:r>
      <w:r w:rsidRPr="00304FD9">
        <w:t xml:space="preserve"> such as thorough cleaning and the provision of hand sanitiser</w:t>
      </w:r>
      <w:r w:rsidR="00B02E77">
        <w:t>,</w:t>
      </w:r>
      <w:r w:rsidRPr="00304FD9">
        <w:t xml:space="preserve"> had become the norm for these providers. </w:t>
      </w:r>
    </w:p>
    <w:p w14:paraId="1D8F618E" w14:textId="637CCBAA" w:rsidR="005630BF" w:rsidRPr="00304FD9" w:rsidRDefault="005630BF" w:rsidP="005630BF">
      <w:pPr>
        <w:pStyle w:val="Text"/>
      </w:pPr>
      <w:r w:rsidRPr="00304FD9">
        <w:t xml:space="preserve">At an operational level, many providers, particularly private or community </w:t>
      </w:r>
      <w:r w:rsidR="00FF663C" w:rsidRPr="00304FD9">
        <w:t>education providers</w:t>
      </w:r>
      <w:r w:rsidRPr="00304FD9">
        <w:t xml:space="preserve">, expressed concerns about </w:t>
      </w:r>
      <w:r w:rsidR="006230EE">
        <w:t>‘</w:t>
      </w:r>
      <w:r w:rsidRPr="00304FD9">
        <w:t>gaps</w:t>
      </w:r>
      <w:r w:rsidR="006230EE">
        <w:t>’</w:t>
      </w:r>
      <w:r w:rsidRPr="00304FD9">
        <w:t xml:space="preserve"> in their organisational environment, particularly </w:t>
      </w:r>
      <w:r w:rsidR="00B02E77">
        <w:t>relating to</w:t>
      </w:r>
      <w:r w:rsidRPr="00304FD9">
        <w:t xml:space="preserve"> core business and administrative work. Many training providers reported </w:t>
      </w:r>
      <w:r w:rsidR="00B02E77">
        <w:t xml:space="preserve">that </w:t>
      </w:r>
      <w:r w:rsidRPr="00304FD9">
        <w:t xml:space="preserve">they had </w:t>
      </w:r>
      <w:r w:rsidR="00E7055C">
        <w:t>dedicated</w:t>
      </w:r>
      <w:r w:rsidRPr="00304FD9">
        <w:t xml:space="preserve"> so much attention to risk management and COVID-</w:t>
      </w:r>
      <w:r w:rsidR="00FF663C" w:rsidRPr="00304FD9">
        <w:t xml:space="preserve">19 </w:t>
      </w:r>
      <w:r w:rsidRPr="00304FD9">
        <w:t>response processes for the first two years of the pandemic tha</w:t>
      </w:r>
      <w:r w:rsidR="00CF761D">
        <w:t>t</w:t>
      </w:r>
      <w:r w:rsidRPr="00304FD9">
        <w:t xml:space="preserve"> administrative tasks associated with their business operations, such as compliance paperwork, </w:t>
      </w:r>
      <w:r w:rsidR="00CF761D">
        <w:t>had fallen</w:t>
      </w:r>
      <w:r w:rsidRPr="00304FD9">
        <w:t xml:space="preserve"> behind. The same can be said for the broader infrastructure investments, such as capital upgrades. At the time of </w:t>
      </w:r>
      <w:r w:rsidR="00CF761D">
        <w:t xml:space="preserve">the </w:t>
      </w:r>
      <w:r w:rsidRPr="00304FD9">
        <w:t>interviews, training providers reported struggling to catch up on these areas</w:t>
      </w:r>
      <w:r w:rsidR="0035665D">
        <w:t xml:space="preserve">. </w:t>
      </w:r>
      <w:r w:rsidRPr="00304FD9">
        <w:t>Many felt that the gaps that were appearing now might become more pronounced in years to come, given that the pandemic was still very much a</w:t>
      </w:r>
      <w:r w:rsidR="001F442E">
        <w:t xml:space="preserve"> reality</w:t>
      </w:r>
      <w:r w:rsidR="00DC5E56">
        <w:t>:</w:t>
      </w:r>
    </w:p>
    <w:p w14:paraId="2BBD0129" w14:textId="77777777" w:rsidR="001B077B" w:rsidRDefault="001B077B">
      <w:pPr>
        <w:spacing w:before="0" w:line="240" w:lineRule="auto"/>
        <w:rPr>
          <w:sz w:val="17"/>
        </w:rPr>
      </w:pPr>
      <w:r>
        <w:br w:type="page"/>
      </w:r>
    </w:p>
    <w:p w14:paraId="209E4B8C" w14:textId="3ACED48D" w:rsidR="005630BF" w:rsidRPr="00304FD9" w:rsidRDefault="005630BF" w:rsidP="005630BF">
      <w:pPr>
        <w:pStyle w:val="Quote"/>
      </w:pPr>
      <w:r w:rsidRPr="00304FD9">
        <w:lastRenderedPageBreak/>
        <w:t>I mean, it</w:t>
      </w:r>
      <w:r w:rsidR="006230EE">
        <w:t>’</w:t>
      </w:r>
      <w:r w:rsidRPr="00304FD9">
        <w:t>s one of those things where you won</w:t>
      </w:r>
      <w:r w:rsidR="006230EE">
        <w:t>’</w:t>
      </w:r>
      <w:r w:rsidRPr="00304FD9">
        <w:t>t feel it until about 5, or 8 or 10 years when suddenly we say there</w:t>
      </w:r>
      <w:r w:rsidR="006230EE">
        <w:t>’</w:t>
      </w:r>
      <w:r w:rsidRPr="00304FD9">
        <w:t xml:space="preserve">s a 25,000-person shortfall … I can just sort of see, you know, whilst </w:t>
      </w:r>
      <w:proofErr w:type="gramStart"/>
      <w:r w:rsidRPr="00304FD9">
        <w:t>at the moment</w:t>
      </w:r>
      <w:proofErr w:type="gramEnd"/>
      <w:r w:rsidRPr="00304FD9">
        <w:t xml:space="preserve"> training providers and everything are trying to deliver to the best they can, the true pain point will be the industries in about 5 years.</w:t>
      </w:r>
      <w:r w:rsidR="001F442E">
        <w:tab/>
      </w:r>
      <w:r w:rsidR="001F442E">
        <w:tab/>
      </w:r>
      <w:r w:rsidR="00791EF3" w:rsidRPr="00304FD9">
        <w:t xml:space="preserve">(Director of Learning Quality and Design &amp; CEO, </w:t>
      </w:r>
      <w:r w:rsidR="002B6E05">
        <w:t>g</w:t>
      </w:r>
      <w:r w:rsidR="00E543FD" w:rsidRPr="00304FD9">
        <w:t>overnment</w:t>
      </w:r>
      <w:r w:rsidR="00791EF3" w:rsidRPr="00304FD9">
        <w:t xml:space="preserve"> enterprise RTO) </w:t>
      </w:r>
    </w:p>
    <w:p w14:paraId="73C4EDDB" w14:textId="77777777" w:rsidR="005630BF" w:rsidRPr="00304FD9" w:rsidRDefault="005630BF" w:rsidP="005630BF">
      <w:pPr>
        <w:pStyle w:val="Heading4"/>
      </w:pPr>
      <w:r w:rsidRPr="00304FD9">
        <w:t>People</w:t>
      </w:r>
    </w:p>
    <w:p w14:paraId="64E5ED02" w14:textId="7F78020E" w:rsidR="005630BF" w:rsidRPr="00304FD9" w:rsidRDefault="005630BF" w:rsidP="005630BF">
      <w:pPr>
        <w:pStyle w:val="Text"/>
      </w:pPr>
      <w:r w:rsidRPr="00304FD9">
        <w:t xml:space="preserve">In the long-term, and looking to the future, training providers reported that many positive elements </w:t>
      </w:r>
      <w:r w:rsidR="000F51D3">
        <w:t xml:space="preserve">had </w:t>
      </w:r>
      <w:r w:rsidRPr="00304FD9">
        <w:t xml:space="preserve">emerged in their staff and student culture because of the COVID-19 crisis. Increased trust and collaboration were frequently cited as positive human resource outcomes, and </w:t>
      </w:r>
      <w:r w:rsidR="001F442E" w:rsidRPr="00304FD9">
        <w:t xml:space="preserve">the interviewees reported </w:t>
      </w:r>
      <w:r w:rsidRPr="00304FD9">
        <w:t>an eagerness to maintain a level of innovation and creative thinking about training, delivery and flexible work arrangements in their workplaces</w:t>
      </w:r>
      <w:r w:rsidR="00080E1D">
        <w:t>.</w:t>
      </w:r>
      <w:r w:rsidRPr="00304FD9">
        <w:t xml:space="preserve"> </w:t>
      </w:r>
      <w:r w:rsidR="00080E1D">
        <w:t>F</w:t>
      </w:r>
      <w:r w:rsidRPr="00304FD9">
        <w:t xml:space="preserve">lexible work arrangements were supported by all training providers interviewed, with many feeling hybrid arrangements were enabling just as good, if not better, levels of productivity than in-office arrangements, as well as more effectively supporting staff needs. </w:t>
      </w:r>
      <w:r w:rsidR="006B7954">
        <w:t>In addition</w:t>
      </w:r>
      <w:r w:rsidRPr="00304FD9">
        <w:t xml:space="preserve">, providers were keen to continue </w:t>
      </w:r>
      <w:r w:rsidR="00DA7803">
        <w:t xml:space="preserve">the process of </w:t>
      </w:r>
      <w:r w:rsidRPr="00304FD9">
        <w:t>upskilling their employees</w:t>
      </w:r>
      <w:r w:rsidR="006230EE">
        <w:t>’</w:t>
      </w:r>
      <w:r w:rsidR="00E313F8" w:rsidRPr="00E313F8">
        <w:t xml:space="preserve"> </w:t>
      </w:r>
      <w:r w:rsidR="00E313F8" w:rsidRPr="00304FD9">
        <w:t>digital capacity</w:t>
      </w:r>
      <w:r w:rsidRPr="00304FD9">
        <w:t xml:space="preserve">, with several </w:t>
      </w:r>
      <w:r w:rsidR="00E313F8">
        <w:t>emphasising</w:t>
      </w:r>
      <w:r w:rsidRPr="00304FD9">
        <w:t xml:space="preserve"> that</w:t>
      </w:r>
      <w:r w:rsidR="00A36A9A">
        <w:t>,</w:t>
      </w:r>
      <w:r w:rsidRPr="00304FD9">
        <w:t xml:space="preserve"> while they had been able to deliver adequate online training, quality digital content provision and student engagement</w:t>
      </w:r>
      <w:r w:rsidR="00C24D48">
        <w:t xml:space="preserve"> had room for improvement</w:t>
      </w:r>
      <w:r w:rsidRPr="00304FD9">
        <w:t>.</w:t>
      </w:r>
    </w:p>
    <w:p w14:paraId="63C248B4" w14:textId="042C0A2C" w:rsidR="005630BF" w:rsidRPr="00304FD9" w:rsidRDefault="00711A41" w:rsidP="005630BF">
      <w:pPr>
        <w:pStyle w:val="Text"/>
      </w:pPr>
      <w:r>
        <w:t>Despite</w:t>
      </w:r>
      <w:r w:rsidR="005630BF" w:rsidRPr="00304FD9">
        <w:t xml:space="preserve"> these reports of positive impacts, a significant </w:t>
      </w:r>
      <w:r>
        <w:t>number</w:t>
      </w:r>
      <w:r w:rsidR="005630BF" w:rsidRPr="00304FD9">
        <w:t xml:space="preserve"> of </w:t>
      </w:r>
      <w:r>
        <w:t xml:space="preserve">the </w:t>
      </w:r>
      <w:r w:rsidR="005630BF" w:rsidRPr="00304FD9">
        <w:t>training providers</w:t>
      </w:r>
      <w:r w:rsidR="00830BA2" w:rsidRPr="00304FD9">
        <w:t xml:space="preserve"> interviewed</w:t>
      </w:r>
      <w:r w:rsidR="005630BF" w:rsidRPr="00304FD9">
        <w:t xml:space="preserve"> emphasised high levels of burnout among their employees, and a consequent concern about their wellbeing. Related to the high levels of burnout was the issue of staff retention, an issue becoming increasingly difficult for many providers. As has been evidenced </w:t>
      </w:r>
      <w:r w:rsidR="005630BF" w:rsidRPr="00631EB4">
        <w:t xml:space="preserve">in </w:t>
      </w:r>
      <w:r w:rsidR="0035665D">
        <w:t xml:space="preserve">student </w:t>
      </w:r>
      <w:r w:rsidR="005630BF" w:rsidRPr="00631EB4">
        <w:t>indicators,</w:t>
      </w:r>
      <w:r w:rsidR="005630BF" w:rsidRPr="00304FD9">
        <w:t xml:space="preserve"> the impact to staff was more negative and challenging for those in areas where simultaneous crises </w:t>
      </w:r>
      <w:r w:rsidR="00854FC9" w:rsidRPr="00304FD9">
        <w:t xml:space="preserve">were </w:t>
      </w:r>
      <w:r w:rsidR="005630BF" w:rsidRPr="00304FD9">
        <w:t>occurring</w:t>
      </w:r>
      <w:r w:rsidR="00854FC9">
        <w:t>;</w:t>
      </w:r>
      <w:r w:rsidR="005630BF" w:rsidRPr="00304FD9">
        <w:t xml:space="preserve"> for example, for those based in New South Wales</w:t>
      </w:r>
      <w:r w:rsidR="009E2D5A">
        <w:t>,</w:t>
      </w:r>
      <w:r w:rsidR="005630BF" w:rsidRPr="00304FD9">
        <w:t xml:space="preserve"> where droughts, floods and mouse plagues had been an issue, and for those in areas where the virus was more </w:t>
      </w:r>
      <w:r w:rsidR="000678C4">
        <w:t>concentrated:</w:t>
      </w:r>
      <w:r w:rsidR="005630BF" w:rsidRPr="00304FD9">
        <w:t xml:space="preserve"> </w:t>
      </w:r>
    </w:p>
    <w:p w14:paraId="2F6C1F92" w14:textId="12CC0E14" w:rsidR="005630BF" w:rsidRPr="00304FD9" w:rsidRDefault="005630BF" w:rsidP="005630BF">
      <w:pPr>
        <w:pStyle w:val="Quote"/>
      </w:pPr>
      <w:r w:rsidRPr="00304FD9">
        <w:t xml:space="preserve">The overwhelming sense </w:t>
      </w:r>
      <w:proofErr w:type="gramStart"/>
      <w:r w:rsidRPr="00304FD9">
        <w:t>at the moment</w:t>
      </w:r>
      <w:proofErr w:type="gramEnd"/>
      <w:r w:rsidRPr="00304FD9">
        <w:t xml:space="preserve"> is stress and burnout of staff. I think staff were incredible in the way they adapted and manoeuvred </w:t>
      </w:r>
      <w:proofErr w:type="gramStart"/>
      <w:r w:rsidRPr="00304FD9">
        <w:t>really quickly</w:t>
      </w:r>
      <w:proofErr w:type="gramEnd"/>
      <w:r w:rsidRPr="00304FD9">
        <w:t>. Some of it potentially, you know, you wouldn</w:t>
      </w:r>
      <w:r w:rsidR="006230EE">
        <w:t>’</w:t>
      </w:r>
      <w:r w:rsidRPr="00304FD9">
        <w:t xml:space="preserve">t line up as best </w:t>
      </w:r>
      <w:proofErr w:type="gramStart"/>
      <w:r w:rsidRPr="00304FD9">
        <w:t>practice</w:t>
      </w:r>
      <w:proofErr w:type="gramEnd"/>
      <w:r w:rsidRPr="00304FD9">
        <w:t xml:space="preserve"> but they forged on immediately.</w:t>
      </w:r>
      <w:r w:rsidR="0046154C">
        <w:tab/>
      </w:r>
      <w:r w:rsidR="0046154C">
        <w:tab/>
      </w:r>
      <w:r w:rsidR="00945B8A" w:rsidRPr="00304FD9">
        <w:t xml:space="preserve">(Executive Director </w:t>
      </w:r>
      <w:r w:rsidR="0046154C">
        <w:t>—</w:t>
      </w:r>
      <w:r w:rsidR="00945B8A" w:rsidRPr="00304FD9">
        <w:t xml:space="preserve"> Education &amp; Training, TAFE</w:t>
      </w:r>
      <w:r w:rsidR="00874DB9" w:rsidRPr="00304FD9">
        <w:t xml:space="preserve"> institute</w:t>
      </w:r>
      <w:r w:rsidR="00945B8A" w:rsidRPr="00304FD9">
        <w:t>)</w:t>
      </w:r>
    </w:p>
    <w:p w14:paraId="6203F961" w14:textId="21EC6F22" w:rsidR="005630BF" w:rsidRPr="00304FD9" w:rsidRDefault="0046154C" w:rsidP="005630BF">
      <w:pPr>
        <w:pStyle w:val="Text"/>
      </w:pPr>
      <w:r>
        <w:t>Furthermore</w:t>
      </w:r>
      <w:r w:rsidR="005630BF" w:rsidRPr="00304FD9">
        <w:t>, it seemed that trainers in care sectors were experiencing additional burdens, having overstretched themselves to provide care during the intensive periods of the pandemic, as well as manage the stress of workplace disruption and infection:</w:t>
      </w:r>
    </w:p>
    <w:p w14:paraId="4D82FA2B" w14:textId="42F9EE28" w:rsidR="005630BF" w:rsidRPr="00304FD9" w:rsidRDefault="005630BF" w:rsidP="005630BF">
      <w:pPr>
        <w:pStyle w:val="Quote"/>
      </w:pPr>
      <w:r w:rsidRPr="00304FD9">
        <w:t>The other issue I think that we</w:t>
      </w:r>
      <w:r w:rsidR="006230EE">
        <w:t>’</w:t>
      </w:r>
      <w:r w:rsidRPr="00304FD9">
        <w:t>ve had is we</w:t>
      </w:r>
      <w:r w:rsidR="006230EE">
        <w:t>’</w:t>
      </w:r>
      <w:r w:rsidRPr="00304FD9">
        <w:t>ve had trainers that have left the industry and gone into what they class as safer employment</w:t>
      </w:r>
      <w:r w:rsidR="00560D05">
        <w:t xml:space="preserve"> </w:t>
      </w:r>
      <w:r w:rsidRPr="00304FD9">
        <w:t>… We</w:t>
      </w:r>
      <w:r w:rsidR="006230EE">
        <w:t>’</w:t>
      </w:r>
      <w:r w:rsidRPr="00304FD9">
        <w:t>ve lost hospitality trainers that have gone laying concrete. We</w:t>
      </w:r>
      <w:r w:rsidR="006230EE">
        <w:t>’</w:t>
      </w:r>
      <w:r w:rsidRPr="00304FD9">
        <w:t xml:space="preserve">ve lost aged care trainers that have gone into retail because retail will not </w:t>
      </w:r>
      <w:proofErr w:type="gramStart"/>
      <w:r w:rsidRPr="00304FD9">
        <w:t>close down</w:t>
      </w:r>
      <w:proofErr w:type="gramEnd"/>
      <w:r w:rsidRPr="00304FD9">
        <w:t>. And they won</w:t>
      </w:r>
      <w:r w:rsidR="006230EE">
        <w:t>’</w:t>
      </w:r>
      <w:r w:rsidRPr="00304FD9">
        <w:t xml:space="preserve">t lose work … Prior to COVID, we probably had aged care trainers that were in every campus. And then </w:t>
      </w:r>
      <w:r w:rsidR="0092663A">
        <w:t>…</w:t>
      </w:r>
      <w:r w:rsidRPr="00304FD9">
        <w:t xml:space="preserve"> if one was off sick, it wasn</w:t>
      </w:r>
      <w:r w:rsidR="006230EE">
        <w:t>’</w:t>
      </w:r>
      <w:r w:rsidRPr="00304FD9">
        <w:t>t hard to get another one to pop in and do their training for them. Now we</w:t>
      </w:r>
      <w:r w:rsidR="006230EE">
        <w:t>’</w:t>
      </w:r>
      <w:r w:rsidRPr="00304FD9">
        <w:t>re relying on reduced numbers that are … getting very tired. And burnt out because …</w:t>
      </w:r>
      <w:r w:rsidR="004617C4">
        <w:t xml:space="preserve"> </w:t>
      </w:r>
      <w:r w:rsidRPr="00304FD9">
        <w:t>they</w:t>
      </w:r>
      <w:r w:rsidR="006230EE">
        <w:t>’</w:t>
      </w:r>
      <w:r w:rsidRPr="00304FD9">
        <w:t>ve gone back into industry said they</w:t>
      </w:r>
      <w:r w:rsidR="006230EE">
        <w:t>’</w:t>
      </w:r>
      <w:r w:rsidRPr="00304FD9">
        <w:t>re picking up double shifts there. They</w:t>
      </w:r>
      <w:r w:rsidR="006230EE">
        <w:t>’</w:t>
      </w:r>
      <w:r w:rsidRPr="00304FD9">
        <w:t>re trying to support their students and it</w:t>
      </w:r>
      <w:r w:rsidR="006230EE">
        <w:t>’</w:t>
      </w:r>
      <w:r w:rsidRPr="00304FD9">
        <w:t>s just I think it could end up that the regional remote providers will end up with major burnout of their staff, but not have the capacity to have replacement step in casuals to fill those spots.</w:t>
      </w:r>
      <w:r w:rsidR="00E70B6E">
        <w:tab/>
      </w:r>
      <w:r w:rsidR="00945B8A" w:rsidRPr="00304FD9">
        <w:t xml:space="preserve">(VET Manager, </w:t>
      </w:r>
      <w:r w:rsidR="000B59C1">
        <w:t>c</w:t>
      </w:r>
      <w:r w:rsidR="00945B8A" w:rsidRPr="00304FD9">
        <w:t xml:space="preserve">ommunity </w:t>
      </w:r>
      <w:r w:rsidR="00437161" w:rsidRPr="00304FD9">
        <w:t>education</w:t>
      </w:r>
      <w:r w:rsidR="00945B8A" w:rsidRPr="00304FD9">
        <w:t xml:space="preserve"> provider)</w:t>
      </w:r>
    </w:p>
    <w:p w14:paraId="34C42E18" w14:textId="09323CFE" w:rsidR="005630BF" w:rsidRPr="00304FD9" w:rsidRDefault="005630BF" w:rsidP="005630BF">
      <w:pPr>
        <w:pStyle w:val="Text"/>
      </w:pPr>
      <w:r w:rsidRPr="00304FD9">
        <w:t xml:space="preserve">While many </w:t>
      </w:r>
      <w:r w:rsidR="00C9622B">
        <w:t xml:space="preserve">of the </w:t>
      </w:r>
      <w:r w:rsidRPr="00304FD9">
        <w:t xml:space="preserve">providers we interviewed were attempting to maintain wellbeing check-ins and supports, some were struggling to find the necessary resources to adequately do this, especially private or community </w:t>
      </w:r>
      <w:r w:rsidR="00231D05" w:rsidRPr="00304FD9">
        <w:t>education providers</w:t>
      </w:r>
      <w:r w:rsidR="00C9622B">
        <w:t>,</w:t>
      </w:r>
      <w:r w:rsidRPr="00304FD9">
        <w:t xml:space="preserve"> who tended to have less access to wrap</w:t>
      </w:r>
      <w:r w:rsidR="00C9622B">
        <w:t>-</w:t>
      </w:r>
      <w:r w:rsidRPr="00304FD9">
        <w:t>around services in their organisation:</w:t>
      </w:r>
    </w:p>
    <w:p w14:paraId="65292CD4" w14:textId="0A673594" w:rsidR="005630BF" w:rsidRPr="00304FD9" w:rsidRDefault="005630BF" w:rsidP="005630BF">
      <w:pPr>
        <w:pStyle w:val="Quote"/>
        <w:rPr>
          <w:rStyle w:val="QuoteChar"/>
        </w:rPr>
      </w:pPr>
      <w:r w:rsidRPr="00304FD9">
        <w:rPr>
          <w:rStyle w:val="QuoteChar"/>
        </w:rPr>
        <w:lastRenderedPageBreak/>
        <w:t>I think the burnout is really hitting us all … it</w:t>
      </w:r>
      <w:r w:rsidR="006230EE">
        <w:rPr>
          <w:rStyle w:val="QuoteChar"/>
        </w:rPr>
        <w:t>’</w:t>
      </w:r>
      <w:r w:rsidRPr="00304FD9">
        <w:rPr>
          <w:rStyle w:val="QuoteChar"/>
        </w:rPr>
        <w:t xml:space="preserve">s just </w:t>
      </w:r>
      <w:r w:rsidR="006230EE">
        <w:rPr>
          <w:rStyle w:val="QuoteChar"/>
        </w:rPr>
        <w:t>‘</w:t>
      </w:r>
      <w:r w:rsidRPr="00304FD9">
        <w:rPr>
          <w:rStyle w:val="QuoteChar"/>
        </w:rPr>
        <w:t>what crisis is there going to be today?</w:t>
      </w:r>
      <w:r w:rsidR="006230EE">
        <w:rPr>
          <w:rStyle w:val="QuoteChar"/>
        </w:rPr>
        <w:t>’</w:t>
      </w:r>
      <w:r w:rsidRPr="00304FD9">
        <w:rPr>
          <w:rStyle w:val="QuoteChar"/>
        </w:rPr>
        <w:t xml:space="preserve"> … it</w:t>
      </w:r>
      <w:r w:rsidR="006230EE">
        <w:rPr>
          <w:rStyle w:val="QuoteChar"/>
        </w:rPr>
        <w:t>’</w:t>
      </w:r>
      <w:r w:rsidRPr="00304FD9">
        <w:rPr>
          <w:rStyle w:val="QuoteChar"/>
        </w:rPr>
        <w:t>s just too unstable, too unstable, it</w:t>
      </w:r>
      <w:r w:rsidR="006230EE">
        <w:rPr>
          <w:rStyle w:val="QuoteChar"/>
        </w:rPr>
        <w:t>’</w:t>
      </w:r>
      <w:r w:rsidRPr="00304FD9">
        <w:rPr>
          <w:rStyle w:val="QuoteChar"/>
        </w:rPr>
        <w:t>s like a boat that</w:t>
      </w:r>
      <w:r w:rsidR="006230EE">
        <w:rPr>
          <w:rStyle w:val="QuoteChar"/>
        </w:rPr>
        <w:t>’</w:t>
      </w:r>
      <w:r w:rsidRPr="00304FD9">
        <w:rPr>
          <w:rStyle w:val="QuoteChar"/>
        </w:rPr>
        <w:t xml:space="preserve">s got in trouble. You can stabilise it to a point, but at some </w:t>
      </w:r>
      <w:proofErr w:type="gramStart"/>
      <w:r w:rsidRPr="00304FD9">
        <w:rPr>
          <w:rStyle w:val="QuoteChar"/>
        </w:rPr>
        <w:t>point</w:t>
      </w:r>
      <w:proofErr w:type="gramEnd"/>
      <w:r w:rsidRPr="00304FD9">
        <w:rPr>
          <w:rStyle w:val="QuoteChar"/>
        </w:rPr>
        <w:t xml:space="preserve"> it just keeps rocking and then the cargo falls off. And I do feel that it</w:t>
      </w:r>
      <w:r w:rsidR="006230EE">
        <w:rPr>
          <w:rStyle w:val="QuoteChar"/>
        </w:rPr>
        <w:t>’</w:t>
      </w:r>
      <w:r w:rsidRPr="00304FD9">
        <w:rPr>
          <w:rStyle w:val="QuoteChar"/>
        </w:rPr>
        <w:t xml:space="preserve">s a </w:t>
      </w:r>
      <w:proofErr w:type="gramStart"/>
      <w:r w:rsidRPr="00304FD9">
        <w:rPr>
          <w:rStyle w:val="QuoteChar"/>
        </w:rPr>
        <w:t>really dangerous</w:t>
      </w:r>
      <w:proofErr w:type="gramEnd"/>
      <w:r w:rsidRPr="00304FD9">
        <w:rPr>
          <w:rStyle w:val="QuoteChar"/>
        </w:rPr>
        <w:t xml:space="preserve"> place and looking at our numbers, we</w:t>
      </w:r>
      <w:r w:rsidR="006230EE">
        <w:rPr>
          <w:rStyle w:val="QuoteChar"/>
        </w:rPr>
        <w:t>’</w:t>
      </w:r>
      <w:r w:rsidRPr="00304FD9">
        <w:rPr>
          <w:rStyle w:val="QuoteChar"/>
        </w:rPr>
        <w:t>re in a worse completion situation and delivery situation than we were in lockdowns, at least we had some predictability, but now it</w:t>
      </w:r>
      <w:r w:rsidR="006230EE">
        <w:rPr>
          <w:rStyle w:val="QuoteChar"/>
        </w:rPr>
        <w:t>’</w:t>
      </w:r>
      <w:r w:rsidRPr="00304FD9">
        <w:rPr>
          <w:rStyle w:val="QuoteChar"/>
        </w:rPr>
        <w:t>s about which trainers there, how do we do it? … We</w:t>
      </w:r>
      <w:r w:rsidR="006230EE">
        <w:rPr>
          <w:rStyle w:val="QuoteChar"/>
        </w:rPr>
        <w:t>’</w:t>
      </w:r>
      <w:r w:rsidRPr="00304FD9">
        <w:rPr>
          <w:rStyle w:val="QuoteChar"/>
        </w:rPr>
        <w:t>re lucky that we do anything we can and, you know, sacrifice ourselves really to deliver. But it</w:t>
      </w:r>
      <w:r w:rsidR="006230EE">
        <w:rPr>
          <w:rStyle w:val="QuoteChar"/>
        </w:rPr>
        <w:t>’</w:t>
      </w:r>
      <w:r w:rsidRPr="00304FD9">
        <w:rPr>
          <w:rStyle w:val="QuoteChar"/>
        </w:rPr>
        <w:t>s not sustainable and we really need a package to help us. It</w:t>
      </w:r>
      <w:r w:rsidR="006230EE">
        <w:rPr>
          <w:rStyle w:val="QuoteChar"/>
        </w:rPr>
        <w:t>’</w:t>
      </w:r>
      <w:r w:rsidRPr="00304FD9">
        <w:rPr>
          <w:rStyle w:val="QuoteChar"/>
        </w:rPr>
        <w:t>s really</w:t>
      </w:r>
      <w:r w:rsidR="00F5795A">
        <w:rPr>
          <w:rStyle w:val="QuoteChar"/>
        </w:rPr>
        <w:t xml:space="preserve"> …</w:t>
      </w:r>
      <w:r w:rsidRPr="00304FD9">
        <w:rPr>
          <w:rStyle w:val="QuoteChar"/>
        </w:rPr>
        <w:t xml:space="preserve"> It</w:t>
      </w:r>
      <w:r w:rsidR="006230EE">
        <w:rPr>
          <w:rStyle w:val="QuoteChar"/>
        </w:rPr>
        <w:t>’</w:t>
      </w:r>
      <w:r w:rsidRPr="00304FD9">
        <w:rPr>
          <w:rStyle w:val="QuoteChar"/>
        </w:rPr>
        <w:t>s dire.</w:t>
      </w:r>
      <w:r w:rsidR="00F5795A">
        <w:rPr>
          <w:rStyle w:val="QuoteChar"/>
        </w:rPr>
        <w:tab/>
      </w:r>
      <w:r w:rsidR="00945B8A" w:rsidRPr="00304FD9">
        <w:rPr>
          <w:rStyle w:val="QuoteChar"/>
        </w:rPr>
        <w:t>(</w:t>
      </w:r>
      <w:r w:rsidR="00945B8A" w:rsidRPr="00304FD9">
        <w:t xml:space="preserve">Executive Officer, </w:t>
      </w:r>
      <w:r w:rsidR="009964E7" w:rsidRPr="00304FD9">
        <w:t>c</w:t>
      </w:r>
      <w:r w:rsidR="00945B8A" w:rsidRPr="00304FD9">
        <w:t xml:space="preserve">ommunity </w:t>
      </w:r>
      <w:r w:rsidR="00437161" w:rsidRPr="00304FD9">
        <w:t>education</w:t>
      </w:r>
      <w:r w:rsidR="00945B8A" w:rsidRPr="00304FD9">
        <w:t xml:space="preserve"> provider)</w:t>
      </w:r>
    </w:p>
    <w:p w14:paraId="77A9A03F" w14:textId="223A4C04" w:rsidR="005630BF" w:rsidRPr="00304FD9" w:rsidRDefault="005630BF" w:rsidP="005630BF">
      <w:pPr>
        <w:pStyle w:val="Text"/>
      </w:pPr>
      <w:r w:rsidRPr="00304FD9">
        <w:t xml:space="preserve">Running adjacent to the concern about staff wellbeing was a concern about student wellbeing in 2022 and beyond. Providers felt that student wellbeing </w:t>
      </w:r>
      <w:r w:rsidR="00F5795A">
        <w:t xml:space="preserve">had </w:t>
      </w:r>
      <w:r w:rsidRPr="00304FD9">
        <w:t xml:space="preserve">suffered incredibly throughout the pandemic. Now that the shock or crisis-management mode had worn off somewhat, they were very worried about the </w:t>
      </w:r>
      <w:r w:rsidR="006230EE">
        <w:t>‘</w:t>
      </w:r>
      <w:r w:rsidRPr="00304FD9">
        <w:t>fallout</w:t>
      </w:r>
      <w:r w:rsidR="006230EE">
        <w:t>’</w:t>
      </w:r>
      <w:r w:rsidR="00F5795A">
        <w:t>:</w:t>
      </w:r>
      <w:r w:rsidRPr="00304FD9">
        <w:t xml:space="preserve"> </w:t>
      </w:r>
    </w:p>
    <w:p w14:paraId="6A94772C" w14:textId="00AD99F7" w:rsidR="00945B8A" w:rsidRPr="00304FD9" w:rsidRDefault="005630BF" w:rsidP="00F5795A">
      <w:pPr>
        <w:pStyle w:val="Quote"/>
      </w:pPr>
      <w:r w:rsidRPr="00304FD9">
        <w:t>Yeah, look, I think the people is the biggest piece of our puzzle. And that</w:t>
      </w:r>
      <w:r w:rsidR="006230EE">
        <w:t>’</w:t>
      </w:r>
      <w:r w:rsidRPr="00304FD9">
        <w:t>s from our workforce, but also from our student cohorts. And we</w:t>
      </w:r>
      <w:r w:rsidR="006230EE">
        <w:t>’</w:t>
      </w:r>
      <w:r w:rsidRPr="00304FD9">
        <w:t xml:space="preserve">re seeing it </w:t>
      </w:r>
      <w:r w:rsidR="00F5795A">
        <w:t>[</w:t>
      </w:r>
      <w:r w:rsidRPr="00304FD9">
        <w:t>burnout] already. And especially with the younger ones coming in that have had two years of significant impact to their learning journey and as well as the mental health issues from people that are now trying to reengage</w:t>
      </w:r>
      <w:r w:rsidR="009964E7" w:rsidRPr="00304FD9">
        <w:t xml:space="preserve"> … </w:t>
      </w:r>
      <w:r w:rsidRPr="00304FD9">
        <w:t>We</w:t>
      </w:r>
      <w:r w:rsidR="006230EE">
        <w:t>’</w:t>
      </w:r>
      <w:r w:rsidRPr="00304FD9">
        <w:t>ve got a challenging little journey ahead of us as a sector, I think.</w:t>
      </w:r>
      <w:r w:rsidR="00F5795A">
        <w:tab/>
      </w:r>
      <w:r w:rsidR="00F5795A">
        <w:tab/>
      </w:r>
      <w:r w:rsidR="00945B8A" w:rsidRPr="00304FD9">
        <w:t xml:space="preserve">(Executive Director </w:t>
      </w:r>
      <w:r w:rsidR="00F5795A">
        <w:t>—</w:t>
      </w:r>
      <w:r w:rsidR="00945B8A" w:rsidRPr="00304FD9">
        <w:t xml:space="preserve"> Education &amp; Training, TAFE </w:t>
      </w:r>
      <w:r w:rsidR="00874DB9" w:rsidRPr="00304FD9">
        <w:t>institute</w:t>
      </w:r>
      <w:r w:rsidR="00945B8A" w:rsidRPr="00304FD9">
        <w:t>)</w:t>
      </w:r>
    </w:p>
    <w:p w14:paraId="55859A1A" w14:textId="569EACF7" w:rsidR="005630BF" w:rsidRPr="00304FD9" w:rsidRDefault="005630BF" w:rsidP="005630BF">
      <w:pPr>
        <w:pStyle w:val="Text"/>
      </w:pPr>
      <w:r w:rsidRPr="00304FD9">
        <w:t xml:space="preserve">Providers were trying to </w:t>
      </w:r>
      <w:r w:rsidR="00601EA2">
        <w:t>keep</w:t>
      </w:r>
      <w:r w:rsidRPr="00304FD9">
        <w:t xml:space="preserve"> blended delivery options for students </w:t>
      </w:r>
      <w:proofErr w:type="gramStart"/>
      <w:r w:rsidRPr="00304FD9">
        <w:t>as a way to</w:t>
      </w:r>
      <w:proofErr w:type="gramEnd"/>
      <w:r w:rsidRPr="00304FD9">
        <w:t xml:space="preserve"> provide them with more flexibility and </w:t>
      </w:r>
      <w:r w:rsidR="00826CB1">
        <w:t>to remove</w:t>
      </w:r>
      <w:r w:rsidRPr="00304FD9">
        <w:t xml:space="preserve"> unnecessary pressure </w:t>
      </w:r>
      <w:r w:rsidR="00826CB1">
        <w:t>from</w:t>
      </w:r>
      <w:r w:rsidRPr="00304FD9">
        <w:t xml:space="preserve"> them</w:t>
      </w:r>
      <w:r w:rsidR="00F5795A">
        <w:t>, as well as</w:t>
      </w:r>
      <w:r w:rsidRPr="00304FD9">
        <w:t xml:space="preserve"> maintaining more frequent communication updates and check-ins. Some providers, especially those who were smaller and in regional locations, mentioned spending one-on-one time with students where possible to support them. However, there was an overall sense that currently the resources or the staffing capacity </w:t>
      </w:r>
      <w:r w:rsidR="00D71D4B">
        <w:t>were lacking</w:t>
      </w:r>
      <w:r w:rsidR="00D71D4B" w:rsidRPr="00304FD9">
        <w:t xml:space="preserve"> </w:t>
      </w:r>
      <w:r w:rsidR="003901E9" w:rsidRPr="00304FD9">
        <w:t>for</w:t>
      </w:r>
      <w:r w:rsidRPr="00304FD9">
        <w:t xml:space="preserve"> vulnerable groups </w:t>
      </w:r>
      <w:r w:rsidR="003901E9" w:rsidRPr="00304FD9">
        <w:t xml:space="preserve">who </w:t>
      </w:r>
      <w:r w:rsidRPr="00304FD9">
        <w:t>were struggling to return to study.</w:t>
      </w:r>
    </w:p>
    <w:p w14:paraId="67148829" w14:textId="77777777" w:rsidR="00274E7C" w:rsidRPr="00304FD9" w:rsidRDefault="00274E7C">
      <w:pPr>
        <w:spacing w:before="0" w:line="240" w:lineRule="auto"/>
        <w:rPr>
          <w:rFonts w:ascii="Arial" w:hAnsi="Arial" w:cs="Tahoma"/>
          <w:color w:val="000000"/>
          <w:kern w:val="28"/>
          <w:sz w:val="48"/>
          <w:szCs w:val="56"/>
        </w:rPr>
      </w:pPr>
      <w:r w:rsidRPr="00304FD9">
        <w:br w:type="page"/>
      </w:r>
    </w:p>
    <w:p w14:paraId="53183D7B" w14:textId="0C69F2D7" w:rsidR="00402099" w:rsidRPr="00304FD9" w:rsidRDefault="00750D08" w:rsidP="00750D08">
      <w:pPr>
        <w:pStyle w:val="Heading1"/>
        <w:ind w:left="709"/>
      </w:pPr>
      <w:bookmarkStart w:id="46" w:name="_Toc129867875"/>
      <w:r w:rsidRPr="00BE5DCB">
        <w:rPr>
          <w:noProof/>
          <w:lang w:eastAsia="en-AU"/>
        </w:rPr>
        <w:lastRenderedPageBreak/>
        <w:drawing>
          <wp:anchor distT="0" distB="0" distL="114300" distR="114300" simplePos="0" relativeHeight="252064768" behindDoc="0" locked="0" layoutInCell="1" allowOverlap="1" wp14:anchorId="5795D355" wp14:editId="29D94AAF">
            <wp:simplePos x="0" y="0"/>
            <wp:positionH relativeFrom="column">
              <wp:posOffset>0</wp:posOffset>
            </wp:positionH>
            <wp:positionV relativeFrom="paragraph">
              <wp:posOffset>0</wp:posOffset>
            </wp:positionV>
            <wp:extent cx="419100" cy="419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099" w:rsidRPr="00304FD9">
        <w:t>Impact of the COVID-19 pandemic on the participation patterns and training outcomes of VET students</w:t>
      </w:r>
      <w:bookmarkEnd w:id="46"/>
      <w:r w:rsidR="00402099" w:rsidRPr="00304FD9">
        <w:t xml:space="preserve"> </w:t>
      </w:r>
    </w:p>
    <w:p w14:paraId="63FB775D" w14:textId="2C13B70C" w:rsidR="00402099" w:rsidRPr="00304FD9" w:rsidRDefault="00402099" w:rsidP="00402099">
      <w:pPr>
        <w:pStyle w:val="Text"/>
      </w:pPr>
      <w:r w:rsidRPr="00304FD9">
        <w:t>This section examines the participation patterns and training outcomes for students between 2019 and 2021</w:t>
      </w:r>
      <w:r w:rsidR="00AD14AF" w:rsidRPr="00304FD9">
        <w:t xml:space="preserve"> </w:t>
      </w:r>
      <w:r w:rsidRPr="00304FD9">
        <w:t xml:space="preserve">using data </w:t>
      </w:r>
      <w:r w:rsidR="00A85059">
        <w:t>from</w:t>
      </w:r>
      <w:r w:rsidRPr="00304FD9">
        <w:t xml:space="preserve"> </w:t>
      </w:r>
      <w:r w:rsidR="00A85059">
        <w:t xml:space="preserve">the </w:t>
      </w:r>
      <w:r w:rsidRPr="00304FD9">
        <w:t>total VET activity and apprentice and trainee collections, survey data from the National Student Outcomes survey and the Longitudinal Survey</w:t>
      </w:r>
      <w:r w:rsidR="00F5795A">
        <w:t>s</w:t>
      </w:r>
      <w:r w:rsidRPr="00304FD9">
        <w:t xml:space="preserve"> of Australian Youth</w:t>
      </w:r>
      <w:r w:rsidR="005F1F6F" w:rsidRPr="00304FD9">
        <w:t xml:space="preserve">, </w:t>
      </w:r>
      <w:r w:rsidRPr="00304FD9">
        <w:t>along with findings from interviews with VET peak body and training provider representatives.</w:t>
      </w:r>
    </w:p>
    <w:p w14:paraId="411F2944" w14:textId="77777777" w:rsidR="00402099" w:rsidRPr="00304FD9" w:rsidRDefault="00402099" w:rsidP="00402099">
      <w:pPr>
        <w:pStyle w:val="Heading2"/>
      </w:pPr>
      <w:bookmarkStart w:id="47" w:name="_Toc129867876"/>
      <w:r w:rsidRPr="00304FD9">
        <w:t>Overall enrolments</w:t>
      </w:r>
      <w:bookmarkEnd w:id="47"/>
    </w:p>
    <w:p w14:paraId="637EE08E" w14:textId="3C71D74F" w:rsidR="00402099" w:rsidRPr="00304FD9" w:rsidRDefault="00402099" w:rsidP="00402099">
      <w:r w:rsidRPr="00304FD9">
        <w:t xml:space="preserve">The overall pattern </w:t>
      </w:r>
      <w:r w:rsidR="00F5795A">
        <w:t>of</w:t>
      </w:r>
      <w:r w:rsidRPr="00304FD9">
        <w:t xml:space="preserve"> student enrolments across the pandemic period to date revealed a decline in the number of students enrolled in VET between 2019 to 2020</w:t>
      </w:r>
      <w:r w:rsidR="00F5795A">
        <w:t>, followed by</w:t>
      </w:r>
      <w:r w:rsidRPr="00304FD9">
        <w:t xml:space="preserve"> a rebound in student enrolments from 2020 to 2021. </w:t>
      </w:r>
    </w:p>
    <w:p w14:paraId="15799309" w14:textId="349C9635" w:rsidR="00402099" w:rsidRPr="00304FD9" w:rsidRDefault="00402099" w:rsidP="00402099">
      <w:r w:rsidRPr="00304FD9">
        <w:t xml:space="preserve">The period 2019 to 2020 saw an overall </w:t>
      </w:r>
      <w:r w:rsidRPr="006F416E">
        <w:t>decrease of 6.</w:t>
      </w:r>
      <w:r w:rsidR="006F416E" w:rsidRPr="006F416E">
        <w:t>3%</w:t>
      </w:r>
      <w:r w:rsidRPr="006F416E">
        <w:t>,</w:t>
      </w:r>
      <w:r w:rsidRPr="00304FD9">
        <w:t xml:space="preserve"> driven by a decline in domestic and international fee-for-service students. In contrast, the number of government-funded students increased during this period.</w:t>
      </w:r>
    </w:p>
    <w:p w14:paraId="740A85E0" w14:textId="77777777" w:rsidR="00402099" w:rsidRPr="00304FD9" w:rsidRDefault="00402099" w:rsidP="00402099">
      <w:r w:rsidRPr="00304FD9">
        <w:t>From 2020 to 2021 the number of students enrolled in VET increased by 9%, with a further increase in the number of government-funded students enrolled and an increase in the number of domestic fee-for-service students (figure 1).</w:t>
      </w:r>
    </w:p>
    <w:p w14:paraId="52BED8C3" w14:textId="765DBEDF" w:rsidR="00402099" w:rsidRPr="00304FD9" w:rsidRDefault="00402099" w:rsidP="00402099">
      <w:pPr>
        <w:pStyle w:val="Figuretitle"/>
      </w:pPr>
      <w:bookmarkStart w:id="48" w:name="_Toc126573439"/>
      <w:r w:rsidRPr="00304FD9">
        <w:rPr>
          <w:noProof/>
        </w:rPr>
        <w:drawing>
          <wp:anchor distT="0" distB="0" distL="114300" distR="114300" simplePos="0" relativeHeight="252041216" behindDoc="1" locked="0" layoutInCell="1" allowOverlap="1" wp14:anchorId="2BC53BF9" wp14:editId="105D4435">
            <wp:simplePos x="0" y="0"/>
            <wp:positionH relativeFrom="margin">
              <wp:posOffset>-13041</wp:posOffset>
            </wp:positionH>
            <wp:positionV relativeFrom="paragraph">
              <wp:posOffset>410788</wp:posOffset>
            </wp:positionV>
            <wp:extent cx="5499735" cy="2408555"/>
            <wp:effectExtent l="0" t="0" r="5715" b="0"/>
            <wp:wrapTight wrapText="bothSides">
              <wp:wrapPolygon edited="0">
                <wp:start x="0" y="0"/>
                <wp:lineTo x="0" y="21355"/>
                <wp:lineTo x="21548" y="21355"/>
                <wp:lineTo x="21548" y="0"/>
                <wp:lineTo x="0" y="0"/>
              </wp:wrapPolygon>
            </wp:wrapTight>
            <wp:docPr id="10" name="Chart 10">
              <a:extLst xmlns:a="http://schemas.openxmlformats.org/drawingml/2006/main">
                <a:ext uri="{FF2B5EF4-FFF2-40B4-BE49-F238E27FC236}">
                  <a16:creationId xmlns:a16="http://schemas.microsoft.com/office/drawing/2014/main" id="{E3DC8C2A-AD35-75A8-8BB0-A1FD5172D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304FD9">
        <w:t>Figure 1</w:t>
      </w:r>
      <w:r w:rsidR="00927496" w:rsidRPr="00304FD9">
        <w:tab/>
      </w:r>
      <w:r w:rsidRPr="00304FD9">
        <w:t>Total VET students by funding source 2019</w:t>
      </w:r>
      <w:r w:rsidR="000B59C1">
        <w:t>–</w:t>
      </w:r>
      <w:r w:rsidRPr="00304FD9">
        <w:t>21 (</w:t>
      </w:r>
      <w:r w:rsidR="00D833B3">
        <w:t>’</w:t>
      </w:r>
      <w:r w:rsidRPr="00304FD9">
        <w:t>000)</w:t>
      </w:r>
      <w:bookmarkEnd w:id="48"/>
    </w:p>
    <w:p w14:paraId="7E8E8A60" w14:textId="3DC1426F" w:rsidR="00402099" w:rsidRPr="00304FD9" w:rsidRDefault="00402099" w:rsidP="00402099">
      <w:pPr>
        <w:spacing w:before="40" w:line="240" w:lineRule="auto"/>
        <w:ind w:left="567" w:hanging="567"/>
        <w:rPr>
          <w:rFonts w:ascii="Arial" w:hAnsi="Arial"/>
          <w:sz w:val="15"/>
        </w:rPr>
      </w:pPr>
      <w:r w:rsidRPr="00304FD9">
        <w:rPr>
          <w:rFonts w:ascii="Arial" w:hAnsi="Arial"/>
          <w:sz w:val="15"/>
        </w:rPr>
        <w:t>Source:</w:t>
      </w:r>
      <w:r w:rsidRPr="00304FD9">
        <w:rPr>
          <w:rFonts w:ascii="Arial" w:hAnsi="Arial"/>
          <w:sz w:val="15"/>
        </w:rPr>
        <w:tab/>
        <w:t xml:space="preserve">NCVER Total VET </w:t>
      </w:r>
      <w:r w:rsidR="007E5473">
        <w:rPr>
          <w:rFonts w:ascii="Arial" w:hAnsi="Arial"/>
          <w:sz w:val="15"/>
        </w:rPr>
        <w:t>S</w:t>
      </w:r>
      <w:r w:rsidRPr="00304FD9">
        <w:rPr>
          <w:rFonts w:ascii="Arial" w:hAnsi="Arial"/>
          <w:sz w:val="15"/>
        </w:rPr>
        <w:t xml:space="preserve">tudents and </w:t>
      </w:r>
      <w:r w:rsidR="007E5473">
        <w:rPr>
          <w:rFonts w:ascii="Arial" w:hAnsi="Arial"/>
          <w:sz w:val="15"/>
        </w:rPr>
        <w:t>C</w:t>
      </w:r>
      <w:r w:rsidRPr="00304FD9">
        <w:rPr>
          <w:rFonts w:ascii="Arial" w:hAnsi="Arial"/>
          <w:sz w:val="15"/>
        </w:rPr>
        <w:t>ourses, 2019</w:t>
      </w:r>
      <w:r w:rsidR="00F96F0C">
        <w:rPr>
          <w:rFonts w:ascii="Arial" w:hAnsi="Arial"/>
          <w:sz w:val="15"/>
        </w:rPr>
        <w:t>–</w:t>
      </w:r>
      <w:r w:rsidRPr="00304FD9">
        <w:rPr>
          <w:rFonts w:ascii="Arial" w:hAnsi="Arial"/>
          <w:sz w:val="15"/>
        </w:rPr>
        <w:t>21.</w:t>
      </w:r>
    </w:p>
    <w:p w14:paraId="3D5F8767" w14:textId="77777777" w:rsidR="00402099" w:rsidRPr="00304FD9" w:rsidRDefault="00402099" w:rsidP="00402099">
      <w:pPr>
        <w:pStyle w:val="Text"/>
      </w:pPr>
    </w:p>
    <w:p w14:paraId="14DA3E15" w14:textId="09C4FAAC" w:rsidR="00402099" w:rsidRPr="00304FD9" w:rsidRDefault="00621A88" w:rsidP="00402099">
      <w:pPr>
        <w:pStyle w:val="Text"/>
      </w:pPr>
      <w:r>
        <w:t>From</w:t>
      </w:r>
      <w:r w:rsidR="00402099" w:rsidRPr="00304FD9">
        <w:t xml:space="preserve"> 2019 </w:t>
      </w:r>
      <w:r>
        <w:t>to</w:t>
      </w:r>
      <w:r w:rsidR="00402099" w:rsidRPr="00304FD9">
        <w:t xml:space="preserve"> 2020, training activity declined in line with the decrease in the number of students enrolled. There was a 3% decrease in program enrolments, driven by a decline in the number of qualification enrolments. In the same period, enrolments in subjects not delivered as part of a nationally recognised program experienced a 9.5% decrease. It would appear </w:t>
      </w:r>
      <w:r w:rsidR="009A183C">
        <w:t>t</w:t>
      </w:r>
      <w:r w:rsidR="00106972">
        <w:t xml:space="preserve">hat </w:t>
      </w:r>
      <w:r w:rsidR="00402099" w:rsidRPr="00304FD9">
        <w:t>demand for this type of training declined during pandemic lockdown periods</w:t>
      </w:r>
      <w:r w:rsidR="00106972">
        <w:t>,</w:t>
      </w:r>
      <w:r w:rsidR="00402099" w:rsidRPr="00304FD9">
        <w:t xml:space="preserve"> as much of the subject</w:t>
      </w:r>
      <w:r w:rsidR="00106972">
        <w:t>-</w:t>
      </w:r>
      <w:r w:rsidR="00402099" w:rsidRPr="00304FD9">
        <w:t xml:space="preserve">only enrolment activity is concerned with regulatory compliance and skill maintenance </w:t>
      </w:r>
      <w:r w:rsidR="00B96F39">
        <w:t>relating</w:t>
      </w:r>
      <w:r w:rsidR="00402099" w:rsidRPr="00304FD9">
        <w:t xml:space="preserve"> to the private sector (Palmer 2021). </w:t>
      </w:r>
    </w:p>
    <w:p w14:paraId="138C5FEF" w14:textId="1C0E66F4" w:rsidR="00402099" w:rsidRPr="00304FD9" w:rsidRDefault="00402099" w:rsidP="00402099">
      <w:pPr>
        <w:pStyle w:val="Text"/>
      </w:pPr>
      <w:r w:rsidRPr="00304FD9">
        <w:lastRenderedPageBreak/>
        <w:t>From 2020 to 2021 program enrolments increased by 5.1%</w:t>
      </w:r>
      <w:r w:rsidR="00B96F39">
        <w:t>,</w:t>
      </w:r>
      <w:r w:rsidRPr="00304FD9">
        <w:t xml:space="preserve"> with an increase in qualification enrolments to levels above </w:t>
      </w:r>
      <w:r w:rsidR="00231D05" w:rsidRPr="00304FD9">
        <w:t>those</w:t>
      </w:r>
      <w:r w:rsidR="00542B73">
        <w:t>,</w:t>
      </w:r>
      <w:r w:rsidR="00231D05" w:rsidRPr="00304FD9">
        <w:t xml:space="preserve"> </w:t>
      </w:r>
      <w:r w:rsidRPr="00304FD9">
        <w:t>pre</w:t>
      </w:r>
      <w:r w:rsidR="00231D05" w:rsidRPr="00304FD9">
        <w:t>-pandemic</w:t>
      </w:r>
      <w:r w:rsidRPr="00304FD9">
        <w:t xml:space="preserve">. During this same period, enrolments in subjects not delivered as part of a nationally recognised program rebounded with a 20.5% increase to 7 million (6.4 million in 2019). </w:t>
      </w:r>
    </w:p>
    <w:p w14:paraId="0B48FF10" w14:textId="77777777" w:rsidR="00402099" w:rsidRPr="00304FD9" w:rsidRDefault="00402099" w:rsidP="00402099">
      <w:pPr>
        <w:pStyle w:val="Heading3"/>
      </w:pPr>
      <w:r w:rsidRPr="00304FD9">
        <w:t>Early to mid-2020</w:t>
      </w:r>
    </w:p>
    <w:p w14:paraId="0A6DB4E0" w14:textId="5CC4EC20" w:rsidR="00402099" w:rsidRPr="00304FD9" w:rsidRDefault="00402099" w:rsidP="00402099">
      <w:pPr>
        <w:pStyle w:val="Text"/>
      </w:pPr>
      <w:r w:rsidRPr="00304FD9">
        <w:t xml:space="preserve">For most </w:t>
      </w:r>
      <w:r w:rsidR="006E2D90">
        <w:t xml:space="preserve">of the </w:t>
      </w:r>
      <w:r w:rsidRPr="00304FD9">
        <w:t>training providers interviewed, student enrolments declined in the early stages of the pandemic due to a combination of stressors on both potential and existing students: lockdowns, high levels of uncertainty, difficult</w:t>
      </w:r>
      <w:r w:rsidR="00321012">
        <w:t>ies with</w:t>
      </w:r>
      <w:r w:rsidRPr="00304FD9">
        <w:t xml:space="preserve"> or reluctance to studying online, and new income and employment pressures. Most providers reported high levels of withdrawals and sharp declines in enrolment numbers in 2020. Enrolment withdrawals and/or decreases in new enrolments were particularly high for students from disadvantaged or vulnerable groups. </w:t>
      </w:r>
    </w:p>
    <w:p w14:paraId="2DC0A15C" w14:textId="57A129A3" w:rsidR="00402099" w:rsidRPr="00304FD9" w:rsidRDefault="00402099" w:rsidP="00402099">
      <w:pPr>
        <w:pStyle w:val="Text"/>
      </w:pPr>
      <w:r w:rsidRPr="00304FD9">
        <w:t xml:space="preserve">The quantitative data presented </w:t>
      </w:r>
      <w:r w:rsidR="00321012">
        <w:t>in table 1</w:t>
      </w:r>
      <w:r w:rsidRPr="00304FD9">
        <w:t xml:space="preserve"> reflect the experiences of many of the participating training providers, with the overall subject withdrawal rate increasing by 1.6 percentage points from 2019 to 2020. While all </w:t>
      </w:r>
      <w:r w:rsidR="000F4E45">
        <w:t xml:space="preserve">the </w:t>
      </w:r>
      <w:r w:rsidRPr="00304FD9">
        <w:t xml:space="preserve">equity groups presented </w:t>
      </w:r>
      <w:r w:rsidR="000F4E45">
        <w:t>in table 1</w:t>
      </w:r>
      <w:r w:rsidRPr="00304FD9">
        <w:t xml:space="preserve"> experienced an increase in the withdrawal rate during this period, of note was the increase for Indigenous students (increased by 2.3 percentage points), students with a disability (increased by 4.4 percentage points) and students from a low socioeconomic background (increased by 2.1 percentage points) (table 1).</w:t>
      </w:r>
    </w:p>
    <w:p w14:paraId="51FB11CD" w14:textId="5CC7374B" w:rsidR="00402099" w:rsidRPr="00304FD9" w:rsidRDefault="00402099" w:rsidP="00402099">
      <w:pPr>
        <w:pStyle w:val="Tabletitle"/>
      </w:pPr>
      <w:bookmarkStart w:id="49" w:name="_Toc126573421"/>
      <w:r w:rsidRPr="00304FD9">
        <w:t>Table 1</w:t>
      </w:r>
      <w:r w:rsidR="00927496" w:rsidRPr="00304FD9">
        <w:tab/>
      </w:r>
      <w:r w:rsidRPr="00304FD9">
        <w:t>Subject withdrawal rate by equity groups</w:t>
      </w:r>
      <w:r w:rsidRPr="00304FD9">
        <w:rPr>
          <w:rFonts w:eastAsiaTheme="minorEastAsia"/>
          <w:lang w:val="en-US" w:eastAsia="zh-CN"/>
        </w:rPr>
        <w:t xml:space="preserve">, </w:t>
      </w:r>
      <w:r w:rsidRPr="00304FD9">
        <w:t>2019</w:t>
      </w:r>
      <w:r w:rsidR="00146935">
        <w:t>–</w:t>
      </w:r>
      <w:r w:rsidRPr="00304FD9">
        <w:t>21 (%)</w:t>
      </w:r>
      <w:bookmarkEnd w:id="49"/>
    </w:p>
    <w:tbl>
      <w:tblPr>
        <w:tblW w:w="9072" w:type="dxa"/>
        <w:tblLayout w:type="fixed"/>
        <w:tblLook w:val="04A0" w:firstRow="1" w:lastRow="0" w:firstColumn="1" w:lastColumn="0" w:noHBand="0" w:noVBand="1"/>
      </w:tblPr>
      <w:tblGrid>
        <w:gridCol w:w="3119"/>
        <w:gridCol w:w="945"/>
        <w:gridCol w:w="945"/>
        <w:gridCol w:w="945"/>
        <w:gridCol w:w="1039"/>
        <w:gridCol w:w="1039"/>
        <w:gridCol w:w="1040"/>
      </w:tblGrid>
      <w:tr w:rsidR="00402099" w:rsidRPr="00304FD9" w14:paraId="0AF23C2F" w14:textId="77777777" w:rsidTr="00231D05">
        <w:trPr>
          <w:trHeight w:val="290"/>
        </w:trPr>
        <w:tc>
          <w:tcPr>
            <w:tcW w:w="3119" w:type="dxa"/>
            <w:tcBorders>
              <w:top w:val="single" w:sz="4" w:space="0" w:color="auto"/>
              <w:left w:val="nil"/>
              <w:bottom w:val="nil"/>
              <w:right w:val="nil"/>
            </w:tcBorders>
            <w:shd w:val="clear" w:color="auto" w:fill="auto"/>
            <w:noWrap/>
            <w:vAlign w:val="bottom"/>
            <w:hideMark/>
          </w:tcPr>
          <w:p w14:paraId="27E6B4F9" w14:textId="77777777" w:rsidR="00402099" w:rsidRPr="00304FD9" w:rsidRDefault="00402099" w:rsidP="00231D05">
            <w:pPr>
              <w:pStyle w:val="Tablehead1"/>
              <w:rPr>
                <w:lang w:eastAsia="en-AU"/>
              </w:rPr>
            </w:pPr>
            <w:r w:rsidRPr="00304FD9">
              <w:rPr>
                <w:lang w:eastAsia="en-AU"/>
              </w:rPr>
              <w:t> Equity groups</w:t>
            </w:r>
          </w:p>
        </w:tc>
        <w:tc>
          <w:tcPr>
            <w:tcW w:w="2835" w:type="dxa"/>
            <w:gridSpan w:val="3"/>
            <w:tcBorders>
              <w:top w:val="single" w:sz="4" w:space="0" w:color="auto"/>
              <w:left w:val="nil"/>
              <w:bottom w:val="nil"/>
              <w:right w:val="nil"/>
            </w:tcBorders>
            <w:shd w:val="clear" w:color="auto" w:fill="auto"/>
            <w:noWrap/>
            <w:vAlign w:val="bottom"/>
            <w:hideMark/>
          </w:tcPr>
          <w:p w14:paraId="58B98395" w14:textId="77777777" w:rsidR="00402099" w:rsidRPr="00304FD9" w:rsidRDefault="00402099" w:rsidP="00231D05">
            <w:pPr>
              <w:pStyle w:val="Tablehead1"/>
              <w:jc w:val="center"/>
              <w:rPr>
                <w:lang w:eastAsia="en-AU"/>
              </w:rPr>
            </w:pPr>
            <w:r w:rsidRPr="00304FD9">
              <w:rPr>
                <w:lang w:eastAsia="en-AU"/>
              </w:rPr>
              <w:t>Subject withdrawal rate</w:t>
            </w:r>
          </w:p>
        </w:tc>
        <w:tc>
          <w:tcPr>
            <w:tcW w:w="3118" w:type="dxa"/>
            <w:gridSpan w:val="3"/>
            <w:tcBorders>
              <w:top w:val="single" w:sz="4" w:space="0" w:color="auto"/>
              <w:left w:val="nil"/>
              <w:bottom w:val="nil"/>
              <w:right w:val="nil"/>
            </w:tcBorders>
            <w:shd w:val="clear" w:color="auto" w:fill="auto"/>
            <w:noWrap/>
            <w:vAlign w:val="bottom"/>
            <w:hideMark/>
          </w:tcPr>
          <w:p w14:paraId="5FF9BDC6" w14:textId="150D2091" w:rsidR="00402099" w:rsidRPr="00304FD9" w:rsidRDefault="00402099" w:rsidP="00231D05">
            <w:pPr>
              <w:pStyle w:val="Tablehead1"/>
              <w:jc w:val="center"/>
              <w:rPr>
                <w:lang w:eastAsia="en-AU"/>
              </w:rPr>
            </w:pPr>
            <w:r w:rsidRPr="00304FD9">
              <w:rPr>
                <w:lang w:eastAsia="en-AU"/>
              </w:rPr>
              <w:t>Percentage</w:t>
            </w:r>
            <w:r w:rsidR="00E968FA">
              <w:rPr>
                <w:lang w:eastAsia="en-AU"/>
              </w:rPr>
              <w:t>-</w:t>
            </w:r>
            <w:r w:rsidRPr="00304FD9">
              <w:rPr>
                <w:lang w:eastAsia="en-AU"/>
              </w:rPr>
              <w:t>point difference</w:t>
            </w:r>
          </w:p>
        </w:tc>
      </w:tr>
      <w:tr w:rsidR="00402099" w:rsidRPr="00304FD9" w14:paraId="4E421421" w14:textId="77777777" w:rsidTr="00231D05">
        <w:trPr>
          <w:trHeight w:val="290"/>
        </w:trPr>
        <w:tc>
          <w:tcPr>
            <w:tcW w:w="3119" w:type="dxa"/>
            <w:tcBorders>
              <w:top w:val="nil"/>
              <w:left w:val="nil"/>
              <w:bottom w:val="single" w:sz="4" w:space="0" w:color="auto"/>
              <w:right w:val="nil"/>
            </w:tcBorders>
            <w:shd w:val="clear" w:color="auto" w:fill="auto"/>
            <w:noWrap/>
            <w:vAlign w:val="bottom"/>
            <w:hideMark/>
          </w:tcPr>
          <w:p w14:paraId="09FB9618" w14:textId="77777777" w:rsidR="00402099" w:rsidRPr="00304FD9" w:rsidRDefault="00402099" w:rsidP="00231D05">
            <w:pPr>
              <w:pStyle w:val="Tablehead2"/>
              <w:rPr>
                <w:lang w:eastAsia="en-AU"/>
              </w:rPr>
            </w:pPr>
            <w:r w:rsidRPr="00304FD9">
              <w:rPr>
                <w:lang w:eastAsia="en-AU"/>
              </w:rPr>
              <w:t> </w:t>
            </w:r>
          </w:p>
        </w:tc>
        <w:tc>
          <w:tcPr>
            <w:tcW w:w="945" w:type="dxa"/>
            <w:tcBorders>
              <w:top w:val="nil"/>
              <w:left w:val="nil"/>
              <w:bottom w:val="single" w:sz="4" w:space="0" w:color="auto"/>
              <w:right w:val="nil"/>
            </w:tcBorders>
            <w:shd w:val="clear" w:color="auto" w:fill="auto"/>
            <w:noWrap/>
            <w:vAlign w:val="bottom"/>
            <w:hideMark/>
          </w:tcPr>
          <w:p w14:paraId="13B9C0FB" w14:textId="77777777" w:rsidR="00402099" w:rsidRPr="00304FD9" w:rsidRDefault="00402099" w:rsidP="00956966">
            <w:pPr>
              <w:pStyle w:val="Tablehead2"/>
              <w:jc w:val="right"/>
              <w:rPr>
                <w:lang w:eastAsia="en-AU"/>
              </w:rPr>
            </w:pPr>
            <w:r w:rsidRPr="00304FD9">
              <w:rPr>
                <w:lang w:eastAsia="en-AU"/>
              </w:rPr>
              <w:t>2019</w:t>
            </w:r>
          </w:p>
        </w:tc>
        <w:tc>
          <w:tcPr>
            <w:tcW w:w="945" w:type="dxa"/>
            <w:tcBorders>
              <w:top w:val="nil"/>
              <w:left w:val="nil"/>
              <w:bottom w:val="single" w:sz="4" w:space="0" w:color="auto"/>
              <w:right w:val="nil"/>
            </w:tcBorders>
            <w:shd w:val="clear" w:color="auto" w:fill="auto"/>
            <w:noWrap/>
            <w:vAlign w:val="bottom"/>
            <w:hideMark/>
          </w:tcPr>
          <w:p w14:paraId="582D21BE" w14:textId="77777777" w:rsidR="00402099" w:rsidRPr="00304FD9" w:rsidRDefault="00402099" w:rsidP="00956966">
            <w:pPr>
              <w:pStyle w:val="Tablehead2"/>
              <w:jc w:val="right"/>
              <w:rPr>
                <w:lang w:eastAsia="en-AU"/>
              </w:rPr>
            </w:pPr>
            <w:r w:rsidRPr="00304FD9">
              <w:rPr>
                <w:lang w:eastAsia="en-AU"/>
              </w:rPr>
              <w:t>2020</w:t>
            </w:r>
          </w:p>
        </w:tc>
        <w:tc>
          <w:tcPr>
            <w:tcW w:w="945" w:type="dxa"/>
            <w:tcBorders>
              <w:top w:val="nil"/>
              <w:left w:val="nil"/>
              <w:bottom w:val="single" w:sz="4" w:space="0" w:color="auto"/>
              <w:right w:val="nil"/>
            </w:tcBorders>
            <w:shd w:val="clear" w:color="auto" w:fill="auto"/>
            <w:noWrap/>
            <w:vAlign w:val="bottom"/>
            <w:hideMark/>
          </w:tcPr>
          <w:p w14:paraId="56745794" w14:textId="77777777" w:rsidR="00402099" w:rsidRPr="00304FD9" w:rsidRDefault="00402099" w:rsidP="00956966">
            <w:pPr>
              <w:pStyle w:val="Tablehead2"/>
              <w:jc w:val="right"/>
              <w:rPr>
                <w:lang w:eastAsia="en-AU"/>
              </w:rPr>
            </w:pPr>
            <w:r w:rsidRPr="00304FD9">
              <w:rPr>
                <w:lang w:eastAsia="en-AU"/>
              </w:rPr>
              <w:t>2021</w:t>
            </w:r>
          </w:p>
        </w:tc>
        <w:tc>
          <w:tcPr>
            <w:tcW w:w="1039" w:type="dxa"/>
            <w:tcBorders>
              <w:top w:val="nil"/>
              <w:left w:val="nil"/>
              <w:bottom w:val="single" w:sz="4" w:space="0" w:color="auto"/>
              <w:right w:val="nil"/>
            </w:tcBorders>
            <w:shd w:val="clear" w:color="auto" w:fill="auto"/>
            <w:noWrap/>
            <w:vAlign w:val="bottom"/>
            <w:hideMark/>
          </w:tcPr>
          <w:p w14:paraId="4850B5A3" w14:textId="4C7DE687" w:rsidR="00402099" w:rsidRPr="00304FD9" w:rsidRDefault="00231D05" w:rsidP="00956966">
            <w:pPr>
              <w:pStyle w:val="Tablehead2"/>
              <w:jc w:val="right"/>
              <w:rPr>
                <w:lang w:eastAsia="en-AU"/>
              </w:rPr>
            </w:pPr>
            <w:r w:rsidRPr="00304FD9">
              <w:rPr>
                <w:lang w:eastAsia="en-AU"/>
              </w:rPr>
              <w:t>20</w:t>
            </w:r>
            <w:r w:rsidR="00402099" w:rsidRPr="00304FD9">
              <w:rPr>
                <w:lang w:eastAsia="en-AU"/>
              </w:rPr>
              <w:t>19</w:t>
            </w:r>
            <w:r w:rsidR="00193EB3">
              <w:rPr>
                <w:lang w:eastAsia="en-AU"/>
              </w:rPr>
              <w:t>–</w:t>
            </w:r>
            <w:r w:rsidRPr="00304FD9">
              <w:rPr>
                <w:lang w:eastAsia="en-AU"/>
              </w:rPr>
              <w:t>20</w:t>
            </w:r>
          </w:p>
        </w:tc>
        <w:tc>
          <w:tcPr>
            <w:tcW w:w="1039" w:type="dxa"/>
            <w:tcBorders>
              <w:top w:val="nil"/>
              <w:left w:val="nil"/>
              <w:bottom w:val="single" w:sz="4" w:space="0" w:color="auto"/>
              <w:right w:val="nil"/>
            </w:tcBorders>
            <w:shd w:val="clear" w:color="auto" w:fill="auto"/>
            <w:noWrap/>
            <w:vAlign w:val="bottom"/>
            <w:hideMark/>
          </w:tcPr>
          <w:p w14:paraId="5B550521" w14:textId="7A17B22D" w:rsidR="00402099" w:rsidRPr="00304FD9" w:rsidRDefault="00231D05" w:rsidP="00956966">
            <w:pPr>
              <w:pStyle w:val="Tablehead2"/>
              <w:jc w:val="right"/>
              <w:rPr>
                <w:lang w:eastAsia="en-AU"/>
              </w:rPr>
            </w:pPr>
            <w:r w:rsidRPr="00304FD9">
              <w:rPr>
                <w:lang w:eastAsia="en-AU"/>
              </w:rPr>
              <w:t>20</w:t>
            </w:r>
            <w:r w:rsidR="00402099" w:rsidRPr="00304FD9">
              <w:rPr>
                <w:lang w:eastAsia="en-AU"/>
              </w:rPr>
              <w:t>20</w:t>
            </w:r>
            <w:r w:rsidR="00193EB3">
              <w:rPr>
                <w:lang w:eastAsia="en-AU"/>
              </w:rPr>
              <w:t>–</w:t>
            </w:r>
            <w:r w:rsidR="00402099" w:rsidRPr="00304FD9">
              <w:rPr>
                <w:lang w:eastAsia="en-AU"/>
              </w:rPr>
              <w:t>21</w:t>
            </w:r>
          </w:p>
        </w:tc>
        <w:tc>
          <w:tcPr>
            <w:tcW w:w="1040" w:type="dxa"/>
            <w:tcBorders>
              <w:top w:val="nil"/>
              <w:left w:val="nil"/>
              <w:bottom w:val="single" w:sz="4" w:space="0" w:color="auto"/>
              <w:right w:val="nil"/>
            </w:tcBorders>
            <w:shd w:val="clear" w:color="auto" w:fill="auto"/>
            <w:noWrap/>
            <w:vAlign w:val="bottom"/>
            <w:hideMark/>
          </w:tcPr>
          <w:p w14:paraId="67B2B7CD" w14:textId="085B9CD7" w:rsidR="00402099" w:rsidRPr="00304FD9" w:rsidRDefault="00231D05" w:rsidP="00956966">
            <w:pPr>
              <w:pStyle w:val="Tablehead2"/>
              <w:jc w:val="right"/>
              <w:rPr>
                <w:lang w:eastAsia="en-AU"/>
              </w:rPr>
            </w:pPr>
            <w:r w:rsidRPr="00304FD9">
              <w:rPr>
                <w:lang w:eastAsia="en-AU"/>
              </w:rPr>
              <w:t>20</w:t>
            </w:r>
            <w:r w:rsidR="00402099" w:rsidRPr="00304FD9">
              <w:rPr>
                <w:lang w:eastAsia="en-AU"/>
              </w:rPr>
              <w:t>19</w:t>
            </w:r>
            <w:r w:rsidR="00193EB3">
              <w:rPr>
                <w:lang w:eastAsia="en-AU"/>
              </w:rPr>
              <w:t>–</w:t>
            </w:r>
            <w:r w:rsidR="00402099" w:rsidRPr="00304FD9">
              <w:rPr>
                <w:lang w:eastAsia="en-AU"/>
              </w:rPr>
              <w:t>21</w:t>
            </w:r>
          </w:p>
        </w:tc>
      </w:tr>
      <w:tr w:rsidR="00402099" w:rsidRPr="00304FD9" w14:paraId="5AA65357" w14:textId="77777777" w:rsidTr="00231D05">
        <w:trPr>
          <w:trHeight w:val="267"/>
        </w:trPr>
        <w:tc>
          <w:tcPr>
            <w:tcW w:w="3119" w:type="dxa"/>
            <w:tcBorders>
              <w:top w:val="nil"/>
              <w:left w:val="nil"/>
              <w:bottom w:val="nil"/>
              <w:right w:val="nil"/>
            </w:tcBorders>
            <w:shd w:val="clear" w:color="auto" w:fill="auto"/>
            <w:noWrap/>
            <w:vAlign w:val="center"/>
            <w:hideMark/>
          </w:tcPr>
          <w:p w14:paraId="580B1BF7" w14:textId="77777777" w:rsidR="00402099" w:rsidRPr="00304FD9" w:rsidRDefault="00402099" w:rsidP="00231D05">
            <w:pPr>
              <w:pStyle w:val="Tabletext"/>
              <w:rPr>
                <w:lang w:eastAsia="en-AU"/>
              </w:rPr>
            </w:pPr>
            <w:r w:rsidRPr="00304FD9">
              <w:rPr>
                <w:lang w:eastAsia="en-AU"/>
              </w:rPr>
              <w:t>Indigenous</w:t>
            </w:r>
          </w:p>
        </w:tc>
        <w:tc>
          <w:tcPr>
            <w:tcW w:w="945" w:type="dxa"/>
            <w:tcBorders>
              <w:top w:val="nil"/>
              <w:left w:val="nil"/>
              <w:bottom w:val="nil"/>
              <w:right w:val="nil"/>
            </w:tcBorders>
            <w:shd w:val="clear" w:color="auto" w:fill="auto"/>
            <w:noWrap/>
            <w:vAlign w:val="center"/>
            <w:hideMark/>
          </w:tcPr>
          <w:p w14:paraId="3D3CB4BD" w14:textId="77777777" w:rsidR="00402099" w:rsidRPr="00304FD9" w:rsidRDefault="00402099" w:rsidP="00956966">
            <w:pPr>
              <w:pStyle w:val="Tabletext"/>
              <w:jc w:val="right"/>
              <w:rPr>
                <w:lang w:eastAsia="en-AU"/>
              </w:rPr>
            </w:pPr>
            <w:r w:rsidRPr="00304FD9">
              <w:rPr>
                <w:lang w:eastAsia="en-AU"/>
              </w:rPr>
              <w:t>15.4</w:t>
            </w:r>
          </w:p>
        </w:tc>
        <w:tc>
          <w:tcPr>
            <w:tcW w:w="945" w:type="dxa"/>
            <w:tcBorders>
              <w:top w:val="nil"/>
              <w:left w:val="nil"/>
              <w:bottom w:val="nil"/>
              <w:right w:val="nil"/>
            </w:tcBorders>
            <w:shd w:val="clear" w:color="auto" w:fill="auto"/>
            <w:noWrap/>
            <w:vAlign w:val="center"/>
            <w:hideMark/>
          </w:tcPr>
          <w:p w14:paraId="5CEE809D" w14:textId="77777777" w:rsidR="00402099" w:rsidRPr="00304FD9" w:rsidRDefault="00402099" w:rsidP="00956966">
            <w:pPr>
              <w:pStyle w:val="Tabletext"/>
              <w:jc w:val="right"/>
              <w:rPr>
                <w:lang w:eastAsia="en-AU"/>
              </w:rPr>
            </w:pPr>
            <w:r w:rsidRPr="00304FD9">
              <w:rPr>
                <w:lang w:eastAsia="en-AU"/>
              </w:rPr>
              <w:t>17.8</w:t>
            </w:r>
          </w:p>
        </w:tc>
        <w:tc>
          <w:tcPr>
            <w:tcW w:w="945" w:type="dxa"/>
            <w:tcBorders>
              <w:top w:val="nil"/>
              <w:left w:val="nil"/>
              <w:bottom w:val="nil"/>
              <w:right w:val="nil"/>
            </w:tcBorders>
            <w:shd w:val="clear" w:color="auto" w:fill="auto"/>
            <w:noWrap/>
            <w:vAlign w:val="center"/>
            <w:hideMark/>
          </w:tcPr>
          <w:p w14:paraId="44C8EB97" w14:textId="77777777" w:rsidR="00402099" w:rsidRPr="00304FD9" w:rsidRDefault="00402099" w:rsidP="00956966">
            <w:pPr>
              <w:pStyle w:val="Tabletext"/>
              <w:jc w:val="right"/>
              <w:rPr>
                <w:lang w:eastAsia="en-AU"/>
              </w:rPr>
            </w:pPr>
            <w:r w:rsidRPr="00304FD9">
              <w:rPr>
                <w:lang w:eastAsia="en-AU"/>
              </w:rPr>
              <w:t>16.8</w:t>
            </w:r>
          </w:p>
        </w:tc>
        <w:tc>
          <w:tcPr>
            <w:tcW w:w="1039" w:type="dxa"/>
            <w:tcBorders>
              <w:top w:val="nil"/>
              <w:left w:val="nil"/>
              <w:bottom w:val="nil"/>
              <w:right w:val="nil"/>
            </w:tcBorders>
            <w:shd w:val="clear" w:color="auto" w:fill="auto"/>
            <w:noWrap/>
            <w:vAlign w:val="center"/>
            <w:hideMark/>
          </w:tcPr>
          <w:p w14:paraId="6B02D08D" w14:textId="77777777" w:rsidR="00402099" w:rsidRPr="00304FD9" w:rsidRDefault="00402099" w:rsidP="00956966">
            <w:pPr>
              <w:pStyle w:val="Tabletext"/>
              <w:jc w:val="right"/>
              <w:rPr>
                <w:lang w:eastAsia="en-AU"/>
              </w:rPr>
            </w:pPr>
            <w:r w:rsidRPr="00304FD9">
              <w:rPr>
                <w:lang w:eastAsia="en-AU"/>
              </w:rPr>
              <w:t>2.3</w:t>
            </w:r>
          </w:p>
        </w:tc>
        <w:tc>
          <w:tcPr>
            <w:tcW w:w="1039" w:type="dxa"/>
            <w:tcBorders>
              <w:top w:val="nil"/>
              <w:left w:val="nil"/>
              <w:bottom w:val="nil"/>
              <w:right w:val="nil"/>
            </w:tcBorders>
            <w:shd w:val="clear" w:color="auto" w:fill="auto"/>
            <w:noWrap/>
            <w:vAlign w:val="center"/>
            <w:hideMark/>
          </w:tcPr>
          <w:p w14:paraId="6607A31D" w14:textId="77777777" w:rsidR="00402099" w:rsidRPr="00304FD9" w:rsidRDefault="00402099" w:rsidP="00956966">
            <w:pPr>
              <w:pStyle w:val="Tabletext"/>
              <w:jc w:val="right"/>
              <w:rPr>
                <w:lang w:eastAsia="en-AU"/>
              </w:rPr>
            </w:pPr>
            <w:r w:rsidRPr="00304FD9">
              <w:rPr>
                <w:lang w:eastAsia="en-AU"/>
              </w:rPr>
              <w:t>-0.9</w:t>
            </w:r>
          </w:p>
        </w:tc>
        <w:tc>
          <w:tcPr>
            <w:tcW w:w="1040" w:type="dxa"/>
            <w:tcBorders>
              <w:top w:val="nil"/>
              <w:left w:val="nil"/>
              <w:bottom w:val="nil"/>
              <w:right w:val="nil"/>
            </w:tcBorders>
            <w:shd w:val="clear" w:color="auto" w:fill="auto"/>
            <w:noWrap/>
            <w:vAlign w:val="center"/>
            <w:hideMark/>
          </w:tcPr>
          <w:p w14:paraId="4E096CF8" w14:textId="77777777" w:rsidR="00402099" w:rsidRPr="00304FD9" w:rsidRDefault="00402099" w:rsidP="00956966">
            <w:pPr>
              <w:pStyle w:val="Tabletext"/>
              <w:jc w:val="right"/>
              <w:rPr>
                <w:lang w:eastAsia="en-AU"/>
              </w:rPr>
            </w:pPr>
            <w:r w:rsidRPr="00304FD9">
              <w:rPr>
                <w:lang w:eastAsia="en-AU"/>
              </w:rPr>
              <w:t>1.4</w:t>
            </w:r>
          </w:p>
        </w:tc>
      </w:tr>
      <w:tr w:rsidR="00402099" w:rsidRPr="00304FD9" w14:paraId="079E1F60" w14:textId="77777777" w:rsidTr="00231D05">
        <w:trPr>
          <w:trHeight w:val="290"/>
        </w:trPr>
        <w:tc>
          <w:tcPr>
            <w:tcW w:w="3119" w:type="dxa"/>
            <w:tcBorders>
              <w:top w:val="nil"/>
              <w:left w:val="nil"/>
              <w:bottom w:val="nil"/>
              <w:right w:val="nil"/>
            </w:tcBorders>
            <w:shd w:val="clear" w:color="auto" w:fill="auto"/>
            <w:noWrap/>
            <w:vAlign w:val="center"/>
            <w:hideMark/>
          </w:tcPr>
          <w:p w14:paraId="39D80400" w14:textId="77777777" w:rsidR="00402099" w:rsidRPr="00304FD9" w:rsidRDefault="00402099" w:rsidP="00231D05">
            <w:pPr>
              <w:pStyle w:val="Tabletext"/>
              <w:rPr>
                <w:lang w:eastAsia="en-AU"/>
              </w:rPr>
            </w:pPr>
            <w:r w:rsidRPr="00304FD9">
              <w:rPr>
                <w:lang w:eastAsia="en-AU"/>
              </w:rPr>
              <w:t>With a disability</w:t>
            </w:r>
          </w:p>
        </w:tc>
        <w:tc>
          <w:tcPr>
            <w:tcW w:w="945" w:type="dxa"/>
            <w:tcBorders>
              <w:top w:val="nil"/>
              <w:left w:val="nil"/>
              <w:bottom w:val="nil"/>
              <w:right w:val="nil"/>
            </w:tcBorders>
            <w:shd w:val="clear" w:color="auto" w:fill="auto"/>
            <w:noWrap/>
            <w:vAlign w:val="center"/>
            <w:hideMark/>
          </w:tcPr>
          <w:p w14:paraId="2F1E5436" w14:textId="77777777" w:rsidR="00402099" w:rsidRPr="00304FD9" w:rsidRDefault="00402099" w:rsidP="00956966">
            <w:pPr>
              <w:pStyle w:val="Tabletext"/>
              <w:jc w:val="right"/>
              <w:rPr>
                <w:lang w:eastAsia="en-AU"/>
              </w:rPr>
            </w:pPr>
            <w:r w:rsidRPr="00304FD9">
              <w:rPr>
                <w:lang w:eastAsia="en-AU"/>
              </w:rPr>
              <w:t>14.7</w:t>
            </w:r>
          </w:p>
        </w:tc>
        <w:tc>
          <w:tcPr>
            <w:tcW w:w="945" w:type="dxa"/>
            <w:tcBorders>
              <w:top w:val="nil"/>
              <w:left w:val="nil"/>
              <w:bottom w:val="nil"/>
              <w:right w:val="nil"/>
            </w:tcBorders>
            <w:shd w:val="clear" w:color="auto" w:fill="auto"/>
            <w:noWrap/>
            <w:vAlign w:val="center"/>
            <w:hideMark/>
          </w:tcPr>
          <w:p w14:paraId="399157C9" w14:textId="77777777" w:rsidR="00402099" w:rsidRPr="00304FD9" w:rsidRDefault="00402099" w:rsidP="00956966">
            <w:pPr>
              <w:pStyle w:val="Tabletext"/>
              <w:jc w:val="right"/>
              <w:rPr>
                <w:lang w:eastAsia="en-AU"/>
              </w:rPr>
            </w:pPr>
            <w:r w:rsidRPr="00304FD9">
              <w:rPr>
                <w:lang w:eastAsia="en-AU"/>
              </w:rPr>
              <w:t>19.1</w:t>
            </w:r>
          </w:p>
        </w:tc>
        <w:tc>
          <w:tcPr>
            <w:tcW w:w="945" w:type="dxa"/>
            <w:tcBorders>
              <w:top w:val="nil"/>
              <w:left w:val="nil"/>
              <w:bottom w:val="nil"/>
              <w:right w:val="nil"/>
            </w:tcBorders>
            <w:shd w:val="clear" w:color="auto" w:fill="auto"/>
            <w:noWrap/>
            <w:vAlign w:val="center"/>
            <w:hideMark/>
          </w:tcPr>
          <w:p w14:paraId="17E18E64" w14:textId="77777777" w:rsidR="00402099" w:rsidRPr="00304FD9" w:rsidRDefault="00402099" w:rsidP="00956966">
            <w:pPr>
              <w:pStyle w:val="Tabletext"/>
              <w:jc w:val="right"/>
              <w:rPr>
                <w:lang w:eastAsia="en-AU"/>
              </w:rPr>
            </w:pPr>
            <w:r w:rsidRPr="00304FD9">
              <w:rPr>
                <w:lang w:eastAsia="en-AU"/>
              </w:rPr>
              <w:t>17.6</w:t>
            </w:r>
          </w:p>
        </w:tc>
        <w:tc>
          <w:tcPr>
            <w:tcW w:w="1039" w:type="dxa"/>
            <w:tcBorders>
              <w:top w:val="nil"/>
              <w:left w:val="nil"/>
              <w:bottom w:val="nil"/>
              <w:right w:val="nil"/>
            </w:tcBorders>
            <w:shd w:val="clear" w:color="auto" w:fill="auto"/>
            <w:noWrap/>
            <w:vAlign w:val="center"/>
            <w:hideMark/>
          </w:tcPr>
          <w:p w14:paraId="43205A09" w14:textId="77777777" w:rsidR="00402099" w:rsidRPr="00304FD9" w:rsidRDefault="00402099" w:rsidP="00956966">
            <w:pPr>
              <w:pStyle w:val="Tabletext"/>
              <w:jc w:val="right"/>
              <w:rPr>
                <w:lang w:eastAsia="en-AU"/>
              </w:rPr>
            </w:pPr>
            <w:r w:rsidRPr="00304FD9">
              <w:rPr>
                <w:lang w:eastAsia="en-AU"/>
              </w:rPr>
              <w:t>4.4</w:t>
            </w:r>
          </w:p>
        </w:tc>
        <w:tc>
          <w:tcPr>
            <w:tcW w:w="1039" w:type="dxa"/>
            <w:tcBorders>
              <w:top w:val="nil"/>
              <w:left w:val="nil"/>
              <w:bottom w:val="nil"/>
              <w:right w:val="nil"/>
            </w:tcBorders>
            <w:shd w:val="clear" w:color="auto" w:fill="auto"/>
            <w:noWrap/>
            <w:vAlign w:val="center"/>
            <w:hideMark/>
          </w:tcPr>
          <w:p w14:paraId="4B2ADE97" w14:textId="77777777" w:rsidR="00402099" w:rsidRPr="00304FD9" w:rsidRDefault="00402099" w:rsidP="00956966">
            <w:pPr>
              <w:pStyle w:val="Tabletext"/>
              <w:jc w:val="right"/>
              <w:rPr>
                <w:lang w:eastAsia="en-AU"/>
              </w:rPr>
            </w:pPr>
            <w:r w:rsidRPr="00304FD9">
              <w:rPr>
                <w:lang w:eastAsia="en-AU"/>
              </w:rPr>
              <w:t>-1.6</w:t>
            </w:r>
          </w:p>
        </w:tc>
        <w:tc>
          <w:tcPr>
            <w:tcW w:w="1040" w:type="dxa"/>
            <w:tcBorders>
              <w:top w:val="nil"/>
              <w:left w:val="nil"/>
              <w:bottom w:val="nil"/>
              <w:right w:val="nil"/>
            </w:tcBorders>
            <w:shd w:val="clear" w:color="auto" w:fill="auto"/>
            <w:noWrap/>
            <w:vAlign w:val="center"/>
            <w:hideMark/>
          </w:tcPr>
          <w:p w14:paraId="46AA2018" w14:textId="77777777" w:rsidR="00402099" w:rsidRPr="00304FD9" w:rsidRDefault="00402099" w:rsidP="00956966">
            <w:pPr>
              <w:pStyle w:val="Tabletext"/>
              <w:jc w:val="right"/>
              <w:rPr>
                <w:lang w:eastAsia="en-AU"/>
              </w:rPr>
            </w:pPr>
            <w:r w:rsidRPr="00304FD9">
              <w:rPr>
                <w:lang w:eastAsia="en-AU"/>
              </w:rPr>
              <w:t>2.9</w:t>
            </w:r>
          </w:p>
        </w:tc>
      </w:tr>
      <w:tr w:rsidR="00402099" w:rsidRPr="00304FD9" w14:paraId="22E197CA" w14:textId="77777777" w:rsidTr="00231D05">
        <w:trPr>
          <w:trHeight w:val="290"/>
        </w:trPr>
        <w:tc>
          <w:tcPr>
            <w:tcW w:w="3119" w:type="dxa"/>
            <w:tcBorders>
              <w:top w:val="nil"/>
              <w:left w:val="nil"/>
              <w:bottom w:val="nil"/>
              <w:right w:val="nil"/>
            </w:tcBorders>
            <w:shd w:val="clear" w:color="auto" w:fill="auto"/>
            <w:noWrap/>
            <w:vAlign w:val="center"/>
            <w:hideMark/>
          </w:tcPr>
          <w:p w14:paraId="58265381" w14:textId="77777777" w:rsidR="00402099" w:rsidRPr="00304FD9" w:rsidRDefault="00402099" w:rsidP="00231D05">
            <w:pPr>
              <w:pStyle w:val="Tabletext"/>
              <w:rPr>
                <w:lang w:eastAsia="en-AU"/>
              </w:rPr>
            </w:pPr>
            <w:r w:rsidRPr="00304FD9">
              <w:rPr>
                <w:lang w:eastAsia="en-AU"/>
              </w:rPr>
              <w:t>Speak a language other than English spoken at home (LOTE)</w:t>
            </w:r>
          </w:p>
        </w:tc>
        <w:tc>
          <w:tcPr>
            <w:tcW w:w="945" w:type="dxa"/>
            <w:tcBorders>
              <w:top w:val="nil"/>
              <w:left w:val="nil"/>
              <w:bottom w:val="nil"/>
              <w:right w:val="nil"/>
            </w:tcBorders>
            <w:shd w:val="clear" w:color="auto" w:fill="auto"/>
            <w:noWrap/>
            <w:vAlign w:val="center"/>
            <w:hideMark/>
          </w:tcPr>
          <w:p w14:paraId="515E6D74" w14:textId="77777777" w:rsidR="00402099" w:rsidRPr="00304FD9" w:rsidRDefault="00402099" w:rsidP="00956966">
            <w:pPr>
              <w:pStyle w:val="Tabletext"/>
              <w:jc w:val="right"/>
              <w:rPr>
                <w:lang w:eastAsia="en-AU"/>
              </w:rPr>
            </w:pPr>
            <w:r w:rsidRPr="00304FD9">
              <w:rPr>
                <w:lang w:eastAsia="en-AU"/>
              </w:rPr>
              <w:t>9.0</w:t>
            </w:r>
          </w:p>
        </w:tc>
        <w:tc>
          <w:tcPr>
            <w:tcW w:w="945" w:type="dxa"/>
            <w:tcBorders>
              <w:top w:val="nil"/>
              <w:left w:val="nil"/>
              <w:bottom w:val="nil"/>
              <w:right w:val="nil"/>
            </w:tcBorders>
            <w:shd w:val="clear" w:color="auto" w:fill="auto"/>
            <w:noWrap/>
            <w:vAlign w:val="center"/>
            <w:hideMark/>
          </w:tcPr>
          <w:p w14:paraId="2E99E311" w14:textId="77777777" w:rsidR="00402099" w:rsidRPr="00304FD9" w:rsidRDefault="00402099" w:rsidP="00956966">
            <w:pPr>
              <w:pStyle w:val="Tabletext"/>
              <w:jc w:val="right"/>
              <w:rPr>
                <w:lang w:eastAsia="en-AU"/>
              </w:rPr>
            </w:pPr>
            <w:r w:rsidRPr="00304FD9">
              <w:rPr>
                <w:lang w:eastAsia="en-AU"/>
              </w:rPr>
              <w:t>9.5</w:t>
            </w:r>
          </w:p>
        </w:tc>
        <w:tc>
          <w:tcPr>
            <w:tcW w:w="945" w:type="dxa"/>
            <w:tcBorders>
              <w:top w:val="nil"/>
              <w:left w:val="nil"/>
              <w:bottom w:val="nil"/>
              <w:right w:val="nil"/>
            </w:tcBorders>
            <w:shd w:val="clear" w:color="auto" w:fill="auto"/>
            <w:noWrap/>
            <w:vAlign w:val="center"/>
            <w:hideMark/>
          </w:tcPr>
          <w:p w14:paraId="60A8DA8A" w14:textId="77777777" w:rsidR="00402099" w:rsidRPr="00304FD9" w:rsidRDefault="00402099" w:rsidP="00956966">
            <w:pPr>
              <w:pStyle w:val="Tabletext"/>
              <w:jc w:val="right"/>
              <w:rPr>
                <w:lang w:eastAsia="en-AU"/>
              </w:rPr>
            </w:pPr>
            <w:r w:rsidRPr="00304FD9">
              <w:rPr>
                <w:lang w:eastAsia="en-AU"/>
              </w:rPr>
              <w:t>10.0</w:t>
            </w:r>
          </w:p>
        </w:tc>
        <w:tc>
          <w:tcPr>
            <w:tcW w:w="1039" w:type="dxa"/>
            <w:tcBorders>
              <w:top w:val="nil"/>
              <w:left w:val="nil"/>
              <w:bottom w:val="nil"/>
              <w:right w:val="nil"/>
            </w:tcBorders>
            <w:shd w:val="clear" w:color="auto" w:fill="auto"/>
            <w:noWrap/>
            <w:vAlign w:val="center"/>
            <w:hideMark/>
          </w:tcPr>
          <w:p w14:paraId="48D4D864" w14:textId="77777777" w:rsidR="00402099" w:rsidRPr="00304FD9" w:rsidRDefault="00402099" w:rsidP="00956966">
            <w:pPr>
              <w:pStyle w:val="Tabletext"/>
              <w:jc w:val="right"/>
              <w:rPr>
                <w:lang w:eastAsia="en-AU"/>
              </w:rPr>
            </w:pPr>
            <w:r w:rsidRPr="00304FD9">
              <w:rPr>
                <w:lang w:eastAsia="en-AU"/>
              </w:rPr>
              <w:t>0.6</w:t>
            </w:r>
          </w:p>
        </w:tc>
        <w:tc>
          <w:tcPr>
            <w:tcW w:w="1039" w:type="dxa"/>
            <w:tcBorders>
              <w:top w:val="nil"/>
              <w:left w:val="nil"/>
              <w:bottom w:val="nil"/>
              <w:right w:val="nil"/>
            </w:tcBorders>
            <w:shd w:val="clear" w:color="auto" w:fill="auto"/>
            <w:noWrap/>
            <w:vAlign w:val="center"/>
            <w:hideMark/>
          </w:tcPr>
          <w:p w14:paraId="287E62A0" w14:textId="77777777" w:rsidR="00402099" w:rsidRPr="00304FD9" w:rsidRDefault="00402099" w:rsidP="00956966">
            <w:pPr>
              <w:pStyle w:val="Tabletext"/>
              <w:jc w:val="right"/>
              <w:rPr>
                <w:lang w:eastAsia="en-AU"/>
              </w:rPr>
            </w:pPr>
            <w:r w:rsidRPr="00304FD9">
              <w:rPr>
                <w:lang w:eastAsia="en-AU"/>
              </w:rPr>
              <w:t>0.4</w:t>
            </w:r>
          </w:p>
        </w:tc>
        <w:tc>
          <w:tcPr>
            <w:tcW w:w="1040" w:type="dxa"/>
            <w:tcBorders>
              <w:top w:val="nil"/>
              <w:left w:val="nil"/>
              <w:bottom w:val="nil"/>
              <w:right w:val="nil"/>
            </w:tcBorders>
            <w:shd w:val="clear" w:color="auto" w:fill="auto"/>
            <w:noWrap/>
            <w:vAlign w:val="center"/>
            <w:hideMark/>
          </w:tcPr>
          <w:p w14:paraId="139A55FD" w14:textId="77777777" w:rsidR="00402099" w:rsidRPr="00304FD9" w:rsidRDefault="00402099" w:rsidP="00956966">
            <w:pPr>
              <w:pStyle w:val="Tabletext"/>
              <w:jc w:val="right"/>
              <w:rPr>
                <w:lang w:eastAsia="en-AU"/>
              </w:rPr>
            </w:pPr>
            <w:r w:rsidRPr="00304FD9">
              <w:rPr>
                <w:lang w:eastAsia="en-AU"/>
              </w:rPr>
              <w:t>1.0</w:t>
            </w:r>
          </w:p>
        </w:tc>
      </w:tr>
      <w:tr w:rsidR="00402099" w:rsidRPr="00304FD9" w14:paraId="578EED85" w14:textId="77777777" w:rsidTr="00231D05">
        <w:trPr>
          <w:trHeight w:val="290"/>
        </w:trPr>
        <w:tc>
          <w:tcPr>
            <w:tcW w:w="3119" w:type="dxa"/>
            <w:tcBorders>
              <w:top w:val="nil"/>
              <w:left w:val="nil"/>
              <w:bottom w:val="nil"/>
              <w:right w:val="nil"/>
            </w:tcBorders>
            <w:shd w:val="clear" w:color="auto" w:fill="auto"/>
            <w:noWrap/>
            <w:vAlign w:val="center"/>
            <w:hideMark/>
          </w:tcPr>
          <w:p w14:paraId="4388E1CC" w14:textId="3D9C884C" w:rsidR="00402099" w:rsidRPr="00304FD9" w:rsidRDefault="00402099" w:rsidP="00231D05">
            <w:pPr>
              <w:pStyle w:val="Tabletext"/>
              <w:rPr>
                <w:lang w:eastAsia="en-AU"/>
              </w:rPr>
            </w:pPr>
            <w:r w:rsidRPr="00304FD9">
              <w:rPr>
                <w:lang w:eastAsia="en-AU"/>
              </w:rPr>
              <w:t xml:space="preserve">SEIFA </w:t>
            </w:r>
            <w:r w:rsidR="00193EB3">
              <w:rPr>
                <w:lang w:eastAsia="en-AU"/>
              </w:rPr>
              <w:t>q</w:t>
            </w:r>
            <w:r w:rsidRPr="00304FD9">
              <w:rPr>
                <w:lang w:eastAsia="en-AU"/>
              </w:rPr>
              <w:t>uintile 1 (most disadvantaged)</w:t>
            </w:r>
          </w:p>
        </w:tc>
        <w:tc>
          <w:tcPr>
            <w:tcW w:w="945" w:type="dxa"/>
            <w:tcBorders>
              <w:top w:val="nil"/>
              <w:left w:val="nil"/>
              <w:bottom w:val="nil"/>
              <w:right w:val="nil"/>
            </w:tcBorders>
            <w:shd w:val="clear" w:color="auto" w:fill="auto"/>
            <w:noWrap/>
            <w:vAlign w:val="center"/>
            <w:hideMark/>
          </w:tcPr>
          <w:p w14:paraId="754B1889" w14:textId="77777777" w:rsidR="00402099" w:rsidRPr="00304FD9" w:rsidRDefault="00402099" w:rsidP="00956966">
            <w:pPr>
              <w:pStyle w:val="Tabletext"/>
              <w:jc w:val="right"/>
              <w:rPr>
                <w:lang w:eastAsia="en-AU"/>
              </w:rPr>
            </w:pPr>
            <w:r w:rsidRPr="00304FD9">
              <w:rPr>
                <w:lang w:eastAsia="en-AU"/>
              </w:rPr>
              <w:t>10.9</w:t>
            </w:r>
          </w:p>
        </w:tc>
        <w:tc>
          <w:tcPr>
            <w:tcW w:w="945" w:type="dxa"/>
            <w:tcBorders>
              <w:top w:val="nil"/>
              <w:left w:val="nil"/>
              <w:bottom w:val="nil"/>
              <w:right w:val="nil"/>
            </w:tcBorders>
            <w:shd w:val="clear" w:color="auto" w:fill="auto"/>
            <w:noWrap/>
            <w:vAlign w:val="center"/>
            <w:hideMark/>
          </w:tcPr>
          <w:p w14:paraId="5CF94045" w14:textId="77777777" w:rsidR="00402099" w:rsidRPr="00304FD9" w:rsidRDefault="00402099" w:rsidP="00956966">
            <w:pPr>
              <w:pStyle w:val="Tabletext"/>
              <w:jc w:val="right"/>
              <w:rPr>
                <w:lang w:eastAsia="en-AU"/>
              </w:rPr>
            </w:pPr>
            <w:r w:rsidRPr="00304FD9">
              <w:rPr>
                <w:lang w:eastAsia="en-AU"/>
              </w:rPr>
              <w:t>13.0</w:t>
            </w:r>
          </w:p>
        </w:tc>
        <w:tc>
          <w:tcPr>
            <w:tcW w:w="945" w:type="dxa"/>
            <w:tcBorders>
              <w:top w:val="nil"/>
              <w:left w:val="nil"/>
              <w:bottom w:val="nil"/>
              <w:right w:val="nil"/>
            </w:tcBorders>
            <w:shd w:val="clear" w:color="auto" w:fill="auto"/>
            <w:noWrap/>
            <w:vAlign w:val="center"/>
            <w:hideMark/>
          </w:tcPr>
          <w:p w14:paraId="612384AF" w14:textId="77777777" w:rsidR="00402099" w:rsidRPr="00304FD9" w:rsidRDefault="00402099" w:rsidP="00956966">
            <w:pPr>
              <w:pStyle w:val="Tabletext"/>
              <w:jc w:val="right"/>
              <w:rPr>
                <w:lang w:eastAsia="en-AU"/>
              </w:rPr>
            </w:pPr>
            <w:r w:rsidRPr="00304FD9">
              <w:rPr>
                <w:lang w:eastAsia="en-AU"/>
              </w:rPr>
              <w:t>12.2</w:t>
            </w:r>
          </w:p>
        </w:tc>
        <w:tc>
          <w:tcPr>
            <w:tcW w:w="1039" w:type="dxa"/>
            <w:tcBorders>
              <w:top w:val="nil"/>
              <w:left w:val="nil"/>
              <w:bottom w:val="nil"/>
              <w:right w:val="nil"/>
            </w:tcBorders>
            <w:shd w:val="clear" w:color="auto" w:fill="auto"/>
            <w:noWrap/>
            <w:vAlign w:val="center"/>
            <w:hideMark/>
          </w:tcPr>
          <w:p w14:paraId="2AA623D0" w14:textId="77777777" w:rsidR="00402099" w:rsidRPr="00304FD9" w:rsidRDefault="00402099" w:rsidP="00956966">
            <w:pPr>
              <w:pStyle w:val="Tabletext"/>
              <w:jc w:val="right"/>
              <w:rPr>
                <w:lang w:eastAsia="en-AU"/>
              </w:rPr>
            </w:pPr>
            <w:r w:rsidRPr="00304FD9">
              <w:rPr>
                <w:lang w:eastAsia="en-AU"/>
              </w:rPr>
              <w:t>2.1</w:t>
            </w:r>
          </w:p>
        </w:tc>
        <w:tc>
          <w:tcPr>
            <w:tcW w:w="1039" w:type="dxa"/>
            <w:tcBorders>
              <w:top w:val="nil"/>
              <w:left w:val="nil"/>
              <w:bottom w:val="nil"/>
              <w:right w:val="nil"/>
            </w:tcBorders>
            <w:shd w:val="clear" w:color="auto" w:fill="auto"/>
            <w:noWrap/>
            <w:vAlign w:val="center"/>
            <w:hideMark/>
          </w:tcPr>
          <w:p w14:paraId="42B8AE2A" w14:textId="77777777" w:rsidR="00402099" w:rsidRPr="00304FD9" w:rsidRDefault="00402099" w:rsidP="00956966">
            <w:pPr>
              <w:pStyle w:val="Tabletext"/>
              <w:jc w:val="right"/>
              <w:rPr>
                <w:lang w:eastAsia="en-AU"/>
              </w:rPr>
            </w:pPr>
            <w:r w:rsidRPr="00304FD9">
              <w:rPr>
                <w:lang w:eastAsia="en-AU"/>
              </w:rPr>
              <w:t>-0.8</w:t>
            </w:r>
          </w:p>
        </w:tc>
        <w:tc>
          <w:tcPr>
            <w:tcW w:w="1040" w:type="dxa"/>
            <w:tcBorders>
              <w:top w:val="nil"/>
              <w:left w:val="nil"/>
              <w:bottom w:val="nil"/>
              <w:right w:val="nil"/>
            </w:tcBorders>
            <w:shd w:val="clear" w:color="auto" w:fill="auto"/>
            <w:noWrap/>
            <w:vAlign w:val="center"/>
            <w:hideMark/>
          </w:tcPr>
          <w:p w14:paraId="41FE65A9" w14:textId="77777777" w:rsidR="00402099" w:rsidRPr="00304FD9" w:rsidRDefault="00402099" w:rsidP="00956966">
            <w:pPr>
              <w:pStyle w:val="Tabletext"/>
              <w:jc w:val="right"/>
              <w:rPr>
                <w:lang w:eastAsia="en-AU"/>
              </w:rPr>
            </w:pPr>
            <w:r w:rsidRPr="00304FD9">
              <w:rPr>
                <w:lang w:eastAsia="en-AU"/>
              </w:rPr>
              <w:t>1.3</w:t>
            </w:r>
          </w:p>
        </w:tc>
      </w:tr>
      <w:tr w:rsidR="00402099" w:rsidRPr="00304FD9" w14:paraId="7B4A46EA" w14:textId="77777777" w:rsidTr="00231D05">
        <w:trPr>
          <w:trHeight w:val="290"/>
        </w:trPr>
        <w:tc>
          <w:tcPr>
            <w:tcW w:w="3119" w:type="dxa"/>
            <w:tcBorders>
              <w:top w:val="nil"/>
              <w:left w:val="nil"/>
              <w:bottom w:val="nil"/>
              <w:right w:val="nil"/>
            </w:tcBorders>
            <w:shd w:val="clear" w:color="auto" w:fill="auto"/>
            <w:noWrap/>
            <w:vAlign w:val="center"/>
            <w:hideMark/>
          </w:tcPr>
          <w:p w14:paraId="213ADB17" w14:textId="77777777" w:rsidR="00402099" w:rsidRPr="00304FD9" w:rsidRDefault="00402099" w:rsidP="00231D05">
            <w:pPr>
              <w:pStyle w:val="Tabletext"/>
              <w:rPr>
                <w:lang w:eastAsia="en-AU"/>
              </w:rPr>
            </w:pPr>
            <w:r w:rsidRPr="00304FD9">
              <w:rPr>
                <w:lang w:eastAsia="en-AU"/>
              </w:rPr>
              <w:t>Regional/remote student location</w:t>
            </w:r>
          </w:p>
        </w:tc>
        <w:tc>
          <w:tcPr>
            <w:tcW w:w="945" w:type="dxa"/>
            <w:tcBorders>
              <w:top w:val="nil"/>
              <w:left w:val="nil"/>
              <w:bottom w:val="nil"/>
              <w:right w:val="nil"/>
            </w:tcBorders>
            <w:shd w:val="clear" w:color="auto" w:fill="auto"/>
            <w:noWrap/>
            <w:vAlign w:val="center"/>
            <w:hideMark/>
          </w:tcPr>
          <w:p w14:paraId="69F3B7AD" w14:textId="77777777" w:rsidR="00402099" w:rsidRPr="00304FD9" w:rsidRDefault="00402099" w:rsidP="00956966">
            <w:pPr>
              <w:pStyle w:val="Tabletext"/>
              <w:jc w:val="right"/>
              <w:rPr>
                <w:lang w:eastAsia="en-AU"/>
              </w:rPr>
            </w:pPr>
            <w:r w:rsidRPr="00304FD9">
              <w:rPr>
                <w:lang w:eastAsia="en-AU"/>
              </w:rPr>
              <w:t>9.0</w:t>
            </w:r>
          </w:p>
        </w:tc>
        <w:tc>
          <w:tcPr>
            <w:tcW w:w="945" w:type="dxa"/>
            <w:tcBorders>
              <w:top w:val="nil"/>
              <w:left w:val="nil"/>
              <w:bottom w:val="nil"/>
              <w:right w:val="nil"/>
            </w:tcBorders>
            <w:shd w:val="clear" w:color="auto" w:fill="auto"/>
            <w:noWrap/>
            <w:vAlign w:val="center"/>
            <w:hideMark/>
          </w:tcPr>
          <w:p w14:paraId="45DA5C23" w14:textId="77777777" w:rsidR="00402099" w:rsidRPr="00304FD9" w:rsidRDefault="00402099" w:rsidP="00956966">
            <w:pPr>
              <w:pStyle w:val="Tabletext"/>
              <w:jc w:val="right"/>
              <w:rPr>
                <w:lang w:eastAsia="en-AU"/>
              </w:rPr>
            </w:pPr>
            <w:r w:rsidRPr="00304FD9">
              <w:rPr>
                <w:lang w:eastAsia="en-AU"/>
              </w:rPr>
              <w:t>10.6</w:t>
            </w:r>
          </w:p>
        </w:tc>
        <w:tc>
          <w:tcPr>
            <w:tcW w:w="945" w:type="dxa"/>
            <w:tcBorders>
              <w:top w:val="nil"/>
              <w:left w:val="nil"/>
              <w:bottom w:val="nil"/>
              <w:right w:val="nil"/>
            </w:tcBorders>
            <w:shd w:val="clear" w:color="auto" w:fill="auto"/>
            <w:noWrap/>
            <w:vAlign w:val="center"/>
            <w:hideMark/>
          </w:tcPr>
          <w:p w14:paraId="650D80F5" w14:textId="77777777" w:rsidR="00402099" w:rsidRPr="00304FD9" w:rsidRDefault="00402099" w:rsidP="00956966">
            <w:pPr>
              <w:pStyle w:val="Tabletext"/>
              <w:jc w:val="right"/>
              <w:rPr>
                <w:lang w:eastAsia="en-AU"/>
              </w:rPr>
            </w:pPr>
            <w:r w:rsidRPr="00304FD9">
              <w:rPr>
                <w:lang w:eastAsia="en-AU"/>
              </w:rPr>
              <w:t>10.2</w:t>
            </w:r>
          </w:p>
        </w:tc>
        <w:tc>
          <w:tcPr>
            <w:tcW w:w="1039" w:type="dxa"/>
            <w:tcBorders>
              <w:top w:val="nil"/>
              <w:left w:val="nil"/>
              <w:bottom w:val="nil"/>
              <w:right w:val="nil"/>
            </w:tcBorders>
            <w:shd w:val="clear" w:color="auto" w:fill="auto"/>
            <w:noWrap/>
            <w:vAlign w:val="center"/>
            <w:hideMark/>
          </w:tcPr>
          <w:p w14:paraId="52191377" w14:textId="77777777" w:rsidR="00402099" w:rsidRPr="00304FD9" w:rsidRDefault="00402099" w:rsidP="00956966">
            <w:pPr>
              <w:pStyle w:val="Tabletext"/>
              <w:jc w:val="right"/>
              <w:rPr>
                <w:lang w:eastAsia="en-AU"/>
              </w:rPr>
            </w:pPr>
            <w:r w:rsidRPr="00304FD9">
              <w:rPr>
                <w:lang w:eastAsia="en-AU"/>
              </w:rPr>
              <w:t>1.7</w:t>
            </w:r>
          </w:p>
        </w:tc>
        <w:tc>
          <w:tcPr>
            <w:tcW w:w="1039" w:type="dxa"/>
            <w:tcBorders>
              <w:top w:val="nil"/>
              <w:left w:val="nil"/>
              <w:bottom w:val="nil"/>
              <w:right w:val="nil"/>
            </w:tcBorders>
            <w:shd w:val="clear" w:color="auto" w:fill="auto"/>
            <w:noWrap/>
            <w:vAlign w:val="center"/>
            <w:hideMark/>
          </w:tcPr>
          <w:p w14:paraId="270C9B9E" w14:textId="77777777" w:rsidR="00402099" w:rsidRPr="00304FD9" w:rsidRDefault="00402099" w:rsidP="00956966">
            <w:pPr>
              <w:pStyle w:val="Tabletext"/>
              <w:jc w:val="right"/>
              <w:rPr>
                <w:lang w:eastAsia="en-AU"/>
              </w:rPr>
            </w:pPr>
            <w:r w:rsidRPr="00304FD9">
              <w:rPr>
                <w:lang w:eastAsia="en-AU"/>
              </w:rPr>
              <w:t>-0.4</w:t>
            </w:r>
          </w:p>
        </w:tc>
        <w:tc>
          <w:tcPr>
            <w:tcW w:w="1040" w:type="dxa"/>
            <w:tcBorders>
              <w:top w:val="nil"/>
              <w:left w:val="nil"/>
              <w:bottom w:val="nil"/>
              <w:right w:val="nil"/>
            </w:tcBorders>
            <w:shd w:val="clear" w:color="auto" w:fill="auto"/>
            <w:noWrap/>
            <w:vAlign w:val="center"/>
            <w:hideMark/>
          </w:tcPr>
          <w:p w14:paraId="29BAB8A4" w14:textId="77777777" w:rsidR="00402099" w:rsidRPr="00304FD9" w:rsidRDefault="00402099" w:rsidP="00956966">
            <w:pPr>
              <w:pStyle w:val="Tabletext"/>
              <w:jc w:val="right"/>
              <w:rPr>
                <w:lang w:eastAsia="en-AU"/>
              </w:rPr>
            </w:pPr>
            <w:r w:rsidRPr="00304FD9">
              <w:rPr>
                <w:lang w:eastAsia="en-AU"/>
              </w:rPr>
              <w:t>1.2</w:t>
            </w:r>
          </w:p>
        </w:tc>
      </w:tr>
      <w:tr w:rsidR="00402099" w:rsidRPr="00304FD9" w14:paraId="42852E1E" w14:textId="77777777" w:rsidTr="00231D05">
        <w:trPr>
          <w:trHeight w:val="290"/>
        </w:trPr>
        <w:tc>
          <w:tcPr>
            <w:tcW w:w="3119" w:type="dxa"/>
            <w:tcBorders>
              <w:top w:val="nil"/>
              <w:left w:val="nil"/>
              <w:bottom w:val="single" w:sz="4" w:space="0" w:color="auto"/>
              <w:right w:val="nil"/>
            </w:tcBorders>
            <w:shd w:val="clear" w:color="auto" w:fill="auto"/>
            <w:noWrap/>
            <w:vAlign w:val="center"/>
            <w:hideMark/>
          </w:tcPr>
          <w:p w14:paraId="6B8F68F4" w14:textId="77777777" w:rsidR="00402099" w:rsidRPr="00304FD9" w:rsidRDefault="00402099" w:rsidP="00231D05">
            <w:pPr>
              <w:pStyle w:val="Tabletext"/>
              <w:rPr>
                <w:b/>
                <w:bCs/>
                <w:lang w:eastAsia="en-AU"/>
              </w:rPr>
            </w:pPr>
            <w:r w:rsidRPr="00304FD9">
              <w:rPr>
                <w:b/>
                <w:bCs/>
                <w:lang w:eastAsia="en-AU"/>
              </w:rPr>
              <w:t>Total</w:t>
            </w:r>
          </w:p>
        </w:tc>
        <w:tc>
          <w:tcPr>
            <w:tcW w:w="945" w:type="dxa"/>
            <w:tcBorders>
              <w:top w:val="nil"/>
              <w:left w:val="nil"/>
              <w:bottom w:val="single" w:sz="4" w:space="0" w:color="auto"/>
              <w:right w:val="nil"/>
            </w:tcBorders>
            <w:shd w:val="clear" w:color="auto" w:fill="auto"/>
            <w:noWrap/>
            <w:vAlign w:val="center"/>
            <w:hideMark/>
          </w:tcPr>
          <w:p w14:paraId="77BA52D8" w14:textId="77777777" w:rsidR="00402099" w:rsidRPr="00304FD9" w:rsidRDefault="00402099" w:rsidP="00956966">
            <w:pPr>
              <w:pStyle w:val="Tabletext"/>
              <w:jc w:val="right"/>
              <w:rPr>
                <w:b/>
                <w:bCs/>
                <w:lang w:eastAsia="en-AU"/>
              </w:rPr>
            </w:pPr>
            <w:r w:rsidRPr="00304FD9">
              <w:rPr>
                <w:b/>
                <w:bCs/>
                <w:lang w:eastAsia="en-AU"/>
              </w:rPr>
              <w:t>8.2</w:t>
            </w:r>
          </w:p>
        </w:tc>
        <w:tc>
          <w:tcPr>
            <w:tcW w:w="945" w:type="dxa"/>
            <w:tcBorders>
              <w:top w:val="nil"/>
              <w:left w:val="nil"/>
              <w:bottom w:val="single" w:sz="4" w:space="0" w:color="auto"/>
              <w:right w:val="nil"/>
            </w:tcBorders>
            <w:shd w:val="clear" w:color="auto" w:fill="auto"/>
            <w:noWrap/>
            <w:vAlign w:val="center"/>
            <w:hideMark/>
          </w:tcPr>
          <w:p w14:paraId="42093290" w14:textId="77777777" w:rsidR="00402099" w:rsidRPr="00304FD9" w:rsidRDefault="00402099" w:rsidP="00956966">
            <w:pPr>
              <w:pStyle w:val="Tabletext"/>
              <w:jc w:val="right"/>
              <w:rPr>
                <w:b/>
                <w:bCs/>
                <w:lang w:eastAsia="en-AU"/>
              </w:rPr>
            </w:pPr>
            <w:r w:rsidRPr="00304FD9">
              <w:rPr>
                <w:b/>
                <w:bCs/>
                <w:lang w:eastAsia="en-AU"/>
              </w:rPr>
              <w:t>9.8</w:t>
            </w:r>
          </w:p>
        </w:tc>
        <w:tc>
          <w:tcPr>
            <w:tcW w:w="945" w:type="dxa"/>
            <w:tcBorders>
              <w:top w:val="nil"/>
              <w:left w:val="nil"/>
              <w:bottom w:val="single" w:sz="4" w:space="0" w:color="auto"/>
              <w:right w:val="nil"/>
            </w:tcBorders>
            <w:shd w:val="clear" w:color="auto" w:fill="auto"/>
            <w:noWrap/>
            <w:vAlign w:val="center"/>
            <w:hideMark/>
          </w:tcPr>
          <w:p w14:paraId="75E58F28" w14:textId="77777777" w:rsidR="00402099" w:rsidRPr="00304FD9" w:rsidRDefault="00402099" w:rsidP="00956966">
            <w:pPr>
              <w:pStyle w:val="Tabletext"/>
              <w:jc w:val="right"/>
              <w:rPr>
                <w:b/>
                <w:bCs/>
                <w:lang w:eastAsia="en-AU"/>
              </w:rPr>
            </w:pPr>
            <w:r w:rsidRPr="00304FD9">
              <w:rPr>
                <w:b/>
                <w:bCs/>
                <w:lang w:eastAsia="en-AU"/>
              </w:rPr>
              <w:t>9.8</w:t>
            </w:r>
          </w:p>
        </w:tc>
        <w:tc>
          <w:tcPr>
            <w:tcW w:w="1039" w:type="dxa"/>
            <w:tcBorders>
              <w:top w:val="nil"/>
              <w:left w:val="nil"/>
              <w:bottom w:val="single" w:sz="4" w:space="0" w:color="auto"/>
              <w:right w:val="nil"/>
            </w:tcBorders>
            <w:shd w:val="clear" w:color="auto" w:fill="auto"/>
            <w:noWrap/>
            <w:vAlign w:val="center"/>
            <w:hideMark/>
          </w:tcPr>
          <w:p w14:paraId="02B1F15D" w14:textId="77777777" w:rsidR="00402099" w:rsidRPr="00304FD9" w:rsidRDefault="00402099" w:rsidP="00956966">
            <w:pPr>
              <w:pStyle w:val="Tabletext"/>
              <w:jc w:val="right"/>
              <w:rPr>
                <w:b/>
                <w:bCs/>
                <w:lang w:eastAsia="en-AU"/>
              </w:rPr>
            </w:pPr>
            <w:r w:rsidRPr="00304FD9">
              <w:rPr>
                <w:b/>
                <w:bCs/>
                <w:lang w:eastAsia="en-AU"/>
              </w:rPr>
              <w:t>1.6</w:t>
            </w:r>
          </w:p>
        </w:tc>
        <w:tc>
          <w:tcPr>
            <w:tcW w:w="1039" w:type="dxa"/>
            <w:tcBorders>
              <w:top w:val="nil"/>
              <w:left w:val="nil"/>
              <w:bottom w:val="single" w:sz="4" w:space="0" w:color="auto"/>
              <w:right w:val="nil"/>
            </w:tcBorders>
            <w:shd w:val="clear" w:color="auto" w:fill="auto"/>
            <w:noWrap/>
            <w:vAlign w:val="center"/>
            <w:hideMark/>
          </w:tcPr>
          <w:p w14:paraId="7F852BC3" w14:textId="77777777" w:rsidR="00402099" w:rsidRPr="00304FD9" w:rsidRDefault="00402099" w:rsidP="00956966">
            <w:pPr>
              <w:pStyle w:val="Tabletext"/>
              <w:jc w:val="right"/>
              <w:rPr>
                <w:b/>
                <w:bCs/>
                <w:lang w:eastAsia="en-AU"/>
              </w:rPr>
            </w:pPr>
            <w:r w:rsidRPr="00304FD9">
              <w:rPr>
                <w:b/>
                <w:bCs/>
                <w:lang w:eastAsia="en-AU"/>
              </w:rPr>
              <w:t>0.1</w:t>
            </w:r>
          </w:p>
        </w:tc>
        <w:tc>
          <w:tcPr>
            <w:tcW w:w="1040" w:type="dxa"/>
            <w:tcBorders>
              <w:top w:val="nil"/>
              <w:left w:val="nil"/>
              <w:bottom w:val="single" w:sz="4" w:space="0" w:color="auto"/>
              <w:right w:val="nil"/>
            </w:tcBorders>
            <w:shd w:val="clear" w:color="auto" w:fill="auto"/>
            <w:noWrap/>
            <w:vAlign w:val="center"/>
            <w:hideMark/>
          </w:tcPr>
          <w:p w14:paraId="32ECD3C6" w14:textId="77777777" w:rsidR="00402099" w:rsidRPr="00304FD9" w:rsidRDefault="00402099" w:rsidP="00956966">
            <w:pPr>
              <w:pStyle w:val="Tabletext"/>
              <w:jc w:val="right"/>
              <w:rPr>
                <w:b/>
                <w:bCs/>
                <w:lang w:eastAsia="en-AU"/>
              </w:rPr>
            </w:pPr>
            <w:r w:rsidRPr="00304FD9">
              <w:rPr>
                <w:b/>
                <w:bCs/>
                <w:lang w:eastAsia="en-AU"/>
              </w:rPr>
              <w:t>1.7</w:t>
            </w:r>
          </w:p>
        </w:tc>
      </w:tr>
    </w:tbl>
    <w:p w14:paraId="6456A794" w14:textId="77777777" w:rsidR="005F1F6F" w:rsidRPr="00304FD9" w:rsidRDefault="005F1F6F" w:rsidP="005F1F6F">
      <w:pPr>
        <w:pStyle w:val="Source"/>
      </w:pPr>
      <w:r w:rsidRPr="00304FD9">
        <w:t>Note: Rates are calculated by dividing the subject result by the total number of subject enrolments.</w:t>
      </w:r>
    </w:p>
    <w:p w14:paraId="6B67C51C" w14:textId="17012E43" w:rsidR="005F1F6F" w:rsidRPr="00304FD9" w:rsidRDefault="005F1F6F" w:rsidP="005F1F6F">
      <w:pPr>
        <w:pStyle w:val="Source"/>
      </w:pPr>
      <w:r w:rsidRPr="00304FD9">
        <w:t>The denominator (total subject enrolments) used to calculate the withdrawal rate includes competency achieved/pass, competency not achieved/fail, RPL granted, RPL not granted, withdrawn/discontinued.</w:t>
      </w:r>
    </w:p>
    <w:p w14:paraId="67B162A4" w14:textId="116E6509" w:rsidR="005F1F6F" w:rsidRDefault="005F1F6F" w:rsidP="005F1F6F">
      <w:pPr>
        <w:pStyle w:val="Source"/>
      </w:pPr>
      <w:r w:rsidRPr="00304FD9">
        <w:t xml:space="preserve"> Excludes where outcome identifier – national is </w:t>
      </w:r>
      <w:r w:rsidR="006230EE">
        <w:t>‘</w:t>
      </w:r>
      <w:r w:rsidRPr="00304FD9">
        <w:t xml:space="preserve">81 – </w:t>
      </w:r>
      <w:proofErr w:type="gramStart"/>
      <w:r w:rsidRPr="00304FD9">
        <w:t>Non-assessable</w:t>
      </w:r>
      <w:proofErr w:type="gramEnd"/>
      <w:r w:rsidRPr="00304FD9">
        <w:t xml:space="preserve"> activity – satisfactorily completed</w:t>
      </w:r>
      <w:r w:rsidR="006230EE">
        <w:t>’</w:t>
      </w:r>
      <w:r w:rsidRPr="00304FD9">
        <w:t xml:space="preserve">, </w:t>
      </w:r>
      <w:r w:rsidR="006230EE">
        <w:t>‘</w:t>
      </w:r>
      <w:r w:rsidRPr="00304FD9">
        <w:t>82 – Non-assessable activity – withdrawn or not satisfactorily completed</w:t>
      </w:r>
      <w:r w:rsidR="006230EE">
        <w:t>’</w:t>
      </w:r>
      <w:r w:rsidRPr="00304FD9">
        <w:t xml:space="preserve">, </w:t>
      </w:r>
      <w:r w:rsidR="006230EE">
        <w:t>‘</w:t>
      </w:r>
      <w:r w:rsidRPr="00304FD9">
        <w:t>60 – Credit transfer/national recognition</w:t>
      </w:r>
      <w:r w:rsidR="006230EE">
        <w:t>’</w:t>
      </w:r>
      <w:r w:rsidRPr="00304FD9">
        <w:t xml:space="preserve">, or </w:t>
      </w:r>
      <w:r w:rsidR="006230EE">
        <w:t>‘</w:t>
      </w:r>
      <w:r w:rsidRPr="00304FD9">
        <w:t>61 – superseded subject, incomplete due to RTO closure</w:t>
      </w:r>
      <w:r w:rsidR="006230EE">
        <w:t>’</w:t>
      </w:r>
      <w:r w:rsidRPr="00304FD9">
        <w:t>.</w:t>
      </w:r>
    </w:p>
    <w:p w14:paraId="5C416965" w14:textId="3C8A6E7D" w:rsidR="00542232" w:rsidRPr="00304FD9" w:rsidRDefault="00542232" w:rsidP="005F1F6F">
      <w:pPr>
        <w:pStyle w:val="Source"/>
      </w:pPr>
      <w:r w:rsidRPr="00304FD9">
        <w:t>Source:</w:t>
      </w:r>
      <w:r w:rsidRPr="00304FD9">
        <w:tab/>
        <w:t xml:space="preserve">NCVER Total VET </w:t>
      </w:r>
      <w:r w:rsidR="00F72BF2">
        <w:t>S</w:t>
      </w:r>
      <w:r w:rsidRPr="00304FD9">
        <w:t xml:space="preserve">tudents and </w:t>
      </w:r>
      <w:r w:rsidR="00F72BF2">
        <w:t>C</w:t>
      </w:r>
      <w:r w:rsidRPr="00304FD9">
        <w:t>ourses, 2019</w:t>
      </w:r>
      <w:r>
        <w:t>–</w:t>
      </w:r>
      <w:r w:rsidRPr="00304FD9">
        <w:t>21</w:t>
      </w:r>
      <w:r w:rsidR="00FD00F9">
        <w:t>.</w:t>
      </w:r>
    </w:p>
    <w:p w14:paraId="63609694" w14:textId="2131B260" w:rsidR="00402099" w:rsidRPr="00304FD9" w:rsidRDefault="00402099" w:rsidP="00402099">
      <w:pPr>
        <w:pStyle w:val="Text"/>
        <w:rPr>
          <w:strike/>
        </w:rPr>
      </w:pPr>
      <w:r w:rsidRPr="00304FD9">
        <w:t>Training providers reported a considerable decline in enrolments in 2020 and an increase in withdrawals in training package qualifications in the education and care industries due to concern about infection</w:t>
      </w:r>
      <w:r w:rsidR="003D1008">
        <w:t xml:space="preserve"> and</w:t>
      </w:r>
      <w:r w:rsidRPr="00304FD9">
        <w:t xml:space="preserve"> difficulties faced by students needing to </w:t>
      </w:r>
      <w:r w:rsidR="00ED0912">
        <w:t>undertake</w:t>
      </w:r>
      <w:r w:rsidRPr="00304FD9">
        <w:t xml:space="preserve"> work placements during lockdowns. </w:t>
      </w:r>
    </w:p>
    <w:p w14:paraId="0B7DA71A" w14:textId="7FEDAE29" w:rsidR="00402099" w:rsidRPr="00304FD9" w:rsidRDefault="00402099" w:rsidP="00402099">
      <w:pPr>
        <w:pStyle w:val="Text"/>
      </w:pPr>
      <w:r w:rsidRPr="00304FD9">
        <w:t xml:space="preserve">Table 2 presents the subject withdrawal rate by the top 10 training packages </w:t>
      </w:r>
      <w:r w:rsidR="00062D57" w:rsidRPr="00304FD9">
        <w:t>in</w:t>
      </w:r>
      <w:r w:rsidRPr="00304FD9">
        <w:t xml:space="preserve"> 2019. From 2019 to</w:t>
      </w:r>
      <w:r w:rsidR="00EB1283">
        <w:t xml:space="preserve"> </w:t>
      </w:r>
      <w:r w:rsidRPr="00304FD9">
        <w:t xml:space="preserve">2020, the withdrawal rate increased for all top 10 training packages (except for Construction, Plumbing &amp; Services Integrated Framework). As reported by some training providers, notable increases in withdrawal rates were evident for </w:t>
      </w:r>
      <w:r w:rsidR="00461331" w:rsidRPr="00304FD9">
        <w:t xml:space="preserve">subjects in </w:t>
      </w:r>
      <w:r w:rsidR="00D41E99">
        <w:t xml:space="preserve">the </w:t>
      </w:r>
      <w:r w:rsidRPr="00304FD9">
        <w:t xml:space="preserve">Community Services </w:t>
      </w:r>
      <w:r w:rsidR="00461331" w:rsidRPr="00304FD9">
        <w:t xml:space="preserve">training package </w:t>
      </w:r>
      <w:r w:rsidRPr="00304FD9">
        <w:t xml:space="preserve">(increased by 3.6%) and Training and Education (increased by 5.9%). </w:t>
      </w:r>
    </w:p>
    <w:p w14:paraId="6E80432B" w14:textId="77777777" w:rsidR="00402099" w:rsidRPr="00304FD9" w:rsidRDefault="00402099" w:rsidP="00402099">
      <w:pPr>
        <w:spacing w:before="0" w:line="240" w:lineRule="auto"/>
        <w:rPr>
          <w:rFonts w:ascii="Arial" w:hAnsi="Arial"/>
          <w:b/>
          <w:sz w:val="17"/>
        </w:rPr>
      </w:pPr>
      <w:r w:rsidRPr="00304FD9">
        <w:br w:type="page"/>
      </w:r>
    </w:p>
    <w:p w14:paraId="499DC7B3" w14:textId="418978EE" w:rsidR="00402099" w:rsidRPr="00304FD9" w:rsidRDefault="00402099" w:rsidP="00402099">
      <w:pPr>
        <w:pStyle w:val="Tabletitle"/>
      </w:pPr>
      <w:bookmarkStart w:id="50" w:name="_Toc126573422"/>
      <w:r w:rsidRPr="00304FD9">
        <w:lastRenderedPageBreak/>
        <w:t>Table 2</w:t>
      </w:r>
      <w:r w:rsidR="00927496" w:rsidRPr="00304FD9">
        <w:tab/>
      </w:r>
      <w:r w:rsidRPr="00304FD9">
        <w:t>Subject withdrawal rate by the top 10 training packages</w:t>
      </w:r>
      <w:r w:rsidRPr="00304FD9">
        <w:rPr>
          <w:rFonts w:eastAsiaTheme="minorEastAsia"/>
          <w:lang w:val="en-US" w:eastAsia="zh-CN"/>
        </w:rPr>
        <w:t xml:space="preserve">, </w:t>
      </w:r>
      <w:r w:rsidRPr="00304FD9">
        <w:t>2019</w:t>
      </w:r>
      <w:r w:rsidR="00DB0138">
        <w:t>–</w:t>
      </w:r>
      <w:r w:rsidRPr="00304FD9">
        <w:t>21 (%)</w:t>
      </w:r>
      <w:bookmarkEnd w:id="50"/>
    </w:p>
    <w:tbl>
      <w:tblPr>
        <w:tblW w:w="9072" w:type="dxa"/>
        <w:tblLook w:val="04A0" w:firstRow="1" w:lastRow="0" w:firstColumn="1" w:lastColumn="0" w:noHBand="0" w:noVBand="1"/>
      </w:tblPr>
      <w:tblGrid>
        <w:gridCol w:w="3119"/>
        <w:gridCol w:w="947"/>
        <w:gridCol w:w="947"/>
        <w:gridCol w:w="941"/>
        <w:gridCol w:w="6"/>
        <w:gridCol w:w="1037"/>
        <w:gridCol w:w="1037"/>
        <w:gridCol w:w="1038"/>
      </w:tblGrid>
      <w:tr w:rsidR="00402099" w:rsidRPr="00304FD9" w14:paraId="1E65896D" w14:textId="77777777" w:rsidTr="00062D57">
        <w:trPr>
          <w:trHeight w:val="426"/>
        </w:trPr>
        <w:tc>
          <w:tcPr>
            <w:tcW w:w="3119" w:type="dxa"/>
            <w:tcBorders>
              <w:top w:val="single" w:sz="8" w:space="0" w:color="auto"/>
              <w:left w:val="nil"/>
              <w:bottom w:val="nil"/>
              <w:right w:val="nil"/>
            </w:tcBorders>
            <w:shd w:val="clear" w:color="auto" w:fill="auto"/>
            <w:vAlign w:val="center"/>
            <w:hideMark/>
          </w:tcPr>
          <w:p w14:paraId="4502FA44" w14:textId="77777777" w:rsidR="00402099" w:rsidRPr="00304FD9" w:rsidRDefault="00402099" w:rsidP="00062D57">
            <w:pPr>
              <w:pStyle w:val="Tablehead1"/>
              <w:rPr>
                <w:lang w:eastAsia="en-AU"/>
              </w:rPr>
            </w:pPr>
            <w:r w:rsidRPr="00304FD9">
              <w:rPr>
                <w:lang w:val="en-US" w:eastAsia="en-AU"/>
              </w:rPr>
              <w:t>Top 10 training packages</w:t>
            </w:r>
          </w:p>
        </w:tc>
        <w:tc>
          <w:tcPr>
            <w:tcW w:w="2835" w:type="dxa"/>
            <w:gridSpan w:val="3"/>
            <w:tcBorders>
              <w:top w:val="single" w:sz="8" w:space="0" w:color="auto"/>
              <w:left w:val="nil"/>
              <w:bottom w:val="nil"/>
              <w:right w:val="nil"/>
            </w:tcBorders>
            <w:shd w:val="clear" w:color="auto" w:fill="auto"/>
            <w:vAlign w:val="center"/>
            <w:hideMark/>
          </w:tcPr>
          <w:p w14:paraId="1E47CD2F" w14:textId="77777777" w:rsidR="00402099" w:rsidRPr="00304FD9" w:rsidRDefault="00402099" w:rsidP="00062D57">
            <w:pPr>
              <w:pStyle w:val="Tablehead1"/>
              <w:rPr>
                <w:lang w:eastAsia="en-AU"/>
              </w:rPr>
            </w:pPr>
            <w:r w:rsidRPr="00304FD9">
              <w:rPr>
                <w:lang w:val="en-US" w:eastAsia="en-AU"/>
              </w:rPr>
              <w:t>Subject withdrawal rate</w:t>
            </w:r>
          </w:p>
        </w:tc>
        <w:tc>
          <w:tcPr>
            <w:tcW w:w="3118" w:type="dxa"/>
            <w:gridSpan w:val="4"/>
            <w:tcBorders>
              <w:top w:val="single" w:sz="8" w:space="0" w:color="auto"/>
              <w:left w:val="nil"/>
              <w:bottom w:val="nil"/>
              <w:right w:val="nil"/>
            </w:tcBorders>
            <w:shd w:val="clear" w:color="auto" w:fill="auto"/>
            <w:vAlign w:val="center"/>
            <w:hideMark/>
          </w:tcPr>
          <w:p w14:paraId="43974CAE" w14:textId="012F847A" w:rsidR="00402099" w:rsidRPr="00304FD9" w:rsidRDefault="00402099" w:rsidP="00062D57">
            <w:pPr>
              <w:pStyle w:val="Tablehead1"/>
              <w:rPr>
                <w:lang w:eastAsia="en-AU"/>
              </w:rPr>
            </w:pPr>
            <w:r w:rsidRPr="00304FD9">
              <w:rPr>
                <w:lang w:val="en-US" w:eastAsia="en-AU"/>
              </w:rPr>
              <w:t>Percentage</w:t>
            </w:r>
            <w:r w:rsidR="00D41E99">
              <w:rPr>
                <w:lang w:val="en-US" w:eastAsia="en-AU"/>
              </w:rPr>
              <w:t>-</w:t>
            </w:r>
            <w:r w:rsidRPr="00304FD9">
              <w:rPr>
                <w:lang w:val="en-US" w:eastAsia="en-AU"/>
              </w:rPr>
              <w:t>point difference</w:t>
            </w:r>
          </w:p>
        </w:tc>
      </w:tr>
      <w:tr w:rsidR="00062D57" w:rsidRPr="00304FD9" w14:paraId="69E42A54" w14:textId="77777777" w:rsidTr="00EF60DE">
        <w:trPr>
          <w:trHeight w:val="290"/>
        </w:trPr>
        <w:tc>
          <w:tcPr>
            <w:tcW w:w="3119" w:type="dxa"/>
            <w:tcBorders>
              <w:top w:val="nil"/>
              <w:left w:val="nil"/>
              <w:bottom w:val="single" w:sz="8" w:space="0" w:color="auto"/>
              <w:right w:val="nil"/>
            </w:tcBorders>
            <w:shd w:val="clear" w:color="auto" w:fill="auto"/>
            <w:vAlign w:val="center"/>
            <w:hideMark/>
          </w:tcPr>
          <w:p w14:paraId="3855E8C0" w14:textId="09319A29" w:rsidR="00062D57" w:rsidRPr="00304FD9" w:rsidRDefault="00062D57" w:rsidP="00062D57">
            <w:pPr>
              <w:pStyle w:val="Tablehead2"/>
              <w:jc w:val="center"/>
            </w:pPr>
          </w:p>
        </w:tc>
        <w:tc>
          <w:tcPr>
            <w:tcW w:w="947" w:type="dxa"/>
            <w:tcBorders>
              <w:top w:val="nil"/>
              <w:left w:val="nil"/>
              <w:bottom w:val="single" w:sz="8" w:space="0" w:color="auto"/>
              <w:right w:val="nil"/>
            </w:tcBorders>
            <w:shd w:val="clear" w:color="auto" w:fill="auto"/>
            <w:vAlign w:val="center"/>
            <w:hideMark/>
          </w:tcPr>
          <w:p w14:paraId="52CED289" w14:textId="77777777" w:rsidR="00062D57" w:rsidRPr="00304FD9" w:rsidRDefault="00062D57" w:rsidP="00956966">
            <w:pPr>
              <w:pStyle w:val="Tablehead2"/>
              <w:jc w:val="right"/>
            </w:pPr>
            <w:r w:rsidRPr="00304FD9">
              <w:t>2019</w:t>
            </w:r>
          </w:p>
        </w:tc>
        <w:tc>
          <w:tcPr>
            <w:tcW w:w="947" w:type="dxa"/>
            <w:tcBorders>
              <w:top w:val="nil"/>
              <w:left w:val="nil"/>
              <w:bottom w:val="single" w:sz="8" w:space="0" w:color="auto"/>
              <w:right w:val="nil"/>
            </w:tcBorders>
            <w:shd w:val="clear" w:color="auto" w:fill="auto"/>
            <w:vAlign w:val="center"/>
            <w:hideMark/>
          </w:tcPr>
          <w:p w14:paraId="636FA1DE" w14:textId="77777777" w:rsidR="00062D57" w:rsidRPr="00304FD9" w:rsidRDefault="00062D57" w:rsidP="00956966">
            <w:pPr>
              <w:pStyle w:val="Tablehead2"/>
              <w:jc w:val="right"/>
            </w:pPr>
            <w:r w:rsidRPr="00304FD9">
              <w:t>2020</w:t>
            </w:r>
          </w:p>
        </w:tc>
        <w:tc>
          <w:tcPr>
            <w:tcW w:w="947" w:type="dxa"/>
            <w:gridSpan w:val="2"/>
            <w:tcBorders>
              <w:top w:val="nil"/>
              <w:left w:val="nil"/>
              <w:bottom w:val="single" w:sz="8" w:space="0" w:color="auto"/>
              <w:right w:val="nil"/>
            </w:tcBorders>
            <w:shd w:val="clear" w:color="auto" w:fill="auto"/>
            <w:vAlign w:val="center"/>
            <w:hideMark/>
          </w:tcPr>
          <w:p w14:paraId="4CA1A228" w14:textId="77777777" w:rsidR="00062D57" w:rsidRPr="00304FD9" w:rsidRDefault="00062D57" w:rsidP="00956966">
            <w:pPr>
              <w:pStyle w:val="Tablehead2"/>
              <w:jc w:val="right"/>
            </w:pPr>
            <w:r w:rsidRPr="00304FD9">
              <w:t>2021</w:t>
            </w:r>
          </w:p>
        </w:tc>
        <w:tc>
          <w:tcPr>
            <w:tcW w:w="1037" w:type="dxa"/>
            <w:tcBorders>
              <w:top w:val="nil"/>
              <w:left w:val="nil"/>
              <w:bottom w:val="single" w:sz="8" w:space="0" w:color="auto"/>
              <w:right w:val="nil"/>
            </w:tcBorders>
            <w:shd w:val="clear" w:color="auto" w:fill="auto"/>
            <w:vAlign w:val="bottom"/>
            <w:hideMark/>
          </w:tcPr>
          <w:p w14:paraId="6FD6B092" w14:textId="16F9FA83" w:rsidR="00062D57" w:rsidRPr="00304FD9" w:rsidRDefault="00062D57" w:rsidP="00956966">
            <w:pPr>
              <w:pStyle w:val="Tablehead2"/>
              <w:jc w:val="right"/>
            </w:pPr>
            <w:r w:rsidRPr="00304FD9">
              <w:t>2019</w:t>
            </w:r>
            <w:r w:rsidR="00D41E99">
              <w:t>–</w:t>
            </w:r>
            <w:r w:rsidRPr="00304FD9">
              <w:t>20</w:t>
            </w:r>
          </w:p>
        </w:tc>
        <w:tc>
          <w:tcPr>
            <w:tcW w:w="1037" w:type="dxa"/>
            <w:tcBorders>
              <w:top w:val="nil"/>
              <w:left w:val="nil"/>
              <w:bottom w:val="single" w:sz="8" w:space="0" w:color="auto"/>
              <w:right w:val="nil"/>
            </w:tcBorders>
            <w:shd w:val="clear" w:color="auto" w:fill="auto"/>
            <w:vAlign w:val="bottom"/>
            <w:hideMark/>
          </w:tcPr>
          <w:p w14:paraId="1A40BB4A" w14:textId="0F0C444B" w:rsidR="00062D57" w:rsidRPr="00304FD9" w:rsidRDefault="00062D57" w:rsidP="00956966">
            <w:pPr>
              <w:pStyle w:val="Tablehead2"/>
              <w:jc w:val="right"/>
            </w:pPr>
            <w:r w:rsidRPr="00304FD9">
              <w:t>2020</w:t>
            </w:r>
            <w:r w:rsidR="00D41E99">
              <w:t>–</w:t>
            </w:r>
            <w:r w:rsidRPr="00304FD9">
              <w:t>21</w:t>
            </w:r>
          </w:p>
        </w:tc>
        <w:tc>
          <w:tcPr>
            <w:tcW w:w="1038" w:type="dxa"/>
            <w:tcBorders>
              <w:top w:val="nil"/>
              <w:left w:val="nil"/>
              <w:bottom w:val="single" w:sz="8" w:space="0" w:color="auto"/>
              <w:right w:val="nil"/>
            </w:tcBorders>
            <w:shd w:val="clear" w:color="auto" w:fill="auto"/>
            <w:vAlign w:val="bottom"/>
            <w:hideMark/>
          </w:tcPr>
          <w:p w14:paraId="405DCF3D" w14:textId="64A4A1E9" w:rsidR="00062D57" w:rsidRPr="00304FD9" w:rsidRDefault="00062D57" w:rsidP="00956966">
            <w:pPr>
              <w:pStyle w:val="Tablehead2"/>
              <w:jc w:val="right"/>
            </w:pPr>
            <w:r w:rsidRPr="00304FD9">
              <w:t>2019</w:t>
            </w:r>
            <w:r w:rsidR="00D41E99">
              <w:t>–</w:t>
            </w:r>
            <w:r w:rsidRPr="00304FD9">
              <w:t>21</w:t>
            </w:r>
          </w:p>
        </w:tc>
      </w:tr>
      <w:tr w:rsidR="00402099" w:rsidRPr="00304FD9" w14:paraId="273251D3" w14:textId="77777777" w:rsidTr="00062D57">
        <w:trPr>
          <w:trHeight w:val="280"/>
        </w:trPr>
        <w:tc>
          <w:tcPr>
            <w:tcW w:w="3119" w:type="dxa"/>
            <w:tcBorders>
              <w:top w:val="nil"/>
              <w:left w:val="nil"/>
              <w:bottom w:val="nil"/>
              <w:right w:val="nil"/>
            </w:tcBorders>
            <w:shd w:val="clear" w:color="auto" w:fill="auto"/>
            <w:noWrap/>
            <w:vAlign w:val="center"/>
            <w:hideMark/>
          </w:tcPr>
          <w:p w14:paraId="7138CA2E" w14:textId="1AE453BB" w:rsidR="00402099" w:rsidRPr="00304FD9" w:rsidRDefault="00402099" w:rsidP="00062D57">
            <w:pPr>
              <w:pStyle w:val="Tabletext"/>
              <w:rPr>
                <w:color w:val="000000"/>
                <w:lang w:eastAsia="en-AU"/>
              </w:rPr>
            </w:pPr>
            <w:r w:rsidRPr="00304FD9">
              <w:t xml:space="preserve">BSB </w:t>
            </w:r>
            <w:r w:rsidR="00FE55BC">
              <w:t>–</w:t>
            </w:r>
            <w:r w:rsidRPr="00304FD9">
              <w:t xml:space="preserve"> Business Services </w:t>
            </w:r>
          </w:p>
        </w:tc>
        <w:tc>
          <w:tcPr>
            <w:tcW w:w="947" w:type="dxa"/>
            <w:tcBorders>
              <w:top w:val="nil"/>
              <w:left w:val="nil"/>
              <w:bottom w:val="nil"/>
              <w:right w:val="nil"/>
            </w:tcBorders>
            <w:shd w:val="clear" w:color="auto" w:fill="auto"/>
            <w:vAlign w:val="center"/>
            <w:hideMark/>
          </w:tcPr>
          <w:p w14:paraId="2AB1359B" w14:textId="77777777" w:rsidR="00402099" w:rsidRPr="00304FD9" w:rsidRDefault="00402099" w:rsidP="00956966">
            <w:pPr>
              <w:pStyle w:val="Tabletext"/>
              <w:jc w:val="right"/>
              <w:rPr>
                <w:color w:val="000000"/>
                <w:lang w:eastAsia="en-AU"/>
              </w:rPr>
            </w:pPr>
            <w:r w:rsidRPr="00304FD9">
              <w:t>9.9</w:t>
            </w:r>
          </w:p>
        </w:tc>
        <w:tc>
          <w:tcPr>
            <w:tcW w:w="947" w:type="dxa"/>
            <w:tcBorders>
              <w:top w:val="nil"/>
              <w:left w:val="nil"/>
              <w:bottom w:val="nil"/>
              <w:right w:val="nil"/>
            </w:tcBorders>
            <w:shd w:val="clear" w:color="auto" w:fill="auto"/>
            <w:vAlign w:val="center"/>
            <w:hideMark/>
          </w:tcPr>
          <w:p w14:paraId="6B624E8D" w14:textId="77777777" w:rsidR="00402099" w:rsidRPr="00304FD9" w:rsidRDefault="00402099" w:rsidP="00956966">
            <w:pPr>
              <w:pStyle w:val="Tabletext"/>
              <w:jc w:val="right"/>
              <w:rPr>
                <w:color w:val="000000"/>
                <w:lang w:eastAsia="en-AU"/>
              </w:rPr>
            </w:pPr>
            <w:r w:rsidRPr="00304FD9">
              <w:t>10.1</w:t>
            </w:r>
          </w:p>
        </w:tc>
        <w:tc>
          <w:tcPr>
            <w:tcW w:w="947" w:type="dxa"/>
            <w:gridSpan w:val="2"/>
            <w:tcBorders>
              <w:top w:val="nil"/>
              <w:left w:val="nil"/>
              <w:bottom w:val="nil"/>
              <w:right w:val="nil"/>
            </w:tcBorders>
            <w:shd w:val="clear" w:color="auto" w:fill="auto"/>
            <w:vAlign w:val="center"/>
            <w:hideMark/>
          </w:tcPr>
          <w:p w14:paraId="356C6FDC" w14:textId="77777777" w:rsidR="00402099" w:rsidRPr="00304FD9" w:rsidRDefault="00402099" w:rsidP="00956966">
            <w:pPr>
              <w:pStyle w:val="Tabletext"/>
              <w:jc w:val="right"/>
              <w:rPr>
                <w:color w:val="000000"/>
                <w:lang w:eastAsia="en-AU"/>
              </w:rPr>
            </w:pPr>
            <w:r w:rsidRPr="00304FD9">
              <w:t>12.0</w:t>
            </w:r>
          </w:p>
        </w:tc>
        <w:tc>
          <w:tcPr>
            <w:tcW w:w="1037" w:type="dxa"/>
            <w:tcBorders>
              <w:top w:val="nil"/>
              <w:left w:val="nil"/>
              <w:bottom w:val="nil"/>
              <w:right w:val="nil"/>
            </w:tcBorders>
            <w:shd w:val="clear" w:color="auto" w:fill="auto"/>
            <w:vAlign w:val="center"/>
            <w:hideMark/>
          </w:tcPr>
          <w:p w14:paraId="1C0C0F7C" w14:textId="77777777" w:rsidR="00402099" w:rsidRPr="00304FD9" w:rsidRDefault="00402099" w:rsidP="00956966">
            <w:pPr>
              <w:pStyle w:val="Tabletext"/>
              <w:jc w:val="right"/>
              <w:rPr>
                <w:color w:val="000000"/>
                <w:lang w:eastAsia="en-AU"/>
              </w:rPr>
            </w:pPr>
            <w:r w:rsidRPr="00304FD9">
              <w:t>0.3</w:t>
            </w:r>
          </w:p>
        </w:tc>
        <w:tc>
          <w:tcPr>
            <w:tcW w:w="1037" w:type="dxa"/>
            <w:tcBorders>
              <w:top w:val="nil"/>
              <w:left w:val="nil"/>
              <w:bottom w:val="nil"/>
              <w:right w:val="nil"/>
            </w:tcBorders>
            <w:shd w:val="clear" w:color="auto" w:fill="auto"/>
            <w:vAlign w:val="center"/>
            <w:hideMark/>
          </w:tcPr>
          <w:p w14:paraId="15BAC33E" w14:textId="77777777" w:rsidR="00402099" w:rsidRPr="00304FD9" w:rsidRDefault="00402099" w:rsidP="00956966">
            <w:pPr>
              <w:pStyle w:val="Tabletext"/>
              <w:jc w:val="right"/>
              <w:rPr>
                <w:color w:val="000000"/>
                <w:lang w:eastAsia="en-AU"/>
              </w:rPr>
            </w:pPr>
            <w:r w:rsidRPr="00304FD9">
              <w:t>1.8</w:t>
            </w:r>
          </w:p>
        </w:tc>
        <w:tc>
          <w:tcPr>
            <w:tcW w:w="1038" w:type="dxa"/>
            <w:tcBorders>
              <w:top w:val="nil"/>
              <w:left w:val="nil"/>
              <w:bottom w:val="nil"/>
              <w:right w:val="nil"/>
            </w:tcBorders>
            <w:shd w:val="clear" w:color="auto" w:fill="auto"/>
            <w:vAlign w:val="center"/>
            <w:hideMark/>
          </w:tcPr>
          <w:p w14:paraId="38E0E808" w14:textId="77777777" w:rsidR="00402099" w:rsidRPr="00304FD9" w:rsidRDefault="00402099" w:rsidP="00956966">
            <w:pPr>
              <w:pStyle w:val="Tabletext"/>
              <w:jc w:val="right"/>
              <w:rPr>
                <w:color w:val="000000"/>
                <w:lang w:eastAsia="en-AU"/>
              </w:rPr>
            </w:pPr>
            <w:r w:rsidRPr="00304FD9">
              <w:t>2.1</w:t>
            </w:r>
          </w:p>
        </w:tc>
      </w:tr>
      <w:tr w:rsidR="00402099" w:rsidRPr="00304FD9" w14:paraId="74140DCC" w14:textId="77777777" w:rsidTr="00062D57">
        <w:trPr>
          <w:trHeight w:val="280"/>
        </w:trPr>
        <w:tc>
          <w:tcPr>
            <w:tcW w:w="3119" w:type="dxa"/>
            <w:tcBorders>
              <w:top w:val="nil"/>
              <w:left w:val="nil"/>
              <w:bottom w:val="nil"/>
              <w:right w:val="nil"/>
            </w:tcBorders>
            <w:shd w:val="clear" w:color="auto" w:fill="auto"/>
            <w:noWrap/>
            <w:vAlign w:val="center"/>
            <w:hideMark/>
          </w:tcPr>
          <w:p w14:paraId="5079DA1A" w14:textId="446CF444" w:rsidR="00402099" w:rsidRPr="00304FD9" w:rsidRDefault="00402099" w:rsidP="00062D57">
            <w:pPr>
              <w:pStyle w:val="Tabletext"/>
              <w:rPr>
                <w:color w:val="000000"/>
                <w:lang w:eastAsia="en-AU"/>
              </w:rPr>
            </w:pPr>
            <w:r w:rsidRPr="00304FD9">
              <w:t xml:space="preserve">CHC </w:t>
            </w:r>
            <w:r w:rsidR="00FE55BC">
              <w:t>–</w:t>
            </w:r>
            <w:r w:rsidRPr="00304FD9">
              <w:t xml:space="preserve"> Community Services</w:t>
            </w:r>
          </w:p>
        </w:tc>
        <w:tc>
          <w:tcPr>
            <w:tcW w:w="947" w:type="dxa"/>
            <w:tcBorders>
              <w:top w:val="nil"/>
              <w:left w:val="nil"/>
              <w:bottom w:val="nil"/>
              <w:right w:val="nil"/>
            </w:tcBorders>
            <w:shd w:val="clear" w:color="auto" w:fill="auto"/>
            <w:vAlign w:val="center"/>
            <w:hideMark/>
          </w:tcPr>
          <w:p w14:paraId="6DB0F81A" w14:textId="77777777" w:rsidR="00402099" w:rsidRPr="00304FD9" w:rsidRDefault="00402099" w:rsidP="00956966">
            <w:pPr>
              <w:pStyle w:val="Tabletext"/>
              <w:jc w:val="right"/>
              <w:rPr>
                <w:color w:val="000000"/>
                <w:lang w:eastAsia="en-AU"/>
              </w:rPr>
            </w:pPr>
            <w:r w:rsidRPr="00304FD9">
              <w:t>16.3</w:t>
            </w:r>
          </w:p>
        </w:tc>
        <w:tc>
          <w:tcPr>
            <w:tcW w:w="947" w:type="dxa"/>
            <w:tcBorders>
              <w:top w:val="nil"/>
              <w:left w:val="nil"/>
              <w:bottom w:val="nil"/>
              <w:right w:val="nil"/>
            </w:tcBorders>
            <w:shd w:val="clear" w:color="auto" w:fill="auto"/>
            <w:vAlign w:val="center"/>
            <w:hideMark/>
          </w:tcPr>
          <w:p w14:paraId="392AE36C" w14:textId="77777777" w:rsidR="00402099" w:rsidRPr="00304FD9" w:rsidRDefault="00402099" w:rsidP="00956966">
            <w:pPr>
              <w:pStyle w:val="Tabletext"/>
              <w:jc w:val="right"/>
              <w:rPr>
                <w:color w:val="000000"/>
                <w:lang w:eastAsia="en-AU"/>
              </w:rPr>
            </w:pPr>
            <w:r w:rsidRPr="00304FD9">
              <w:t>19.9</w:t>
            </w:r>
          </w:p>
        </w:tc>
        <w:tc>
          <w:tcPr>
            <w:tcW w:w="947" w:type="dxa"/>
            <w:gridSpan w:val="2"/>
            <w:tcBorders>
              <w:top w:val="nil"/>
              <w:left w:val="nil"/>
              <w:bottom w:val="nil"/>
              <w:right w:val="nil"/>
            </w:tcBorders>
            <w:shd w:val="clear" w:color="auto" w:fill="auto"/>
            <w:vAlign w:val="center"/>
            <w:hideMark/>
          </w:tcPr>
          <w:p w14:paraId="3D638851" w14:textId="77777777" w:rsidR="00402099" w:rsidRPr="00304FD9" w:rsidRDefault="00402099" w:rsidP="00956966">
            <w:pPr>
              <w:pStyle w:val="Tabletext"/>
              <w:jc w:val="right"/>
              <w:rPr>
                <w:color w:val="000000"/>
                <w:lang w:eastAsia="en-AU"/>
              </w:rPr>
            </w:pPr>
            <w:r w:rsidRPr="00304FD9">
              <w:t>19.6</w:t>
            </w:r>
          </w:p>
        </w:tc>
        <w:tc>
          <w:tcPr>
            <w:tcW w:w="1037" w:type="dxa"/>
            <w:tcBorders>
              <w:top w:val="nil"/>
              <w:left w:val="nil"/>
              <w:bottom w:val="nil"/>
              <w:right w:val="nil"/>
            </w:tcBorders>
            <w:shd w:val="clear" w:color="auto" w:fill="auto"/>
            <w:vAlign w:val="center"/>
            <w:hideMark/>
          </w:tcPr>
          <w:p w14:paraId="2E715C5A" w14:textId="77777777" w:rsidR="00402099" w:rsidRPr="00304FD9" w:rsidRDefault="00402099" w:rsidP="00956966">
            <w:pPr>
              <w:pStyle w:val="Tabletext"/>
              <w:jc w:val="right"/>
              <w:rPr>
                <w:color w:val="000000"/>
                <w:lang w:eastAsia="en-AU"/>
              </w:rPr>
            </w:pPr>
            <w:r w:rsidRPr="00304FD9">
              <w:t>3.6</w:t>
            </w:r>
          </w:p>
        </w:tc>
        <w:tc>
          <w:tcPr>
            <w:tcW w:w="1037" w:type="dxa"/>
            <w:tcBorders>
              <w:top w:val="nil"/>
              <w:left w:val="nil"/>
              <w:bottom w:val="nil"/>
              <w:right w:val="nil"/>
            </w:tcBorders>
            <w:shd w:val="clear" w:color="auto" w:fill="auto"/>
            <w:vAlign w:val="center"/>
            <w:hideMark/>
          </w:tcPr>
          <w:p w14:paraId="4DF0A2C4" w14:textId="77777777" w:rsidR="00402099" w:rsidRPr="00304FD9" w:rsidRDefault="00402099" w:rsidP="00956966">
            <w:pPr>
              <w:pStyle w:val="Tabletext"/>
              <w:jc w:val="right"/>
              <w:rPr>
                <w:color w:val="000000"/>
                <w:lang w:eastAsia="en-AU"/>
              </w:rPr>
            </w:pPr>
            <w:r w:rsidRPr="00304FD9">
              <w:t>-0.3</w:t>
            </w:r>
          </w:p>
        </w:tc>
        <w:tc>
          <w:tcPr>
            <w:tcW w:w="1038" w:type="dxa"/>
            <w:tcBorders>
              <w:top w:val="nil"/>
              <w:left w:val="nil"/>
              <w:bottom w:val="nil"/>
              <w:right w:val="nil"/>
            </w:tcBorders>
            <w:shd w:val="clear" w:color="auto" w:fill="auto"/>
            <w:vAlign w:val="center"/>
            <w:hideMark/>
          </w:tcPr>
          <w:p w14:paraId="23A10A47" w14:textId="77777777" w:rsidR="00402099" w:rsidRPr="00304FD9" w:rsidRDefault="00402099" w:rsidP="00956966">
            <w:pPr>
              <w:pStyle w:val="Tabletext"/>
              <w:jc w:val="right"/>
              <w:rPr>
                <w:color w:val="000000"/>
                <w:lang w:eastAsia="en-AU"/>
              </w:rPr>
            </w:pPr>
            <w:r w:rsidRPr="00304FD9">
              <w:t>3.3</w:t>
            </w:r>
          </w:p>
        </w:tc>
      </w:tr>
      <w:tr w:rsidR="00402099" w:rsidRPr="00304FD9" w14:paraId="63A405B3" w14:textId="77777777" w:rsidTr="00062D57">
        <w:trPr>
          <w:trHeight w:val="280"/>
        </w:trPr>
        <w:tc>
          <w:tcPr>
            <w:tcW w:w="3119" w:type="dxa"/>
            <w:tcBorders>
              <w:top w:val="nil"/>
              <w:left w:val="nil"/>
              <w:bottom w:val="nil"/>
              <w:right w:val="nil"/>
            </w:tcBorders>
            <w:shd w:val="clear" w:color="auto" w:fill="auto"/>
            <w:noWrap/>
            <w:vAlign w:val="center"/>
            <w:hideMark/>
          </w:tcPr>
          <w:p w14:paraId="40623A4E" w14:textId="22E3AB8C" w:rsidR="00402099" w:rsidRPr="00304FD9" w:rsidRDefault="00402099" w:rsidP="00062D57">
            <w:pPr>
              <w:pStyle w:val="Tabletext"/>
              <w:rPr>
                <w:color w:val="000000"/>
                <w:lang w:eastAsia="en-AU"/>
              </w:rPr>
            </w:pPr>
            <w:r w:rsidRPr="00304FD9">
              <w:t xml:space="preserve">SIT </w:t>
            </w:r>
            <w:r w:rsidR="00FE55BC">
              <w:t>–</w:t>
            </w:r>
            <w:r w:rsidRPr="00304FD9">
              <w:t xml:space="preserve"> Tourism, Travel and Hospitality</w:t>
            </w:r>
          </w:p>
        </w:tc>
        <w:tc>
          <w:tcPr>
            <w:tcW w:w="947" w:type="dxa"/>
            <w:tcBorders>
              <w:top w:val="nil"/>
              <w:left w:val="nil"/>
              <w:bottom w:val="nil"/>
              <w:right w:val="nil"/>
            </w:tcBorders>
            <w:shd w:val="clear" w:color="auto" w:fill="auto"/>
            <w:vAlign w:val="center"/>
            <w:hideMark/>
          </w:tcPr>
          <w:p w14:paraId="13638B18" w14:textId="77777777" w:rsidR="00402099" w:rsidRPr="00304FD9" w:rsidRDefault="00402099" w:rsidP="00956966">
            <w:pPr>
              <w:pStyle w:val="Tabletext"/>
              <w:jc w:val="right"/>
              <w:rPr>
                <w:color w:val="000000"/>
                <w:lang w:eastAsia="en-AU"/>
              </w:rPr>
            </w:pPr>
            <w:r w:rsidRPr="00304FD9">
              <w:t>7.0</w:t>
            </w:r>
          </w:p>
        </w:tc>
        <w:tc>
          <w:tcPr>
            <w:tcW w:w="947" w:type="dxa"/>
            <w:tcBorders>
              <w:top w:val="nil"/>
              <w:left w:val="nil"/>
              <w:bottom w:val="nil"/>
              <w:right w:val="nil"/>
            </w:tcBorders>
            <w:shd w:val="clear" w:color="auto" w:fill="auto"/>
            <w:vAlign w:val="center"/>
            <w:hideMark/>
          </w:tcPr>
          <w:p w14:paraId="6CDBD981" w14:textId="77777777" w:rsidR="00402099" w:rsidRPr="00304FD9" w:rsidRDefault="00402099" w:rsidP="00956966">
            <w:pPr>
              <w:pStyle w:val="Tabletext"/>
              <w:jc w:val="right"/>
              <w:rPr>
                <w:color w:val="000000"/>
                <w:lang w:eastAsia="en-AU"/>
              </w:rPr>
            </w:pPr>
            <w:r w:rsidRPr="00304FD9">
              <w:t>7.7</w:t>
            </w:r>
          </w:p>
        </w:tc>
        <w:tc>
          <w:tcPr>
            <w:tcW w:w="947" w:type="dxa"/>
            <w:gridSpan w:val="2"/>
            <w:tcBorders>
              <w:top w:val="nil"/>
              <w:left w:val="nil"/>
              <w:bottom w:val="nil"/>
              <w:right w:val="nil"/>
            </w:tcBorders>
            <w:shd w:val="clear" w:color="auto" w:fill="auto"/>
            <w:vAlign w:val="center"/>
            <w:hideMark/>
          </w:tcPr>
          <w:p w14:paraId="49341622" w14:textId="77777777" w:rsidR="00402099" w:rsidRPr="00304FD9" w:rsidRDefault="00402099" w:rsidP="00956966">
            <w:pPr>
              <w:pStyle w:val="Tabletext"/>
              <w:jc w:val="right"/>
              <w:rPr>
                <w:color w:val="000000"/>
                <w:lang w:eastAsia="en-AU"/>
              </w:rPr>
            </w:pPr>
            <w:r w:rsidRPr="00304FD9">
              <w:t>7.2</w:t>
            </w:r>
          </w:p>
        </w:tc>
        <w:tc>
          <w:tcPr>
            <w:tcW w:w="1037" w:type="dxa"/>
            <w:tcBorders>
              <w:top w:val="nil"/>
              <w:left w:val="nil"/>
              <w:bottom w:val="nil"/>
              <w:right w:val="nil"/>
            </w:tcBorders>
            <w:shd w:val="clear" w:color="auto" w:fill="auto"/>
            <w:vAlign w:val="center"/>
            <w:hideMark/>
          </w:tcPr>
          <w:p w14:paraId="6E420252" w14:textId="77777777" w:rsidR="00402099" w:rsidRPr="00304FD9" w:rsidRDefault="00402099" w:rsidP="00956966">
            <w:pPr>
              <w:pStyle w:val="Tabletext"/>
              <w:jc w:val="right"/>
              <w:rPr>
                <w:color w:val="000000"/>
                <w:lang w:eastAsia="en-AU"/>
              </w:rPr>
            </w:pPr>
            <w:r w:rsidRPr="00304FD9">
              <w:t>0.6</w:t>
            </w:r>
          </w:p>
        </w:tc>
        <w:tc>
          <w:tcPr>
            <w:tcW w:w="1037" w:type="dxa"/>
            <w:tcBorders>
              <w:top w:val="nil"/>
              <w:left w:val="nil"/>
              <w:bottom w:val="nil"/>
              <w:right w:val="nil"/>
            </w:tcBorders>
            <w:shd w:val="clear" w:color="auto" w:fill="auto"/>
            <w:vAlign w:val="center"/>
            <w:hideMark/>
          </w:tcPr>
          <w:p w14:paraId="755FFA2C" w14:textId="77777777" w:rsidR="00402099" w:rsidRPr="00304FD9" w:rsidRDefault="00402099" w:rsidP="00956966">
            <w:pPr>
              <w:pStyle w:val="Tabletext"/>
              <w:jc w:val="right"/>
              <w:rPr>
                <w:color w:val="000000"/>
                <w:lang w:eastAsia="en-AU"/>
              </w:rPr>
            </w:pPr>
            <w:r w:rsidRPr="00304FD9">
              <w:t>-0.5</w:t>
            </w:r>
          </w:p>
        </w:tc>
        <w:tc>
          <w:tcPr>
            <w:tcW w:w="1038" w:type="dxa"/>
            <w:tcBorders>
              <w:top w:val="nil"/>
              <w:left w:val="nil"/>
              <w:bottom w:val="nil"/>
              <w:right w:val="nil"/>
            </w:tcBorders>
            <w:shd w:val="clear" w:color="auto" w:fill="auto"/>
            <w:vAlign w:val="center"/>
            <w:hideMark/>
          </w:tcPr>
          <w:p w14:paraId="7E0D69E2" w14:textId="77777777" w:rsidR="00402099" w:rsidRPr="00304FD9" w:rsidRDefault="00402099" w:rsidP="00956966">
            <w:pPr>
              <w:pStyle w:val="Tabletext"/>
              <w:jc w:val="right"/>
              <w:rPr>
                <w:color w:val="000000"/>
                <w:lang w:eastAsia="en-AU"/>
              </w:rPr>
            </w:pPr>
            <w:r w:rsidRPr="00304FD9">
              <w:t>0.1</w:t>
            </w:r>
          </w:p>
        </w:tc>
      </w:tr>
      <w:tr w:rsidR="00402099" w:rsidRPr="00304FD9" w14:paraId="7065E64D" w14:textId="77777777" w:rsidTr="00062D57">
        <w:trPr>
          <w:trHeight w:val="280"/>
        </w:trPr>
        <w:tc>
          <w:tcPr>
            <w:tcW w:w="3119" w:type="dxa"/>
            <w:tcBorders>
              <w:top w:val="nil"/>
              <w:left w:val="nil"/>
              <w:bottom w:val="nil"/>
              <w:right w:val="nil"/>
            </w:tcBorders>
            <w:shd w:val="clear" w:color="auto" w:fill="auto"/>
            <w:noWrap/>
            <w:vAlign w:val="center"/>
            <w:hideMark/>
          </w:tcPr>
          <w:p w14:paraId="267B94F2" w14:textId="1338E158" w:rsidR="00402099" w:rsidRPr="00304FD9" w:rsidRDefault="00402099" w:rsidP="00062D57">
            <w:pPr>
              <w:pStyle w:val="Tabletext"/>
              <w:rPr>
                <w:color w:val="000000"/>
                <w:lang w:eastAsia="en-AU"/>
              </w:rPr>
            </w:pPr>
            <w:r w:rsidRPr="00304FD9">
              <w:t xml:space="preserve">CPC </w:t>
            </w:r>
            <w:r w:rsidR="00FE55BC">
              <w:t>–</w:t>
            </w:r>
            <w:r w:rsidRPr="00304FD9">
              <w:t xml:space="preserve"> Construction, Plumbing &amp; Services Integrated Framework</w:t>
            </w:r>
          </w:p>
        </w:tc>
        <w:tc>
          <w:tcPr>
            <w:tcW w:w="947" w:type="dxa"/>
            <w:tcBorders>
              <w:top w:val="nil"/>
              <w:left w:val="nil"/>
              <w:bottom w:val="nil"/>
              <w:right w:val="nil"/>
            </w:tcBorders>
            <w:shd w:val="clear" w:color="auto" w:fill="auto"/>
            <w:vAlign w:val="center"/>
            <w:hideMark/>
          </w:tcPr>
          <w:p w14:paraId="6E0DD77C" w14:textId="77777777" w:rsidR="00402099" w:rsidRPr="00304FD9" w:rsidRDefault="00402099" w:rsidP="00956966">
            <w:pPr>
              <w:pStyle w:val="Tabletext"/>
              <w:jc w:val="right"/>
              <w:rPr>
                <w:color w:val="000000"/>
                <w:lang w:eastAsia="en-AU"/>
              </w:rPr>
            </w:pPr>
            <w:r w:rsidRPr="00304FD9">
              <w:t>7.5</w:t>
            </w:r>
          </w:p>
        </w:tc>
        <w:tc>
          <w:tcPr>
            <w:tcW w:w="947" w:type="dxa"/>
            <w:tcBorders>
              <w:top w:val="nil"/>
              <w:left w:val="nil"/>
              <w:bottom w:val="nil"/>
              <w:right w:val="nil"/>
            </w:tcBorders>
            <w:shd w:val="clear" w:color="auto" w:fill="auto"/>
            <w:vAlign w:val="center"/>
            <w:hideMark/>
          </w:tcPr>
          <w:p w14:paraId="2410AC81" w14:textId="77777777" w:rsidR="00402099" w:rsidRPr="00304FD9" w:rsidRDefault="00402099" w:rsidP="00956966">
            <w:pPr>
              <w:pStyle w:val="Tabletext"/>
              <w:jc w:val="right"/>
              <w:rPr>
                <w:color w:val="000000"/>
                <w:lang w:eastAsia="en-AU"/>
              </w:rPr>
            </w:pPr>
            <w:r w:rsidRPr="00304FD9">
              <w:t>6.6</w:t>
            </w:r>
          </w:p>
        </w:tc>
        <w:tc>
          <w:tcPr>
            <w:tcW w:w="947" w:type="dxa"/>
            <w:gridSpan w:val="2"/>
            <w:tcBorders>
              <w:top w:val="nil"/>
              <w:left w:val="nil"/>
              <w:bottom w:val="nil"/>
              <w:right w:val="nil"/>
            </w:tcBorders>
            <w:shd w:val="clear" w:color="auto" w:fill="auto"/>
            <w:vAlign w:val="center"/>
            <w:hideMark/>
          </w:tcPr>
          <w:p w14:paraId="2EB69F77" w14:textId="77777777" w:rsidR="00402099" w:rsidRPr="00304FD9" w:rsidRDefault="00402099" w:rsidP="00956966">
            <w:pPr>
              <w:pStyle w:val="Tabletext"/>
              <w:jc w:val="right"/>
              <w:rPr>
                <w:color w:val="000000"/>
                <w:lang w:eastAsia="en-AU"/>
              </w:rPr>
            </w:pPr>
            <w:r w:rsidRPr="00304FD9">
              <w:t>7.8</w:t>
            </w:r>
          </w:p>
        </w:tc>
        <w:tc>
          <w:tcPr>
            <w:tcW w:w="1037" w:type="dxa"/>
            <w:tcBorders>
              <w:top w:val="nil"/>
              <w:left w:val="nil"/>
              <w:bottom w:val="nil"/>
              <w:right w:val="nil"/>
            </w:tcBorders>
            <w:shd w:val="clear" w:color="auto" w:fill="auto"/>
            <w:vAlign w:val="center"/>
            <w:hideMark/>
          </w:tcPr>
          <w:p w14:paraId="2F106076" w14:textId="77777777" w:rsidR="00402099" w:rsidRPr="00304FD9" w:rsidRDefault="00402099" w:rsidP="00956966">
            <w:pPr>
              <w:pStyle w:val="Tabletext"/>
              <w:jc w:val="right"/>
              <w:rPr>
                <w:color w:val="000000"/>
                <w:lang w:eastAsia="en-AU"/>
              </w:rPr>
            </w:pPr>
            <w:r w:rsidRPr="00304FD9">
              <w:t>-0.9</w:t>
            </w:r>
          </w:p>
        </w:tc>
        <w:tc>
          <w:tcPr>
            <w:tcW w:w="1037" w:type="dxa"/>
            <w:tcBorders>
              <w:top w:val="nil"/>
              <w:left w:val="nil"/>
              <w:bottom w:val="nil"/>
              <w:right w:val="nil"/>
            </w:tcBorders>
            <w:shd w:val="clear" w:color="auto" w:fill="auto"/>
            <w:vAlign w:val="center"/>
            <w:hideMark/>
          </w:tcPr>
          <w:p w14:paraId="22516C9B" w14:textId="77777777" w:rsidR="00402099" w:rsidRPr="00304FD9" w:rsidRDefault="00402099" w:rsidP="00956966">
            <w:pPr>
              <w:pStyle w:val="Tabletext"/>
              <w:jc w:val="right"/>
              <w:rPr>
                <w:color w:val="000000"/>
                <w:lang w:eastAsia="en-AU"/>
              </w:rPr>
            </w:pPr>
            <w:r w:rsidRPr="00304FD9">
              <w:t>1.2</w:t>
            </w:r>
          </w:p>
        </w:tc>
        <w:tc>
          <w:tcPr>
            <w:tcW w:w="1038" w:type="dxa"/>
            <w:tcBorders>
              <w:top w:val="nil"/>
              <w:left w:val="nil"/>
              <w:bottom w:val="nil"/>
              <w:right w:val="nil"/>
            </w:tcBorders>
            <w:shd w:val="clear" w:color="auto" w:fill="auto"/>
            <w:vAlign w:val="center"/>
            <w:hideMark/>
          </w:tcPr>
          <w:p w14:paraId="28C032B4" w14:textId="77777777" w:rsidR="00402099" w:rsidRPr="00304FD9" w:rsidRDefault="00402099" w:rsidP="00956966">
            <w:pPr>
              <w:pStyle w:val="Tabletext"/>
              <w:jc w:val="right"/>
              <w:rPr>
                <w:color w:val="000000"/>
                <w:lang w:eastAsia="en-AU"/>
              </w:rPr>
            </w:pPr>
            <w:r w:rsidRPr="00304FD9">
              <w:t>0.3</w:t>
            </w:r>
          </w:p>
        </w:tc>
      </w:tr>
      <w:tr w:rsidR="00402099" w:rsidRPr="00304FD9" w14:paraId="3B51208B" w14:textId="77777777" w:rsidTr="00062D57">
        <w:trPr>
          <w:trHeight w:val="280"/>
        </w:trPr>
        <w:tc>
          <w:tcPr>
            <w:tcW w:w="3119" w:type="dxa"/>
            <w:tcBorders>
              <w:top w:val="nil"/>
              <w:left w:val="nil"/>
              <w:bottom w:val="nil"/>
              <w:right w:val="nil"/>
            </w:tcBorders>
            <w:shd w:val="clear" w:color="auto" w:fill="auto"/>
            <w:noWrap/>
            <w:vAlign w:val="center"/>
            <w:hideMark/>
          </w:tcPr>
          <w:p w14:paraId="1040F9AF" w14:textId="0829AB63" w:rsidR="00402099" w:rsidRPr="00304FD9" w:rsidRDefault="00402099" w:rsidP="00062D57">
            <w:pPr>
              <w:pStyle w:val="Tabletext"/>
              <w:rPr>
                <w:color w:val="000000"/>
                <w:lang w:eastAsia="en-AU"/>
              </w:rPr>
            </w:pPr>
            <w:r w:rsidRPr="00304FD9">
              <w:t xml:space="preserve">SIS </w:t>
            </w:r>
            <w:r w:rsidR="00FE55BC">
              <w:t>–</w:t>
            </w:r>
            <w:r w:rsidRPr="00304FD9">
              <w:t xml:space="preserve"> Sport, Fitness and Recreation</w:t>
            </w:r>
          </w:p>
        </w:tc>
        <w:tc>
          <w:tcPr>
            <w:tcW w:w="947" w:type="dxa"/>
            <w:tcBorders>
              <w:top w:val="nil"/>
              <w:left w:val="nil"/>
              <w:bottom w:val="nil"/>
              <w:right w:val="nil"/>
            </w:tcBorders>
            <w:shd w:val="clear" w:color="auto" w:fill="auto"/>
            <w:vAlign w:val="center"/>
            <w:hideMark/>
          </w:tcPr>
          <w:p w14:paraId="27B75CA8" w14:textId="77777777" w:rsidR="00402099" w:rsidRPr="00304FD9" w:rsidRDefault="00402099" w:rsidP="00956966">
            <w:pPr>
              <w:pStyle w:val="Tabletext"/>
              <w:jc w:val="right"/>
              <w:rPr>
                <w:color w:val="000000"/>
                <w:lang w:eastAsia="en-AU"/>
              </w:rPr>
            </w:pPr>
            <w:r w:rsidRPr="00304FD9">
              <w:t>11.4</w:t>
            </w:r>
          </w:p>
        </w:tc>
        <w:tc>
          <w:tcPr>
            <w:tcW w:w="947" w:type="dxa"/>
            <w:tcBorders>
              <w:top w:val="nil"/>
              <w:left w:val="nil"/>
              <w:bottom w:val="nil"/>
              <w:right w:val="nil"/>
            </w:tcBorders>
            <w:shd w:val="clear" w:color="auto" w:fill="auto"/>
            <w:vAlign w:val="center"/>
            <w:hideMark/>
          </w:tcPr>
          <w:p w14:paraId="406A67B5" w14:textId="77777777" w:rsidR="00402099" w:rsidRPr="00304FD9" w:rsidRDefault="00402099" w:rsidP="00956966">
            <w:pPr>
              <w:pStyle w:val="Tabletext"/>
              <w:jc w:val="right"/>
              <w:rPr>
                <w:color w:val="000000"/>
                <w:lang w:eastAsia="en-AU"/>
              </w:rPr>
            </w:pPr>
            <w:r w:rsidRPr="00304FD9">
              <w:t>12.0</w:t>
            </w:r>
          </w:p>
        </w:tc>
        <w:tc>
          <w:tcPr>
            <w:tcW w:w="947" w:type="dxa"/>
            <w:gridSpan w:val="2"/>
            <w:tcBorders>
              <w:top w:val="nil"/>
              <w:left w:val="nil"/>
              <w:bottom w:val="nil"/>
              <w:right w:val="nil"/>
            </w:tcBorders>
            <w:shd w:val="clear" w:color="auto" w:fill="auto"/>
            <w:vAlign w:val="center"/>
            <w:hideMark/>
          </w:tcPr>
          <w:p w14:paraId="4D1959F4" w14:textId="77777777" w:rsidR="00402099" w:rsidRPr="00304FD9" w:rsidRDefault="00402099" w:rsidP="00956966">
            <w:pPr>
              <w:pStyle w:val="Tabletext"/>
              <w:jc w:val="right"/>
              <w:rPr>
                <w:color w:val="000000"/>
                <w:lang w:eastAsia="en-AU"/>
              </w:rPr>
            </w:pPr>
            <w:r w:rsidRPr="00304FD9">
              <w:t>14.0</w:t>
            </w:r>
          </w:p>
        </w:tc>
        <w:tc>
          <w:tcPr>
            <w:tcW w:w="1037" w:type="dxa"/>
            <w:tcBorders>
              <w:top w:val="nil"/>
              <w:left w:val="nil"/>
              <w:bottom w:val="nil"/>
              <w:right w:val="nil"/>
            </w:tcBorders>
            <w:shd w:val="clear" w:color="auto" w:fill="auto"/>
            <w:vAlign w:val="center"/>
            <w:hideMark/>
          </w:tcPr>
          <w:p w14:paraId="609CBF41" w14:textId="77777777" w:rsidR="00402099" w:rsidRPr="00304FD9" w:rsidRDefault="00402099" w:rsidP="00956966">
            <w:pPr>
              <w:pStyle w:val="Tabletext"/>
              <w:jc w:val="right"/>
              <w:rPr>
                <w:color w:val="000000"/>
                <w:lang w:eastAsia="en-AU"/>
              </w:rPr>
            </w:pPr>
            <w:r w:rsidRPr="00304FD9">
              <w:t>0.6</w:t>
            </w:r>
          </w:p>
        </w:tc>
        <w:tc>
          <w:tcPr>
            <w:tcW w:w="1037" w:type="dxa"/>
            <w:tcBorders>
              <w:top w:val="nil"/>
              <w:left w:val="nil"/>
              <w:bottom w:val="nil"/>
              <w:right w:val="nil"/>
            </w:tcBorders>
            <w:shd w:val="clear" w:color="auto" w:fill="auto"/>
            <w:vAlign w:val="center"/>
            <w:hideMark/>
          </w:tcPr>
          <w:p w14:paraId="786203BE" w14:textId="77777777" w:rsidR="00402099" w:rsidRPr="00304FD9" w:rsidRDefault="00402099" w:rsidP="00956966">
            <w:pPr>
              <w:pStyle w:val="Tabletext"/>
              <w:jc w:val="right"/>
              <w:rPr>
                <w:color w:val="000000"/>
                <w:lang w:eastAsia="en-AU"/>
              </w:rPr>
            </w:pPr>
            <w:r w:rsidRPr="00304FD9">
              <w:t>2.0</w:t>
            </w:r>
          </w:p>
        </w:tc>
        <w:tc>
          <w:tcPr>
            <w:tcW w:w="1038" w:type="dxa"/>
            <w:tcBorders>
              <w:top w:val="nil"/>
              <w:left w:val="nil"/>
              <w:bottom w:val="nil"/>
              <w:right w:val="nil"/>
            </w:tcBorders>
            <w:shd w:val="clear" w:color="auto" w:fill="auto"/>
            <w:vAlign w:val="center"/>
            <w:hideMark/>
          </w:tcPr>
          <w:p w14:paraId="633675C6" w14:textId="77777777" w:rsidR="00402099" w:rsidRPr="00304FD9" w:rsidRDefault="00402099" w:rsidP="00956966">
            <w:pPr>
              <w:pStyle w:val="Tabletext"/>
              <w:jc w:val="right"/>
              <w:rPr>
                <w:color w:val="000000"/>
                <w:lang w:eastAsia="en-AU"/>
              </w:rPr>
            </w:pPr>
            <w:r w:rsidRPr="00304FD9">
              <w:t>2.6</w:t>
            </w:r>
          </w:p>
        </w:tc>
      </w:tr>
      <w:tr w:rsidR="00402099" w:rsidRPr="00304FD9" w14:paraId="0C0808C6" w14:textId="77777777" w:rsidTr="00062D57">
        <w:trPr>
          <w:trHeight w:val="280"/>
        </w:trPr>
        <w:tc>
          <w:tcPr>
            <w:tcW w:w="3119" w:type="dxa"/>
            <w:tcBorders>
              <w:top w:val="nil"/>
              <w:left w:val="nil"/>
              <w:bottom w:val="nil"/>
              <w:right w:val="nil"/>
            </w:tcBorders>
            <w:shd w:val="clear" w:color="auto" w:fill="auto"/>
            <w:noWrap/>
            <w:vAlign w:val="center"/>
            <w:hideMark/>
          </w:tcPr>
          <w:p w14:paraId="325A58C0" w14:textId="475B5003" w:rsidR="00402099" w:rsidRPr="00304FD9" w:rsidRDefault="00402099" w:rsidP="00062D57">
            <w:pPr>
              <w:pStyle w:val="Tabletext"/>
              <w:rPr>
                <w:color w:val="000000"/>
                <w:lang w:eastAsia="en-AU"/>
              </w:rPr>
            </w:pPr>
            <w:r w:rsidRPr="00304FD9">
              <w:t xml:space="preserve">HLT </w:t>
            </w:r>
            <w:r w:rsidR="00CF3051" w:rsidRPr="00304FD9">
              <w:t>–</w:t>
            </w:r>
            <w:r w:rsidRPr="00304FD9">
              <w:t xml:space="preserve"> Health</w:t>
            </w:r>
          </w:p>
        </w:tc>
        <w:tc>
          <w:tcPr>
            <w:tcW w:w="947" w:type="dxa"/>
            <w:tcBorders>
              <w:top w:val="nil"/>
              <w:left w:val="nil"/>
              <w:bottom w:val="nil"/>
              <w:right w:val="nil"/>
            </w:tcBorders>
            <w:shd w:val="clear" w:color="auto" w:fill="auto"/>
            <w:vAlign w:val="center"/>
            <w:hideMark/>
          </w:tcPr>
          <w:p w14:paraId="4F0B98F0" w14:textId="77777777" w:rsidR="00402099" w:rsidRPr="00304FD9" w:rsidRDefault="00402099" w:rsidP="00956966">
            <w:pPr>
              <w:pStyle w:val="Tabletext"/>
              <w:jc w:val="right"/>
              <w:rPr>
                <w:color w:val="000000"/>
                <w:lang w:eastAsia="en-AU"/>
              </w:rPr>
            </w:pPr>
            <w:r w:rsidRPr="00304FD9">
              <w:t>12.3</w:t>
            </w:r>
          </w:p>
        </w:tc>
        <w:tc>
          <w:tcPr>
            <w:tcW w:w="947" w:type="dxa"/>
            <w:tcBorders>
              <w:top w:val="nil"/>
              <w:left w:val="nil"/>
              <w:bottom w:val="nil"/>
              <w:right w:val="nil"/>
            </w:tcBorders>
            <w:shd w:val="clear" w:color="auto" w:fill="auto"/>
            <w:vAlign w:val="center"/>
            <w:hideMark/>
          </w:tcPr>
          <w:p w14:paraId="0AF70B34" w14:textId="77777777" w:rsidR="00402099" w:rsidRPr="00304FD9" w:rsidRDefault="00402099" w:rsidP="00956966">
            <w:pPr>
              <w:pStyle w:val="Tabletext"/>
              <w:jc w:val="right"/>
              <w:rPr>
                <w:color w:val="000000"/>
                <w:lang w:eastAsia="en-AU"/>
              </w:rPr>
            </w:pPr>
            <w:r w:rsidRPr="00304FD9">
              <w:t>13.3</w:t>
            </w:r>
          </w:p>
        </w:tc>
        <w:tc>
          <w:tcPr>
            <w:tcW w:w="947" w:type="dxa"/>
            <w:gridSpan w:val="2"/>
            <w:tcBorders>
              <w:top w:val="nil"/>
              <w:left w:val="nil"/>
              <w:bottom w:val="nil"/>
              <w:right w:val="nil"/>
            </w:tcBorders>
            <w:shd w:val="clear" w:color="auto" w:fill="auto"/>
            <w:vAlign w:val="center"/>
            <w:hideMark/>
          </w:tcPr>
          <w:p w14:paraId="42757F77" w14:textId="77777777" w:rsidR="00402099" w:rsidRPr="00304FD9" w:rsidRDefault="00402099" w:rsidP="00956966">
            <w:pPr>
              <w:pStyle w:val="Tabletext"/>
              <w:jc w:val="right"/>
              <w:rPr>
                <w:color w:val="000000"/>
                <w:lang w:eastAsia="en-AU"/>
              </w:rPr>
            </w:pPr>
            <w:r w:rsidRPr="00304FD9">
              <w:t>15.9</w:t>
            </w:r>
          </w:p>
        </w:tc>
        <w:tc>
          <w:tcPr>
            <w:tcW w:w="1037" w:type="dxa"/>
            <w:tcBorders>
              <w:top w:val="nil"/>
              <w:left w:val="nil"/>
              <w:bottom w:val="nil"/>
              <w:right w:val="nil"/>
            </w:tcBorders>
            <w:shd w:val="clear" w:color="auto" w:fill="auto"/>
            <w:vAlign w:val="center"/>
            <w:hideMark/>
          </w:tcPr>
          <w:p w14:paraId="30A7CD33" w14:textId="77777777" w:rsidR="00402099" w:rsidRPr="00304FD9" w:rsidRDefault="00402099" w:rsidP="00956966">
            <w:pPr>
              <w:pStyle w:val="Tabletext"/>
              <w:jc w:val="right"/>
              <w:rPr>
                <w:color w:val="000000"/>
                <w:lang w:eastAsia="en-AU"/>
              </w:rPr>
            </w:pPr>
            <w:r w:rsidRPr="00304FD9">
              <w:t>1.0</w:t>
            </w:r>
          </w:p>
        </w:tc>
        <w:tc>
          <w:tcPr>
            <w:tcW w:w="1037" w:type="dxa"/>
            <w:tcBorders>
              <w:top w:val="nil"/>
              <w:left w:val="nil"/>
              <w:bottom w:val="nil"/>
              <w:right w:val="nil"/>
            </w:tcBorders>
            <w:shd w:val="clear" w:color="auto" w:fill="auto"/>
            <w:vAlign w:val="center"/>
            <w:hideMark/>
          </w:tcPr>
          <w:p w14:paraId="3077F69E" w14:textId="77777777" w:rsidR="00402099" w:rsidRPr="00304FD9" w:rsidRDefault="00402099" w:rsidP="00956966">
            <w:pPr>
              <w:pStyle w:val="Tabletext"/>
              <w:jc w:val="right"/>
              <w:rPr>
                <w:color w:val="000000"/>
                <w:lang w:eastAsia="en-AU"/>
              </w:rPr>
            </w:pPr>
            <w:r w:rsidRPr="00304FD9">
              <w:t>2.6</w:t>
            </w:r>
          </w:p>
        </w:tc>
        <w:tc>
          <w:tcPr>
            <w:tcW w:w="1038" w:type="dxa"/>
            <w:tcBorders>
              <w:top w:val="nil"/>
              <w:left w:val="nil"/>
              <w:bottom w:val="nil"/>
              <w:right w:val="nil"/>
            </w:tcBorders>
            <w:shd w:val="clear" w:color="auto" w:fill="auto"/>
            <w:vAlign w:val="center"/>
            <w:hideMark/>
          </w:tcPr>
          <w:p w14:paraId="053CE41E" w14:textId="77777777" w:rsidR="00402099" w:rsidRPr="00304FD9" w:rsidRDefault="00402099" w:rsidP="00956966">
            <w:pPr>
              <w:pStyle w:val="Tabletext"/>
              <w:jc w:val="right"/>
              <w:rPr>
                <w:color w:val="000000"/>
                <w:lang w:eastAsia="en-AU"/>
              </w:rPr>
            </w:pPr>
            <w:r w:rsidRPr="00304FD9">
              <w:t>3.6</w:t>
            </w:r>
          </w:p>
        </w:tc>
      </w:tr>
      <w:tr w:rsidR="00402099" w:rsidRPr="00304FD9" w14:paraId="542BE6A7" w14:textId="77777777" w:rsidTr="00062D57">
        <w:trPr>
          <w:trHeight w:val="280"/>
        </w:trPr>
        <w:tc>
          <w:tcPr>
            <w:tcW w:w="3119" w:type="dxa"/>
            <w:tcBorders>
              <w:top w:val="nil"/>
              <w:left w:val="nil"/>
              <w:bottom w:val="nil"/>
              <w:right w:val="nil"/>
            </w:tcBorders>
            <w:shd w:val="clear" w:color="auto" w:fill="auto"/>
            <w:noWrap/>
            <w:vAlign w:val="center"/>
            <w:hideMark/>
          </w:tcPr>
          <w:p w14:paraId="2B455E69" w14:textId="41A0B434" w:rsidR="00402099" w:rsidRPr="00304FD9" w:rsidRDefault="00402099" w:rsidP="00062D57">
            <w:pPr>
              <w:pStyle w:val="Tabletext"/>
              <w:rPr>
                <w:color w:val="000000"/>
                <w:lang w:eastAsia="en-AU"/>
              </w:rPr>
            </w:pPr>
            <w:r w:rsidRPr="00304FD9">
              <w:t xml:space="preserve">TLI </w:t>
            </w:r>
            <w:r w:rsidR="00FE55BC">
              <w:t>–</w:t>
            </w:r>
            <w:r w:rsidRPr="00304FD9">
              <w:t xml:space="preserve"> Transport and Logistics </w:t>
            </w:r>
          </w:p>
        </w:tc>
        <w:tc>
          <w:tcPr>
            <w:tcW w:w="947" w:type="dxa"/>
            <w:tcBorders>
              <w:top w:val="nil"/>
              <w:left w:val="nil"/>
              <w:bottom w:val="nil"/>
              <w:right w:val="nil"/>
            </w:tcBorders>
            <w:shd w:val="clear" w:color="auto" w:fill="auto"/>
            <w:vAlign w:val="center"/>
            <w:hideMark/>
          </w:tcPr>
          <w:p w14:paraId="1F43AAC1" w14:textId="77777777" w:rsidR="00402099" w:rsidRPr="00304FD9" w:rsidRDefault="00402099" w:rsidP="00956966">
            <w:pPr>
              <w:pStyle w:val="Tabletext"/>
              <w:jc w:val="right"/>
              <w:rPr>
                <w:color w:val="000000"/>
                <w:lang w:eastAsia="en-AU"/>
              </w:rPr>
            </w:pPr>
            <w:r w:rsidRPr="00304FD9">
              <w:t>9.7</w:t>
            </w:r>
          </w:p>
        </w:tc>
        <w:tc>
          <w:tcPr>
            <w:tcW w:w="947" w:type="dxa"/>
            <w:tcBorders>
              <w:top w:val="nil"/>
              <w:left w:val="nil"/>
              <w:bottom w:val="nil"/>
              <w:right w:val="nil"/>
            </w:tcBorders>
            <w:shd w:val="clear" w:color="auto" w:fill="auto"/>
            <w:vAlign w:val="center"/>
            <w:hideMark/>
          </w:tcPr>
          <w:p w14:paraId="01FA61F8" w14:textId="77777777" w:rsidR="00402099" w:rsidRPr="00304FD9" w:rsidRDefault="00402099" w:rsidP="00956966">
            <w:pPr>
              <w:pStyle w:val="Tabletext"/>
              <w:jc w:val="right"/>
              <w:rPr>
                <w:color w:val="000000"/>
                <w:lang w:eastAsia="en-AU"/>
              </w:rPr>
            </w:pPr>
            <w:r w:rsidRPr="00304FD9">
              <w:t>11.4</w:t>
            </w:r>
          </w:p>
        </w:tc>
        <w:tc>
          <w:tcPr>
            <w:tcW w:w="947" w:type="dxa"/>
            <w:gridSpan w:val="2"/>
            <w:tcBorders>
              <w:top w:val="nil"/>
              <w:left w:val="nil"/>
              <w:bottom w:val="nil"/>
              <w:right w:val="nil"/>
            </w:tcBorders>
            <w:shd w:val="clear" w:color="auto" w:fill="auto"/>
            <w:vAlign w:val="center"/>
            <w:hideMark/>
          </w:tcPr>
          <w:p w14:paraId="7D8D0EE1" w14:textId="77777777" w:rsidR="00402099" w:rsidRPr="00304FD9" w:rsidRDefault="00402099" w:rsidP="00956966">
            <w:pPr>
              <w:pStyle w:val="Tabletext"/>
              <w:jc w:val="right"/>
              <w:rPr>
                <w:color w:val="000000"/>
                <w:lang w:eastAsia="en-AU"/>
              </w:rPr>
            </w:pPr>
            <w:r w:rsidRPr="00304FD9">
              <w:t>9.1</w:t>
            </w:r>
          </w:p>
        </w:tc>
        <w:tc>
          <w:tcPr>
            <w:tcW w:w="1037" w:type="dxa"/>
            <w:tcBorders>
              <w:top w:val="nil"/>
              <w:left w:val="nil"/>
              <w:bottom w:val="nil"/>
              <w:right w:val="nil"/>
            </w:tcBorders>
            <w:shd w:val="clear" w:color="auto" w:fill="auto"/>
            <w:vAlign w:val="center"/>
            <w:hideMark/>
          </w:tcPr>
          <w:p w14:paraId="2780B8E4" w14:textId="77777777" w:rsidR="00402099" w:rsidRPr="00304FD9" w:rsidRDefault="00402099" w:rsidP="00956966">
            <w:pPr>
              <w:pStyle w:val="Tabletext"/>
              <w:jc w:val="right"/>
              <w:rPr>
                <w:color w:val="000000"/>
                <w:lang w:eastAsia="en-AU"/>
              </w:rPr>
            </w:pPr>
            <w:r w:rsidRPr="00304FD9">
              <w:t>1.7</w:t>
            </w:r>
          </w:p>
        </w:tc>
        <w:tc>
          <w:tcPr>
            <w:tcW w:w="1037" w:type="dxa"/>
            <w:tcBorders>
              <w:top w:val="nil"/>
              <w:left w:val="nil"/>
              <w:bottom w:val="nil"/>
              <w:right w:val="nil"/>
            </w:tcBorders>
            <w:shd w:val="clear" w:color="auto" w:fill="auto"/>
            <w:vAlign w:val="center"/>
            <w:hideMark/>
          </w:tcPr>
          <w:p w14:paraId="1041C3A5" w14:textId="77777777" w:rsidR="00402099" w:rsidRPr="00304FD9" w:rsidRDefault="00402099" w:rsidP="00956966">
            <w:pPr>
              <w:pStyle w:val="Tabletext"/>
              <w:jc w:val="right"/>
              <w:rPr>
                <w:color w:val="000000"/>
                <w:lang w:eastAsia="en-AU"/>
              </w:rPr>
            </w:pPr>
            <w:r w:rsidRPr="00304FD9">
              <w:t>-2.3</w:t>
            </w:r>
          </w:p>
        </w:tc>
        <w:tc>
          <w:tcPr>
            <w:tcW w:w="1038" w:type="dxa"/>
            <w:tcBorders>
              <w:top w:val="nil"/>
              <w:left w:val="nil"/>
              <w:bottom w:val="nil"/>
              <w:right w:val="nil"/>
            </w:tcBorders>
            <w:shd w:val="clear" w:color="auto" w:fill="auto"/>
            <w:vAlign w:val="center"/>
            <w:hideMark/>
          </w:tcPr>
          <w:p w14:paraId="45FB48FD" w14:textId="77777777" w:rsidR="00402099" w:rsidRPr="00304FD9" w:rsidRDefault="00402099" w:rsidP="00956966">
            <w:pPr>
              <w:pStyle w:val="Tabletext"/>
              <w:jc w:val="right"/>
              <w:rPr>
                <w:color w:val="000000"/>
                <w:lang w:eastAsia="en-AU"/>
              </w:rPr>
            </w:pPr>
            <w:r w:rsidRPr="00304FD9">
              <w:t>-0.6</w:t>
            </w:r>
          </w:p>
        </w:tc>
      </w:tr>
      <w:tr w:rsidR="00402099" w:rsidRPr="00304FD9" w14:paraId="29A6FDEC" w14:textId="77777777" w:rsidTr="00062D57">
        <w:trPr>
          <w:trHeight w:val="280"/>
        </w:trPr>
        <w:tc>
          <w:tcPr>
            <w:tcW w:w="3119" w:type="dxa"/>
            <w:tcBorders>
              <w:top w:val="nil"/>
              <w:left w:val="nil"/>
              <w:bottom w:val="nil"/>
              <w:right w:val="nil"/>
            </w:tcBorders>
            <w:shd w:val="clear" w:color="auto" w:fill="auto"/>
            <w:noWrap/>
            <w:vAlign w:val="center"/>
            <w:hideMark/>
          </w:tcPr>
          <w:p w14:paraId="333C7F38" w14:textId="4D2E146B" w:rsidR="00402099" w:rsidRPr="00304FD9" w:rsidRDefault="00402099" w:rsidP="00062D57">
            <w:pPr>
              <w:pStyle w:val="Tabletext"/>
              <w:rPr>
                <w:color w:val="000000"/>
                <w:lang w:eastAsia="en-AU"/>
              </w:rPr>
            </w:pPr>
            <w:r w:rsidRPr="00304FD9">
              <w:t xml:space="preserve">AUR </w:t>
            </w:r>
            <w:r w:rsidR="00FE55BC">
              <w:t>–</w:t>
            </w:r>
            <w:r w:rsidRPr="00304FD9">
              <w:t xml:space="preserve"> Automotive Industry Retail, Service and Repair</w:t>
            </w:r>
          </w:p>
        </w:tc>
        <w:tc>
          <w:tcPr>
            <w:tcW w:w="947" w:type="dxa"/>
            <w:tcBorders>
              <w:top w:val="nil"/>
              <w:left w:val="nil"/>
              <w:bottom w:val="nil"/>
              <w:right w:val="nil"/>
            </w:tcBorders>
            <w:shd w:val="clear" w:color="auto" w:fill="auto"/>
            <w:vAlign w:val="center"/>
            <w:hideMark/>
          </w:tcPr>
          <w:p w14:paraId="32E9460F" w14:textId="77777777" w:rsidR="00402099" w:rsidRPr="00304FD9" w:rsidRDefault="00402099" w:rsidP="00956966">
            <w:pPr>
              <w:pStyle w:val="Tabletext"/>
              <w:jc w:val="right"/>
              <w:rPr>
                <w:color w:val="000000"/>
                <w:lang w:eastAsia="en-AU"/>
              </w:rPr>
            </w:pPr>
            <w:r w:rsidRPr="00304FD9">
              <w:t>3.6</w:t>
            </w:r>
          </w:p>
        </w:tc>
        <w:tc>
          <w:tcPr>
            <w:tcW w:w="947" w:type="dxa"/>
            <w:tcBorders>
              <w:top w:val="nil"/>
              <w:left w:val="nil"/>
              <w:bottom w:val="nil"/>
              <w:right w:val="nil"/>
            </w:tcBorders>
            <w:shd w:val="clear" w:color="auto" w:fill="auto"/>
            <w:vAlign w:val="center"/>
            <w:hideMark/>
          </w:tcPr>
          <w:p w14:paraId="3A318890" w14:textId="77777777" w:rsidR="00402099" w:rsidRPr="00304FD9" w:rsidRDefault="00402099" w:rsidP="00956966">
            <w:pPr>
              <w:pStyle w:val="Tabletext"/>
              <w:jc w:val="right"/>
              <w:rPr>
                <w:color w:val="000000"/>
                <w:lang w:eastAsia="en-AU"/>
              </w:rPr>
            </w:pPr>
            <w:r w:rsidRPr="00304FD9">
              <w:t>4.7</w:t>
            </w:r>
          </w:p>
        </w:tc>
        <w:tc>
          <w:tcPr>
            <w:tcW w:w="947" w:type="dxa"/>
            <w:gridSpan w:val="2"/>
            <w:tcBorders>
              <w:top w:val="nil"/>
              <w:left w:val="nil"/>
              <w:bottom w:val="nil"/>
              <w:right w:val="nil"/>
            </w:tcBorders>
            <w:shd w:val="clear" w:color="auto" w:fill="auto"/>
            <w:vAlign w:val="center"/>
            <w:hideMark/>
          </w:tcPr>
          <w:p w14:paraId="1950D15C" w14:textId="77777777" w:rsidR="00402099" w:rsidRPr="00304FD9" w:rsidRDefault="00402099" w:rsidP="00956966">
            <w:pPr>
              <w:pStyle w:val="Tabletext"/>
              <w:jc w:val="right"/>
              <w:rPr>
                <w:color w:val="000000"/>
                <w:lang w:eastAsia="en-AU"/>
              </w:rPr>
            </w:pPr>
            <w:r w:rsidRPr="00304FD9">
              <w:t>5.8</w:t>
            </w:r>
          </w:p>
        </w:tc>
        <w:tc>
          <w:tcPr>
            <w:tcW w:w="1037" w:type="dxa"/>
            <w:tcBorders>
              <w:top w:val="nil"/>
              <w:left w:val="nil"/>
              <w:bottom w:val="nil"/>
              <w:right w:val="nil"/>
            </w:tcBorders>
            <w:shd w:val="clear" w:color="auto" w:fill="auto"/>
            <w:vAlign w:val="center"/>
            <w:hideMark/>
          </w:tcPr>
          <w:p w14:paraId="4C7C701E" w14:textId="77777777" w:rsidR="00402099" w:rsidRPr="00304FD9" w:rsidRDefault="00402099" w:rsidP="00956966">
            <w:pPr>
              <w:pStyle w:val="Tabletext"/>
              <w:jc w:val="right"/>
              <w:rPr>
                <w:color w:val="000000"/>
                <w:lang w:eastAsia="en-AU"/>
              </w:rPr>
            </w:pPr>
            <w:r w:rsidRPr="00304FD9">
              <w:t>1.1</w:t>
            </w:r>
          </w:p>
        </w:tc>
        <w:tc>
          <w:tcPr>
            <w:tcW w:w="1037" w:type="dxa"/>
            <w:tcBorders>
              <w:top w:val="nil"/>
              <w:left w:val="nil"/>
              <w:bottom w:val="nil"/>
              <w:right w:val="nil"/>
            </w:tcBorders>
            <w:shd w:val="clear" w:color="auto" w:fill="auto"/>
            <w:vAlign w:val="center"/>
            <w:hideMark/>
          </w:tcPr>
          <w:p w14:paraId="5CE6037E" w14:textId="77777777" w:rsidR="00402099" w:rsidRPr="00304FD9" w:rsidRDefault="00402099" w:rsidP="00956966">
            <w:pPr>
              <w:pStyle w:val="Tabletext"/>
              <w:jc w:val="right"/>
              <w:rPr>
                <w:color w:val="000000"/>
                <w:lang w:eastAsia="en-AU"/>
              </w:rPr>
            </w:pPr>
            <w:r w:rsidRPr="00304FD9">
              <w:t>1.1</w:t>
            </w:r>
          </w:p>
        </w:tc>
        <w:tc>
          <w:tcPr>
            <w:tcW w:w="1038" w:type="dxa"/>
            <w:tcBorders>
              <w:top w:val="nil"/>
              <w:left w:val="nil"/>
              <w:bottom w:val="nil"/>
              <w:right w:val="nil"/>
            </w:tcBorders>
            <w:shd w:val="clear" w:color="auto" w:fill="auto"/>
            <w:vAlign w:val="center"/>
            <w:hideMark/>
          </w:tcPr>
          <w:p w14:paraId="7F20D562" w14:textId="77777777" w:rsidR="00402099" w:rsidRPr="00304FD9" w:rsidRDefault="00402099" w:rsidP="00956966">
            <w:pPr>
              <w:pStyle w:val="Tabletext"/>
              <w:jc w:val="right"/>
              <w:rPr>
                <w:color w:val="000000"/>
                <w:lang w:eastAsia="en-AU"/>
              </w:rPr>
            </w:pPr>
            <w:r w:rsidRPr="00304FD9">
              <w:t>2.2</w:t>
            </w:r>
          </w:p>
        </w:tc>
      </w:tr>
      <w:tr w:rsidR="00402099" w:rsidRPr="00304FD9" w14:paraId="2F859DED" w14:textId="77777777" w:rsidTr="00062D57">
        <w:trPr>
          <w:trHeight w:val="280"/>
        </w:trPr>
        <w:tc>
          <w:tcPr>
            <w:tcW w:w="3119" w:type="dxa"/>
            <w:tcBorders>
              <w:top w:val="nil"/>
              <w:left w:val="nil"/>
              <w:bottom w:val="nil"/>
              <w:right w:val="nil"/>
            </w:tcBorders>
            <w:shd w:val="clear" w:color="auto" w:fill="auto"/>
            <w:noWrap/>
            <w:vAlign w:val="center"/>
            <w:hideMark/>
          </w:tcPr>
          <w:p w14:paraId="0668212D" w14:textId="7BD22B6D" w:rsidR="00402099" w:rsidRPr="00304FD9" w:rsidRDefault="00402099" w:rsidP="00062D57">
            <w:pPr>
              <w:pStyle w:val="Tabletext"/>
              <w:rPr>
                <w:color w:val="000000"/>
                <w:lang w:eastAsia="en-AU"/>
              </w:rPr>
            </w:pPr>
            <w:r w:rsidRPr="00304FD9">
              <w:t xml:space="preserve">TAE </w:t>
            </w:r>
            <w:r w:rsidR="00FE55BC">
              <w:t>–</w:t>
            </w:r>
            <w:r w:rsidRPr="00304FD9">
              <w:t xml:space="preserve"> Training and Education </w:t>
            </w:r>
          </w:p>
        </w:tc>
        <w:tc>
          <w:tcPr>
            <w:tcW w:w="947" w:type="dxa"/>
            <w:tcBorders>
              <w:top w:val="nil"/>
              <w:left w:val="nil"/>
              <w:bottom w:val="nil"/>
              <w:right w:val="nil"/>
            </w:tcBorders>
            <w:shd w:val="clear" w:color="auto" w:fill="auto"/>
            <w:vAlign w:val="center"/>
            <w:hideMark/>
          </w:tcPr>
          <w:p w14:paraId="63CD780A" w14:textId="77777777" w:rsidR="00402099" w:rsidRPr="00304FD9" w:rsidRDefault="00402099" w:rsidP="00956966">
            <w:pPr>
              <w:pStyle w:val="Tabletext"/>
              <w:jc w:val="right"/>
              <w:rPr>
                <w:color w:val="000000"/>
                <w:lang w:eastAsia="en-AU"/>
              </w:rPr>
            </w:pPr>
            <w:r w:rsidRPr="00304FD9">
              <w:t>9.8</w:t>
            </w:r>
          </w:p>
        </w:tc>
        <w:tc>
          <w:tcPr>
            <w:tcW w:w="947" w:type="dxa"/>
            <w:tcBorders>
              <w:top w:val="nil"/>
              <w:left w:val="nil"/>
              <w:bottom w:val="nil"/>
              <w:right w:val="nil"/>
            </w:tcBorders>
            <w:shd w:val="clear" w:color="auto" w:fill="auto"/>
            <w:vAlign w:val="center"/>
            <w:hideMark/>
          </w:tcPr>
          <w:p w14:paraId="5C82F66A" w14:textId="77777777" w:rsidR="00402099" w:rsidRPr="00304FD9" w:rsidRDefault="00402099" w:rsidP="00956966">
            <w:pPr>
              <w:pStyle w:val="Tabletext"/>
              <w:jc w:val="right"/>
              <w:rPr>
                <w:color w:val="000000"/>
                <w:lang w:eastAsia="en-AU"/>
              </w:rPr>
            </w:pPr>
            <w:r w:rsidRPr="00304FD9">
              <w:t>15.8</w:t>
            </w:r>
          </w:p>
        </w:tc>
        <w:tc>
          <w:tcPr>
            <w:tcW w:w="947" w:type="dxa"/>
            <w:gridSpan w:val="2"/>
            <w:tcBorders>
              <w:top w:val="nil"/>
              <w:left w:val="nil"/>
              <w:bottom w:val="nil"/>
              <w:right w:val="nil"/>
            </w:tcBorders>
            <w:shd w:val="clear" w:color="auto" w:fill="auto"/>
            <w:vAlign w:val="center"/>
            <w:hideMark/>
          </w:tcPr>
          <w:p w14:paraId="27343818" w14:textId="77777777" w:rsidR="00402099" w:rsidRPr="00304FD9" w:rsidRDefault="00402099" w:rsidP="00956966">
            <w:pPr>
              <w:pStyle w:val="Tabletext"/>
              <w:jc w:val="right"/>
              <w:rPr>
                <w:color w:val="000000"/>
                <w:lang w:eastAsia="en-AU"/>
              </w:rPr>
            </w:pPr>
            <w:r w:rsidRPr="00304FD9">
              <w:t>18.1</w:t>
            </w:r>
          </w:p>
        </w:tc>
        <w:tc>
          <w:tcPr>
            <w:tcW w:w="1037" w:type="dxa"/>
            <w:tcBorders>
              <w:top w:val="nil"/>
              <w:left w:val="nil"/>
              <w:bottom w:val="nil"/>
              <w:right w:val="nil"/>
            </w:tcBorders>
            <w:shd w:val="clear" w:color="auto" w:fill="auto"/>
            <w:vAlign w:val="center"/>
            <w:hideMark/>
          </w:tcPr>
          <w:p w14:paraId="1958C6AA" w14:textId="77777777" w:rsidR="00402099" w:rsidRPr="00304FD9" w:rsidRDefault="00402099" w:rsidP="00956966">
            <w:pPr>
              <w:pStyle w:val="Tabletext"/>
              <w:jc w:val="right"/>
              <w:rPr>
                <w:color w:val="000000"/>
                <w:lang w:eastAsia="en-AU"/>
              </w:rPr>
            </w:pPr>
            <w:r w:rsidRPr="00304FD9">
              <w:t>5.9</w:t>
            </w:r>
          </w:p>
        </w:tc>
        <w:tc>
          <w:tcPr>
            <w:tcW w:w="1037" w:type="dxa"/>
            <w:tcBorders>
              <w:top w:val="nil"/>
              <w:left w:val="nil"/>
              <w:bottom w:val="nil"/>
              <w:right w:val="nil"/>
            </w:tcBorders>
            <w:shd w:val="clear" w:color="auto" w:fill="auto"/>
            <w:vAlign w:val="center"/>
            <w:hideMark/>
          </w:tcPr>
          <w:p w14:paraId="7DCA2858" w14:textId="77777777" w:rsidR="00402099" w:rsidRPr="00304FD9" w:rsidRDefault="00402099" w:rsidP="00956966">
            <w:pPr>
              <w:pStyle w:val="Tabletext"/>
              <w:jc w:val="right"/>
              <w:rPr>
                <w:color w:val="000000"/>
                <w:lang w:eastAsia="en-AU"/>
              </w:rPr>
            </w:pPr>
            <w:r w:rsidRPr="00304FD9">
              <w:t>2.3</w:t>
            </w:r>
          </w:p>
        </w:tc>
        <w:tc>
          <w:tcPr>
            <w:tcW w:w="1038" w:type="dxa"/>
            <w:tcBorders>
              <w:top w:val="nil"/>
              <w:left w:val="nil"/>
              <w:bottom w:val="nil"/>
              <w:right w:val="nil"/>
            </w:tcBorders>
            <w:shd w:val="clear" w:color="auto" w:fill="auto"/>
            <w:vAlign w:val="center"/>
            <w:hideMark/>
          </w:tcPr>
          <w:p w14:paraId="4F7AA7D6" w14:textId="77777777" w:rsidR="00402099" w:rsidRPr="00304FD9" w:rsidRDefault="00402099" w:rsidP="00956966">
            <w:pPr>
              <w:pStyle w:val="Tabletext"/>
              <w:jc w:val="right"/>
              <w:rPr>
                <w:color w:val="000000"/>
                <w:lang w:eastAsia="en-AU"/>
              </w:rPr>
            </w:pPr>
            <w:r w:rsidRPr="00304FD9">
              <w:t>8.2</w:t>
            </w:r>
          </w:p>
        </w:tc>
      </w:tr>
      <w:tr w:rsidR="00402099" w:rsidRPr="00304FD9" w14:paraId="43C57899" w14:textId="77777777" w:rsidTr="00062D57">
        <w:trPr>
          <w:trHeight w:val="280"/>
        </w:trPr>
        <w:tc>
          <w:tcPr>
            <w:tcW w:w="3119" w:type="dxa"/>
            <w:tcBorders>
              <w:top w:val="nil"/>
              <w:left w:val="nil"/>
              <w:bottom w:val="nil"/>
              <w:right w:val="nil"/>
            </w:tcBorders>
            <w:shd w:val="clear" w:color="auto" w:fill="auto"/>
            <w:noWrap/>
            <w:vAlign w:val="center"/>
            <w:hideMark/>
          </w:tcPr>
          <w:p w14:paraId="34085721" w14:textId="48D8FDA4" w:rsidR="00402099" w:rsidRPr="00304FD9" w:rsidRDefault="00402099" w:rsidP="00062D57">
            <w:pPr>
              <w:pStyle w:val="Tabletext"/>
              <w:rPr>
                <w:color w:val="000000"/>
                <w:lang w:eastAsia="en-AU"/>
              </w:rPr>
            </w:pPr>
            <w:r w:rsidRPr="00304FD9">
              <w:t xml:space="preserve">RII </w:t>
            </w:r>
            <w:r w:rsidR="00E87304">
              <w:t>–</w:t>
            </w:r>
            <w:r w:rsidRPr="00304FD9">
              <w:t xml:space="preserve"> Resources and Infrastructure </w:t>
            </w:r>
          </w:p>
        </w:tc>
        <w:tc>
          <w:tcPr>
            <w:tcW w:w="947" w:type="dxa"/>
            <w:tcBorders>
              <w:top w:val="nil"/>
              <w:left w:val="nil"/>
              <w:bottom w:val="nil"/>
              <w:right w:val="nil"/>
            </w:tcBorders>
            <w:shd w:val="clear" w:color="auto" w:fill="auto"/>
            <w:vAlign w:val="center"/>
            <w:hideMark/>
          </w:tcPr>
          <w:p w14:paraId="3F035226" w14:textId="77777777" w:rsidR="00402099" w:rsidRPr="00304FD9" w:rsidRDefault="00402099" w:rsidP="00956966">
            <w:pPr>
              <w:pStyle w:val="Tabletext"/>
              <w:jc w:val="right"/>
              <w:rPr>
                <w:color w:val="000000"/>
                <w:lang w:eastAsia="en-AU"/>
              </w:rPr>
            </w:pPr>
            <w:r w:rsidRPr="00304FD9">
              <w:t>4.7</w:t>
            </w:r>
          </w:p>
        </w:tc>
        <w:tc>
          <w:tcPr>
            <w:tcW w:w="947" w:type="dxa"/>
            <w:tcBorders>
              <w:top w:val="nil"/>
              <w:left w:val="nil"/>
              <w:bottom w:val="nil"/>
              <w:right w:val="nil"/>
            </w:tcBorders>
            <w:shd w:val="clear" w:color="auto" w:fill="auto"/>
            <w:vAlign w:val="center"/>
            <w:hideMark/>
          </w:tcPr>
          <w:p w14:paraId="7D734861" w14:textId="77777777" w:rsidR="00402099" w:rsidRPr="00304FD9" w:rsidRDefault="00402099" w:rsidP="00956966">
            <w:pPr>
              <w:pStyle w:val="Tabletext"/>
              <w:jc w:val="right"/>
              <w:rPr>
                <w:color w:val="000000"/>
                <w:lang w:eastAsia="en-AU"/>
              </w:rPr>
            </w:pPr>
            <w:r w:rsidRPr="00304FD9">
              <w:t>5.1</w:t>
            </w:r>
          </w:p>
        </w:tc>
        <w:tc>
          <w:tcPr>
            <w:tcW w:w="947" w:type="dxa"/>
            <w:gridSpan w:val="2"/>
            <w:tcBorders>
              <w:top w:val="nil"/>
              <w:left w:val="nil"/>
              <w:bottom w:val="nil"/>
              <w:right w:val="nil"/>
            </w:tcBorders>
            <w:shd w:val="clear" w:color="auto" w:fill="auto"/>
            <w:vAlign w:val="center"/>
            <w:hideMark/>
          </w:tcPr>
          <w:p w14:paraId="4AACA381" w14:textId="77777777" w:rsidR="00402099" w:rsidRPr="00304FD9" w:rsidRDefault="00402099" w:rsidP="00956966">
            <w:pPr>
              <w:pStyle w:val="Tabletext"/>
              <w:jc w:val="right"/>
              <w:rPr>
                <w:color w:val="000000"/>
                <w:lang w:eastAsia="en-AU"/>
              </w:rPr>
            </w:pPr>
            <w:r w:rsidRPr="00304FD9">
              <w:t>6.4</w:t>
            </w:r>
          </w:p>
        </w:tc>
        <w:tc>
          <w:tcPr>
            <w:tcW w:w="1037" w:type="dxa"/>
            <w:tcBorders>
              <w:top w:val="nil"/>
              <w:left w:val="nil"/>
              <w:bottom w:val="nil"/>
              <w:right w:val="nil"/>
            </w:tcBorders>
            <w:shd w:val="clear" w:color="auto" w:fill="auto"/>
            <w:vAlign w:val="center"/>
            <w:hideMark/>
          </w:tcPr>
          <w:p w14:paraId="5C0965DA" w14:textId="77777777" w:rsidR="00402099" w:rsidRPr="00304FD9" w:rsidRDefault="00402099" w:rsidP="00956966">
            <w:pPr>
              <w:pStyle w:val="Tabletext"/>
              <w:jc w:val="right"/>
              <w:rPr>
                <w:color w:val="000000"/>
                <w:lang w:eastAsia="en-AU"/>
              </w:rPr>
            </w:pPr>
            <w:r w:rsidRPr="00304FD9">
              <w:t>0.4</w:t>
            </w:r>
          </w:p>
        </w:tc>
        <w:tc>
          <w:tcPr>
            <w:tcW w:w="1037" w:type="dxa"/>
            <w:tcBorders>
              <w:top w:val="nil"/>
              <w:left w:val="nil"/>
              <w:bottom w:val="nil"/>
              <w:right w:val="nil"/>
            </w:tcBorders>
            <w:shd w:val="clear" w:color="auto" w:fill="auto"/>
            <w:vAlign w:val="center"/>
            <w:hideMark/>
          </w:tcPr>
          <w:p w14:paraId="6F953BCD" w14:textId="77777777" w:rsidR="00402099" w:rsidRPr="00304FD9" w:rsidRDefault="00402099" w:rsidP="00956966">
            <w:pPr>
              <w:pStyle w:val="Tabletext"/>
              <w:jc w:val="right"/>
              <w:rPr>
                <w:color w:val="000000"/>
                <w:lang w:eastAsia="en-AU"/>
              </w:rPr>
            </w:pPr>
            <w:r w:rsidRPr="00304FD9">
              <w:t>1.3</w:t>
            </w:r>
          </w:p>
        </w:tc>
        <w:tc>
          <w:tcPr>
            <w:tcW w:w="1038" w:type="dxa"/>
            <w:tcBorders>
              <w:top w:val="nil"/>
              <w:left w:val="nil"/>
              <w:bottom w:val="nil"/>
              <w:right w:val="nil"/>
            </w:tcBorders>
            <w:shd w:val="clear" w:color="auto" w:fill="auto"/>
            <w:vAlign w:val="center"/>
            <w:hideMark/>
          </w:tcPr>
          <w:p w14:paraId="4B241EFC" w14:textId="77777777" w:rsidR="00402099" w:rsidRPr="00304FD9" w:rsidRDefault="00402099" w:rsidP="00956966">
            <w:pPr>
              <w:pStyle w:val="Tabletext"/>
              <w:jc w:val="right"/>
              <w:rPr>
                <w:color w:val="000000"/>
                <w:lang w:eastAsia="en-AU"/>
              </w:rPr>
            </w:pPr>
            <w:r w:rsidRPr="00304FD9">
              <w:t>1.7</w:t>
            </w:r>
          </w:p>
        </w:tc>
      </w:tr>
      <w:tr w:rsidR="00402099" w:rsidRPr="00304FD9" w14:paraId="2A47AACD" w14:textId="77777777" w:rsidTr="00062D57">
        <w:trPr>
          <w:trHeight w:val="290"/>
        </w:trPr>
        <w:tc>
          <w:tcPr>
            <w:tcW w:w="3119" w:type="dxa"/>
            <w:tcBorders>
              <w:top w:val="nil"/>
              <w:left w:val="nil"/>
              <w:bottom w:val="single" w:sz="8" w:space="0" w:color="auto"/>
              <w:right w:val="nil"/>
            </w:tcBorders>
            <w:shd w:val="clear" w:color="auto" w:fill="auto"/>
            <w:vAlign w:val="center"/>
            <w:hideMark/>
          </w:tcPr>
          <w:p w14:paraId="09B05143" w14:textId="77777777" w:rsidR="00402099" w:rsidRPr="00304FD9" w:rsidRDefault="00402099" w:rsidP="00062D57">
            <w:pPr>
              <w:pStyle w:val="Tabletext"/>
              <w:rPr>
                <w:b/>
                <w:bCs/>
                <w:color w:val="000000"/>
                <w:lang w:eastAsia="en-AU"/>
              </w:rPr>
            </w:pPr>
            <w:r w:rsidRPr="00304FD9">
              <w:rPr>
                <w:b/>
                <w:bCs/>
                <w:color w:val="000000"/>
                <w:lang w:eastAsia="en-AU"/>
              </w:rPr>
              <w:t>Total</w:t>
            </w:r>
          </w:p>
        </w:tc>
        <w:tc>
          <w:tcPr>
            <w:tcW w:w="947" w:type="dxa"/>
            <w:tcBorders>
              <w:top w:val="nil"/>
              <w:left w:val="nil"/>
              <w:bottom w:val="single" w:sz="8" w:space="0" w:color="auto"/>
              <w:right w:val="nil"/>
            </w:tcBorders>
            <w:shd w:val="clear" w:color="auto" w:fill="auto"/>
            <w:vAlign w:val="center"/>
            <w:hideMark/>
          </w:tcPr>
          <w:p w14:paraId="4C2A3C59" w14:textId="77777777" w:rsidR="00402099" w:rsidRPr="00304FD9" w:rsidRDefault="00402099" w:rsidP="00956966">
            <w:pPr>
              <w:pStyle w:val="Tabletext"/>
              <w:jc w:val="right"/>
              <w:rPr>
                <w:b/>
                <w:bCs/>
                <w:color w:val="000000"/>
                <w:lang w:eastAsia="en-AU"/>
              </w:rPr>
            </w:pPr>
            <w:r w:rsidRPr="00304FD9">
              <w:rPr>
                <w:b/>
                <w:bCs/>
              </w:rPr>
              <w:t>8.2</w:t>
            </w:r>
          </w:p>
        </w:tc>
        <w:tc>
          <w:tcPr>
            <w:tcW w:w="947" w:type="dxa"/>
            <w:tcBorders>
              <w:top w:val="nil"/>
              <w:left w:val="nil"/>
              <w:bottom w:val="single" w:sz="8" w:space="0" w:color="auto"/>
              <w:right w:val="nil"/>
            </w:tcBorders>
            <w:shd w:val="clear" w:color="auto" w:fill="auto"/>
            <w:vAlign w:val="center"/>
            <w:hideMark/>
          </w:tcPr>
          <w:p w14:paraId="0B5A0757" w14:textId="77777777" w:rsidR="00402099" w:rsidRPr="00304FD9" w:rsidRDefault="00402099" w:rsidP="00956966">
            <w:pPr>
              <w:pStyle w:val="Tabletext"/>
              <w:jc w:val="right"/>
              <w:rPr>
                <w:b/>
                <w:bCs/>
                <w:color w:val="000000"/>
                <w:lang w:eastAsia="en-AU"/>
              </w:rPr>
            </w:pPr>
            <w:r w:rsidRPr="00304FD9">
              <w:rPr>
                <w:b/>
                <w:bCs/>
              </w:rPr>
              <w:t>9.8</w:t>
            </w:r>
          </w:p>
        </w:tc>
        <w:tc>
          <w:tcPr>
            <w:tcW w:w="947" w:type="dxa"/>
            <w:gridSpan w:val="2"/>
            <w:tcBorders>
              <w:top w:val="nil"/>
              <w:left w:val="nil"/>
              <w:bottom w:val="single" w:sz="8" w:space="0" w:color="auto"/>
              <w:right w:val="nil"/>
            </w:tcBorders>
            <w:shd w:val="clear" w:color="auto" w:fill="auto"/>
            <w:vAlign w:val="center"/>
            <w:hideMark/>
          </w:tcPr>
          <w:p w14:paraId="17D84264" w14:textId="77777777" w:rsidR="00402099" w:rsidRPr="00304FD9" w:rsidRDefault="00402099" w:rsidP="00956966">
            <w:pPr>
              <w:pStyle w:val="Tabletext"/>
              <w:jc w:val="right"/>
              <w:rPr>
                <w:b/>
                <w:bCs/>
                <w:color w:val="000000"/>
                <w:lang w:eastAsia="en-AU"/>
              </w:rPr>
            </w:pPr>
            <w:r w:rsidRPr="00304FD9">
              <w:rPr>
                <w:b/>
                <w:bCs/>
              </w:rPr>
              <w:t>9.8</w:t>
            </w:r>
          </w:p>
        </w:tc>
        <w:tc>
          <w:tcPr>
            <w:tcW w:w="1037" w:type="dxa"/>
            <w:tcBorders>
              <w:top w:val="nil"/>
              <w:left w:val="nil"/>
              <w:bottom w:val="single" w:sz="8" w:space="0" w:color="auto"/>
              <w:right w:val="nil"/>
            </w:tcBorders>
            <w:shd w:val="clear" w:color="auto" w:fill="auto"/>
            <w:vAlign w:val="center"/>
            <w:hideMark/>
          </w:tcPr>
          <w:p w14:paraId="5E77A921" w14:textId="77777777" w:rsidR="00402099" w:rsidRPr="00304FD9" w:rsidRDefault="00402099" w:rsidP="00956966">
            <w:pPr>
              <w:pStyle w:val="Tabletext"/>
              <w:jc w:val="right"/>
              <w:rPr>
                <w:b/>
                <w:bCs/>
                <w:color w:val="000000"/>
                <w:lang w:eastAsia="en-AU"/>
              </w:rPr>
            </w:pPr>
            <w:r w:rsidRPr="00304FD9">
              <w:rPr>
                <w:b/>
                <w:bCs/>
              </w:rPr>
              <w:t>1.6</w:t>
            </w:r>
          </w:p>
        </w:tc>
        <w:tc>
          <w:tcPr>
            <w:tcW w:w="1037" w:type="dxa"/>
            <w:tcBorders>
              <w:top w:val="nil"/>
              <w:left w:val="nil"/>
              <w:bottom w:val="single" w:sz="8" w:space="0" w:color="auto"/>
              <w:right w:val="nil"/>
            </w:tcBorders>
            <w:shd w:val="clear" w:color="auto" w:fill="auto"/>
            <w:vAlign w:val="center"/>
            <w:hideMark/>
          </w:tcPr>
          <w:p w14:paraId="2FA036AC" w14:textId="77777777" w:rsidR="00402099" w:rsidRPr="00304FD9" w:rsidRDefault="00402099" w:rsidP="00956966">
            <w:pPr>
              <w:pStyle w:val="Tabletext"/>
              <w:jc w:val="right"/>
              <w:rPr>
                <w:b/>
                <w:bCs/>
                <w:color w:val="000000"/>
                <w:lang w:eastAsia="en-AU"/>
              </w:rPr>
            </w:pPr>
            <w:r w:rsidRPr="00304FD9">
              <w:rPr>
                <w:b/>
                <w:bCs/>
              </w:rPr>
              <w:t>0.1</w:t>
            </w:r>
          </w:p>
        </w:tc>
        <w:tc>
          <w:tcPr>
            <w:tcW w:w="1038" w:type="dxa"/>
            <w:tcBorders>
              <w:top w:val="nil"/>
              <w:left w:val="nil"/>
              <w:bottom w:val="single" w:sz="8" w:space="0" w:color="auto"/>
              <w:right w:val="nil"/>
            </w:tcBorders>
            <w:shd w:val="clear" w:color="auto" w:fill="auto"/>
            <w:vAlign w:val="center"/>
            <w:hideMark/>
          </w:tcPr>
          <w:p w14:paraId="305E3C9A" w14:textId="77777777" w:rsidR="00402099" w:rsidRPr="00304FD9" w:rsidRDefault="00402099" w:rsidP="00956966">
            <w:pPr>
              <w:pStyle w:val="Tabletext"/>
              <w:jc w:val="right"/>
              <w:rPr>
                <w:b/>
                <w:bCs/>
                <w:color w:val="000000"/>
                <w:lang w:eastAsia="en-AU"/>
              </w:rPr>
            </w:pPr>
            <w:r w:rsidRPr="00304FD9">
              <w:rPr>
                <w:b/>
                <w:bCs/>
              </w:rPr>
              <w:t>1.7</w:t>
            </w:r>
          </w:p>
        </w:tc>
      </w:tr>
    </w:tbl>
    <w:p w14:paraId="383E824C" w14:textId="77777777" w:rsidR="008F6E25" w:rsidRPr="00304FD9" w:rsidRDefault="008F6E25" w:rsidP="008F6E25">
      <w:pPr>
        <w:pStyle w:val="Source"/>
      </w:pPr>
      <w:r w:rsidRPr="00304FD9">
        <w:t>Note: Rates are calculated by dividing the subject result by the total number of subject enrolments.</w:t>
      </w:r>
    </w:p>
    <w:p w14:paraId="511969F6" w14:textId="77777777" w:rsidR="008F6E25" w:rsidRPr="00304FD9" w:rsidRDefault="008F6E25" w:rsidP="008F6E25">
      <w:pPr>
        <w:pStyle w:val="Source"/>
      </w:pPr>
      <w:r w:rsidRPr="00304FD9">
        <w:t>The denominator (total subject enrolments) used to calculate the withdrawal rate includes competency achieved/pass, competency not achieved/fail, RPL granted, RPL not granted, withdrawn/discontinued.</w:t>
      </w:r>
    </w:p>
    <w:p w14:paraId="5702DFBA" w14:textId="1E615566" w:rsidR="008F6E25" w:rsidRDefault="008F6E25" w:rsidP="008F6E25">
      <w:pPr>
        <w:pStyle w:val="Source"/>
      </w:pPr>
      <w:r w:rsidRPr="00304FD9">
        <w:t xml:space="preserve"> Excludes where outcome identifier – national is </w:t>
      </w:r>
      <w:r w:rsidR="006230EE">
        <w:t>‘</w:t>
      </w:r>
      <w:r w:rsidRPr="00304FD9">
        <w:t xml:space="preserve">81 – </w:t>
      </w:r>
      <w:proofErr w:type="gramStart"/>
      <w:r w:rsidRPr="00304FD9">
        <w:t>Non-assessable</w:t>
      </w:r>
      <w:proofErr w:type="gramEnd"/>
      <w:r w:rsidRPr="00304FD9">
        <w:t xml:space="preserve"> activity – satisfactorily completed</w:t>
      </w:r>
      <w:r w:rsidR="006230EE">
        <w:t>’</w:t>
      </w:r>
      <w:r w:rsidR="00A634C8">
        <w:t>;</w:t>
      </w:r>
      <w:r w:rsidRPr="00304FD9">
        <w:t xml:space="preserve"> </w:t>
      </w:r>
      <w:r w:rsidR="006230EE">
        <w:t>‘</w:t>
      </w:r>
      <w:r w:rsidRPr="00304FD9">
        <w:t>82 – Non-assessable activity – withdrawn or not satisfactorily completed</w:t>
      </w:r>
      <w:r w:rsidR="006230EE">
        <w:t>’</w:t>
      </w:r>
      <w:r w:rsidR="00A634C8">
        <w:t>;</w:t>
      </w:r>
      <w:r w:rsidRPr="00304FD9">
        <w:t xml:space="preserve"> </w:t>
      </w:r>
      <w:r w:rsidR="006230EE">
        <w:t>‘</w:t>
      </w:r>
      <w:r w:rsidRPr="00304FD9">
        <w:t>60 – Credit transfer/national recognition</w:t>
      </w:r>
      <w:r w:rsidR="006230EE">
        <w:t>’</w:t>
      </w:r>
      <w:r w:rsidR="00A634C8">
        <w:t>;</w:t>
      </w:r>
      <w:r w:rsidRPr="00304FD9">
        <w:t xml:space="preserve"> or </w:t>
      </w:r>
      <w:r w:rsidR="006230EE">
        <w:t>‘</w:t>
      </w:r>
      <w:r w:rsidRPr="00304FD9">
        <w:t>61 – superseded subject, incomplete due to RTO closure</w:t>
      </w:r>
      <w:r w:rsidR="006230EE">
        <w:t>’</w:t>
      </w:r>
      <w:r w:rsidRPr="00304FD9">
        <w:t>.</w:t>
      </w:r>
    </w:p>
    <w:p w14:paraId="338BCE98" w14:textId="33941886" w:rsidR="00D908E6" w:rsidRPr="00304FD9" w:rsidRDefault="00D908E6" w:rsidP="00D908E6">
      <w:pPr>
        <w:spacing w:before="40" w:line="240" w:lineRule="auto"/>
        <w:ind w:left="567" w:hanging="567"/>
        <w:rPr>
          <w:rFonts w:ascii="Arial" w:hAnsi="Arial"/>
          <w:sz w:val="15"/>
        </w:rPr>
      </w:pPr>
      <w:r w:rsidRPr="00304FD9">
        <w:rPr>
          <w:rFonts w:ascii="Arial" w:hAnsi="Arial"/>
          <w:sz w:val="15"/>
        </w:rPr>
        <w:t>Source:</w:t>
      </w:r>
      <w:r w:rsidRPr="00304FD9">
        <w:rPr>
          <w:rFonts w:ascii="Arial" w:hAnsi="Arial"/>
          <w:sz w:val="15"/>
        </w:rPr>
        <w:tab/>
        <w:t xml:space="preserve">NCVER Total VET </w:t>
      </w:r>
      <w:r w:rsidR="00AA697C">
        <w:rPr>
          <w:rFonts w:ascii="Arial" w:hAnsi="Arial"/>
          <w:sz w:val="15"/>
        </w:rPr>
        <w:t>S</w:t>
      </w:r>
      <w:r w:rsidRPr="00304FD9">
        <w:rPr>
          <w:rFonts w:ascii="Arial" w:hAnsi="Arial"/>
          <w:sz w:val="15"/>
        </w:rPr>
        <w:t xml:space="preserve">tudents and </w:t>
      </w:r>
      <w:r w:rsidR="00AA697C">
        <w:rPr>
          <w:rFonts w:ascii="Arial" w:hAnsi="Arial"/>
          <w:sz w:val="15"/>
        </w:rPr>
        <w:t>C</w:t>
      </w:r>
      <w:r w:rsidRPr="00304FD9">
        <w:rPr>
          <w:rFonts w:ascii="Arial" w:hAnsi="Arial"/>
          <w:sz w:val="15"/>
        </w:rPr>
        <w:t>ourses, 2019</w:t>
      </w:r>
      <w:r>
        <w:rPr>
          <w:rFonts w:ascii="Arial" w:hAnsi="Arial"/>
          <w:sz w:val="15"/>
        </w:rPr>
        <w:t>–</w:t>
      </w:r>
      <w:r w:rsidRPr="00304FD9">
        <w:rPr>
          <w:rFonts w:ascii="Arial" w:hAnsi="Arial"/>
          <w:sz w:val="15"/>
        </w:rPr>
        <w:t>21.</w:t>
      </w:r>
    </w:p>
    <w:p w14:paraId="56753B86" w14:textId="35417723" w:rsidR="00001CBD" w:rsidRPr="00304FD9" w:rsidRDefault="00001CBD" w:rsidP="00001CBD">
      <w:pPr>
        <w:pStyle w:val="Heading3"/>
      </w:pPr>
      <w:r w:rsidRPr="00304FD9">
        <w:t>Late 2020</w:t>
      </w:r>
      <w:r w:rsidR="00663AC1" w:rsidRPr="00304FD9">
        <w:t xml:space="preserve"> to </w:t>
      </w:r>
      <w:r w:rsidRPr="00304FD9">
        <w:t>2021</w:t>
      </w:r>
    </w:p>
    <w:p w14:paraId="7D463A97" w14:textId="1715FA4E" w:rsidR="00FC4631" w:rsidRPr="00304FD9" w:rsidRDefault="00001CBD" w:rsidP="00001CBD">
      <w:pPr>
        <w:pStyle w:val="Text"/>
      </w:pPr>
      <w:r w:rsidRPr="00304FD9">
        <w:t>As the VET sector began to adjust to new modes of delivery</w:t>
      </w:r>
      <w:r w:rsidR="00112AD0">
        <w:t>,</w:t>
      </w:r>
      <w:r w:rsidRPr="00304FD9">
        <w:t xml:space="preserve"> and initiatives were introduced by </w:t>
      </w:r>
      <w:r w:rsidR="009A6A3C" w:rsidRPr="00304FD9">
        <w:t>g</w:t>
      </w:r>
      <w:r w:rsidRPr="00304FD9">
        <w:t>overnments in response to the pandemic, enrolment numbers began to recover. In late 2020 and into 2021, students began to return to VET. The number of students participating in VET rebounded to levels above pre</w:t>
      </w:r>
      <w:r w:rsidR="00B31B45" w:rsidRPr="00304FD9">
        <w:t>-pandemic numbers</w:t>
      </w:r>
      <w:r w:rsidRPr="00304FD9">
        <w:t>, with increases in both government</w:t>
      </w:r>
      <w:r w:rsidR="006A5824" w:rsidRPr="00304FD9">
        <w:t>-</w:t>
      </w:r>
      <w:r w:rsidRPr="00304FD9">
        <w:t xml:space="preserve">funded and domestic fee-for-service students. </w:t>
      </w:r>
    </w:p>
    <w:p w14:paraId="76945CB7" w14:textId="31C03653" w:rsidR="005F5CF7" w:rsidRPr="00304FD9" w:rsidRDefault="00FC4631" w:rsidP="00001CBD">
      <w:pPr>
        <w:pStyle w:val="Text"/>
      </w:pPr>
      <w:r w:rsidRPr="00304FD9">
        <w:t xml:space="preserve">Table </w:t>
      </w:r>
      <w:r w:rsidR="00DF6887" w:rsidRPr="00304FD9">
        <w:t>3</w:t>
      </w:r>
      <w:r w:rsidR="00001CBD" w:rsidRPr="00304FD9">
        <w:t xml:space="preserve"> shows </w:t>
      </w:r>
      <w:r w:rsidR="00257308">
        <w:t xml:space="preserve">that </w:t>
      </w:r>
      <w:r w:rsidR="00001CBD" w:rsidRPr="00304FD9">
        <w:t>the growth in government</w:t>
      </w:r>
      <w:r w:rsidR="006A5824" w:rsidRPr="00304FD9">
        <w:t>-</w:t>
      </w:r>
      <w:r w:rsidR="00001CBD" w:rsidRPr="00304FD9">
        <w:t xml:space="preserve">funded student participation </w:t>
      </w:r>
      <w:r w:rsidRPr="00304FD9">
        <w:t xml:space="preserve">from 2020 to 2021 </w:t>
      </w:r>
      <w:r w:rsidR="00001CBD" w:rsidRPr="00304FD9">
        <w:t xml:space="preserve">was concentrated </w:t>
      </w:r>
      <w:r w:rsidRPr="00304FD9">
        <w:t>in qualifications</w:t>
      </w:r>
      <w:r w:rsidR="00BA7103" w:rsidRPr="00304FD9">
        <w:t xml:space="preserve"> (</w:t>
      </w:r>
      <w:r w:rsidR="009A5AA9" w:rsidRPr="00304FD9">
        <w:t>up 83 640 students or 7.4%</w:t>
      </w:r>
      <w:r w:rsidR="00BA7103" w:rsidRPr="00304FD9">
        <w:t>)</w:t>
      </w:r>
      <w:r w:rsidR="00001CBD" w:rsidRPr="00304FD9">
        <w:t>, while the increase in domestic fee-for-service students was largely driven by increased enrolments in stand-alone subjects (</w:t>
      </w:r>
      <w:r w:rsidR="009A5AA9" w:rsidRPr="00304FD9">
        <w:t>up 372</w:t>
      </w:r>
      <w:r w:rsidR="006A5824" w:rsidRPr="00304FD9">
        <w:t xml:space="preserve"> </w:t>
      </w:r>
      <w:r w:rsidR="009A5AA9" w:rsidRPr="00304FD9">
        <w:t>300 students or 16.</w:t>
      </w:r>
      <w:r w:rsidR="008F7B0D" w:rsidRPr="00304FD9">
        <w:t>7</w:t>
      </w:r>
      <w:r w:rsidR="009A5AA9" w:rsidRPr="00304FD9">
        <w:t>%</w:t>
      </w:r>
      <w:r w:rsidR="00001CBD" w:rsidRPr="00304FD9">
        <w:t>).</w:t>
      </w:r>
    </w:p>
    <w:p w14:paraId="7BB62A4A" w14:textId="483D1D1E" w:rsidR="00001CBD" w:rsidRPr="00304FD9" w:rsidRDefault="00001CBD" w:rsidP="00001CBD">
      <w:pPr>
        <w:pStyle w:val="Tabletitle"/>
      </w:pPr>
      <w:bookmarkStart w:id="51" w:name="_Toc126573423"/>
      <w:r w:rsidRPr="00304FD9">
        <w:t xml:space="preserve">Table </w:t>
      </w:r>
      <w:r w:rsidR="00570D08" w:rsidRPr="00304FD9">
        <w:t>3</w:t>
      </w:r>
      <w:r w:rsidR="00927496" w:rsidRPr="00304FD9">
        <w:tab/>
      </w:r>
      <w:r w:rsidRPr="00304FD9">
        <w:t>Total VET students by type of training and funding source, 2019</w:t>
      </w:r>
      <w:r w:rsidR="00257308">
        <w:t>–</w:t>
      </w:r>
      <w:r w:rsidRPr="00304FD9">
        <w:t>21</w:t>
      </w:r>
      <w:r w:rsidR="004F31FF" w:rsidRPr="00304FD9">
        <w:t xml:space="preserve"> (</w:t>
      </w:r>
      <w:r w:rsidR="00F83F61">
        <w:t>’</w:t>
      </w:r>
      <w:r w:rsidR="004F31FF" w:rsidRPr="00304FD9">
        <w:t>000)</w:t>
      </w:r>
      <w:bookmarkEnd w:id="51"/>
    </w:p>
    <w:tbl>
      <w:tblPr>
        <w:tblW w:w="5111" w:type="pct"/>
        <w:tblLayout w:type="fixed"/>
        <w:tblLook w:val="04A0" w:firstRow="1" w:lastRow="0" w:firstColumn="1" w:lastColumn="0" w:noHBand="0" w:noVBand="1"/>
      </w:tblPr>
      <w:tblGrid>
        <w:gridCol w:w="2326"/>
        <w:gridCol w:w="772"/>
        <w:gridCol w:w="772"/>
        <w:gridCol w:w="772"/>
        <w:gridCol w:w="9"/>
        <w:gridCol w:w="762"/>
        <w:gridCol w:w="771"/>
        <w:gridCol w:w="771"/>
        <w:gridCol w:w="11"/>
        <w:gridCol w:w="760"/>
        <w:gridCol w:w="771"/>
        <w:gridCol w:w="775"/>
      </w:tblGrid>
      <w:tr w:rsidR="009A5AA9" w:rsidRPr="00304FD9" w14:paraId="36D00652" w14:textId="77777777" w:rsidTr="004F31FF">
        <w:trPr>
          <w:trHeight w:val="288"/>
        </w:trPr>
        <w:tc>
          <w:tcPr>
            <w:tcW w:w="1254" w:type="pct"/>
            <w:tcBorders>
              <w:top w:val="single" w:sz="4" w:space="0" w:color="auto"/>
              <w:left w:val="nil"/>
              <w:right w:val="nil"/>
            </w:tcBorders>
            <w:shd w:val="clear" w:color="auto" w:fill="auto"/>
            <w:noWrap/>
            <w:vAlign w:val="bottom"/>
            <w:hideMark/>
          </w:tcPr>
          <w:p w14:paraId="69089935" w14:textId="77777777" w:rsidR="00B31B45" w:rsidRPr="00304FD9" w:rsidRDefault="00B31B45" w:rsidP="00B31B45">
            <w:pPr>
              <w:pStyle w:val="Tablehead1"/>
            </w:pPr>
          </w:p>
        </w:tc>
        <w:tc>
          <w:tcPr>
            <w:tcW w:w="1253" w:type="pct"/>
            <w:gridSpan w:val="4"/>
            <w:tcBorders>
              <w:top w:val="single" w:sz="4" w:space="0" w:color="auto"/>
              <w:left w:val="nil"/>
              <w:right w:val="nil"/>
            </w:tcBorders>
            <w:shd w:val="clear" w:color="auto" w:fill="auto"/>
            <w:noWrap/>
            <w:vAlign w:val="bottom"/>
            <w:hideMark/>
          </w:tcPr>
          <w:p w14:paraId="09EA875C" w14:textId="77777777" w:rsidR="00B31B45" w:rsidRPr="00304FD9" w:rsidRDefault="00B31B45" w:rsidP="00B31B45">
            <w:pPr>
              <w:pStyle w:val="Tablehead1"/>
            </w:pPr>
            <w:r w:rsidRPr="00304FD9">
              <w:t>Government funding</w:t>
            </w:r>
          </w:p>
        </w:tc>
        <w:tc>
          <w:tcPr>
            <w:tcW w:w="1249" w:type="pct"/>
            <w:gridSpan w:val="4"/>
            <w:tcBorders>
              <w:top w:val="single" w:sz="4" w:space="0" w:color="auto"/>
              <w:left w:val="nil"/>
              <w:right w:val="nil"/>
            </w:tcBorders>
            <w:shd w:val="clear" w:color="auto" w:fill="auto"/>
            <w:noWrap/>
            <w:vAlign w:val="bottom"/>
            <w:hideMark/>
          </w:tcPr>
          <w:p w14:paraId="055786A1" w14:textId="77777777" w:rsidR="00B31B45" w:rsidRPr="00304FD9" w:rsidRDefault="00B31B45" w:rsidP="00B31B45">
            <w:pPr>
              <w:pStyle w:val="Tablehead1"/>
            </w:pPr>
            <w:r w:rsidRPr="00304FD9">
              <w:t>Domestic fee-for-service funding</w:t>
            </w:r>
          </w:p>
        </w:tc>
        <w:tc>
          <w:tcPr>
            <w:tcW w:w="1244" w:type="pct"/>
            <w:gridSpan w:val="3"/>
            <w:tcBorders>
              <w:top w:val="single" w:sz="4" w:space="0" w:color="auto"/>
              <w:left w:val="nil"/>
              <w:right w:val="nil"/>
            </w:tcBorders>
            <w:shd w:val="clear" w:color="auto" w:fill="auto"/>
            <w:noWrap/>
            <w:vAlign w:val="bottom"/>
            <w:hideMark/>
          </w:tcPr>
          <w:p w14:paraId="09D4766E" w14:textId="77777777" w:rsidR="00B31B45" w:rsidRPr="00304FD9" w:rsidRDefault="00B31B45" w:rsidP="00B31B45">
            <w:pPr>
              <w:pStyle w:val="Tablehead1"/>
            </w:pPr>
            <w:r w:rsidRPr="00304FD9">
              <w:t>International fee-for-service funding</w:t>
            </w:r>
          </w:p>
        </w:tc>
      </w:tr>
      <w:tr w:rsidR="009A5AA9" w:rsidRPr="00304FD9" w14:paraId="5D5C2765" w14:textId="77777777" w:rsidTr="004F31FF">
        <w:trPr>
          <w:trHeight w:val="288"/>
        </w:trPr>
        <w:tc>
          <w:tcPr>
            <w:tcW w:w="1254" w:type="pct"/>
            <w:tcBorders>
              <w:top w:val="nil"/>
              <w:left w:val="nil"/>
              <w:bottom w:val="single" w:sz="4" w:space="0" w:color="auto"/>
              <w:right w:val="nil"/>
            </w:tcBorders>
            <w:shd w:val="clear" w:color="auto" w:fill="auto"/>
            <w:noWrap/>
            <w:vAlign w:val="bottom"/>
            <w:hideMark/>
          </w:tcPr>
          <w:p w14:paraId="658F3FA5" w14:textId="77777777" w:rsidR="00B31B45" w:rsidRPr="00304FD9" w:rsidRDefault="00B31B45" w:rsidP="009A5AA9">
            <w:pPr>
              <w:pStyle w:val="Tablehead1"/>
              <w:rPr>
                <w:lang w:eastAsia="en-AU"/>
              </w:rPr>
            </w:pPr>
            <w:r w:rsidRPr="00304FD9">
              <w:rPr>
                <w:lang w:eastAsia="en-AU"/>
              </w:rPr>
              <w:t>Type of training</w:t>
            </w:r>
          </w:p>
        </w:tc>
        <w:tc>
          <w:tcPr>
            <w:tcW w:w="416" w:type="pct"/>
            <w:tcBorders>
              <w:top w:val="nil"/>
              <w:left w:val="nil"/>
              <w:bottom w:val="single" w:sz="4" w:space="0" w:color="auto"/>
              <w:right w:val="nil"/>
            </w:tcBorders>
            <w:shd w:val="clear" w:color="auto" w:fill="auto"/>
            <w:noWrap/>
            <w:vAlign w:val="bottom"/>
            <w:hideMark/>
          </w:tcPr>
          <w:p w14:paraId="43897E33" w14:textId="77777777" w:rsidR="00B31B45" w:rsidRPr="00304FD9" w:rsidRDefault="00B31B45" w:rsidP="00570D08">
            <w:pPr>
              <w:pStyle w:val="Tablehead2"/>
              <w:jc w:val="right"/>
              <w:rPr>
                <w:lang w:eastAsia="en-AU"/>
              </w:rPr>
            </w:pPr>
            <w:r w:rsidRPr="00304FD9">
              <w:rPr>
                <w:lang w:eastAsia="en-AU"/>
              </w:rPr>
              <w:t>2019</w:t>
            </w:r>
          </w:p>
        </w:tc>
        <w:tc>
          <w:tcPr>
            <w:tcW w:w="416" w:type="pct"/>
            <w:tcBorders>
              <w:top w:val="nil"/>
              <w:left w:val="nil"/>
              <w:bottom w:val="single" w:sz="4" w:space="0" w:color="auto"/>
              <w:right w:val="nil"/>
            </w:tcBorders>
            <w:shd w:val="clear" w:color="auto" w:fill="auto"/>
            <w:noWrap/>
            <w:vAlign w:val="bottom"/>
            <w:hideMark/>
          </w:tcPr>
          <w:p w14:paraId="0CBB3B87" w14:textId="3D360F52" w:rsidR="00B31B45" w:rsidRPr="00304FD9" w:rsidRDefault="00B31B45" w:rsidP="00570D08">
            <w:pPr>
              <w:pStyle w:val="Tablehead2"/>
              <w:jc w:val="right"/>
              <w:rPr>
                <w:lang w:eastAsia="en-AU"/>
              </w:rPr>
            </w:pPr>
            <w:r w:rsidRPr="00304FD9">
              <w:rPr>
                <w:lang w:eastAsia="en-AU"/>
              </w:rPr>
              <w:t>2020</w:t>
            </w:r>
          </w:p>
        </w:tc>
        <w:tc>
          <w:tcPr>
            <w:tcW w:w="416" w:type="pct"/>
            <w:tcBorders>
              <w:top w:val="nil"/>
              <w:left w:val="nil"/>
              <w:bottom w:val="single" w:sz="4" w:space="0" w:color="auto"/>
              <w:right w:val="nil"/>
            </w:tcBorders>
            <w:shd w:val="clear" w:color="auto" w:fill="auto"/>
            <w:noWrap/>
            <w:vAlign w:val="bottom"/>
            <w:hideMark/>
          </w:tcPr>
          <w:p w14:paraId="05E76B16" w14:textId="77777777" w:rsidR="00B31B45" w:rsidRPr="00304FD9" w:rsidRDefault="00B31B45" w:rsidP="00570D08">
            <w:pPr>
              <w:pStyle w:val="Tablehead2"/>
              <w:jc w:val="right"/>
              <w:rPr>
                <w:lang w:eastAsia="en-AU"/>
              </w:rPr>
            </w:pPr>
            <w:r w:rsidRPr="00304FD9">
              <w:rPr>
                <w:lang w:eastAsia="en-AU"/>
              </w:rPr>
              <w:t>2021</w:t>
            </w:r>
          </w:p>
        </w:tc>
        <w:tc>
          <w:tcPr>
            <w:tcW w:w="416" w:type="pct"/>
            <w:gridSpan w:val="2"/>
            <w:tcBorders>
              <w:top w:val="nil"/>
              <w:left w:val="nil"/>
              <w:bottom w:val="single" w:sz="4" w:space="0" w:color="auto"/>
              <w:right w:val="nil"/>
            </w:tcBorders>
            <w:shd w:val="clear" w:color="auto" w:fill="auto"/>
            <w:noWrap/>
            <w:vAlign w:val="bottom"/>
            <w:hideMark/>
          </w:tcPr>
          <w:p w14:paraId="1A03D195" w14:textId="77777777" w:rsidR="00B31B45" w:rsidRPr="00304FD9" w:rsidRDefault="00B31B45" w:rsidP="00570D08">
            <w:pPr>
              <w:pStyle w:val="Tablehead2"/>
              <w:jc w:val="right"/>
              <w:rPr>
                <w:lang w:eastAsia="en-AU"/>
              </w:rPr>
            </w:pPr>
            <w:r w:rsidRPr="00304FD9">
              <w:rPr>
                <w:lang w:eastAsia="en-AU"/>
              </w:rPr>
              <w:t>2019</w:t>
            </w:r>
          </w:p>
        </w:tc>
        <w:tc>
          <w:tcPr>
            <w:tcW w:w="416" w:type="pct"/>
            <w:tcBorders>
              <w:top w:val="nil"/>
              <w:left w:val="nil"/>
              <w:bottom w:val="single" w:sz="4" w:space="0" w:color="auto"/>
              <w:right w:val="nil"/>
            </w:tcBorders>
            <w:shd w:val="clear" w:color="auto" w:fill="auto"/>
            <w:noWrap/>
            <w:vAlign w:val="bottom"/>
            <w:hideMark/>
          </w:tcPr>
          <w:p w14:paraId="1F8C0983" w14:textId="77777777" w:rsidR="00B31B45" w:rsidRPr="00304FD9" w:rsidRDefault="00B31B45" w:rsidP="00570D08">
            <w:pPr>
              <w:pStyle w:val="Tablehead2"/>
              <w:jc w:val="right"/>
              <w:rPr>
                <w:lang w:eastAsia="en-AU"/>
              </w:rPr>
            </w:pPr>
            <w:r w:rsidRPr="00304FD9">
              <w:rPr>
                <w:lang w:eastAsia="en-AU"/>
              </w:rPr>
              <w:t>2020</w:t>
            </w:r>
          </w:p>
        </w:tc>
        <w:tc>
          <w:tcPr>
            <w:tcW w:w="416" w:type="pct"/>
            <w:tcBorders>
              <w:top w:val="nil"/>
              <w:left w:val="nil"/>
              <w:bottom w:val="single" w:sz="4" w:space="0" w:color="auto"/>
              <w:right w:val="nil"/>
            </w:tcBorders>
            <w:shd w:val="clear" w:color="auto" w:fill="auto"/>
            <w:noWrap/>
            <w:vAlign w:val="bottom"/>
            <w:hideMark/>
          </w:tcPr>
          <w:p w14:paraId="5A55ABE6" w14:textId="77777777" w:rsidR="00B31B45" w:rsidRPr="00304FD9" w:rsidRDefault="00B31B45" w:rsidP="00570D08">
            <w:pPr>
              <w:pStyle w:val="Tablehead2"/>
              <w:jc w:val="right"/>
              <w:rPr>
                <w:lang w:eastAsia="en-AU"/>
              </w:rPr>
            </w:pPr>
            <w:r w:rsidRPr="00304FD9">
              <w:rPr>
                <w:lang w:eastAsia="en-AU"/>
              </w:rPr>
              <w:t>2021</w:t>
            </w:r>
          </w:p>
        </w:tc>
        <w:tc>
          <w:tcPr>
            <w:tcW w:w="416" w:type="pct"/>
            <w:gridSpan w:val="2"/>
            <w:tcBorders>
              <w:top w:val="nil"/>
              <w:left w:val="nil"/>
              <w:bottom w:val="single" w:sz="4" w:space="0" w:color="auto"/>
              <w:right w:val="nil"/>
            </w:tcBorders>
            <w:shd w:val="clear" w:color="auto" w:fill="auto"/>
            <w:noWrap/>
            <w:vAlign w:val="bottom"/>
            <w:hideMark/>
          </w:tcPr>
          <w:p w14:paraId="23B07112" w14:textId="77777777" w:rsidR="00B31B45" w:rsidRPr="00304FD9" w:rsidRDefault="00B31B45" w:rsidP="00570D08">
            <w:pPr>
              <w:pStyle w:val="Tablehead2"/>
              <w:jc w:val="right"/>
              <w:rPr>
                <w:lang w:eastAsia="en-AU"/>
              </w:rPr>
            </w:pPr>
            <w:r w:rsidRPr="00304FD9">
              <w:rPr>
                <w:lang w:eastAsia="en-AU"/>
              </w:rPr>
              <w:t>2019</w:t>
            </w:r>
          </w:p>
        </w:tc>
        <w:tc>
          <w:tcPr>
            <w:tcW w:w="416" w:type="pct"/>
            <w:tcBorders>
              <w:top w:val="nil"/>
              <w:left w:val="nil"/>
              <w:bottom w:val="single" w:sz="4" w:space="0" w:color="auto"/>
              <w:right w:val="nil"/>
            </w:tcBorders>
            <w:shd w:val="clear" w:color="auto" w:fill="auto"/>
            <w:noWrap/>
            <w:vAlign w:val="bottom"/>
            <w:hideMark/>
          </w:tcPr>
          <w:p w14:paraId="42EE8333" w14:textId="77777777" w:rsidR="00B31B45" w:rsidRPr="00304FD9" w:rsidRDefault="00B31B45" w:rsidP="00570D08">
            <w:pPr>
              <w:pStyle w:val="Tablehead2"/>
              <w:jc w:val="right"/>
              <w:rPr>
                <w:lang w:eastAsia="en-AU"/>
              </w:rPr>
            </w:pPr>
            <w:r w:rsidRPr="00304FD9">
              <w:rPr>
                <w:lang w:eastAsia="en-AU"/>
              </w:rPr>
              <w:t>2020</w:t>
            </w:r>
          </w:p>
        </w:tc>
        <w:tc>
          <w:tcPr>
            <w:tcW w:w="418" w:type="pct"/>
            <w:tcBorders>
              <w:top w:val="nil"/>
              <w:left w:val="nil"/>
              <w:bottom w:val="single" w:sz="4" w:space="0" w:color="auto"/>
              <w:right w:val="nil"/>
            </w:tcBorders>
            <w:shd w:val="clear" w:color="auto" w:fill="auto"/>
            <w:noWrap/>
            <w:vAlign w:val="bottom"/>
            <w:hideMark/>
          </w:tcPr>
          <w:p w14:paraId="532C1631" w14:textId="77777777" w:rsidR="00B31B45" w:rsidRPr="00304FD9" w:rsidRDefault="00B31B45" w:rsidP="00570D08">
            <w:pPr>
              <w:pStyle w:val="Tablehead2"/>
              <w:jc w:val="right"/>
              <w:rPr>
                <w:lang w:eastAsia="en-AU"/>
              </w:rPr>
            </w:pPr>
            <w:r w:rsidRPr="00304FD9">
              <w:rPr>
                <w:lang w:eastAsia="en-AU"/>
              </w:rPr>
              <w:t>2021</w:t>
            </w:r>
          </w:p>
        </w:tc>
      </w:tr>
      <w:tr w:rsidR="004F31FF" w:rsidRPr="00304FD9" w14:paraId="3F9B5F0D" w14:textId="77777777" w:rsidTr="004F31FF">
        <w:trPr>
          <w:trHeight w:val="288"/>
        </w:trPr>
        <w:tc>
          <w:tcPr>
            <w:tcW w:w="1254" w:type="pct"/>
            <w:tcBorders>
              <w:top w:val="single" w:sz="4" w:space="0" w:color="auto"/>
              <w:left w:val="nil"/>
              <w:bottom w:val="nil"/>
              <w:right w:val="nil"/>
            </w:tcBorders>
            <w:shd w:val="clear" w:color="auto" w:fill="auto"/>
            <w:noWrap/>
            <w:vAlign w:val="bottom"/>
            <w:hideMark/>
          </w:tcPr>
          <w:p w14:paraId="0ADA920B" w14:textId="77777777" w:rsidR="004F31FF" w:rsidRPr="00304FD9" w:rsidRDefault="004F31FF" w:rsidP="004F31FF">
            <w:pPr>
              <w:pStyle w:val="Tabletext"/>
            </w:pPr>
            <w:r w:rsidRPr="00304FD9">
              <w:t>Training package qualifications</w:t>
            </w:r>
          </w:p>
        </w:tc>
        <w:tc>
          <w:tcPr>
            <w:tcW w:w="416" w:type="pct"/>
            <w:tcBorders>
              <w:top w:val="single" w:sz="4" w:space="0" w:color="auto"/>
              <w:left w:val="nil"/>
              <w:bottom w:val="nil"/>
              <w:right w:val="nil"/>
            </w:tcBorders>
            <w:shd w:val="clear" w:color="auto" w:fill="auto"/>
            <w:noWrap/>
            <w:hideMark/>
          </w:tcPr>
          <w:p w14:paraId="7E21608C" w14:textId="5AE307CA" w:rsidR="004F31FF" w:rsidRPr="00304FD9" w:rsidRDefault="004F31FF" w:rsidP="004F31FF">
            <w:pPr>
              <w:pStyle w:val="Tabletext"/>
              <w:jc w:val="right"/>
            </w:pPr>
            <w:r w:rsidRPr="00304FD9">
              <w:t>1</w:t>
            </w:r>
            <w:r w:rsidR="00783B1C" w:rsidRPr="00304FD9">
              <w:t xml:space="preserve"> </w:t>
            </w:r>
            <w:r w:rsidRPr="00304FD9">
              <w:t>040.2</w:t>
            </w:r>
          </w:p>
        </w:tc>
        <w:tc>
          <w:tcPr>
            <w:tcW w:w="416" w:type="pct"/>
            <w:tcBorders>
              <w:top w:val="single" w:sz="4" w:space="0" w:color="auto"/>
              <w:left w:val="nil"/>
              <w:bottom w:val="nil"/>
              <w:right w:val="nil"/>
            </w:tcBorders>
            <w:shd w:val="clear" w:color="auto" w:fill="auto"/>
            <w:noWrap/>
            <w:hideMark/>
          </w:tcPr>
          <w:p w14:paraId="6181CFAC" w14:textId="3682816F" w:rsidR="004F31FF" w:rsidRPr="00304FD9" w:rsidRDefault="004F31FF" w:rsidP="004F31FF">
            <w:pPr>
              <w:pStyle w:val="Tabletext"/>
              <w:jc w:val="right"/>
            </w:pPr>
            <w:r w:rsidRPr="00304FD9">
              <w:t>1032.2</w:t>
            </w:r>
          </w:p>
        </w:tc>
        <w:tc>
          <w:tcPr>
            <w:tcW w:w="416" w:type="pct"/>
            <w:tcBorders>
              <w:top w:val="single" w:sz="4" w:space="0" w:color="auto"/>
              <w:left w:val="nil"/>
              <w:bottom w:val="nil"/>
              <w:right w:val="nil"/>
            </w:tcBorders>
            <w:shd w:val="clear" w:color="auto" w:fill="auto"/>
            <w:noWrap/>
            <w:hideMark/>
          </w:tcPr>
          <w:p w14:paraId="4C08DA37" w14:textId="37C34A81" w:rsidR="004F31FF" w:rsidRPr="00304FD9" w:rsidRDefault="004F31FF" w:rsidP="004F31FF">
            <w:pPr>
              <w:pStyle w:val="Tabletext"/>
              <w:jc w:val="right"/>
            </w:pPr>
            <w:r w:rsidRPr="00304FD9">
              <w:t>1107.6</w:t>
            </w:r>
          </w:p>
        </w:tc>
        <w:tc>
          <w:tcPr>
            <w:tcW w:w="416" w:type="pct"/>
            <w:gridSpan w:val="2"/>
            <w:tcBorders>
              <w:top w:val="single" w:sz="4" w:space="0" w:color="auto"/>
              <w:left w:val="nil"/>
              <w:bottom w:val="nil"/>
              <w:right w:val="nil"/>
            </w:tcBorders>
            <w:shd w:val="clear" w:color="auto" w:fill="auto"/>
            <w:noWrap/>
            <w:hideMark/>
          </w:tcPr>
          <w:p w14:paraId="0AA85CEE" w14:textId="652E42E5" w:rsidR="004F31FF" w:rsidRPr="00304FD9" w:rsidRDefault="004F31FF" w:rsidP="004F31FF">
            <w:pPr>
              <w:pStyle w:val="Tabletext"/>
              <w:jc w:val="right"/>
            </w:pPr>
            <w:r w:rsidRPr="00304FD9">
              <w:t>711.0</w:t>
            </w:r>
          </w:p>
        </w:tc>
        <w:tc>
          <w:tcPr>
            <w:tcW w:w="416" w:type="pct"/>
            <w:tcBorders>
              <w:top w:val="single" w:sz="4" w:space="0" w:color="auto"/>
              <w:left w:val="nil"/>
              <w:bottom w:val="nil"/>
              <w:right w:val="nil"/>
            </w:tcBorders>
            <w:shd w:val="clear" w:color="auto" w:fill="auto"/>
            <w:noWrap/>
            <w:hideMark/>
          </w:tcPr>
          <w:p w14:paraId="7801CDFB" w14:textId="520BB0AA" w:rsidR="004F31FF" w:rsidRPr="00304FD9" w:rsidRDefault="004F31FF" w:rsidP="004F31FF">
            <w:pPr>
              <w:pStyle w:val="Tabletext"/>
              <w:jc w:val="right"/>
            </w:pPr>
            <w:r w:rsidRPr="00304FD9">
              <w:t>663.2</w:t>
            </w:r>
          </w:p>
        </w:tc>
        <w:tc>
          <w:tcPr>
            <w:tcW w:w="416" w:type="pct"/>
            <w:tcBorders>
              <w:top w:val="single" w:sz="4" w:space="0" w:color="auto"/>
              <w:left w:val="nil"/>
              <w:bottom w:val="nil"/>
              <w:right w:val="nil"/>
            </w:tcBorders>
            <w:shd w:val="clear" w:color="auto" w:fill="auto"/>
            <w:noWrap/>
            <w:hideMark/>
          </w:tcPr>
          <w:p w14:paraId="784806DF" w14:textId="03F51C77" w:rsidR="004F31FF" w:rsidRPr="00304FD9" w:rsidRDefault="004F31FF" w:rsidP="004F31FF">
            <w:pPr>
              <w:pStyle w:val="Tabletext"/>
              <w:jc w:val="right"/>
            </w:pPr>
            <w:r w:rsidRPr="00304FD9">
              <w:t>692.5</w:t>
            </w:r>
          </w:p>
        </w:tc>
        <w:tc>
          <w:tcPr>
            <w:tcW w:w="416" w:type="pct"/>
            <w:gridSpan w:val="2"/>
            <w:tcBorders>
              <w:top w:val="single" w:sz="4" w:space="0" w:color="auto"/>
              <w:left w:val="nil"/>
              <w:bottom w:val="nil"/>
              <w:right w:val="nil"/>
            </w:tcBorders>
            <w:shd w:val="clear" w:color="auto" w:fill="auto"/>
            <w:noWrap/>
            <w:hideMark/>
          </w:tcPr>
          <w:p w14:paraId="7E3CA067" w14:textId="73630BDA" w:rsidR="004F31FF" w:rsidRPr="00304FD9" w:rsidRDefault="004F31FF" w:rsidP="004F31FF">
            <w:pPr>
              <w:pStyle w:val="Tabletext"/>
              <w:jc w:val="right"/>
            </w:pPr>
            <w:r w:rsidRPr="00304FD9">
              <w:t>203.4</w:t>
            </w:r>
          </w:p>
        </w:tc>
        <w:tc>
          <w:tcPr>
            <w:tcW w:w="416" w:type="pct"/>
            <w:tcBorders>
              <w:top w:val="single" w:sz="4" w:space="0" w:color="auto"/>
              <w:left w:val="nil"/>
              <w:bottom w:val="nil"/>
              <w:right w:val="nil"/>
            </w:tcBorders>
            <w:shd w:val="clear" w:color="auto" w:fill="auto"/>
            <w:noWrap/>
            <w:hideMark/>
          </w:tcPr>
          <w:p w14:paraId="76E2984F" w14:textId="2F315A37" w:rsidR="004F31FF" w:rsidRPr="00304FD9" w:rsidRDefault="004F31FF" w:rsidP="004F31FF">
            <w:pPr>
              <w:pStyle w:val="Tabletext"/>
              <w:jc w:val="right"/>
            </w:pPr>
            <w:r w:rsidRPr="00304FD9">
              <w:t>207.0</w:t>
            </w:r>
          </w:p>
        </w:tc>
        <w:tc>
          <w:tcPr>
            <w:tcW w:w="418" w:type="pct"/>
            <w:tcBorders>
              <w:top w:val="single" w:sz="4" w:space="0" w:color="auto"/>
              <w:left w:val="nil"/>
              <w:bottom w:val="nil"/>
              <w:right w:val="nil"/>
            </w:tcBorders>
            <w:shd w:val="clear" w:color="auto" w:fill="auto"/>
            <w:noWrap/>
            <w:hideMark/>
          </w:tcPr>
          <w:p w14:paraId="6DFA0981" w14:textId="3690ED8A" w:rsidR="004F31FF" w:rsidRPr="00304FD9" w:rsidRDefault="004F31FF" w:rsidP="004F31FF">
            <w:pPr>
              <w:pStyle w:val="Tabletext"/>
              <w:jc w:val="right"/>
            </w:pPr>
            <w:r w:rsidRPr="00304FD9">
              <w:t>199.2</w:t>
            </w:r>
          </w:p>
        </w:tc>
      </w:tr>
      <w:tr w:rsidR="004F31FF" w:rsidRPr="00304FD9" w14:paraId="4C4BC881" w14:textId="77777777" w:rsidTr="004F31FF">
        <w:trPr>
          <w:trHeight w:val="288"/>
        </w:trPr>
        <w:tc>
          <w:tcPr>
            <w:tcW w:w="1254" w:type="pct"/>
            <w:tcBorders>
              <w:top w:val="nil"/>
              <w:left w:val="nil"/>
              <w:bottom w:val="nil"/>
              <w:right w:val="nil"/>
            </w:tcBorders>
            <w:shd w:val="clear" w:color="auto" w:fill="auto"/>
            <w:noWrap/>
            <w:vAlign w:val="bottom"/>
            <w:hideMark/>
          </w:tcPr>
          <w:p w14:paraId="69B8E310" w14:textId="77777777" w:rsidR="004F31FF" w:rsidRPr="00304FD9" w:rsidRDefault="004F31FF" w:rsidP="004F31FF">
            <w:pPr>
              <w:pStyle w:val="Tabletext"/>
            </w:pPr>
            <w:r w:rsidRPr="00304FD9">
              <w:t>Accredited qualifications</w:t>
            </w:r>
          </w:p>
        </w:tc>
        <w:tc>
          <w:tcPr>
            <w:tcW w:w="416" w:type="pct"/>
            <w:tcBorders>
              <w:top w:val="nil"/>
              <w:left w:val="nil"/>
              <w:bottom w:val="nil"/>
              <w:right w:val="nil"/>
            </w:tcBorders>
            <w:shd w:val="clear" w:color="auto" w:fill="auto"/>
            <w:noWrap/>
            <w:hideMark/>
          </w:tcPr>
          <w:p w14:paraId="74EBB945" w14:textId="1910AEEF" w:rsidR="004F31FF" w:rsidRPr="00304FD9" w:rsidRDefault="004F31FF" w:rsidP="004F31FF">
            <w:pPr>
              <w:pStyle w:val="Tabletext"/>
              <w:jc w:val="right"/>
            </w:pPr>
            <w:r w:rsidRPr="00304FD9">
              <w:t>110.5</w:t>
            </w:r>
          </w:p>
        </w:tc>
        <w:tc>
          <w:tcPr>
            <w:tcW w:w="416" w:type="pct"/>
            <w:tcBorders>
              <w:top w:val="nil"/>
              <w:left w:val="nil"/>
              <w:bottom w:val="nil"/>
              <w:right w:val="nil"/>
            </w:tcBorders>
            <w:shd w:val="clear" w:color="auto" w:fill="auto"/>
            <w:noWrap/>
            <w:hideMark/>
          </w:tcPr>
          <w:p w14:paraId="122F91D1" w14:textId="0376C444" w:rsidR="004F31FF" w:rsidRPr="00304FD9" w:rsidRDefault="004F31FF" w:rsidP="004F31FF">
            <w:pPr>
              <w:pStyle w:val="Tabletext"/>
              <w:jc w:val="right"/>
            </w:pPr>
            <w:r w:rsidRPr="00304FD9">
              <w:t>105.7</w:t>
            </w:r>
          </w:p>
        </w:tc>
        <w:tc>
          <w:tcPr>
            <w:tcW w:w="416" w:type="pct"/>
            <w:tcBorders>
              <w:top w:val="nil"/>
              <w:left w:val="nil"/>
              <w:bottom w:val="nil"/>
              <w:right w:val="nil"/>
            </w:tcBorders>
            <w:shd w:val="clear" w:color="auto" w:fill="auto"/>
            <w:noWrap/>
            <w:hideMark/>
          </w:tcPr>
          <w:p w14:paraId="45F9BB3E" w14:textId="78F747FC" w:rsidR="004F31FF" w:rsidRPr="00304FD9" w:rsidRDefault="004F31FF" w:rsidP="004F31FF">
            <w:pPr>
              <w:pStyle w:val="Tabletext"/>
              <w:jc w:val="right"/>
            </w:pPr>
            <w:r w:rsidRPr="00304FD9">
              <w:t>113.9</w:t>
            </w:r>
          </w:p>
        </w:tc>
        <w:tc>
          <w:tcPr>
            <w:tcW w:w="416" w:type="pct"/>
            <w:gridSpan w:val="2"/>
            <w:tcBorders>
              <w:top w:val="nil"/>
              <w:left w:val="nil"/>
              <w:bottom w:val="nil"/>
              <w:right w:val="nil"/>
            </w:tcBorders>
            <w:shd w:val="clear" w:color="auto" w:fill="auto"/>
            <w:noWrap/>
            <w:hideMark/>
          </w:tcPr>
          <w:p w14:paraId="18911BD5" w14:textId="09999C6E" w:rsidR="004F31FF" w:rsidRPr="00304FD9" w:rsidRDefault="004F31FF" w:rsidP="004F31FF">
            <w:pPr>
              <w:pStyle w:val="Tabletext"/>
              <w:jc w:val="right"/>
            </w:pPr>
            <w:r w:rsidRPr="00304FD9">
              <w:t>40.0</w:t>
            </w:r>
          </w:p>
        </w:tc>
        <w:tc>
          <w:tcPr>
            <w:tcW w:w="416" w:type="pct"/>
            <w:tcBorders>
              <w:top w:val="nil"/>
              <w:left w:val="nil"/>
              <w:bottom w:val="nil"/>
              <w:right w:val="nil"/>
            </w:tcBorders>
            <w:shd w:val="clear" w:color="auto" w:fill="auto"/>
            <w:noWrap/>
            <w:hideMark/>
          </w:tcPr>
          <w:p w14:paraId="11E579D9" w14:textId="1F6ACA02" w:rsidR="004F31FF" w:rsidRPr="00304FD9" w:rsidRDefault="004F31FF" w:rsidP="004F31FF">
            <w:pPr>
              <w:pStyle w:val="Tabletext"/>
              <w:jc w:val="right"/>
            </w:pPr>
            <w:r w:rsidRPr="00304FD9">
              <w:t>39.7</w:t>
            </w:r>
          </w:p>
        </w:tc>
        <w:tc>
          <w:tcPr>
            <w:tcW w:w="416" w:type="pct"/>
            <w:tcBorders>
              <w:top w:val="nil"/>
              <w:left w:val="nil"/>
              <w:bottom w:val="nil"/>
              <w:right w:val="nil"/>
            </w:tcBorders>
            <w:shd w:val="clear" w:color="auto" w:fill="auto"/>
            <w:noWrap/>
            <w:hideMark/>
          </w:tcPr>
          <w:p w14:paraId="2B80278A" w14:textId="17CD73C7" w:rsidR="004F31FF" w:rsidRPr="00304FD9" w:rsidRDefault="004F31FF" w:rsidP="004F31FF">
            <w:pPr>
              <w:pStyle w:val="Tabletext"/>
              <w:jc w:val="right"/>
            </w:pPr>
            <w:r w:rsidRPr="00304FD9">
              <w:t>41.0</w:t>
            </w:r>
          </w:p>
        </w:tc>
        <w:tc>
          <w:tcPr>
            <w:tcW w:w="416" w:type="pct"/>
            <w:gridSpan w:val="2"/>
            <w:tcBorders>
              <w:top w:val="nil"/>
              <w:left w:val="nil"/>
              <w:bottom w:val="nil"/>
              <w:right w:val="nil"/>
            </w:tcBorders>
            <w:shd w:val="clear" w:color="auto" w:fill="auto"/>
            <w:noWrap/>
            <w:hideMark/>
          </w:tcPr>
          <w:p w14:paraId="6E79AB54" w14:textId="75180D28" w:rsidR="004F31FF" w:rsidRPr="00304FD9" w:rsidRDefault="004F31FF" w:rsidP="004F31FF">
            <w:pPr>
              <w:pStyle w:val="Tabletext"/>
              <w:jc w:val="right"/>
            </w:pPr>
            <w:r w:rsidRPr="00304FD9">
              <w:t>11.6</w:t>
            </w:r>
          </w:p>
        </w:tc>
        <w:tc>
          <w:tcPr>
            <w:tcW w:w="416" w:type="pct"/>
            <w:tcBorders>
              <w:top w:val="nil"/>
              <w:left w:val="nil"/>
              <w:bottom w:val="nil"/>
              <w:right w:val="nil"/>
            </w:tcBorders>
            <w:shd w:val="clear" w:color="auto" w:fill="auto"/>
            <w:noWrap/>
            <w:hideMark/>
          </w:tcPr>
          <w:p w14:paraId="4CAE9952" w14:textId="26E55CFB" w:rsidR="004F31FF" w:rsidRPr="00304FD9" w:rsidRDefault="004F31FF" w:rsidP="004F31FF">
            <w:pPr>
              <w:pStyle w:val="Tabletext"/>
              <w:jc w:val="right"/>
            </w:pPr>
            <w:r w:rsidRPr="00304FD9">
              <w:t>8.9</w:t>
            </w:r>
          </w:p>
        </w:tc>
        <w:tc>
          <w:tcPr>
            <w:tcW w:w="418" w:type="pct"/>
            <w:tcBorders>
              <w:top w:val="nil"/>
              <w:left w:val="nil"/>
              <w:bottom w:val="nil"/>
              <w:right w:val="nil"/>
            </w:tcBorders>
            <w:shd w:val="clear" w:color="auto" w:fill="auto"/>
            <w:noWrap/>
            <w:hideMark/>
          </w:tcPr>
          <w:p w14:paraId="613CB687" w14:textId="7922FBFC" w:rsidR="004F31FF" w:rsidRPr="00304FD9" w:rsidRDefault="004F31FF" w:rsidP="004F31FF">
            <w:pPr>
              <w:pStyle w:val="Tabletext"/>
              <w:jc w:val="right"/>
            </w:pPr>
            <w:r w:rsidRPr="00304FD9">
              <w:t>7.8</w:t>
            </w:r>
          </w:p>
        </w:tc>
      </w:tr>
      <w:tr w:rsidR="004F31FF" w:rsidRPr="00304FD9" w14:paraId="6FD1EBCC" w14:textId="77777777" w:rsidTr="004F31FF">
        <w:trPr>
          <w:trHeight w:val="288"/>
        </w:trPr>
        <w:tc>
          <w:tcPr>
            <w:tcW w:w="1254" w:type="pct"/>
            <w:tcBorders>
              <w:top w:val="nil"/>
              <w:left w:val="nil"/>
              <w:bottom w:val="nil"/>
              <w:right w:val="nil"/>
            </w:tcBorders>
            <w:shd w:val="clear" w:color="auto" w:fill="auto"/>
            <w:noWrap/>
            <w:vAlign w:val="bottom"/>
            <w:hideMark/>
          </w:tcPr>
          <w:p w14:paraId="583BCB58" w14:textId="77777777" w:rsidR="004F31FF" w:rsidRPr="00304FD9" w:rsidRDefault="004F31FF" w:rsidP="004F31FF">
            <w:pPr>
              <w:pStyle w:val="Tabletext"/>
            </w:pPr>
            <w:r w:rsidRPr="00304FD9">
              <w:t>Training package skill sets</w:t>
            </w:r>
          </w:p>
        </w:tc>
        <w:tc>
          <w:tcPr>
            <w:tcW w:w="416" w:type="pct"/>
            <w:tcBorders>
              <w:top w:val="nil"/>
              <w:left w:val="nil"/>
              <w:bottom w:val="nil"/>
              <w:right w:val="nil"/>
            </w:tcBorders>
            <w:shd w:val="clear" w:color="auto" w:fill="auto"/>
            <w:noWrap/>
            <w:hideMark/>
          </w:tcPr>
          <w:p w14:paraId="08F4D925" w14:textId="375303F4" w:rsidR="004F31FF" w:rsidRPr="00304FD9" w:rsidRDefault="004F31FF" w:rsidP="004F31FF">
            <w:pPr>
              <w:pStyle w:val="Tabletext"/>
              <w:jc w:val="right"/>
            </w:pPr>
            <w:r w:rsidRPr="00304FD9">
              <w:t>12.3</w:t>
            </w:r>
          </w:p>
        </w:tc>
        <w:tc>
          <w:tcPr>
            <w:tcW w:w="416" w:type="pct"/>
            <w:tcBorders>
              <w:top w:val="nil"/>
              <w:left w:val="nil"/>
              <w:bottom w:val="nil"/>
              <w:right w:val="nil"/>
            </w:tcBorders>
            <w:shd w:val="clear" w:color="auto" w:fill="auto"/>
            <w:noWrap/>
            <w:hideMark/>
          </w:tcPr>
          <w:p w14:paraId="343B22AE" w14:textId="464D5336" w:rsidR="004F31FF" w:rsidRPr="00304FD9" w:rsidRDefault="004F31FF" w:rsidP="004F31FF">
            <w:pPr>
              <w:pStyle w:val="Tabletext"/>
              <w:jc w:val="right"/>
            </w:pPr>
            <w:r w:rsidRPr="00304FD9">
              <w:t>38.5</w:t>
            </w:r>
          </w:p>
        </w:tc>
        <w:tc>
          <w:tcPr>
            <w:tcW w:w="416" w:type="pct"/>
            <w:tcBorders>
              <w:top w:val="nil"/>
              <w:left w:val="nil"/>
              <w:bottom w:val="nil"/>
              <w:right w:val="nil"/>
            </w:tcBorders>
            <w:shd w:val="clear" w:color="auto" w:fill="auto"/>
            <w:noWrap/>
            <w:hideMark/>
          </w:tcPr>
          <w:p w14:paraId="5BAE3690" w14:textId="444EE8BC" w:rsidR="004F31FF" w:rsidRPr="00304FD9" w:rsidRDefault="004F31FF" w:rsidP="004F31FF">
            <w:pPr>
              <w:pStyle w:val="Tabletext"/>
              <w:jc w:val="right"/>
            </w:pPr>
            <w:r w:rsidRPr="00304FD9">
              <w:t>38.3</w:t>
            </w:r>
          </w:p>
        </w:tc>
        <w:tc>
          <w:tcPr>
            <w:tcW w:w="416" w:type="pct"/>
            <w:gridSpan w:val="2"/>
            <w:tcBorders>
              <w:top w:val="nil"/>
              <w:left w:val="nil"/>
              <w:bottom w:val="nil"/>
              <w:right w:val="nil"/>
            </w:tcBorders>
            <w:shd w:val="clear" w:color="auto" w:fill="auto"/>
            <w:noWrap/>
            <w:hideMark/>
          </w:tcPr>
          <w:p w14:paraId="45702BD9" w14:textId="0BF0FCB1" w:rsidR="004F31FF" w:rsidRPr="00304FD9" w:rsidRDefault="004F31FF" w:rsidP="004F31FF">
            <w:pPr>
              <w:pStyle w:val="Tabletext"/>
              <w:jc w:val="right"/>
            </w:pPr>
            <w:r w:rsidRPr="00304FD9">
              <w:t>63.7</w:t>
            </w:r>
          </w:p>
        </w:tc>
        <w:tc>
          <w:tcPr>
            <w:tcW w:w="416" w:type="pct"/>
            <w:tcBorders>
              <w:top w:val="nil"/>
              <w:left w:val="nil"/>
              <w:bottom w:val="nil"/>
              <w:right w:val="nil"/>
            </w:tcBorders>
            <w:shd w:val="clear" w:color="auto" w:fill="auto"/>
            <w:noWrap/>
            <w:hideMark/>
          </w:tcPr>
          <w:p w14:paraId="7B4EEF22" w14:textId="18BD997E" w:rsidR="004F31FF" w:rsidRPr="00304FD9" w:rsidRDefault="004F31FF" w:rsidP="004F31FF">
            <w:pPr>
              <w:pStyle w:val="Tabletext"/>
              <w:jc w:val="right"/>
            </w:pPr>
            <w:r w:rsidRPr="00304FD9">
              <w:t>56.6</w:t>
            </w:r>
          </w:p>
        </w:tc>
        <w:tc>
          <w:tcPr>
            <w:tcW w:w="416" w:type="pct"/>
            <w:tcBorders>
              <w:top w:val="nil"/>
              <w:left w:val="nil"/>
              <w:bottom w:val="nil"/>
              <w:right w:val="nil"/>
            </w:tcBorders>
            <w:shd w:val="clear" w:color="auto" w:fill="auto"/>
            <w:noWrap/>
            <w:hideMark/>
          </w:tcPr>
          <w:p w14:paraId="1E38DA3F" w14:textId="37CC9964" w:rsidR="004F31FF" w:rsidRPr="00304FD9" w:rsidRDefault="004F31FF" w:rsidP="004F31FF">
            <w:pPr>
              <w:pStyle w:val="Tabletext"/>
              <w:jc w:val="right"/>
            </w:pPr>
            <w:r w:rsidRPr="00304FD9">
              <w:t>48.1</w:t>
            </w:r>
          </w:p>
        </w:tc>
        <w:tc>
          <w:tcPr>
            <w:tcW w:w="416" w:type="pct"/>
            <w:gridSpan w:val="2"/>
            <w:tcBorders>
              <w:top w:val="nil"/>
              <w:left w:val="nil"/>
              <w:bottom w:val="nil"/>
              <w:right w:val="nil"/>
            </w:tcBorders>
            <w:shd w:val="clear" w:color="auto" w:fill="auto"/>
            <w:noWrap/>
            <w:hideMark/>
          </w:tcPr>
          <w:p w14:paraId="06197623" w14:textId="18AA0C83" w:rsidR="004F31FF" w:rsidRPr="00304FD9" w:rsidRDefault="004F31FF" w:rsidP="004F31FF">
            <w:pPr>
              <w:pStyle w:val="Tabletext"/>
              <w:jc w:val="right"/>
            </w:pPr>
            <w:r w:rsidRPr="00304FD9">
              <w:t>0.7</w:t>
            </w:r>
          </w:p>
        </w:tc>
        <w:tc>
          <w:tcPr>
            <w:tcW w:w="416" w:type="pct"/>
            <w:tcBorders>
              <w:top w:val="nil"/>
              <w:left w:val="nil"/>
              <w:bottom w:val="nil"/>
              <w:right w:val="nil"/>
            </w:tcBorders>
            <w:shd w:val="clear" w:color="auto" w:fill="auto"/>
            <w:noWrap/>
            <w:hideMark/>
          </w:tcPr>
          <w:p w14:paraId="19D5C8A0" w14:textId="21862B6C" w:rsidR="004F31FF" w:rsidRPr="00304FD9" w:rsidRDefault="004F31FF" w:rsidP="004F31FF">
            <w:pPr>
              <w:pStyle w:val="Tabletext"/>
              <w:jc w:val="right"/>
            </w:pPr>
            <w:r w:rsidRPr="00304FD9">
              <w:t>1.1</w:t>
            </w:r>
          </w:p>
        </w:tc>
        <w:tc>
          <w:tcPr>
            <w:tcW w:w="418" w:type="pct"/>
            <w:tcBorders>
              <w:top w:val="nil"/>
              <w:left w:val="nil"/>
              <w:bottom w:val="nil"/>
              <w:right w:val="nil"/>
            </w:tcBorders>
            <w:shd w:val="clear" w:color="auto" w:fill="auto"/>
            <w:noWrap/>
            <w:hideMark/>
          </w:tcPr>
          <w:p w14:paraId="397E6689" w14:textId="385F1A35" w:rsidR="004F31FF" w:rsidRPr="00304FD9" w:rsidRDefault="004F31FF" w:rsidP="004F31FF">
            <w:pPr>
              <w:pStyle w:val="Tabletext"/>
              <w:jc w:val="right"/>
            </w:pPr>
            <w:r w:rsidRPr="00304FD9">
              <w:t>1.0</w:t>
            </w:r>
          </w:p>
        </w:tc>
      </w:tr>
      <w:tr w:rsidR="004F31FF" w:rsidRPr="00304FD9" w14:paraId="344EDF59" w14:textId="77777777" w:rsidTr="004F31FF">
        <w:trPr>
          <w:trHeight w:val="288"/>
        </w:trPr>
        <w:tc>
          <w:tcPr>
            <w:tcW w:w="1254" w:type="pct"/>
            <w:tcBorders>
              <w:top w:val="nil"/>
              <w:left w:val="nil"/>
              <w:bottom w:val="nil"/>
              <w:right w:val="nil"/>
            </w:tcBorders>
            <w:shd w:val="clear" w:color="auto" w:fill="auto"/>
            <w:noWrap/>
            <w:vAlign w:val="bottom"/>
            <w:hideMark/>
          </w:tcPr>
          <w:p w14:paraId="7947F013" w14:textId="77777777" w:rsidR="004F31FF" w:rsidRPr="00304FD9" w:rsidRDefault="004F31FF" w:rsidP="004F31FF">
            <w:pPr>
              <w:pStyle w:val="Tabletext"/>
            </w:pPr>
            <w:r w:rsidRPr="00304FD9">
              <w:t>Accredited courses</w:t>
            </w:r>
          </w:p>
        </w:tc>
        <w:tc>
          <w:tcPr>
            <w:tcW w:w="416" w:type="pct"/>
            <w:tcBorders>
              <w:top w:val="nil"/>
              <w:left w:val="nil"/>
              <w:bottom w:val="nil"/>
              <w:right w:val="nil"/>
            </w:tcBorders>
            <w:shd w:val="clear" w:color="auto" w:fill="auto"/>
            <w:noWrap/>
            <w:hideMark/>
          </w:tcPr>
          <w:p w14:paraId="57D2056F" w14:textId="62BDE002" w:rsidR="004F31FF" w:rsidRPr="00304FD9" w:rsidRDefault="004F31FF" w:rsidP="004F31FF">
            <w:pPr>
              <w:pStyle w:val="Tabletext"/>
              <w:jc w:val="right"/>
            </w:pPr>
            <w:r w:rsidRPr="00304FD9">
              <w:t>32.5</w:t>
            </w:r>
          </w:p>
        </w:tc>
        <w:tc>
          <w:tcPr>
            <w:tcW w:w="416" w:type="pct"/>
            <w:tcBorders>
              <w:top w:val="nil"/>
              <w:left w:val="nil"/>
              <w:bottom w:val="nil"/>
              <w:right w:val="nil"/>
            </w:tcBorders>
            <w:shd w:val="clear" w:color="auto" w:fill="auto"/>
            <w:noWrap/>
            <w:hideMark/>
          </w:tcPr>
          <w:p w14:paraId="2F2748F8" w14:textId="384A171E" w:rsidR="004F31FF" w:rsidRPr="00304FD9" w:rsidRDefault="004F31FF" w:rsidP="004F31FF">
            <w:pPr>
              <w:pStyle w:val="Tabletext"/>
              <w:jc w:val="right"/>
            </w:pPr>
            <w:r w:rsidRPr="00304FD9">
              <w:t>32.7</w:t>
            </w:r>
          </w:p>
        </w:tc>
        <w:tc>
          <w:tcPr>
            <w:tcW w:w="416" w:type="pct"/>
            <w:tcBorders>
              <w:top w:val="nil"/>
              <w:left w:val="nil"/>
              <w:bottom w:val="nil"/>
              <w:right w:val="nil"/>
            </w:tcBorders>
            <w:shd w:val="clear" w:color="auto" w:fill="auto"/>
            <w:noWrap/>
            <w:hideMark/>
          </w:tcPr>
          <w:p w14:paraId="11271D2D" w14:textId="0DAAF981" w:rsidR="004F31FF" w:rsidRPr="00304FD9" w:rsidRDefault="004F31FF" w:rsidP="004F31FF">
            <w:pPr>
              <w:pStyle w:val="Tabletext"/>
              <w:jc w:val="right"/>
            </w:pPr>
            <w:r w:rsidRPr="00304FD9">
              <w:t>38.2</w:t>
            </w:r>
          </w:p>
        </w:tc>
        <w:tc>
          <w:tcPr>
            <w:tcW w:w="416" w:type="pct"/>
            <w:gridSpan w:val="2"/>
            <w:tcBorders>
              <w:top w:val="nil"/>
              <w:left w:val="nil"/>
              <w:bottom w:val="nil"/>
              <w:right w:val="nil"/>
            </w:tcBorders>
            <w:shd w:val="clear" w:color="auto" w:fill="auto"/>
            <w:noWrap/>
            <w:hideMark/>
          </w:tcPr>
          <w:p w14:paraId="2496FAFA" w14:textId="74F08DE7" w:rsidR="004F31FF" w:rsidRPr="00304FD9" w:rsidRDefault="004F31FF" w:rsidP="004F31FF">
            <w:pPr>
              <w:pStyle w:val="Tabletext"/>
              <w:jc w:val="right"/>
            </w:pPr>
            <w:r w:rsidRPr="00304FD9">
              <w:t>61.1</w:t>
            </w:r>
          </w:p>
        </w:tc>
        <w:tc>
          <w:tcPr>
            <w:tcW w:w="416" w:type="pct"/>
            <w:tcBorders>
              <w:top w:val="nil"/>
              <w:left w:val="nil"/>
              <w:bottom w:val="nil"/>
              <w:right w:val="nil"/>
            </w:tcBorders>
            <w:shd w:val="clear" w:color="auto" w:fill="auto"/>
            <w:noWrap/>
            <w:hideMark/>
          </w:tcPr>
          <w:p w14:paraId="4F270211" w14:textId="255FB953" w:rsidR="004F31FF" w:rsidRPr="00304FD9" w:rsidRDefault="004F31FF" w:rsidP="004F31FF">
            <w:pPr>
              <w:pStyle w:val="Tabletext"/>
              <w:jc w:val="right"/>
            </w:pPr>
            <w:r w:rsidRPr="00304FD9">
              <w:t>54.8</w:t>
            </w:r>
          </w:p>
        </w:tc>
        <w:tc>
          <w:tcPr>
            <w:tcW w:w="416" w:type="pct"/>
            <w:tcBorders>
              <w:top w:val="nil"/>
              <w:left w:val="nil"/>
              <w:bottom w:val="nil"/>
              <w:right w:val="nil"/>
            </w:tcBorders>
            <w:shd w:val="clear" w:color="auto" w:fill="auto"/>
            <w:noWrap/>
            <w:hideMark/>
          </w:tcPr>
          <w:p w14:paraId="26871753" w14:textId="3DF5D375" w:rsidR="004F31FF" w:rsidRPr="00304FD9" w:rsidRDefault="004F31FF" w:rsidP="004F31FF">
            <w:pPr>
              <w:pStyle w:val="Tabletext"/>
              <w:jc w:val="right"/>
            </w:pPr>
            <w:r w:rsidRPr="00304FD9">
              <w:t>58.0</w:t>
            </w:r>
          </w:p>
        </w:tc>
        <w:tc>
          <w:tcPr>
            <w:tcW w:w="416" w:type="pct"/>
            <w:gridSpan w:val="2"/>
            <w:tcBorders>
              <w:top w:val="nil"/>
              <w:left w:val="nil"/>
              <w:bottom w:val="nil"/>
              <w:right w:val="nil"/>
            </w:tcBorders>
            <w:shd w:val="clear" w:color="auto" w:fill="auto"/>
            <w:noWrap/>
            <w:hideMark/>
          </w:tcPr>
          <w:p w14:paraId="27969A21" w14:textId="04E14485" w:rsidR="004F31FF" w:rsidRPr="00304FD9" w:rsidRDefault="004F31FF" w:rsidP="004F31FF">
            <w:pPr>
              <w:pStyle w:val="Tabletext"/>
              <w:jc w:val="right"/>
            </w:pPr>
            <w:r w:rsidRPr="00304FD9">
              <w:t>0.2</w:t>
            </w:r>
          </w:p>
        </w:tc>
        <w:tc>
          <w:tcPr>
            <w:tcW w:w="416" w:type="pct"/>
            <w:tcBorders>
              <w:top w:val="nil"/>
              <w:left w:val="nil"/>
              <w:bottom w:val="nil"/>
              <w:right w:val="nil"/>
            </w:tcBorders>
            <w:shd w:val="clear" w:color="auto" w:fill="auto"/>
            <w:noWrap/>
            <w:hideMark/>
          </w:tcPr>
          <w:p w14:paraId="57A3A8B2" w14:textId="2CDBCB7B" w:rsidR="004F31FF" w:rsidRPr="00304FD9" w:rsidRDefault="004F31FF" w:rsidP="004F31FF">
            <w:pPr>
              <w:pStyle w:val="Tabletext"/>
              <w:jc w:val="right"/>
            </w:pPr>
            <w:r w:rsidRPr="00304FD9">
              <w:t>0.0</w:t>
            </w:r>
          </w:p>
        </w:tc>
        <w:tc>
          <w:tcPr>
            <w:tcW w:w="418" w:type="pct"/>
            <w:tcBorders>
              <w:top w:val="nil"/>
              <w:left w:val="nil"/>
              <w:bottom w:val="nil"/>
              <w:right w:val="nil"/>
            </w:tcBorders>
            <w:shd w:val="clear" w:color="auto" w:fill="auto"/>
            <w:noWrap/>
            <w:hideMark/>
          </w:tcPr>
          <w:p w14:paraId="3C8BA428" w14:textId="0BB0DC17" w:rsidR="004F31FF" w:rsidRPr="00304FD9" w:rsidRDefault="004F31FF" w:rsidP="004F31FF">
            <w:pPr>
              <w:pStyle w:val="Tabletext"/>
              <w:jc w:val="right"/>
            </w:pPr>
            <w:r w:rsidRPr="00304FD9">
              <w:t>0.2</w:t>
            </w:r>
          </w:p>
        </w:tc>
      </w:tr>
      <w:tr w:rsidR="004F31FF" w:rsidRPr="00304FD9" w14:paraId="57202CAB" w14:textId="77777777" w:rsidTr="004F31FF">
        <w:trPr>
          <w:trHeight w:val="288"/>
        </w:trPr>
        <w:tc>
          <w:tcPr>
            <w:tcW w:w="1254" w:type="pct"/>
            <w:tcBorders>
              <w:top w:val="nil"/>
              <w:left w:val="nil"/>
              <w:right w:val="nil"/>
            </w:tcBorders>
            <w:shd w:val="clear" w:color="auto" w:fill="auto"/>
            <w:noWrap/>
            <w:vAlign w:val="bottom"/>
            <w:hideMark/>
          </w:tcPr>
          <w:p w14:paraId="3C593790" w14:textId="77777777" w:rsidR="004F31FF" w:rsidRPr="00304FD9" w:rsidRDefault="004F31FF" w:rsidP="004F31FF">
            <w:pPr>
              <w:pStyle w:val="Tabletext"/>
            </w:pPr>
            <w:r w:rsidRPr="00304FD9">
              <w:t>Subjects not delivered as part of a nationally recognised program</w:t>
            </w:r>
          </w:p>
        </w:tc>
        <w:tc>
          <w:tcPr>
            <w:tcW w:w="416" w:type="pct"/>
            <w:tcBorders>
              <w:top w:val="nil"/>
              <w:left w:val="nil"/>
              <w:right w:val="nil"/>
            </w:tcBorders>
            <w:shd w:val="clear" w:color="auto" w:fill="auto"/>
            <w:noWrap/>
            <w:hideMark/>
          </w:tcPr>
          <w:p w14:paraId="45B556B8" w14:textId="39441063" w:rsidR="004F31FF" w:rsidRPr="00304FD9" w:rsidRDefault="004F31FF" w:rsidP="004F31FF">
            <w:pPr>
              <w:pStyle w:val="Tabletext"/>
              <w:jc w:val="right"/>
            </w:pPr>
            <w:r w:rsidRPr="00304FD9">
              <w:t>132.4</w:t>
            </w:r>
          </w:p>
        </w:tc>
        <w:tc>
          <w:tcPr>
            <w:tcW w:w="416" w:type="pct"/>
            <w:tcBorders>
              <w:top w:val="nil"/>
              <w:left w:val="nil"/>
              <w:right w:val="nil"/>
            </w:tcBorders>
            <w:shd w:val="clear" w:color="auto" w:fill="auto"/>
            <w:noWrap/>
            <w:hideMark/>
          </w:tcPr>
          <w:p w14:paraId="58CCAEA7" w14:textId="37E7A2D3" w:rsidR="004F31FF" w:rsidRPr="00304FD9" w:rsidRDefault="004F31FF" w:rsidP="004F31FF">
            <w:pPr>
              <w:pStyle w:val="Tabletext"/>
              <w:jc w:val="right"/>
            </w:pPr>
            <w:r w:rsidRPr="00304FD9">
              <w:t>175.3</w:t>
            </w:r>
          </w:p>
        </w:tc>
        <w:tc>
          <w:tcPr>
            <w:tcW w:w="416" w:type="pct"/>
            <w:tcBorders>
              <w:top w:val="nil"/>
              <w:left w:val="nil"/>
              <w:right w:val="nil"/>
            </w:tcBorders>
            <w:shd w:val="clear" w:color="auto" w:fill="auto"/>
            <w:noWrap/>
            <w:hideMark/>
          </w:tcPr>
          <w:p w14:paraId="3F552664" w14:textId="5A502BC8" w:rsidR="004F31FF" w:rsidRPr="00304FD9" w:rsidRDefault="004F31FF" w:rsidP="004F31FF">
            <w:pPr>
              <w:pStyle w:val="Tabletext"/>
              <w:jc w:val="right"/>
            </w:pPr>
            <w:r w:rsidRPr="00304FD9">
              <w:t>158.8</w:t>
            </w:r>
          </w:p>
        </w:tc>
        <w:tc>
          <w:tcPr>
            <w:tcW w:w="416" w:type="pct"/>
            <w:gridSpan w:val="2"/>
            <w:tcBorders>
              <w:top w:val="nil"/>
              <w:left w:val="nil"/>
              <w:right w:val="nil"/>
            </w:tcBorders>
            <w:shd w:val="clear" w:color="auto" w:fill="auto"/>
            <w:noWrap/>
            <w:hideMark/>
          </w:tcPr>
          <w:p w14:paraId="40AEAF7B" w14:textId="34DE761D" w:rsidR="004F31FF" w:rsidRPr="00304FD9" w:rsidRDefault="004F31FF" w:rsidP="004F31FF">
            <w:pPr>
              <w:pStyle w:val="Tabletext"/>
              <w:jc w:val="right"/>
            </w:pPr>
            <w:r w:rsidRPr="00304FD9">
              <w:t>2</w:t>
            </w:r>
            <w:r w:rsidR="00783B1C" w:rsidRPr="00304FD9">
              <w:t xml:space="preserve"> </w:t>
            </w:r>
            <w:r w:rsidRPr="00304FD9">
              <w:t>524.7</w:t>
            </w:r>
          </w:p>
        </w:tc>
        <w:tc>
          <w:tcPr>
            <w:tcW w:w="416" w:type="pct"/>
            <w:tcBorders>
              <w:top w:val="nil"/>
              <w:left w:val="nil"/>
              <w:right w:val="nil"/>
            </w:tcBorders>
            <w:shd w:val="clear" w:color="auto" w:fill="auto"/>
            <w:noWrap/>
            <w:hideMark/>
          </w:tcPr>
          <w:p w14:paraId="088EE3C5" w14:textId="2CD6D718" w:rsidR="004F31FF" w:rsidRPr="00304FD9" w:rsidRDefault="004F31FF" w:rsidP="004F31FF">
            <w:pPr>
              <w:pStyle w:val="Tabletext"/>
              <w:jc w:val="right"/>
            </w:pPr>
            <w:r w:rsidRPr="00304FD9">
              <w:t>2</w:t>
            </w:r>
            <w:r w:rsidR="00783B1C" w:rsidRPr="00304FD9">
              <w:t xml:space="preserve"> </w:t>
            </w:r>
            <w:r w:rsidRPr="00304FD9">
              <w:t>232.6</w:t>
            </w:r>
          </w:p>
        </w:tc>
        <w:tc>
          <w:tcPr>
            <w:tcW w:w="416" w:type="pct"/>
            <w:tcBorders>
              <w:top w:val="nil"/>
              <w:left w:val="nil"/>
              <w:right w:val="nil"/>
            </w:tcBorders>
            <w:shd w:val="clear" w:color="auto" w:fill="auto"/>
            <w:noWrap/>
            <w:hideMark/>
          </w:tcPr>
          <w:p w14:paraId="6CC4A720" w14:textId="77E637EC" w:rsidR="004F31FF" w:rsidRPr="00304FD9" w:rsidRDefault="004F31FF" w:rsidP="004F31FF">
            <w:pPr>
              <w:pStyle w:val="Tabletext"/>
              <w:jc w:val="right"/>
            </w:pPr>
            <w:r w:rsidRPr="00304FD9">
              <w:t>2</w:t>
            </w:r>
            <w:r w:rsidR="00783B1C" w:rsidRPr="00304FD9">
              <w:t xml:space="preserve"> </w:t>
            </w:r>
            <w:r w:rsidRPr="00304FD9">
              <w:t>604.9</w:t>
            </w:r>
          </w:p>
        </w:tc>
        <w:tc>
          <w:tcPr>
            <w:tcW w:w="416" w:type="pct"/>
            <w:gridSpan w:val="2"/>
            <w:tcBorders>
              <w:top w:val="nil"/>
              <w:left w:val="nil"/>
              <w:right w:val="nil"/>
            </w:tcBorders>
            <w:shd w:val="clear" w:color="auto" w:fill="auto"/>
            <w:noWrap/>
            <w:hideMark/>
          </w:tcPr>
          <w:p w14:paraId="4F4C570F" w14:textId="0AFF83FD" w:rsidR="004F31FF" w:rsidRPr="00304FD9" w:rsidRDefault="004F31FF" w:rsidP="004F31FF">
            <w:pPr>
              <w:pStyle w:val="Tabletext"/>
              <w:jc w:val="right"/>
            </w:pPr>
            <w:r w:rsidRPr="00304FD9">
              <w:t>15.3</w:t>
            </w:r>
          </w:p>
        </w:tc>
        <w:tc>
          <w:tcPr>
            <w:tcW w:w="416" w:type="pct"/>
            <w:tcBorders>
              <w:top w:val="nil"/>
              <w:left w:val="nil"/>
              <w:right w:val="nil"/>
            </w:tcBorders>
            <w:shd w:val="clear" w:color="auto" w:fill="auto"/>
            <w:noWrap/>
            <w:hideMark/>
          </w:tcPr>
          <w:p w14:paraId="3EB4AB99" w14:textId="0440FEB5" w:rsidR="004F31FF" w:rsidRPr="00304FD9" w:rsidRDefault="004F31FF" w:rsidP="004F31FF">
            <w:pPr>
              <w:pStyle w:val="Tabletext"/>
              <w:jc w:val="right"/>
            </w:pPr>
            <w:r w:rsidRPr="00304FD9">
              <w:t>10.3</w:t>
            </w:r>
          </w:p>
        </w:tc>
        <w:tc>
          <w:tcPr>
            <w:tcW w:w="418" w:type="pct"/>
            <w:tcBorders>
              <w:top w:val="nil"/>
              <w:left w:val="nil"/>
              <w:right w:val="nil"/>
            </w:tcBorders>
            <w:shd w:val="clear" w:color="auto" w:fill="auto"/>
            <w:noWrap/>
            <w:hideMark/>
          </w:tcPr>
          <w:p w14:paraId="3427DB8F" w14:textId="37D6EDD0" w:rsidR="004F31FF" w:rsidRPr="00304FD9" w:rsidRDefault="004F31FF" w:rsidP="004F31FF">
            <w:pPr>
              <w:pStyle w:val="Tabletext"/>
              <w:jc w:val="right"/>
            </w:pPr>
            <w:r w:rsidRPr="00304FD9">
              <w:t>9.4</w:t>
            </w:r>
          </w:p>
        </w:tc>
      </w:tr>
      <w:tr w:rsidR="004F31FF" w:rsidRPr="00304FD9" w14:paraId="7B00663A" w14:textId="77777777" w:rsidTr="004F31FF">
        <w:trPr>
          <w:trHeight w:val="288"/>
        </w:trPr>
        <w:tc>
          <w:tcPr>
            <w:tcW w:w="1254" w:type="pct"/>
            <w:tcBorders>
              <w:top w:val="nil"/>
              <w:left w:val="nil"/>
              <w:bottom w:val="single" w:sz="4" w:space="0" w:color="auto"/>
              <w:right w:val="nil"/>
            </w:tcBorders>
            <w:shd w:val="clear" w:color="auto" w:fill="auto"/>
            <w:noWrap/>
            <w:vAlign w:val="bottom"/>
            <w:hideMark/>
          </w:tcPr>
          <w:p w14:paraId="4EF83986" w14:textId="28696E41" w:rsidR="004F31FF" w:rsidRPr="00304FD9" w:rsidRDefault="004F31FF" w:rsidP="004F31FF">
            <w:pPr>
              <w:pStyle w:val="Tabletext"/>
              <w:rPr>
                <w:b/>
                <w:bCs/>
              </w:rPr>
            </w:pPr>
            <w:r w:rsidRPr="00304FD9">
              <w:rPr>
                <w:b/>
                <w:bCs/>
              </w:rPr>
              <w:t>Total</w:t>
            </w:r>
          </w:p>
        </w:tc>
        <w:tc>
          <w:tcPr>
            <w:tcW w:w="416" w:type="pct"/>
            <w:tcBorders>
              <w:top w:val="nil"/>
              <w:left w:val="nil"/>
              <w:bottom w:val="single" w:sz="4" w:space="0" w:color="auto"/>
              <w:right w:val="nil"/>
            </w:tcBorders>
            <w:shd w:val="clear" w:color="auto" w:fill="auto"/>
            <w:noWrap/>
            <w:hideMark/>
          </w:tcPr>
          <w:p w14:paraId="23C3AE4F" w14:textId="01EF45E0" w:rsidR="004F31FF" w:rsidRPr="00304FD9" w:rsidRDefault="004F31FF" w:rsidP="004F31FF">
            <w:pPr>
              <w:pStyle w:val="Tabletext"/>
              <w:jc w:val="right"/>
              <w:rPr>
                <w:b/>
                <w:bCs/>
              </w:rPr>
            </w:pPr>
            <w:r w:rsidRPr="00304FD9">
              <w:rPr>
                <w:b/>
                <w:bCs/>
              </w:rPr>
              <w:t>1</w:t>
            </w:r>
            <w:r w:rsidR="00783B1C" w:rsidRPr="00304FD9">
              <w:rPr>
                <w:b/>
                <w:bCs/>
              </w:rPr>
              <w:t xml:space="preserve"> </w:t>
            </w:r>
            <w:r w:rsidRPr="00304FD9">
              <w:rPr>
                <w:b/>
                <w:bCs/>
              </w:rPr>
              <w:t>246.4</w:t>
            </w:r>
          </w:p>
        </w:tc>
        <w:tc>
          <w:tcPr>
            <w:tcW w:w="416" w:type="pct"/>
            <w:tcBorders>
              <w:top w:val="nil"/>
              <w:left w:val="nil"/>
              <w:bottom w:val="single" w:sz="4" w:space="0" w:color="auto"/>
              <w:right w:val="nil"/>
            </w:tcBorders>
            <w:shd w:val="clear" w:color="auto" w:fill="auto"/>
            <w:noWrap/>
            <w:hideMark/>
          </w:tcPr>
          <w:p w14:paraId="2502E45E" w14:textId="2A5E059C" w:rsidR="004F31FF" w:rsidRPr="00304FD9" w:rsidRDefault="004F31FF" w:rsidP="004F31FF">
            <w:pPr>
              <w:pStyle w:val="Tabletext"/>
              <w:jc w:val="right"/>
              <w:rPr>
                <w:b/>
                <w:bCs/>
              </w:rPr>
            </w:pPr>
            <w:r w:rsidRPr="00304FD9">
              <w:rPr>
                <w:b/>
                <w:bCs/>
              </w:rPr>
              <w:t>1</w:t>
            </w:r>
            <w:r w:rsidR="00783B1C" w:rsidRPr="00304FD9">
              <w:rPr>
                <w:b/>
                <w:bCs/>
              </w:rPr>
              <w:t xml:space="preserve"> </w:t>
            </w:r>
            <w:r w:rsidRPr="00304FD9">
              <w:rPr>
                <w:b/>
                <w:bCs/>
              </w:rPr>
              <w:t>300.5</w:t>
            </w:r>
          </w:p>
        </w:tc>
        <w:tc>
          <w:tcPr>
            <w:tcW w:w="416" w:type="pct"/>
            <w:tcBorders>
              <w:top w:val="nil"/>
              <w:left w:val="nil"/>
              <w:bottom w:val="single" w:sz="4" w:space="0" w:color="auto"/>
              <w:right w:val="nil"/>
            </w:tcBorders>
            <w:shd w:val="clear" w:color="auto" w:fill="auto"/>
            <w:noWrap/>
            <w:hideMark/>
          </w:tcPr>
          <w:p w14:paraId="7AFFB18D" w14:textId="79DB47A5" w:rsidR="004F31FF" w:rsidRPr="00304FD9" w:rsidRDefault="004F31FF" w:rsidP="004F31FF">
            <w:pPr>
              <w:pStyle w:val="Tabletext"/>
              <w:jc w:val="right"/>
              <w:rPr>
                <w:b/>
                <w:bCs/>
              </w:rPr>
            </w:pPr>
            <w:r w:rsidRPr="00304FD9">
              <w:rPr>
                <w:b/>
                <w:bCs/>
              </w:rPr>
              <w:t>1</w:t>
            </w:r>
            <w:r w:rsidR="00783B1C" w:rsidRPr="00304FD9">
              <w:rPr>
                <w:b/>
                <w:bCs/>
              </w:rPr>
              <w:t xml:space="preserve"> </w:t>
            </w:r>
            <w:r w:rsidRPr="00304FD9">
              <w:rPr>
                <w:b/>
                <w:bCs/>
              </w:rPr>
              <w:t>358.7</w:t>
            </w:r>
          </w:p>
        </w:tc>
        <w:tc>
          <w:tcPr>
            <w:tcW w:w="416" w:type="pct"/>
            <w:gridSpan w:val="2"/>
            <w:tcBorders>
              <w:top w:val="nil"/>
              <w:left w:val="nil"/>
              <w:bottom w:val="single" w:sz="4" w:space="0" w:color="auto"/>
              <w:right w:val="nil"/>
            </w:tcBorders>
            <w:shd w:val="clear" w:color="auto" w:fill="auto"/>
            <w:noWrap/>
            <w:hideMark/>
          </w:tcPr>
          <w:p w14:paraId="3E4B7266" w14:textId="0C67B2A1" w:rsidR="004F31FF" w:rsidRPr="00304FD9" w:rsidRDefault="004F31FF" w:rsidP="004F31FF">
            <w:pPr>
              <w:pStyle w:val="Tabletext"/>
              <w:jc w:val="right"/>
              <w:rPr>
                <w:b/>
                <w:bCs/>
              </w:rPr>
            </w:pPr>
            <w:r w:rsidRPr="00304FD9">
              <w:rPr>
                <w:b/>
                <w:bCs/>
              </w:rPr>
              <w:t>3</w:t>
            </w:r>
            <w:r w:rsidR="00783B1C" w:rsidRPr="00304FD9">
              <w:rPr>
                <w:b/>
                <w:bCs/>
              </w:rPr>
              <w:t xml:space="preserve"> </w:t>
            </w:r>
            <w:r w:rsidRPr="00304FD9">
              <w:rPr>
                <w:b/>
                <w:bCs/>
              </w:rPr>
              <w:t>112.5</w:t>
            </w:r>
          </w:p>
        </w:tc>
        <w:tc>
          <w:tcPr>
            <w:tcW w:w="416" w:type="pct"/>
            <w:tcBorders>
              <w:top w:val="nil"/>
              <w:left w:val="nil"/>
              <w:bottom w:val="single" w:sz="4" w:space="0" w:color="auto"/>
              <w:right w:val="nil"/>
            </w:tcBorders>
            <w:shd w:val="clear" w:color="auto" w:fill="auto"/>
            <w:noWrap/>
            <w:hideMark/>
          </w:tcPr>
          <w:p w14:paraId="6F70766A" w14:textId="14C15ED4" w:rsidR="004F31FF" w:rsidRPr="00304FD9" w:rsidRDefault="004F31FF" w:rsidP="004F31FF">
            <w:pPr>
              <w:pStyle w:val="Tabletext"/>
              <w:jc w:val="right"/>
              <w:rPr>
                <w:b/>
                <w:bCs/>
              </w:rPr>
            </w:pPr>
            <w:r w:rsidRPr="00304FD9">
              <w:rPr>
                <w:b/>
                <w:bCs/>
              </w:rPr>
              <w:t>2</w:t>
            </w:r>
            <w:r w:rsidR="00783B1C" w:rsidRPr="00304FD9">
              <w:rPr>
                <w:b/>
                <w:bCs/>
              </w:rPr>
              <w:t xml:space="preserve"> </w:t>
            </w:r>
            <w:r w:rsidRPr="00304FD9">
              <w:rPr>
                <w:b/>
                <w:bCs/>
              </w:rPr>
              <w:t>794.4</w:t>
            </w:r>
          </w:p>
        </w:tc>
        <w:tc>
          <w:tcPr>
            <w:tcW w:w="416" w:type="pct"/>
            <w:tcBorders>
              <w:top w:val="nil"/>
              <w:left w:val="nil"/>
              <w:bottom w:val="single" w:sz="4" w:space="0" w:color="auto"/>
              <w:right w:val="nil"/>
            </w:tcBorders>
            <w:shd w:val="clear" w:color="auto" w:fill="auto"/>
            <w:noWrap/>
            <w:hideMark/>
          </w:tcPr>
          <w:p w14:paraId="487BA5A9" w14:textId="73C720DE" w:rsidR="004F31FF" w:rsidRPr="00304FD9" w:rsidRDefault="004F31FF" w:rsidP="004F31FF">
            <w:pPr>
              <w:pStyle w:val="Tabletext"/>
              <w:jc w:val="right"/>
              <w:rPr>
                <w:b/>
                <w:bCs/>
              </w:rPr>
            </w:pPr>
            <w:r w:rsidRPr="00304FD9">
              <w:rPr>
                <w:b/>
                <w:bCs/>
              </w:rPr>
              <w:t>3</w:t>
            </w:r>
            <w:r w:rsidR="00783B1C" w:rsidRPr="00304FD9">
              <w:rPr>
                <w:b/>
                <w:bCs/>
              </w:rPr>
              <w:t xml:space="preserve"> </w:t>
            </w:r>
            <w:r w:rsidRPr="00304FD9">
              <w:rPr>
                <w:b/>
                <w:bCs/>
              </w:rPr>
              <w:t>160.6</w:t>
            </w:r>
          </w:p>
        </w:tc>
        <w:tc>
          <w:tcPr>
            <w:tcW w:w="416" w:type="pct"/>
            <w:gridSpan w:val="2"/>
            <w:tcBorders>
              <w:top w:val="nil"/>
              <w:left w:val="nil"/>
              <w:bottom w:val="single" w:sz="4" w:space="0" w:color="auto"/>
              <w:right w:val="nil"/>
            </w:tcBorders>
            <w:shd w:val="clear" w:color="auto" w:fill="auto"/>
            <w:noWrap/>
            <w:hideMark/>
          </w:tcPr>
          <w:p w14:paraId="4A8F26A0" w14:textId="799C720B" w:rsidR="004F31FF" w:rsidRPr="00304FD9" w:rsidRDefault="004F31FF" w:rsidP="004F31FF">
            <w:pPr>
              <w:pStyle w:val="Tabletext"/>
              <w:jc w:val="right"/>
              <w:rPr>
                <w:b/>
                <w:bCs/>
              </w:rPr>
            </w:pPr>
            <w:r w:rsidRPr="00304FD9">
              <w:rPr>
                <w:b/>
                <w:bCs/>
              </w:rPr>
              <w:t>225.3</w:t>
            </w:r>
          </w:p>
        </w:tc>
        <w:tc>
          <w:tcPr>
            <w:tcW w:w="416" w:type="pct"/>
            <w:tcBorders>
              <w:top w:val="nil"/>
              <w:left w:val="nil"/>
              <w:bottom w:val="single" w:sz="4" w:space="0" w:color="auto"/>
              <w:right w:val="nil"/>
            </w:tcBorders>
            <w:shd w:val="clear" w:color="auto" w:fill="auto"/>
            <w:noWrap/>
            <w:hideMark/>
          </w:tcPr>
          <w:p w14:paraId="70C9A6FB" w14:textId="25804C7C" w:rsidR="004F31FF" w:rsidRPr="00304FD9" w:rsidRDefault="004F31FF" w:rsidP="004F31FF">
            <w:pPr>
              <w:pStyle w:val="Tabletext"/>
              <w:jc w:val="right"/>
              <w:rPr>
                <w:b/>
                <w:bCs/>
              </w:rPr>
            </w:pPr>
            <w:r w:rsidRPr="00304FD9">
              <w:rPr>
                <w:b/>
                <w:bCs/>
              </w:rPr>
              <w:t>222.6</w:t>
            </w:r>
          </w:p>
        </w:tc>
        <w:tc>
          <w:tcPr>
            <w:tcW w:w="418" w:type="pct"/>
            <w:tcBorders>
              <w:top w:val="nil"/>
              <w:left w:val="nil"/>
              <w:bottom w:val="single" w:sz="4" w:space="0" w:color="auto"/>
              <w:right w:val="nil"/>
            </w:tcBorders>
            <w:shd w:val="clear" w:color="auto" w:fill="auto"/>
            <w:noWrap/>
            <w:hideMark/>
          </w:tcPr>
          <w:p w14:paraId="0317E9BE" w14:textId="79E5DBC1" w:rsidR="004F31FF" w:rsidRPr="00304FD9" w:rsidRDefault="004F31FF" w:rsidP="004F31FF">
            <w:pPr>
              <w:pStyle w:val="Tabletext"/>
              <w:jc w:val="right"/>
              <w:rPr>
                <w:b/>
                <w:bCs/>
              </w:rPr>
            </w:pPr>
            <w:r w:rsidRPr="00304FD9">
              <w:rPr>
                <w:b/>
                <w:bCs/>
              </w:rPr>
              <w:t>213.0</w:t>
            </w:r>
          </w:p>
        </w:tc>
      </w:tr>
    </w:tbl>
    <w:p w14:paraId="33D2EA0A" w14:textId="45CA7BBC" w:rsidR="00001CBD" w:rsidRPr="00304FD9" w:rsidRDefault="00001CBD" w:rsidP="00001CBD">
      <w:pPr>
        <w:pStyle w:val="Source"/>
      </w:pPr>
      <w:r w:rsidRPr="00304FD9">
        <w:t>Source:</w:t>
      </w:r>
      <w:r w:rsidRPr="00304FD9">
        <w:tab/>
        <w:t xml:space="preserve">NCVER Total VET </w:t>
      </w:r>
      <w:r w:rsidR="002E1E68">
        <w:t>S</w:t>
      </w:r>
      <w:r w:rsidRPr="00304FD9">
        <w:t xml:space="preserve">tudents and </w:t>
      </w:r>
      <w:r w:rsidR="002E1E68">
        <w:t>C</w:t>
      </w:r>
      <w:r w:rsidRPr="00304FD9">
        <w:t>ourses, 2019</w:t>
      </w:r>
      <w:r w:rsidR="0067009F">
        <w:t>–</w:t>
      </w:r>
      <w:r w:rsidRPr="00304FD9">
        <w:t>21.</w:t>
      </w:r>
    </w:p>
    <w:p w14:paraId="4A4C1299" w14:textId="77777777" w:rsidR="00897680" w:rsidRPr="00304FD9" w:rsidRDefault="00897680">
      <w:pPr>
        <w:spacing w:before="0" w:line="240" w:lineRule="auto"/>
      </w:pPr>
    </w:p>
    <w:p w14:paraId="622B3560" w14:textId="77777777" w:rsidR="001B077B" w:rsidRDefault="001B077B">
      <w:pPr>
        <w:spacing w:before="0" w:line="240" w:lineRule="auto"/>
      </w:pPr>
      <w:r>
        <w:br w:type="page"/>
      </w:r>
    </w:p>
    <w:p w14:paraId="293E5FBB" w14:textId="0CE256DE" w:rsidR="00923D33" w:rsidRPr="00304FD9" w:rsidRDefault="009964E7" w:rsidP="00F77FDE">
      <w:pPr>
        <w:pStyle w:val="Text"/>
      </w:pPr>
      <w:r w:rsidRPr="00304FD9">
        <w:lastRenderedPageBreak/>
        <w:t>The t</w:t>
      </w:r>
      <w:r w:rsidR="001519F3" w:rsidRPr="00304FD9">
        <w:t>raining provider</w:t>
      </w:r>
      <w:r w:rsidR="00897680" w:rsidRPr="00304FD9">
        <w:t xml:space="preserve">s </w:t>
      </w:r>
      <w:r w:rsidR="009A5AA9" w:rsidRPr="00304FD9">
        <w:t xml:space="preserve">interviewed </w:t>
      </w:r>
      <w:r w:rsidR="00897680" w:rsidRPr="00304FD9">
        <w:t>stated that students</w:t>
      </w:r>
      <w:r w:rsidR="006230EE">
        <w:t>’</w:t>
      </w:r>
      <w:r w:rsidR="00897680" w:rsidRPr="00304FD9">
        <w:t xml:space="preserve"> reasons for enrolling in VET</w:t>
      </w:r>
      <w:r w:rsidR="008D23B6" w:rsidRPr="00304FD9">
        <w:t xml:space="preserve"> </w:t>
      </w:r>
      <w:r w:rsidR="0067009F">
        <w:t>after</w:t>
      </w:r>
      <w:r w:rsidR="008D23B6" w:rsidRPr="00304FD9">
        <w:t xml:space="preserve"> the onset of the pandemic</w:t>
      </w:r>
      <w:r w:rsidR="00897680" w:rsidRPr="00304FD9">
        <w:t xml:space="preserve"> were often quite different </w:t>
      </w:r>
      <w:r w:rsidR="00A93145">
        <w:t>from</w:t>
      </w:r>
      <w:r w:rsidR="00897680" w:rsidRPr="00304FD9">
        <w:t xml:space="preserve"> pre-pandemic motivations. Many providers reported that students began enrolling in courses aligned with industries perceived to be more stable, and</w:t>
      </w:r>
      <w:r w:rsidR="00A93145">
        <w:t>/</w:t>
      </w:r>
      <w:r w:rsidR="00897680" w:rsidRPr="00304FD9">
        <w:t xml:space="preserve">or to add a competitive edge to their existing employment. For example, some </w:t>
      </w:r>
      <w:r w:rsidR="005F780B" w:rsidRPr="00304FD9">
        <w:t xml:space="preserve">government </w:t>
      </w:r>
      <w:r w:rsidR="00193780" w:rsidRPr="00304FD9">
        <w:t>e</w:t>
      </w:r>
      <w:r w:rsidR="00680306" w:rsidRPr="00304FD9">
        <w:t xml:space="preserve">nterprise </w:t>
      </w:r>
      <w:r w:rsidR="00062D57" w:rsidRPr="00304FD9">
        <w:t>providers</w:t>
      </w:r>
      <w:r w:rsidR="00897680" w:rsidRPr="00304FD9">
        <w:t xml:space="preserve"> suggested that new students were drawn to the</w:t>
      </w:r>
      <w:r w:rsidR="00654F39" w:rsidRPr="00304FD9">
        <w:t xml:space="preserve">ir </w:t>
      </w:r>
      <w:r w:rsidR="008D23B6" w:rsidRPr="00304FD9">
        <w:t>organisations</w:t>
      </w:r>
      <w:r w:rsidR="00897680" w:rsidRPr="00304FD9">
        <w:t xml:space="preserve"> because other</w:t>
      </w:r>
      <w:r w:rsidR="008D23B6" w:rsidRPr="00304FD9">
        <w:t xml:space="preserve"> employment options </w:t>
      </w:r>
      <w:r w:rsidR="00897680" w:rsidRPr="00304FD9">
        <w:t>began to fold or struggle</w:t>
      </w:r>
      <w:r w:rsidR="008D23B6" w:rsidRPr="00304FD9">
        <w:t xml:space="preserve">. As </w:t>
      </w:r>
      <w:r w:rsidR="00715953" w:rsidRPr="00304FD9">
        <w:t>an Assistant</w:t>
      </w:r>
      <w:r w:rsidR="00E34B61" w:rsidRPr="00304FD9">
        <w:t xml:space="preserve"> Police</w:t>
      </w:r>
      <w:r w:rsidR="00715953" w:rsidRPr="00304FD9">
        <w:t xml:space="preserve"> Commissioner </w:t>
      </w:r>
      <w:r w:rsidR="008D23B6" w:rsidRPr="00304FD9">
        <w:t>of a</w:t>
      </w:r>
      <w:r w:rsidR="007444A8" w:rsidRPr="00304FD9">
        <w:t xml:space="preserve"> government </w:t>
      </w:r>
      <w:r w:rsidR="008D23B6" w:rsidRPr="00304FD9">
        <w:t xml:space="preserve">enterprise </w:t>
      </w:r>
      <w:r w:rsidR="00062D57" w:rsidRPr="00304FD9">
        <w:t>provider</w:t>
      </w:r>
      <w:r w:rsidR="008D23B6" w:rsidRPr="00304FD9">
        <w:t xml:space="preserve"> </w:t>
      </w:r>
      <w:r w:rsidR="00A93145">
        <w:t>explained</w:t>
      </w:r>
      <w:r w:rsidRPr="00304FD9">
        <w:t>:</w:t>
      </w:r>
      <w:r w:rsidR="00F77FDE" w:rsidRPr="00304FD9">
        <w:t xml:space="preserve"> </w:t>
      </w:r>
    </w:p>
    <w:p w14:paraId="2C44777E" w14:textId="1D38C0B9" w:rsidR="00923D33" w:rsidRPr="00304FD9" w:rsidRDefault="00F77FDE" w:rsidP="00C23DC2">
      <w:pPr>
        <w:pStyle w:val="Quote"/>
      </w:pPr>
      <w:r w:rsidRPr="00304FD9">
        <w:t>Interestingly, during the height of COVID … because we</w:t>
      </w:r>
      <w:r w:rsidR="006230EE">
        <w:t>’</w:t>
      </w:r>
      <w:r w:rsidRPr="00304FD9">
        <w:t xml:space="preserve">re an employer, there were other industries which were shutting down, so the airline industry, the motor, you know, the manufacturing industry. So, we did </w:t>
      </w:r>
      <w:proofErr w:type="gramStart"/>
      <w:r w:rsidRPr="00304FD9">
        <w:t>actually attract</w:t>
      </w:r>
      <w:proofErr w:type="gramEnd"/>
      <w:r w:rsidRPr="00304FD9">
        <w:t xml:space="preserve"> a proportion of those from those industries as well. </w:t>
      </w:r>
    </w:p>
    <w:p w14:paraId="4BE61EB5" w14:textId="52A0DFFC" w:rsidR="00923D33" w:rsidRPr="00304FD9" w:rsidRDefault="00897680" w:rsidP="00923D33">
      <w:pPr>
        <w:pStyle w:val="Text"/>
      </w:pPr>
      <w:r w:rsidRPr="00304FD9">
        <w:t xml:space="preserve">Others noted that </w:t>
      </w:r>
      <w:r w:rsidR="00A6402C">
        <w:t>some individuals</w:t>
      </w:r>
      <w:r w:rsidRPr="00304FD9">
        <w:t xml:space="preserve"> </w:t>
      </w:r>
      <w:r w:rsidR="001519F3" w:rsidRPr="00304FD9">
        <w:t>undertook</w:t>
      </w:r>
      <w:r w:rsidRPr="00304FD9">
        <w:t xml:space="preserve"> short courses to upskill or add additional merit to their </w:t>
      </w:r>
      <w:r w:rsidR="00923D33" w:rsidRPr="00304FD9">
        <w:t>resumes</w:t>
      </w:r>
      <w:r w:rsidRPr="00304FD9">
        <w:t xml:space="preserve">. For example, someone working in retail </w:t>
      </w:r>
      <w:r w:rsidR="00F77FDE" w:rsidRPr="00304FD9">
        <w:t xml:space="preserve">or </w:t>
      </w:r>
      <w:r w:rsidR="00F8449F">
        <w:t xml:space="preserve">in </w:t>
      </w:r>
      <w:r w:rsidR="00F77FDE" w:rsidRPr="00304FD9">
        <w:t xml:space="preserve">a factory </w:t>
      </w:r>
      <w:r w:rsidRPr="00304FD9">
        <w:t>might have decided to enrol to get their forklift licen</w:t>
      </w:r>
      <w:r w:rsidR="00F8449F">
        <w:t>c</w:t>
      </w:r>
      <w:r w:rsidRPr="00304FD9">
        <w:t xml:space="preserve">e, </w:t>
      </w:r>
      <w:r w:rsidR="003E029E">
        <w:t>meaning that</w:t>
      </w:r>
      <w:r w:rsidRPr="00304FD9">
        <w:t xml:space="preserve"> </w:t>
      </w:r>
      <w:r w:rsidR="00F77FDE" w:rsidRPr="00304FD9">
        <w:t>they would have an</w:t>
      </w:r>
      <w:r w:rsidRPr="00304FD9">
        <w:t xml:space="preserve"> additional skill should their company need to cut staff</w:t>
      </w:r>
      <w:r w:rsidR="00F77FDE" w:rsidRPr="00304FD9">
        <w:t xml:space="preserve">: </w:t>
      </w:r>
    </w:p>
    <w:p w14:paraId="6F0135B1" w14:textId="695D12D1" w:rsidR="008146B7" w:rsidRPr="00304FD9" w:rsidRDefault="00C23DC2" w:rsidP="00C23DC2">
      <w:pPr>
        <w:pStyle w:val="Quote"/>
      </w:pPr>
      <w:r w:rsidRPr="00304FD9">
        <w:t>T</w:t>
      </w:r>
      <w:r w:rsidR="00F77FDE" w:rsidRPr="00304FD9">
        <w:t xml:space="preserve">hey were saying, okay, we might work in the office at this factory. But if we </w:t>
      </w:r>
      <w:r w:rsidR="003E029E">
        <w:t>—</w:t>
      </w:r>
      <w:r w:rsidR="00F77FDE" w:rsidRPr="00304FD9">
        <w:t xml:space="preserve"> or their employer might have been saying </w:t>
      </w:r>
      <w:r w:rsidR="003E029E">
        <w:t>—</w:t>
      </w:r>
      <w:r w:rsidR="00F77FDE" w:rsidRPr="00304FD9">
        <w:t xml:space="preserve"> if you go and get your forklift licen</w:t>
      </w:r>
      <w:r w:rsidR="002862F4">
        <w:t>c</w:t>
      </w:r>
      <w:r w:rsidR="00F77FDE" w:rsidRPr="00304FD9">
        <w:t>e, then you might be able to keep your job because you can do both.</w:t>
      </w:r>
      <w:r w:rsidR="002862F4">
        <w:tab/>
      </w:r>
      <w:r w:rsidR="005C712A" w:rsidRPr="00304FD9">
        <w:t xml:space="preserve">(Compliance Manager, </w:t>
      </w:r>
      <w:r w:rsidR="00C4082F">
        <w:t>p</w:t>
      </w:r>
      <w:r w:rsidR="00715953" w:rsidRPr="00304FD9">
        <w:t>rivate</w:t>
      </w:r>
      <w:r w:rsidR="00437161" w:rsidRPr="00304FD9">
        <w:t xml:space="preserve"> training</w:t>
      </w:r>
      <w:r w:rsidR="00715953" w:rsidRPr="00304FD9">
        <w:t xml:space="preserve"> provider)</w:t>
      </w:r>
    </w:p>
    <w:p w14:paraId="26466D11" w14:textId="48634AC9" w:rsidR="00897680" w:rsidRPr="00304FD9" w:rsidRDefault="00897680" w:rsidP="00897680">
      <w:pPr>
        <w:pStyle w:val="Text"/>
      </w:pPr>
      <w:r w:rsidRPr="00304FD9">
        <w:t xml:space="preserve">Indeed, some </w:t>
      </w:r>
      <w:r w:rsidR="009C36DC" w:rsidRPr="00304FD9">
        <w:t>private training providers</w:t>
      </w:r>
      <w:r w:rsidRPr="00304FD9">
        <w:t>, particularly those offering short courses or micro</w:t>
      </w:r>
      <w:r w:rsidR="005C7F6A">
        <w:t>-</w:t>
      </w:r>
      <w:r w:rsidRPr="00304FD9">
        <w:t xml:space="preserve">credentials in the </w:t>
      </w:r>
      <w:r w:rsidR="002B7DF3">
        <w:t>area</w:t>
      </w:r>
      <w:r w:rsidRPr="00304FD9">
        <w:t xml:space="preserve"> of construction and/or transport and logistics, experienced intense periods of high enrolments in 2021, or what one provider called a </w:t>
      </w:r>
      <w:r w:rsidR="006230EE">
        <w:t>‘</w:t>
      </w:r>
      <w:r w:rsidRPr="00304FD9">
        <w:t>boom year</w:t>
      </w:r>
      <w:r w:rsidR="006230EE">
        <w:t>’</w:t>
      </w:r>
      <w:r w:rsidRPr="00304FD9">
        <w:t xml:space="preserve">. </w:t>
      </w:r>
    </w:p>
    <w:p w14:paraId="49B01A44" w14:textId="37DFD9DD" w:rsidR="00570D08" w:rsidRPr="00304FD9" w:rsidRDefault="00897680" w:rsidP="00897680">
      <w:pPr>
        <w:pStyle w:val="Text"/>
      </w:pPr>
      <w:r w:rsidRPr="00304FD9">
        <w:t>Several providers</w:t>
      </w:r>
      <w:r w:rsidR="008D23B6" w:rsidRPr="00304FD9">
        <w:t xml:space="preserve"> we interviewed</w:t>
      </w:r>
      <w:r w:rsidRPr="00304FD9">
        <w:t xml:space="preserve"> </w:t>
      </w:r>
      <w:r w:rsidR="00DD5080">
        <w:t>claimed that</w:t>
      </w:r>
      <w:r w:rsidRPr="00304FD9">
        <w:t xml:space="preserve"> the pandemic seemed to </w:t>
      </w:r>
      <w:r w:rsidR="00DD5080">
        <w:t>prompt</w:t>
      </w:r>
      <w:r w:rsidRPr="00304FD9">
        <w:t xml:space="preserve"> people to reassess their career paths and use the </w:t>
      </w:r>
      <w:r w:rsidR="00A90008">
        <w:t>opportunities afforded</w:t>
      </w:r>
      <w:r w:rsidRPr="00304FD9">
        <w:t xml:space="preserve"> by the pandemic</w:t>
      </w:r>
      <w:r w:rsidR="008D23B6" w:rsidRPr="00304FD9">
        <w:t>, including government funding and support,</w:t>
      </w:r>
      <w:r w:rsidRPr="00304FD9">
        <w:t xml:space="preserve"> to begin alternative occupation trajectories</w:t>
      </w:r>
      <w:r w:rsidR="008D23B6" w:rsidRPr="00304FD9">
        <w:t>:</w:t>
      </w:r>
      <w:r w:rsidRPr="00304FD9">
        <w:t xml:space="preserve"> </w:t>
      </w:r>
    </w:p>
    <w:p w14:paraId="2DBE8C13" w14:textId="48621E9B" w:rsidR="006E6FB1" w:rsidRPr="00304FD9" w:rsidRDefault="00326861" w:rsidP="002C5D44">
      <w:pPr>
        <w:pStyle w:val="Quote"/>
      </w:pPr>
      <w:r w:rsidRPr="00304FD9">
        <w:t xml:space="preserve">Certainly, people had a go because the funding was available to maybe take a career change. You know, you say, well, I </w:t>
      </w:r>
      <w:proofErr w:type="gramStart"/>
      <w:r w:rsidRPr="00304FD9">
        <w:t>actually always</w:t>
      </w:r>
      <w:proofErr w:type="gramEnd"/>
      <w:r w:rsidRPr="00304FD9">
        <w:t xml:space="preserve"> wanted to do horticulture. I</w:t>
      </w:r>
      <w:r w:rsidR="006230EE">
        <w:t>’</w:t>
      </w:r>
      <w:r w:rsidRPr="00304FD9">
        <w:t>ve got some time now, you know, there looks like there</w:t>
      </w:r>
      <w:r w:rsidR="006230EE">
        <w:t>’</w:t>
      </w:r>
      <w:r w:rsidRPr="00304FD9">
        <w:t xml:space="preserve">s jobs in this … But </w:t>
      </w:r>
      <w:proofErr w:type="gramStart"/>
      <w:r w:rsidRPr="00304FD9">
        <w:t>certainly</w:t>
      </w:r>
      <w:proofErr w:type="gramEnd"/>
      <w:r w:rsidRPr="00304FD9">
        <w:t xml:space="preserve"> training and the ability I guess to have a look at your life and see where you want to go and if something had happened to you beyond your control like you lost your job simply because you know your cafe was </w:t>
      </w:r>
      <w:r w:rsidR="008F6F57" w:rsidRPr="00304FD9">
        <w:t xml:space="preserve">shut or </w:t>
      </w:r>
      <w:r w:rsidRPr="00304FD9">
        <w:t xml:space="preserve">whatever </w:t>
      </w:r>
      <w:r w:rsidR="00E67364">
        <w:t>…</w:t>
      </w:r>
      <w:r w:rsidRPr="00304FD9">
        <w:t xml:space="preserve"> people actually took that opportunity and did something different. But: A. that was available to them; and B. it was affordable, and that</w:t>
      </w:r>
      <w:r w:rsidR="006230EE">
        <w:t>’</w:t>
      </w:r>
      <w:r w:rsidRPr="00304FD9">
        <w:t>s not often the case in the VET sector anymore</w:t>
      </w:r>
      <w:r w:rsidR="00C23DC2" w:rsidRPr="00304FD9">
        <w:t>.</w:t>
      </w:r>
      <w:r w:rsidR="00C4082F">
        <w:tab/>
      </w:r>
      <w:r w:rsidR="00715953" w:rsidRPr="00304FD9">
        <w:t xml:space="preserve">(CEO, TAFE </w:t>
      </w:r>
      <w:r w:rsidR="00874DB9" w:rsidRPr="00304FD9">
        <w:t>institute</w:t>
      </w:r>
      <w:r w:rsidR="00715953" w:rsidRPr="00304FD9">
        <w:t>)</w:t>
      </w:r>
    </w:p>
    <w:p w14:paraId="4D049D48" w14:textId="383CC391" w:rsidR="001372D1" w:rsidRPr="00304FD9" w:rsidRDefault="001372D1" w:rsidP="001372D1">
      <w:pPr>
        <w:pStyle w:val="Text"/>
      </w:pPr>
      <w:r w:rsidRPr="00304FD9">
        <w:t xml:space="preserve">Some of the training providers interviewed </w:t>
      </w:r>
      <w:r w:rsidR="0079410A">
        <w:t>commented</w:t>
      </w:r>
      <w:r w:rsidRPr="00304FD9">
        <w:t xml:space="preserve"> that students began enrolling in courses that aligned with the targeted incentives offered by governments such as the Boosting Apprenticeships Scheme</w:t>
      </w:r>
      <w:r w:rsidR="0092201D">
        <w:t xml:space="preserve"> (BAC)</w:t>
      </w:r>
      <w:r w:rsidRPr="00304FD9">
        <w:t xml:space="preserve">. A private training provider noted, for example, that they became </w:t>
      </w:r>
      <w:r w:rsidR="006230EE">
        <w:t>‘</w:t>
      </w:r>
      <w:r w:rsidRPr="00304FD9">
        <w:t>busy with a different kind of student</w:t>
      </w:r>
      <w:r w:rsidR="006230EE">
        <w:t>’</w:t>
      </w:r>
      <w:r w:rsidRPr="00304FD9">
        <w:t xml:space="preserve"> due to such incentives</w:t>
      </w:r>
      <w:r w:rsidR="00B22F46">
        <w:t>.</w:t>
      </w:r>
      <w:r w:rsidRPr="00304FD9">
        <w:t xml:space="preserve"> </w:t>
      </w:r>
      <w:r w:rsidR="00B22F46">
        <w:t>S</w:t>
      </w:r>
      <w:r w:rsidRPr="00304FD9">
        <w:t>imilarly, one TAFE institute explained that</w:t>
      </w:r>
      <w:r w:rsidR="0079410A">
        <w:t>,</w:t>
      </w:r>
      <w:r w:rsidRPr="00304FD9">
        <w:t xml:space="preserve"> while their enrolment numbers dropped in 2020, new/different kinds of students began </w:t>
      </w:r>
      <w:r w:rsidR="00C62E6B">
        <w:t xml:space="preserve">to </w:t>
      </w:r>
      <w:r w:rsidRPr="00304FD9">
        <w:t>participat</w:t>
      </w:r>
      <w:r w:rsidR="00C62E6B">
        <w:t>e</w:t>
      </w:r>
      <w:r w:rsidRPr="00304FD9">
        <w:t xml:space="preserve"> due to increased funding for TAFE and the VET sector more broadly. Further examples of the government incentives can be found in </w:t>
      </w:r>
      <w:r w:rsidR="00C62E6B">
        <w:t>a</w:t>
      </w:r>
      <w:r w:rsidRPr="00304FD9">
        <w:t>ppendix</w:t>
      </w:r>
      <w:r w:rsidR="009D3798">
        <w:t xml:space="preserve"> A</w:t>
      </w:r>
      <w:r w:rsidRPr="00304FD9">
        <w:t>.</w:t>
      </w:r>
    </w:p>
    <w:p w14:paraId="02446CAB" w14:textId="4024D9DE" w:rsidR="000B1189" w:rsidRPr="00304FD9" w:rsidRDefault="00402099" w:rsidP="000B1189">
      <w:pPr>
        <w:pStyle w:val="Text"/>
      </w:pPr>
      <w:r w:rsidRPr="00304FD9">
        <w:t xml:space="preserve">Some of these shifts in training </w:t>
      </w:r>
      <w:r w:rsidR="001372D1" w:rsidRPr="00304FD9">
        <w:t>activity</w:t>
      </w:r>
      <w:r w:rsidRPr="00304FD9">
        <w:t xml:space="preserve"> can be seen in the data presented in tables 3, 4 and 6. </w:t>
      </w:r>
      <w:r w:rsidR="00676CCF">
        <w:br/>
      </w:r>
      <w:r w:rsidRPr="00304FD9">
        <w:t xml:space="preserve">While overall training package enrolments increased by 6.3% from 2020 to 2021, several of the top 10 training packages experienced notably higher increases in </w:t>
      </w:r>
      <w:r w:rsidR="000B1189" w:rsidRPr="00304FD9">
        <w:t xml:space="preserve">program </w:t>
      </w:r>
      <w:r w:rsidRPr="00304FD9">
        <w:t xml:space="preserve">enrolments during this period: </w:t>
      </w:r>
      <w:r w:rsidR="000B1189" w:rsidRPr="00304FD9">
        <w:t>Community Services (increased by 13.9%); Construction, Plumbing &amp; Services Integrated Framework (increased by 13.5%); Health (increased by 16.2%); and Automotive Industry Retail</w:t>
      </w:r>
      <w:r w:rsidR="001C437A" w:rsidRPr="00304FD9">
        <w:t>,</w:t>
      </w:r>
      <w:r w:rsidR="000B1189" w:rsidRPr="00304FD9">
        <w:t xml:space="preserve"> Service and Repair (increased by 12.3%)</w:t>
      </w:r>
      <w:r w:rsidR="009707C9" w:rsidRPr="00304FD9">
        <w:t xml:space="preserve">. </w:t>
      </w:r>
    </w:p>
    <w:p w14:paraId="5DCC50CB" w14:textId="60C6E8B2" w:rsidR="000B1189" w:rsidRPr="00304FD9" w:rsidRDefault="009707C9" w:rsidP="00402099">
      <w:pPr>
        <w:pStyle w:val="Text"/>
      </w:pPr>
      <w:r w:rsidRPr="00304FD9">
        <w:t>Program enrolments in Transport and Logistics and Training and Education suffered large declines from 2019 to 2020 (decreased by 30.5% and 38.0%</w:t>
      </w:r>
      <w:r w:rsidR="004310C1">
        <w:t>,</w:t>
      </w:r>
      <w:r w:rsidRPr="00304FD9">
        <w:t xml:space="preserve"> respectively), remaining well below pre</w:t>
      </w:r>
      <w:r w:rsidR="00B27DE0" w:rsidRPr="00304FD9">
        <w:t>-</w:t>
      </w:r>
      <w:r w:rsidRPr="00304FD9">
        <w:t xml:space="preserve">pandemic levels </w:t>
      </w:r>
      <w:r w:rsidR="00676CCF">
        <w:br/>
      </w:r>
      <w:r w:rsidRPr="00304FD9">
        <w:t>in 2021.</w:t>
      </w:r>
    </w:p>
    <w:p w14:paraId="62B2476C" w14:textId="47E3935C" w:rsidR="00C87D50" w:rsidRPr="00304FD9" w:rsidRDefault="00C87D50" w:rsidP="00C87D50">
      <w:pPr>
        <w:pStyle w:val="Tabletitle"/>
      </w:pPr>
      <w:bookmarkStart w:id="52" w:name="_Toc126573424"/>
      <w:r w:rsidRPr="00304FD9">
        <w:lastRenderedPageBreak/>
        <w:t>Table 4</w:t>
      </w:r>
      <w:r w:rsidR="00927496" w:rsidRPr="00304FD9">
        <w:tab/>
      </w:r>
      <w:r w:rsidRPr="00304FD9">
        <w:t>Program enrolments by training package, 2019</w:t>
      </w:r>
      <w:r w:rsidR="004310C1">
        <w:t>–</w:t>
      </w:r>
      <w:r w:rsidRPr="00304FD9">
        <w:t>21</w:t>
      </w:r>
      <w:bookmarkEnd w:id="52"/>
    </w:p>
    <w:tbl>
      <w:tblPr>
        <w:tblW w:w="5000" w:type="pct"/>
        <w:tblLayout w:type="fixed"/>
        <w:tblLook w:val="04A0" w:firstRow="1" w:lastRow="0" w:firstColumn="1" w:lastColumn="0" w:noHBand="0" w:noVBand="1"/>
      </w:tblPr>
      <w:tblGrid>
        <w:gridCol w:w="3119"/>
        <w:gridCol w:w="945"/>
        <w:gridCol w:w="945"/>
        <w:gridCol w:w="945"/>
        <w:gridCol w:w="1038"/>
        <w:gridCol w:w="1038"/>
        <w:gridCol w:w="1041"/>
      </w:tblGrid>
      <w:tr w:rsidR="00C87D50" w:rsidRPr="00304FD9" w14:paraId="5E181B66" w14:textId="77777777" w:rsidTr="00062D57">
        <w:trPr>
          <w:cantSplit/>
          <w:trHeight w:val="284"/>
        </w:trPr>
        <w:tc>
          <w:tcPr>
            <w:tcW w:w="1719" w:type="pct"/>
            <w:tcBorders>
              <w:top w:val="single" w:sz="8" w:space="0" w:color="auto"/>
              <w:left w:val="nil"/>
              <w:bottom w:val="nil"/>
              <w:right w:val="nil"/>
            </w:tcBorders>
            <w:shd w:val="clear" w:color="auto" w:fill="auto"/>
            <w:vAlign w:val="center"/>
            <w:hideMark/>
          </w:tcPr>
          <w:p w14:paraId="6C6AE142" w14:textId="77777777" w:rsidR="00C87D50" w:rsidRPr="00304FD9" w:rsidRDefault="00C87D50" w:rsidP="00062D57">
            <w:pPr>
              <w:pStyle w:val="Tablehead1"/>
              <w:rPr>
                <w:lang w:eastAsia="en-AU"/>
              </w:rPr>
            </w:pPr>
            <w:r w:rsidRPr="00304FD9">
              <w:rPr>
                <w:lang w:val="en-US" w:eastAsia="en-AU"/>
              </w:rPr>
              <w:t>Training package</w:t>
            </w:r>
          </w:p>
        </w:tc>
        <w:tc>
          <w:tcPr>
            <w:tcW w:w="1563" w:type="pct"/>
            <w:gridSpan w:val="3"/>
            <w:tcBorders>
              <w:top w:val="single" w:sz="8" w:space="0" w:color="auto"/>
              <w:left w:val="nil"/>
              <w:bottom w:val="nil"/>
              <w:right w:val="nil"/>
            </w:tcBorders>
            <w:shd w:val="clear" w:color="auto" w:fill="auto"/>
            <w:vAlign w:val="center"/>
            <w:hideMark/>
          </w:tcPr>
          <w:p w14:paraId="5B5097D0" w14:textId="5BD1A7BC" w:rsidR="00C87D50" w:rsidRPr="00304FD9" w:rsidRDefault="00C87D50" w:rsidP="00956966">
            <w:pPr>
              <w:pStyle w:val="Tablehead1"/>
              <w:jc w:val="center"/>
              <w:rPr>
                <w:lang w:eastAsia="en-AU"/>
              </w:rPr>
            </w:pPr>
            <w:r w:rsidRPr="00304FD9">
              <w:rPr>
                <w:lang w:val="en-US" w:eastAsia="en-AU"/>
              </w:rPr>
              <w:t>Program enrolments</w:t>
            </w:r>
            <w:r w:rsidR="00497886" w:rsidRPr="00304FD9">
              <w:rPr>
                <w:lang w:val="en-US" w:eastAsia="en-AU"/>
              </w:rPr>
              <w:t xml:space="preserve"> (</w:t>
            </w:r>
            <w:r w:rsidR="006230EE">
              <w:rPr>
                <w:lang w:val="en-US" w:eastAsia="en-AU"/>
              </w:rPr>
              <w:t>‘</w:t>
            </w:r>
            <w:r w:rsidR="00497886" w:rsidRPr="00304FD9">
              <w:rPr>
                <w:lang w:val="en-US" w:eastAsia="en-AU"/>
              </w:rPr>
              <w:t>000)</w:t>
            </w:r>
          </w:p>
        </w:tc>
        <w:tc>
          <w:tcPr>
            <w:tcW w:w="1719" w:type="pct"/>
            <w:gridSpan w:val="3"/>
            <w:tcBorders>
              <w:top w:val="single" w:sz="8" w:space="0" w:color="auto"/>
              <w:left w:val="nil"/>
              <w:bottom w:val="nil"/>
              <w:right w:val="nil"/>
            </w:tcBorders>
            <w:shd w:val="clear" w:color="auto" w:fill="auto"/>
            <w:vAlign w:val="center"/>
            <w:hideMark/>
          </w:tcPr>
          <w:p w14:paraId="3DDCE3B3" w14:textId="77777777" w:rsidR="00C87D50" w:rsidRPr="00304FD9" w:rsidRDefault="00C87D50" w:rsidP="00956966">
            <w:pPr>
              <w:pStyle w:val="Tablehead1"/>
              <w:jc w:val="center"/>
              <w:rPr>
                <w:lang w:eastAsia="en-AU"/>
              </w:rPr>
            </w:pPr>
            <w:r w:rsidRPr="00304FD9">
              <w:rPr>
                <w:lang w:val="en-US" w:eastAsia="en-AU"/>
              </w:rPr>
              <w:t xml:space="preserve">% </w:t>
            </w:r>
            <w:proofErr w:type="gramStart"/>
            <w:r w:rsidRPr="00304FD9">
              <w:rPr>
                <w:lang w:val="en-US" w:eastAsia="en-AU"/>
              </w:rPr>
              <w:t>change</w:t>
            </w:r>
            <w:proofErr w:type="gramEnd"/>
          </w:p>
        </w:tc>
      </w:tr>
      <w:tr w:rsidR="00062D57" w:rsidRPr="00304FD9" w14:paraId="75D9BEE8" w14:textId="77777777" w:rsidTr="00EF60DE">
        <w:trPr>
          <w:cantSplit/>
          <w:trHeight w:val="294"/>
        </w:trPr>
        <w:tc>
          <w:tcPr>
            <w:tcW w:w="1719" w:type="pct"/>
            <w:tcBorders>
              <w:top w:val="nil"/>
              <w:left w:val="nil"/>
              <w:bottom w:val="single" w:sz="8" w:space="0" w:color="auto"/>
              <w:right w:val="nil"/>
            </w:tcBorders>
            <w:shd w:val="clear" w:color="auto" w:fill="auto"/>
            <w:vAlign w:val="center"/>
            <w:hideMark/>
          </w:tcPr>
          <w:p w14:paraId="5DDFFBEF" w14:textId="77777777" w:rsidR="00062D57" w:rsidRPr="00304FD9" w:rsidRDefault="00062D57" w:rsidP="00062D57">
            <w:pPr>
              <w:pStyle w:val="Tablehead2"/>
              <w:rPr>
                <w:lang w:eastAsia="en-AU"/>
              </w:rPr>
            </w:pPr>
            <w:r w:rsidRPr="00304FD9">
              <w:rPr>
                <w:lang w:val="en-US" w:eastAsia="en-AU"/>
              </w:rPr>
              <w:t> </w:t>
            </w:r>
          </w:p>
        </w:tc>
        <w:tc>
          <w:tcPr>
            <w:tcW w:w="521" w:type="pct"/>
            <w:tcBorders>
              <w:top w:val="nil"/>
              <w:left w:val="nil"/>
              <w:bottom w:val="single" w:sz="8" w:space="0" w:color="auto"/>
              <w:right w:val="nil"/>
            </w:tcBorders>
            <w:shd w:val="clear" w:color="auto" w:fill="auto"/>
            <w:vAlign w:val="center"/>
            <w:hideMark/>
          </w:tcPr>
          <w:p w14:paraId="74D0DE88" w14:textId="77777777" w:rsidR="00062D57" w:rsidRPr="00304FD9" w:rsidRDefault="00062D57" w:rsidP="00956966">
            <w:pPr>
              <w:pStyle w:val="Tablehead2"/>
              <w:jc w:val="right"/>
              <w:rPr>
                <w:lang w:eastAsia="en-AU"/>
              </w:rPr>
            </w:pPr>
            <w:r w:rsidRPr="00304FD9">
              <w:rPr>
                <w:lang w:val="en-US" w:eastAsia="en-AU"/>
              </w:rPr>
              <w:t>2019</w:t>
            </w:r>
          </w:p>
        </w:tc>
        <w:tc>
          <w:tcPr>
            <w:tcW w:w="521" w:type="pct"/>
            <w:tcBorders>
              <w:top w:val="nil"/>
              <w:left w:val="nil"/>
              <w:bottom w:val="single" w:sz="8" w:space="0" w:color="auto"/>
              <w:right w:val="nil"/>
            </w:tcBorders>
            <w:shd w:val="clear" w:color="auto" w:fill="auto"/>
            <w:vAlign w:val="center"/>
            <w:hideMark/>
          </w:tcPr>
          <w:p w14:paraId="0BF5F807" w14:textId="77777777" w:rsidR="00062D57" w:rsidRPr="00304FD9" w:rsidRDefault="00062D57" w:rsidP="00956966">
            <w:pPr>
              <w:pStyle w:val="Tablehead2"/>
              <w:jc w:val="right"/>
              <w:rPr>
                <w:lang w:eastAsia="en-AU"/>
              </w:rPr>
            </w:pPr>
            <w:r w:rsidRPr="00304FD9">
              <w:rPr>
                <w:lang w:val="en-US" w:eastAsia="en-AU"/>
              </w:rPr>
              <w:t>2020</w:t>
            </w:r>
          </w:p>
        </w:tc>
        <w:tc>
          <w:tcPr>
            <w:tcW w:w="521" w:type="pct"/>
            <w:tcBorders>
              <w:top w:val="nil"/>
              <w:left w:val="nil"/>
              <w:bottom w:val="single" w:sz="8" w:space="0" w:color="auto"/>
              <w:right w:val="nil"/>
            </w:tcBorders>
            <w:shd w:val="clear" w:color="auto" w:fill="auto"/>
            <w:vAlign w:val="center"/>
            <w:hideMark/>
          </w:tcPr>
          <w:p w14:paraId="7638D851" w14:textId="77777777" w:rsidR="00062D57" w:rsidRPr="00304FD9" w:rsidRDefault="00062D57" w:rsidP="00956966">
            <w:pPr>
              <w:pStyle w:val="Tablehead2"/>
              <w:jc w:val="right"/>
              <w:rPr>
                <w:lang w:eastAsia="en-AU"/>
              </w:rPr>
            </w:pPr>
            <w:r w:rsidRPr="00304FD9">
              <w:rPr>
                <w:lang w:val="en-US" w:eastAsia="en-AU"/>
              </w:rPr>
              <w:t>2021</w:t>
            </w:r>
          </w:p>
        </w:tc>
        <w:tc>
          <w:tcPr>
            <w:tcW w:w="572" w:type="pct"/>
            <w:tcBorders>
              <w:top w:val="nil"/>
              <w:left w:val="nil"/>
              <w:bottom w:val="single" w:sz="8" w:space="0" w:color="auto"/>
              <w:right w:val="nil"/>
            </w:tcBorders>
            <w:shd w:val="clear" w:color="auto" w:fill="auto"/>
            <w:vAlign w:val="bottom"/>
            <w:hideMark/>
          </w:tcPr>
          <w:p w14:paraId="7DCF88F8" w14:textId="444C6944" w:rsidR="00062D57" w:rsidRPr="00304FD9" w:rsidRDefault="00062D57" w:rsidP="00956966">
            <w:pPr>
              <w:pStyle w:val="Tablehead2"/>
              <w:jc w:val="right"/>
              <w:rPr>
                <w:lang w:eastAsia="en-AU"/>
              </w:rPr>
            </w:pPr>
            <w:r w:rsidRPr="00304FD9">
              <w:t>2019</w:t>
            </w:r>
            <w:r w:rsidR="004310C1">
              <w:t>–</w:t>
            </w:r>
            <w:r w:rsidRPr="00304FD9">
              <w:t>20</w:t>
            </w:r>
          </w:p>
        </w:tc>
        <w:tc>
          <w:tcPr>
            <w:tcW w:w="572" w:type="pct"/>
            <w:tcBorders>
              <w:top w:val="nil"/>
              <w:left w:val="nil"/>
              <w:bottom w:val="single" w:sz="8" w:space="0" w:color="auto"/>
              <w:right w:val="nil"/>
            </w:tcBorders>
            <w:shd w:val="clear" w:color="auto" w:fill="auto"/>
            <w:vAlign w:val="bottom"/>
            <w:hideMark/>
          </w:tcPr>
          <w:p w14:paraId="1DC68184" w14:textId="426F1D43" w:rsidR="00062D57" w:rsidRPr="00304FD9" w:rsidRDefault="00062D57" w:rsidP="00956966">
            <w:pPr>
              <w:pStyle w:val="Tablehead2"/>
              <w:jc w:val="right"/>
              <w:rPr>
                <w:lang w:eastAsia="en-AU"/>
              </w:rPr>
            </w:pPr>
            <w:r w:rsidRPr="00304FD9">
              <w:t>2020</w:t>
            </w:r>
            <w:r w:rsidR="004310C1">
              <w:t>–</w:t>
            </w:r>
            <w:r w:rsidRPr="00304FD9">
              <w:t>21</w:t>
            </w:r>
          </w:p>
        </w:tc>
        <w:tc>
          <w:tcPr>
            <w:tcW w:w="572" w:type="pct"/>
            <w:tcBorders>
              <w:top w:val="nil"/>
              <w:left w:val="nil"/>
              <w:bottom w:val="single" w:sz="8" w:space="0" w:color="auto"/>
              <w:right w:val="nil"/>
            </w:tcBorders>
            <w:shd w:val="clear" w:color="auto" w:fill="auto"/>
            <w:vAlign w:val="bottom"/>
            <w:hideMark/>
          </w:tcPr>
          <w:p w14:paraId="63635C53" w14:textId="3BC258B9" w:rsidR="00062D57" w:rsidRPr="00304FD9" w:rsidRDefault="00062D57" w:rsidP="00956966">
            <w:pPr>
              <w:pStyle w:val="Tablehead2"/>
              <w:jc w:val="right"/>
              <w:rPr>
                <w:lang w:eastAsia="en-AU"/>
              </w:rPr>
            </w:pPr>
            <w:r w:rsidRPr="00304FD9">
              <w:t>2019</w:t>
            </w:r>
            <w:r w:rsidR="004310C1">
              <w:t>–</w:t>
            </w:r>
            <w:r w:rsidRPr="00304FD9">
              <w:t>21</w:t>
            </w:r>
          </w:p>
        </w:tc>
      </w:tr>
      <w:tr w:rsidR="00C87D50" w:rsidRPr="00304FD9" w14:paraId="14CF5760" w14:textId="77777777" w:rsidTr="00062D57">
        <w:trPr>
          <w:trHeight w:val="284"/>
        </w:trPr>
        <w:tc>
          <w:tcPr>
            <w:tcW w:w="1719" w:type="pct"/>
            <w:tcBorders>
              <w:top w:val="nil"/>
              <w:left w:val="nil"/>
              <w:bottom w:val="nil"/>
              <w:right w:val="nil"/>
            </w:tcBorders>
            <w:shd w:val="clear" w:color="auto" w:fill="auto"/>
            <w:noWrap/>
            <w:vAlign w:val="bottom"/>
            <w:hideMark/>
          </w:tcPr>
          <w:p w14:paraId="3D7DB38E" w14:textId="29D292B1" w:rsidR="00C87D50" w:rsidRPr="00304FD9" w:rsidRDefault="00C87D50" w:rsidP="00062D57">
            <w:pPr>
              <w:pStyle w:val="Tabletext"/>
              <w:rPr>
                <w:lang w:eastAsia="en-AU"/>
              </w:rPr>
            </w:pPr>
            <w:r w:rsidRPr="00304FD9">
              <w:rPr>
                <w:lang w:eastAsia="en-AU"/>
              </w:rPr>
              <w:t>BSB</w:t>
            </w:r>
            <w:r w:rsidR="004310C1">
              <w:rPr>
                <w:lang w:eastAsia="en-AU"/>
              </w:rPr>
              <w:t xml:space="preserve"> – </w:t>
            </w:r>
            <w:r w:rsidRPr="00304FD9">
              <w:rPr>
                <w:lang w:eastAsia="en-AU"/>
              </w:rPr>
              <w:t xml:space="preserve">Business Services </w:t>
            </w:r>
          </w:p>
        </w:tc>
        <w:tc>
          <w:tcPr>
            <w:tcW w:w="521" w:type="pct"/>
            <w:tcBorders>
              <w:top w:val="nil"/>
              <w:left w:val="nil"/>
              <w:bottom w:val="nil"/>
              <w:right w:val="nil"/>
            </w:tcBorders>
            <w:shd w:val="clear" w:color="auto" w:fill="auto"/>
            <w:vAlign w:val="center"/>
            <w:hideMark/>
          </w:tcPr>
          <w:p w14:paraId="1A5E305F" w14:textId="77777777" w:rsidR="00C87D50" w:rsidRPr="00304FD9" w:rsidRDefault="00C87D50" w:rsidP="00956966">
            <w:pPr>
              <w:pStyle w:val="Tabletext"/>
              <w:jc w:val="right"/>
              <w:rPr>
                <w:lang w:eastAsia="en-AU"/>
              </w:rPr>
            </w:pPr>
            <w:r w:rsidRPr="00304FD9">
              <w:rPr>
                <w:lang w:eastAsia="en-AU"/>
              </w:rPr>
              <w:t>367.6</w:t>
            </w:r>
          </w:p>
        </w:tc>
        <w:tc>
          <w:tcPr>
            <w:tcW w:w="521" w:type="pct"/>
            <w:tcBorders>
              <w:top w:val="nil"/>
              <w:left w:val="nil"/>
              <w:bottom w:val="nil"/>
              <w:right w:val="nil"/>
            </w:tcBorders>
            <w:shd w:val="clear" w:color="auto" w:fill="auto"/>
            <w:vAlign w:val="center"/>
            <w:hideMark/>
          </w:tcPr>
          <w:p w14:paraId="2A726190" w14:textId="77777777" w:rsidR="00C87D50" w:rsidRPr="00304FD9" w:rsidRDefault="00C87D50" w:rsidP="00956966">
            <w:pPr>
              <w:pStyle w:val="Tabletext"/>
              <w:jc w:val="right"/>
              <w:rPr>
                <w:lang w:eastAsia="en-AU"/>
              </w:rPr>
            </w:pPr>
            <w:r w:rsidRPr="00304FD9">
              <w:rPr>
                <w:lang w:eastAsia="en-AU"/>
              </w:rPr>
              <w:t>355.8</w:t>
            </w:r>
          </w:p>
        </w:tc>
        <w:tc>
          <w:tcPr>
            <w:tcW w:w="521" w:type="pct"/>
            <w:tcBorders>
              <w:top w:val="nil"/>
              <w:left w:val="nil"/>
              <w:bottom w:val="nil"/>
              <w:right w:val="nil"/>
            </w:tcBorders>
            <w:shd w:val="clear" w:color="auto" w:fill="auto"/>
            <w:vAlign w:val="center"/>
            <w:hideMark/>
          </w:tcPr>
          <w:p w14:paraId="01159BDF" w14:textId="77777777" w:rsidR="00C87D50" w:rsidRPr="00304FD9" w:rsidRDefault="00C87D50" w:rsidP="00956966">
            <w:pPr>
              <w:pStyle w:val="Tabletext"/>
              <w:jc w:val="right"/>
              <w:rPr>
                <w:lang w:eastAsia="en-AU"/>
              </w:rPr>
            </w:pPr>
            <w:r w:rsidRPr="00304FD9">
              <w:rPr>
                <w:lang w:eastAsia="en-AU"/>
              </w:rPr>
              <w:t>358.7</w:t>
            </w:r>
          </w:p>
        </w:tc>
        <w:tc>
          <w:tcPr>
            <w:tcW w:w="572" w:type="pct"/>
            <w:tcBorders>
              <w:top w:val="nil"/>
              <w:left w:val="nil"/>
              <w:bottom w:val="nil"/>
              <w:right w:val="nil"/>
            </w:tcBorders>
            <w:shd w:val="clear" w:color="auto" w:fill="auto"/>
            <w:vAlign w:val="center"/>
            <w:hideMark/>
          </w:tcPr>
          <w:p w14:paraId="35096339" w14:textId="77777777" w:rsidR="00C87D50" w:rsidRPr="00304FD9" w:rsidRDefault="00C87D50" w:rsidP="00956966">
            <w:pPr>
              <w:pStyle w:val="Tabletext"/>
              <w:jc w:val="right"/>
              <w:rPr>
                <w:lang w:eastAsia="en-AU"/>
              </w:rPr>
            </w:pPr>
            <w:r w:rsidRPr="00304FD9">
              <w:rPr>
                <w:lang w:eastAsia="en-AU"/>
              </w:rPr>
              <w:t>-3.2</w:t>
            </w:r>
          </w:p>
        </w:tc>
        <w:tc>
          <w:tcPr>
            <w:tcW w:w="572" w:type="pct"/>
            <w:tcBorders>
              <w:top w:val="nil"/>
              <w:left w:val="nil"/>
              <w:bottom w:val="nil"/>
              <w:right w:val="nil"/>
            </w:tcBorders>
            <w:shd w:val="clear" w:color="auto" w:fill="auto"/>
            <w:vAlign w:val="center"/>
            <w:hideMark/>
          </w:tcPr>
          <w:p w14:paraId="443057CD" w14:textId="77777777" w:rsidR="00C87D50" w:rsidRPr="00304FD9" w:rsidRDefault="00C87D50" w:rsidP="00956966">
            <w:pPr>
              <w:pStyle w:val="Tabletext"/>
              <w:jc w:val="right"/>
              <w:rPr>
                <w:lang w:eastAsia="en-AU"/>
              </w:rPr>
            </w:pPr>
            <w:r w:rsidRPr="00304FD9">
              <w:rPr>
                <w:lang w:eastAsia="en-AU"/>
              </w:rPr>
              <w:t>0.8</w:t>
            </w:r>
          </w:p>
        </w:tc>
        <w:tc>
          <w:tcPr>
            <w:tcW w:w="572" w:type="pct"/>
            <w:tcBorders>
              <w:top w:val="nil"/>
              <w:left w:val="nil"/>
              <w:bottom w:val="nil"/>
              <w:right w:val="nil"/>
            </w:tcBorders>
            <w:shd w:val="clear" w:color="auto" w:fill="auto"/>
            <w:vAlign w:val="center"/>
            <w:hideMark/>
          </w:tcPr>
          <w:p w14:paraId="0DA52D81" w14:textId="77777777" w:rsidR="00C87D50" w:rsidRPr="00304FD9" w:rsidRDefault="00C87D50" w:rsidP="00956966">
            <w:pPr>
              <w:pStyle w:val="Tabletext"/>
              <w:jc w:val="right"/>
              <w:rPr>
                <w:lang w:eastAsia="en-AU"/>
              </w:rPr>
            </w:pPr>
            <w:r w:rsidRPr="00304FD9">
              <w:rPr>
                <w:lang w:eastAsia="en-AU"/>
              </w:rPr>
              <w:t>-2.4</w:t>
            </w:r>
          </w:p>
        </w:tc>
      </w:tr>
      <w:tr w:rsidR="00C87D50" w:rsidRPr="00304FD9" w14:paraId="36940107" w14:textId="77777777" w:rsidTr="00062D57">
        <w:trPr>
          <w:trHeight w:val="284"/>
        </w:trPr>
        <w:tc>
          <w:tcPr>
            <w:tcW w:w="1719" w:type="pct"/>
            <w:tcBorders>
              <w:top w:val="nil"/>
              <w:left w:val="nil"/>
              <w:bottom w:val="nil"/>
              <w:right w:val="nil"/>
            </w:tcBorders>
            <w:shd w:val="clear" w:color="auto" w:fill="auto"/>
            <w:noWrap/>
            <w:vAlign w:val="bottom"/>
            <w:hideMark/>
          </w:tcPr>
          <w:p w14:paraId="7157C97A" w14:textId="0E524FD8" w:rsidR="00C87D50" w:rsidRPr="00304FD9" w:rsidRDefault="00C87D50" w:rsidP="00062D57">
            <w:pPr>
              <w:pStyle w:val="Tabletext"/>
              <w:rPr>
                <w:lang w:eastAsia="en-AU"/>
              </w:rPr>
            </w:pPr>
            <w:r w:rsidRPr="00304FD9">
              <w:rPr>
                <w:lang w:eastAsia="en-AU"/>
              </w:rPr>
              <w:t>CHC</w:t>
            </w:r>
            <w:r w:rsidR="004310C1">
              <w:rPr>
                <w:lang w:eastAsia="en-AU"/>
              </w:rPr>
              <w:t xml:space="preserve"> – </w:t>
            </w:r>
            <w:r w:rsidRPr="00304FD9">
              <w:rPr>
                <w:lang w:eastAsia="en-AU"/>
              </w:rPr>
              <w:t xml:space="preserve">Community Services </w:t>
            </w:r>
          </w:p>
        </w:tc>
        <w:tc>
          <w:tcPr>
            <w:tcW w:w="521" w:type="pct"/>
            <w:tcBorders>
              <w:top w:val="nil"/>
              <w:left w:val="nil"/>
              <w:bottom w:val="nil"/>
              <w:right w:val="nil"/>
            </w:tcBorders>
            <w:shd w:val="clear" w:color="auto" w:fill="auto"/>
            <w:vAlign w:val="center"/>
            <w:hideMark/>
          </w:tcPr>
          <w:p w14:paraId="4FD931B9" w14:textId="77777777" w:rsidR="00C87D50" w:rsidRPr="00304FD9" w:rsidRDefault="00C87D50" w:rsidP="00956966">
            <w:pPr>
              <w:pStyle w:val="Tabletext"/>
              <w:jc w:val="right"/>
              <w:rPr>
                <w:lang w:eastAsia="en-AU"/>
              </w:rPr>
            </w:pPr>
            <w:r w:rsidRPr="00304FD9">
              <w:rPr>
                <w:lang w:eastAsia="en-AU"/>
              </w:rPr>
              <w:t>361.5</w:t>
            </w:r>
          </w:p>
        </w:tc>
        <w:tc>
          <w:tcPr>
            <w:tcW w:w="521" w:type="pct"/>
            <w:tcBorders>
              <w:top w:val="nil"/>
              <w:left w:val="nil"/>
              <w:bottom w:val="nil"/>
              <w:right w:val="nil"/>
            </w:tcBorders>
            <w:shd w:val="clear" w:color="auto" w:fill="auto"/>
            <w:vAlign w:val="center"/>
            <w:hideMark/>
          </w:tcPr>
          <w:p w14:paraId="5A556F55" w14:textId="77777777" w:rsidR="00C87D50" w:rsidRPr="00304FD9" w:rsidRDefault="00C87D50" w:rsidP="00956966">
            <w:pPr>
              <w:pStyle w:val="Tabletext"/>
              <w:jc w:val="right"/>
              <w:rPr>
                <w:lang w:eastAsia="en-AU"/>
              </w:rPr>
            </w:pPr>
            <w:r w:rsidRPr="00304FD9">
              <w:rPr>
                <w:lang w:eastAsia="en-AU"/>
              </w:rPr>
              <w:t>373.6</w:t>
            </w:r>
          </w:p>
        </w:tc>
        <w:tc>
          <w:tcPr>
            <w:tcW w:w="521" w:type="pct"/>
            <w:tcBorders>
              <w:top w:val="nil"/>
              <w:left w:val="nil"/>
              <w:bottom w:val="nil"/>
              <w:right w:val="nil"/>
            </w:tcBorders>
            <w:shd w:val="clear" w:color="auto" w:fill="auto"/>
            <w:vAlign w:val="center"/>
            <w:hideMark/>
          </w:tcPr>
          <w:p w14:paraId="1A9CE3A7" w14:textId="77777777" w:rsidR="00C87D50" w:rsidRPr="00304FD9" w:rsidRDefault="00C87D50" w:rsidP="00956966">
            <w:pPr>
              <w:pStyle w:val="Tabletext"/>
              <w:jc w:val="right"/>
              <w:rPr>
                <w:lang w:eastAsia="en-AU"/>
              </w:rPr>
            </w:pPr>
            <w:r w:rsidRPr="00304FD9">
              <w:rPr>
                <w:lang w:eastAsia="en-AU"/>
              </w:rPr>
              <w:t>425.5</w:t>
            </w:r>
          </w:p>
        </w:tc>
        <w:tc>
          <w:tcPr>
            <w:tcW w:w="572" w:type="pct"/>
            <w:tcBorders>
              <w:top w:val="nil"/>
              <w:left w:val="nil"/>
              <w:bottom w:val="nil"/>
              <w:right w:val="nil"/>
            </w:tcBorders>
            <w:shd w:val="clear" w:color="auto" w:fill="auto"/>
            <w:vAlign w:val="center"/>
            <w:hideMark/>
          </w:tcPr>
          <w:p w14:paraId="0FD633FF" w14:textId="77777777" w:rsidR="00C87D50" w:rsidRPr="00304FD9" w:rsidRDefault="00C87D50" w:rsidP="00956966">
            <w:pPr>
              <w:pStyle w:val="Tabletext"/>
              <w:jc w:val="right"/>
              <w:rPr>
                <w:lang w:eastAsia="en-AU"/>
              </w:rPr>
            </w:pPr>
            <w:r w:rsidRPr="00304FD9">
              <w:rPr>
                <w:lang w:eastAsia="en-AU"/>
              </w:rPr>
              <w:t>3.3</w:t>
            </w:r>
          </w:p>
        </w:tc>
        <w:tc>
          <w:tcPr>
            <w:tcW w:w="572" w:type="pct"/>
            <w:tcBorders>
              <w:top w:val="nil"/>
              <w:left w:val="nil"/>
              <w:bottom w:val="nil"/>
              <w:right w:val="nil"/>
            </w:tcBorders>
            <w:shd w:val="clear" w:color="auto" w:fill="auto"/>
            <w:vAlign w:val="center"/>
            <w:hideMark/>
          </w:tcPr>
          <w:p w14:paraId="27956533" w14:textId="77777777" w:rsidR="00C87D50" w:rsidRPr="00304FD9" w:rsidRDefault="00C87D50" w:rsidP="00956966">
            <w:pPr>
              <w:pStyle w:val="Tabletext"/>
              <w:jc w:val="right"/>
              <w:rPr>
                <w:lang w:eastAsia="en-AU"/>
              </w:rPr>
            </w:pPr>
            <w:r w:rsidRPr="00304FD9">
              <w:rPr>
                <w:lang w:eastAsia="en-AU"/>
              </w:rPr>
              <w:t>13.9</w:t>
            </w:r>
          </w:p>
        </w:tc>
        <w:tc>
          <w:tcPr>
            <w:tcW w:w="572" w:type="pct"/>
            <w:tcBorders>
              <w:top w:val="nil"/>
              <w:left w:val="nil"/>
              <w:bottom w:val="nil"/>
              <w:right w:val="nil"/>
            </w:tcBorders>
            <w:shd w:val="clear" w:color="auto" w:fill="auto"/>
            <w:vAlign w:val="center"/>
            <w:hideMark/>
          </w:tcPr>
          <w:p w14:paraId="29582BC6" w14:textId="77777777" w:rsidR="00C87D50" w:rsidRPr="00304FD9" w:rsidRDefault="00C87D50" w:rsidP="00956966">
            <w:pPr>
              <w:pStyle w:val="Tabletext"/>
              <w:jc w:val="right"/>
              <w:rPr>
                <w:lang w:eastAsia="en-AU"/>
              </w:rPr>
            </w:pPr>
            <w:r w:rsidRPr="00304FD9">
              <w:rPr>
                <w:lang w:eastAsia="en-AU"/>
              </w:rPr>
              <w:t>17.7</w:t>
            </w:r>
          </w:p>
        </w:tc>
      </w:tr>
      <w:tr w:rsidR="00C87D50" w:rsidRPr="00304FD9" w14:paraId="7EA0EEC0" w14:textId="77777777" w:rsidTr="00062D57">
        <w:trPr>
          <w:trHeight w:val="284"/>
        </w:trPr>
        <w:tc>
          <w:tcPr>
            <w:tcW w:w="1719" w:type="pct"/>
            <w:tcBorders>
              <w:top w:val="nil"/>
              <w:left w:val="nil"/>
              <w:bottom w:val="nil"/>
              <w:right w:val="nil"/>
            </w:tcBorders>
            <w:shd w:val="clear" w:color="auto" w:fill="auto"/>
            <w:noWrap/>
            <w:vAlign w:val="bottom"/>
            <w:hideMark/>
          </w:tcPr>
          <w:p w14:paraId="66F848ED" w14:textId="06CDC626" w:rsidR="00C87D50" w:rsidRPr="00304FD9" w:rsidRDefault="00C87D50" w:rsidP="00062D57">
            <w:pPr>
              <w:pStyle w:val="Tabletext"/>
              <w:rPr>
                <w:lang w:eastAsia="en-AU"/>
              </w:rPr>
            </w:pPr>
            <w:r w:rsidRPr="00304FD9">
              <w:rPr>
                <w:lang w:eastAsia="en-AU"/>
              </w:rPr>
              <w:t>SIT</w:t>
            </w:r>
            <w:r w:rsidR="004310C1">
              <w:rPr>
                <w:lang w:eastAsia="en-AU"/>
              </w:rPr>
              <w:t xml:space="preserve"> – </w:t>
            </w:r>
            <w:r w:rsidRPr="00304FD9">
              <w:rPr>
                <w:lang w:eastAsia="en-AU"/>
              </w:rPr>
              <w:t>Tourism, Travel and Hospitality</w:t>
            </w:r>
          </w:p>
        </w:tc>
        <w:tc>
          <w:tcPr>
            <w:tcW w:w="521" w:type="pct"/>
            <w:tcBorders>
              <w:top w:val="nil"/>
              <w:left w:val="nil"/>
              <w:bottom w:val="nil"/>
              <w:right w:val="nil"/>
            </w:tcBorders>
            <w:shd w:val="clear" w:color="auto" w:fill="auto"/>
            <w:vAlign w:val="center"/>
            <w:hideMark/>
          </w:tcPr>
          <w:p w14:paraId="5E128EB4" w14:textId="77777777" w:rsidR="00C87D50" w:rsidRPr="00304FD9" w:rsidRDefault="00C87D50" w:rsidP="00956966">
            <w:pPr>
              <w:pStyle w:val="Tabletext"/>
              <w:jc w:val="right"/>
              <w:rPr>
                <w:lang w:eastAsia="en-AU"/>
              </w:rPr>
            </w:pPr>
            <w:r w:rsidRPr="00304FD9">
              <w:rPr>
                <w:lang w:eastAsia="en-AU"/>
              </w:rPr>
              <w:t>195.7</w:t>
            </w:r>
          </w:p>
        </w:tc>
        <w:tc>
          <w:tcPr>
            <w:tcW w:w="521" w:type="pct"/>
            <w:tcBorders>
              <w:top w:val="nil"/>
              <w:left w:val="nil"/>
              <w:bottom w:val="nil"/>
              <w:right w:val="nil"/>
            </w:tcBorders>
            <w:shd w:val="clear" w:color="auto" w:fill="auto"/>
            <w:vAlign w:val="center"/>
            <w:hideMark/>
          </w:tcPr>
          <w:p w14:paraId="08F96ABB" w14:textId="77777777" w:rsidR="00C87D50" w:rsidRPr="00304FD9" w:rsidRDefault="00C87D50" w:rsidP="00956966">
            <w:pPr>
              <w:pStyle w:val="Tabletext"/>
              <w:jc w:val="right"/>
              <w:rPr>
                <w:lang w:eastAsia="en-AU"/>
              </w:rPr>
            </w:pPr>
            <w:r w:rsidRPr="00304FD9">
              <w:rPr>
                <w:lang w:eastAsia="en-AU"/>
              </w:rPr>
              <w:t>198.6</w:t>
            </w:r>
          </w:p>
        </w:tc>
        <w:tc>
          <w:tcPr>
            <w:tcW w:w="521" w:type="pct"/>
            <w:tcBorders>
              <w:top w:val="nil"/>
              <w:left w:val="nil"/>
              <w:bottom w:val="nil"/>
              <w:right w:val="nil"/>
            </w:tcBorders>
            <w:shd w:val="clear" w:color="auto" w:fill="auto"/>
            <w:vAlign w:val="center"/>
            <w:hideMark/>
          </w:tcPr>
          <w:p w14:paraId="63804B84" w14:textId="77777777" w:rsidR="00C87D50" w:rsidRPr="00304FD9" w:rsidRDefault="00C87D50" w:rsidP="00956966">
            <w:pPr>
              <w:pStyle w:val="Tabletext"/>
              <w:jc w:val="right"/>
              <w:rPr>
                <w:lang w:eastAsia="en-AU"/>
              </w:rPr>
            </w:pPr>
            <w:r w:rsidRPr="00304FD9">
              <w:rPr>
                <w:lang w:eastAsia="en-AU"/>
              </w:rPr>
              <w:t>205.7</w:t>
            </w:r>
          </w:p>
        </w:tc>
        <w:tc>
          <w:tcPr>
            <w:tcW w:w="572" w:type="pct"/>
            <w:tcBorders>
              <w:top w:val="nil"/>
              <w:left w:val="nil"/>
              <w:bottom w:val="nil"/>
              <w:right w:val="nil"/>
            </w:tcBorders>
            <w:shd w:val="clear" w:color="auto" w:fill="auto"/>
            <w:vAlign w:val="center"/>
            <w:hideMark/>
          </w:tcPr>
          <w:p w14:paraId="4BDE0103" w14:textId="77777777" w:rsidR="00C87D50" w:rsidRPr="00304FD9" w:rsidRDefault="00C87D50" w:rsidP="00956966">
            <w:pPr>
              <w:pStyle w:val="Tabletext"/>
              <w:jc w:val="right"/>
              <w:rPr>
                <w:lang w:eastAsia="en-AU"/>
              </w:rPr>
            </w:pPr>
            <w:r w:rsidRPr="00304FD9">
              <w:rPr>
                <w:lang w:eastAsia="en-AU"/>
              </w:rPr>
              <w:t>1.5</w:t>
            </w:r>
          </w:p>
        </w:tc>
        <w:tc>
          <w:tcPr>
            <w:tcW w:w="572" w:type="pct"/>
            <w:tcBorders>
              <w:top w:val="nil"/>
              <w:left w:val="nil"/>
              <w:bottom w:val="nil"/>
              <w:right w:val="nil"/>
            </w:tcBorders>
            <w:shd w:val="clear" w:color="auto" w:fill="auto"/>
            <w:vAlign w:val="center"/>
            <w:hideMark/>
          </w:tcPr>
          <w:p w14:paraId="1ED9A5CF" w14:textId="77777777" w:rsidR="00C87D50" w:rsidRPr="00304FD9" w:rsidRDefault="00C87D50" w:rsidP="00956966">
            <w:pPr>
              <w:pStyle w:val="Tabletext"/>
              <w:jc w:val="right"/>
              <w:rPr>
                <w:lang w:eastAsia="en-AU"/>
              </w:rPr>
            </w:pPr>
            <w:r w:rsidRPr="00304FD9">
              <w:rPr>
                <w:lang w:eastAsia="en-AU"/>
              </w:rPr>
              <w:t>3.6</w:t>
            </w:r>
          </w:p>
        </w:tc>
        <w:tc>
          <w:tcPr>
            <w:tcW w:w="572" w:type="pct"/>
            <w:tcBorders>
              <w:top w:val="nil"/>
              <w:left w:val="nil"/>
              <w:bottom w:val="nil"/>
              <w:right w:val="nil"/>
            </w:tcBorders>
            <w:shd w:val="clear" w:color="auto" w:fill="auto"/>
            <w:vAlign w:val="center"/>
            <w:hideMark/>
          </w:tcPr>
          <w:p w14:paraId="1EBAC840" w14:textId="77777777" w:rsidR="00C87D50" w:rsidRPr="00304FD9" w:rsidRDefault="00C87D50" w:rsidP="00956966">
            <w:pPr>
              <w:pStyle w:val="Tabletext"/>
              <w:jc w:val="right"/>
              <w:rPr>
                <w:lang w:eastAsia="en-AU"/>
              </w:rPr>
            </w:pPr>
            <w:r w:rsidRPr="00304FD9">
              <w:rPr>
                <w:lang w:eastAsia="en-AU"/>
              </w:rPr>
              <w:t>5.1</w:t>
            </w:r>
          </w:p>
        </w:tc>
      </w:tr>
      <w:tr w:rsidR="00C87D50" w:rsidRPr="00304FD9" w14:paraId="059D826C" w14:textId="77777777" w:rsidTr="00062D57">
        <w:trPr>
          <w:trHeight w:val="284"/>
        </w:trPr>
        <w:tc>
          <w:tcPr>
            <w:tcW w:w="1719" w:type="pct"/>
            <w:tcBorders>
              <w:top w:val="nil"/>
              <w:left w:val="nil"/>
              <w:bottom w:val="nil"/>
              <w:right w:val="nil"/>
            </w:tcBorders>
            <w:shd w:val="clear" w:color="auto" w:fill="auto"/>
            <w:noWrap/>
            <w:vAlign w:val="bottom"/>
            <w:hideMark/>
          </w:tcPr>
          <w:p w14:paraId="7EF44218" w14:textId="1F374785" w:rsidR="00C87D50" w:rsidRPr="00304FD9" w:rsidRDefault="00C87D50" w:rsidP="00062D57">
            <w:pPr>
              <w:pStyle w:val="Tabletext"/>
              <w:rPr>
                <w:lang w:eastAsia="en-AU"/>
              </w:rPr>
            </w:pPr>
            <w:r w:rsidRPr="00304FD9">
              <w:rPr>
                <w:lang w:eastAsia="en-AU"/>
              </w:rPr>
              <w:t>CPC</w:t>
            </w:r>
            <w:r w:rsidR="004310C1">
              <w:rPr>
                <w:lang w:eastAsia="en-AU"/>
              </w:rPr>
              <w:t xml:space="preserve"> – </w:t>
            </w:r>
            <w:r w:rsidRPr="00304FD9">
              <w:rPr>
                <w:lang w:eastAsia="en-AU"/>
              </w:rPr>
              <w:t>Construction, Plumbing &amp; Services Integrated Framework</w:t>
            </w:r>
          </w:p>
        </w:tc>
        <w:tc>
          <w:tcPr>
            <w:tcW w:w="521" w:type="pct"/>
            <w:tcBorders>
              <w:top w:val="nil"/>
              <w:left w:val="nil"/>
              <w:bottom w:val="nil"/>
              <w:right w:val="nil"/>
            </w:tcBorders>
            <w:shd w:val="clear" w:color="auto" w:fill="auto"/>
            <w:vAlign w:val="center"/>
            <w:hideMark/>
          </w:tcPr>
          <w:p w14:paraId="7B9886C8" w14:textId="77777777" w:rsidR="00C87D50" w:rsidRPr="00304FD9" w:rsidRDefault="00C87D50" w:rsidP="00956966">
            <w:pPr>
              <w:pStyle w:val="Tabletext"/>
              <w:jc w:val="right"/>
              <w:rPr>
                <w:lang w:eastAsia="en-AU"/>
              </w:rPr>
            </w:pPr>
            <w:r w:rsidRPr="00304FD9">
              <w:rPr>
                <w:lang w:eastAsia="en-AU"/>
              </w:rPr>
              <w:t>163.4</w:t>
            </w:r>
          </w:p>
        </w:tc>
        <w:tc>
          <w:tcPr>
            <w:tcW w:w="521" w:type="pct"/>
            <w:tcBorders>
              <w:top w:val="nil"/>
              <w:left w:val="nil"/>
              <w:bottom w:val="nil"/>
              <w:right w:val="nil"/>
            </w:tcBorders>
            <w:shd w:val="clear" w:color="auto" w:fill="auto"/>
            <w:vAlign w:val="center"/>
            <w:hideMark/>
          </w:tcPr>
          <w:p w14:paraId="25778E6F" w14:textId="77777777" w:rsidR="00C87D50" w:rsidRPr="00304FD9" w:rsidRDefault="00C87D50" w:rsidP="00956966">
            <w:pPr>
              <w:pStyle w:val="Tabletext"/>
              <w:jc w:val="right"/>
              <w:rPr>
                <w:lang w:eastAsia="en-AU"/>
              </w:rPr>
            </w:pPr>
            <w:r w:rsidRPr="00304FD9">
              <w:rPr>
                <w:lang w:eastAsia="en-AU"/>
              </w:rPr>
              <w:t>157.9</w:t>
            </w:r>
          </w:p>
        </w:tc>
        <w:tc>
          <w:tcPr>
            <w:tcW w:w="521" w:type="pct"/>
            <w:tcBorders>
              <w:top w:val="nil"/>
              <w:left w:val="nil"/>
              <w:bottom w:val="nil"/>
              <w:right w:val="nil"/>
            </w:tcBorders>
            <w:shd w:val="clear" w:color="auto" w:fill="auto"/>
            <w:vAlign w:val="center"/>
            <w:hideMark/>
          </w:tcPr>
          <w:p w14:paraId="76A001D3" w14:textId="77777777" w:rsidR="00C87D50" w:rsidRPr="00304FD9" w:rsidRDefault="00C87D50" w:rsidP="00956966">
            <w:pPr>
              <w:pStyle w:val="Tabletext"/>
              <w:jc w:val="right"/>
              <w:rPr>
                <w:lang w:eastAsia="en-AU"/>
              </w:rPr>
            </w:pPr>
            <w:r w:rsidRPr="00304FD9">
              <w:rPr>
                <w:lang w:eastAsia="en-AU"/>
              </w:rPr>
              <w:t>179.2</w:t>
            </w:r>
          </w:p>
        </w:tc>
        <w:tc>
          <w:tcPr>
            <w:tcW w:w="572" w:type="pct"/>
            <w:tcBorders>
              <w:top w:val="nil"/>
              <w:left w:val="nil"/>
              <w:bottom w:val="nil"/>
              <w:right w:val="nil"/>
            </w:tcBorders>
            <w:shd w:val="clear" w:color="auto" w:fill="auto"/>
            <w:vAlign w:val="center"/>
            <w:hideMark/>
          </w:tcPr>
          <w:p w14:paraId="7373031F" w14:textId="77777777" w:rsidR="00C87D50" w:rsidRPr="00304FD9" w:rsidRDefault="00C87D50" w:rsidP="00956966">
            <w:pPr>
              <w:pStyle w:val="Tabletext"/>
              <w:jc w:val="right"/>
              <w:rPr>
                <w:lang w:eastAsia="en-AU"/>
              </w:rPr>
            </w:pPr>
            <w:r w:rsidRPr="00304FD9">
              <w:rPr>
                <w:lang w:eastAsia="en-AU"/>
              </w:rPr>
              <w:t>-3.4</w:t>
            </w:r>
          </w:p>
        </w:tc>
        <w:tc>
          <w:tcPr>
            <w:tcW w:w="572" w:type="pct"/>
            <w:tcBorders>
              <w:top w:val="nil"/>
              <w:left w:val="nil"/>
              <w:bottom w:val="nil"/>
              <w:right w:val="nil"/>
            </w:tcBorders>
            <w:shd w:val="clear" w:color="auto" w:fill="auto"/>
            <w:vAlign w:val="center"/>
            <w:hideMark/>
          </w:tcPr>
          <w:p w14:paraId="1E4BA5B0" w14:textId="77777777" w:rsidR="00C87D50" w:rsidRPr="00304FD9" w:rsidRDefault="00C87D50" w:rsidP="00956966">
            <w:pPr>
              <w:pStyle w:val="Tabletext"/>
              <w:jc w:val="right"/>
              <w:rPr>
                <w:lang w:eastAsia="en-AU"/>
              </w:rPr>
            </w:pPr>
            <w:r w:rsidRPr="00304FD9">
              <w:rPr>
                <w:lang w:eastAsia="en-AU"/>
              </w:rPr>
              <w:t>13.5</w:t>
            </w:r>
          </w:p>
        </w:tc>
        <w:tc>
          <w:tcPr>
            <w:tcW w:w="572" w:type="pct"/>
            <w:tcBorders>
              <w:top w:val="nil"/>
              <w:left w:val="nil"/>
              <w:bottom w:val="nil"/>
              <w:right w:val="nil"/>
            </w:tcBorders>
            <w:shd w:val="clear" w:color="auto" w:fill="auto"/>
            <w:vAlign w:val="center"/>
            <w:hideMark/>
          </w:tcPr>
          <w:p w14:paraId="57201A4B" w14:textId="77777777" w:rsidR="00C87D50" w:rsidRPr="00304FD9" w:rsidRDefault="00C87D50" w:rsidP="00956966">
            <w:pPr>
              <w:pStyle w:val="Tabletext"/>
              <w:jc w:val="right"/>
              <w:rPr>
                <w:lang w:eastAsia="en-AU"/>
              </w:rPr>
            </w:pPr>
            <w:r w:rsidRPr="00304FD9">
              <w:rPr>
                <w:lang w:eastAsia="en-AU"/>
              </w:rPr>
              <w:t>9.6</w:t>
            </w:r>
          </w:p>
        </w:tc>
      </w:tr>
      <w:tr w:rsidR="00C87D50" w:rsidRPr="00304FD9" w14:paraId="42C37E9F" w14:textId="77777777" w:rsidTr="00062D57">
        <w:trPr>
          <w:trHeight w:val="284"/>
        </w:trPr>
        <w:tc>
          <w:tcPr>
            <w:tcW w:w="1719" w:type="pct"/>
            <w:tcBorders>
              <w:top w:val="nil"/>
              <w:left w:val="nil"/>
              <w:bottom w:val="nil"/>
              <w:right w:val="nil"/>
            </w:tcBorders>
            <w:shd w:val="clear" w:color="auto" w:fill="auto"/>
            <w:noWrap/>
            <w:vAlign w:val="bottom"/>
            <w:hideMark/>
          </w:tcPr>
          <w:p w14:paraId="06A10E2E" w14:textId="26BF7722" w:rsidR="00C87D50" w:rsidRPr="00304FD9" w:rsidRDefault="00C87D50" w:rsidP="00062D57">
            <w:pPr>
              <w:pStyle w:val="Tabletext"/>
              <w:rPr>
                <w:lang w:eastAsia="en-AU"/>
              </w:rPr>
            </w:pPr>
            <w:r w:rsidRPr="00304FD9">
              <w:rPr>
                <w:lang w:eastAsia="en-AU"/>
              </w:rPr>
              <w:t>SIS</w:t>
            </w:r>
            <w:r w:rsidR="004310C1">
              <w:rPr>
                <w:lang w:eastAsia="en-AU"/>
              </w:rPr>
              <w:t xml:space="preserve"> – </w:t>
            </w:r>
            <w:r w:rsidRPr="00304FD9">
              <w:rPr>
                <w:lang w:eastAsia="en-AU"/>
              </w:rPr>
              <w:t xml:space="preserve">Sport, Fitness and Recreation </w:t>
            </w:r>
          </w:p>
        </w:tc>
        <w:tc>
          <w:tcPr>
            <w:tcW w:w="521" w:type="pct"/>
            <w:tcBorders>
              <w:top w:val="nil"/>
              <w:left w:val="nil"/>
              <w:bottom w:val="nil"/>
              <w:right w:val="nil"/>
            </w:tcBorders>
            <w:shd w:val="clear" w:color="auto" w:fill="auto"/>
            <w:vAlign w:val="center"/>
            <w:hideMark/>
          </w:tcPr>
          <w:p w14:paraId="6BA99CE0" w14:textId="77777777" w:rsidR="00C87D50" w:rsidRPr="00304FD9" w:rsidRDefault="00C87D50" w:rsidP="00956966">
            <w:pPr>
              <w:pStyle w:val="Tabletext"/>
              <w:jc w:val="right"/>
              <w:rPr>
                <w:lang w:eastAsia="en-AU"/>
              </w:rPr>
            </w:pPr>
            <w:r w:rsidRPr="00304FD9">
              <w:rPr>
                <w:lang w:eastAsia="en-AU"/>
              </w:rPr>
              <w:t>112.4</w:t>
            </w:r>
          </w:p>
        </w:tc>
        <w:tc>
          <w:tcPr>
            <w:tcW w:w="521" w:type="pct"/>
            <w:tcBorders>
              <w:top w:val="nil"/>
              <w:left w:val="nil"/>
              <w:bottom w:val="nil"/>
              <w:right w:val="nil"/>
            </w:tcBorders>
            <w:shd w:val="clear" w:color="auto" w:fill="auto"/>
            <w:vAlign w:val="center"/>
            <w:hideMark/>
          </w:tcPr>
          <w:p w14:paraId="64F436FB" w14:textId="77777777" w:rsidR="00C87D50" w:rsidRPr="00304FD9" w:rsidRDefault="00C87D50" w:rsidP="00956966">
            <w:pPr>
              <w:pStyle w:val="Tabletext"/>
              <w:jc w:val="right"/>
              <w:rPr>
                <w:lang w:eastAsia="en-AU"/>
              </w:rPr>
            </w:pPr>
            <w:r w:rsidRPr="00304FD9">
              <w:rPr>
                <w:lang w:eastAsia="en-AU"/>
              </w:rPr>
              <w:t>113.5</w:t>
            </w:r>
          </w:p>
        </w:tc>
        <w:tc>
          <w:tcPr>
            <w:tcW w:w="521" w:type="pct"/>
            <w:tcBorders>
              <w:top w:val="nil"/>
              <w:left w:val="nil"/>
              <w:bottom w:val="nil"/>
              <w:right w:val="nil"/>
            </w:tcBorders>
            <w:shd w:val="clear" w:color="auto" w:fill="auto"/>
            <w:vAlign w:val="center"/>
            <w:hideMark/>
          </w:tcPr>
          <w:p w14:paraId="07EE33E6" w14:textId="77777777" w:rsidR="00C87D50" w:rsidRPr="00304FD9" w:rsidRDefault="00C87D50" w:rsidP="00956966">
            <w:pPr>
              <w:pStyle w:val="Tabletext"/>
              <w:jc w:val="right"/>
              <w:rPr>
                <w:lang w:eastAsia="en-AU"/>
              </w:rPr>
            </w:pPr>
            <w:r w:rsidRPr="00304FD9">
              <w:rPr>
                <w:lang w:eastAsia="en-AU"/>
              </w:rPr>
              <w:t>114.1</w:t>
            </w:r>
          </w:p>
        </w:tc>
        <w:tc>
          <w:tcPr>
            <w:tcW w:w="572" w:type="pct"/>
            <w:tcBorders>
              <w:top w:val="nil"/>
              <w:left w:val="nil"/>
              <w:bottom w:val="nil"/>
              <w:right w:val="nil"/>
            </w:tcBorders>
            <w:shd w:val="clear" w:color="auto" w:fill="auto"/>
            <w:vAlign w:val="center"/>
            <w:hideMark/>
          </w:tcPr>
          <w:p w14:paraId="5849A391" w14:textId="77777777" w:rsidR="00C87D50" w:rsidRPr="00304FD9" w:rsidRDefault="00C87D50" w:rsidP="00956966">
            <w:pPr>
              <w:pStyle w:val="Tabletext"/>
              <w:jc w:val="right"/>
              <w:rPr>
                <w:lang w:eastAsia="en-AU"/>
              </w:rPr>
            </w:pPr>
            <w:r w:rsidRPr="00304FD9">
              <w:rPr>
                <w:lang w:eastAsia="en-AU"/>
              </w:rPr>
              <w:t>1.0</w:t>
            </w:r>
          </w:p>
        </w:tc>
        <w:tc>
          <w:tcPr>
            <w:tcW w:w="572" w:type="pct"/>
            <w:tcBorders>
              <w:top w:val="nil"/>
              <w:left w:val="nil"/>
              <w:bottom w:val="nil"/>
              <w:right w:val="nil"/>
            </w:tcBorders>
            <w:shd w:val="clear" w:color="auto" w:fill="auto"/>
            <w:vAlign w:val="center"/>
            <w:hideMark/>
          </w:tcPr>
          <w:p w14:paraId="1C14E78A" w14:textId="77777777" w:rsidR="00C87D50" w:rsidRPr="00304FD9" w:rsidRDefault="00C87D50" w:rsidP="00956966">
            <w:pPr>
              <w:pStyle w:val="Tabletext"/>
              <w:jc w:val="right"/>
              <w:rPr>
                <w:lang w:eastAsia="en-AU"/>
              </w:rPr>
            </w:pPr>
            <w:r w:rsidRPr="00304FD9">
              <w:rPr>
                <w:lang w:eastAsia="en-AU"/>
              </w:rPr>
              <w:t>0.5</w:t>
            </w:r>
          </w:p>
        </w:tc>
        <w:tc>
          <w:tcPr>
            <w:tcW w:w="572" w:type="pct"/>
            <w:tcBorders>
              <w:top w:val="nil"/>
              <w:left w:val="nil"/>
              <w:bottom w:val="nil"/>
              <w:right w:val="nil"/>
            </w:tcBorders>
            <w:shd w:val="clear" w:color="auto" w:fill="auto"/>
            <w:vAlign w:val="center"/>
            <w:hideMark/>
          </w:tcPr>
          <w:p w14:paraId="69036841" w14:textId="77777777" w:rsidR="00C87D50" w:rsidRPr="00304FD9" w:rsidRDefault="00C87D50" w:rsidP="00956966">
            <w:pPr>
              <w:pStyle w:val="Tabletext"/>
              <w:jc w:val="right"/>
              <w:rPr>
                <w:lang w:eastAsia="en-AU"/>
              </w:rPr>
            </w:pPr>
            <w:r w:rsidRPr="00304FD9">
              <w:rPr>
                <w:lang w:eastAsia="en-AU"/>
              </w:rPr>
              <w:t>1.6</w:t>
            </w:r>
          </w:p>
        </w:tc>
      </w:tr>
      <w:tr w:rsidR="00C87D50" w:rsidRPr="00304FD9" w14:paraId="15BD1847" w14:textId="77777777" w:rsidTr="00062D57">
        <w:trPr>
          <w:trHeight w:val="284"/>
        </w:trPr>
        <w:tc>
          <w:tcPr>
            <w:tcW w:w="1719" w:type="pct"/>
            <w:tcBorders>
              <w:top w:val="nil"/>
              <w:left w:val="nil"/>
              <w:bottom w:val="nil"/>
              <w:right w:val="nil"/>
            </w:tcBorders>
            <w:shd w:val="clear" w:color="auto" w:fill="auto"/>
            <w:noWrap/>
            <w:vAlign w:val="bottom"/>
            <w:hideMark/>
          </w:tcPr>
          <w:p w14:paraId="60DD8103" w14:textId="1A4A2793" w:rsidR="00C87D50" w:rsidRPr="00304FD9" w:rsidRDefault="00C87D50" w:rsidP="00062D57">
            <w:pPr>
              <w:pStyle w:val="Tabletext"/>
              <w:rPr>
                <w:lang w:eastAsia="en-AU"/>
              </w:rPr>
            </w:pPr>
            <w:r w:rsidRPr="00304FD9">
              <w:rPr>
                <w:lang w:eastAsia="en-AU"/>
              </w:rPr>
              <w:t>HLT</w:t>
            </w:r>
            <w:r w:rsidR="004310C1">
              <w:rPr>
                <w:lang w:eastAsia="en-AU"/>
              </w:rPr>
              <w:t xml:space="preserve"> – </w:t>
            </w:r>
            <w:r w:rsidRPr="00304FD9">
              <w:rPr>
                <w:lang w:eastAsia="en-AU"/>
              </w:rPr>
              <w:t xml:space="preserve">Health </w:t>
            </w:r>
          </w:p>
        </w:tc>
        <w:tc>
          <w:tcPr>
            <w:tcW w:w="521" w:type="pct"/>
            <w:tcBorders>
              <w:top w:val="nil"/>
              <w:left w:val="nil"/>
              <w:bottom w:val="nil"/>
              <w:right w:val="nil"/>
            </w:tcBorders>
            <w:shd w:val="clear" w:color="auto" w:fill="auto"/>
            <w:vAlign w:val="center"/>
            <w:hideMark/>
          </w:tcPr>
          <w:p w14:paraId="2CAB3578" w14:textId="77777777" w:rsidR="00C87D50" w:rsidRPr="00304FD9" w:rsidRDefault="00C87D50" w:rsidP="00956966">
            <w:pPr>
              <w:pStyle w:val="Tabletext"/>
              <w:jc w:val="right"/>
              <w:rPr>
                <w:lang w:eastAsia="en-AU"/>
              </w:rPr>
            </w:pPr>
            <w:r w:rsidRPr="00304FD9">
              <w:rPr>
                <w:lang w:eastAsia="en-AU"/>
              </w:rPr>
              <w:t>91.6</w:t>
            </w:r>
          </w:p>
        </w:tc>
        <w:tc>
          <w:tcPr>
            <w:tcW w:w="521" w:type="pct"/>
            <w:tcBorders>
              <w:top w:val="nil"/>
              <w:left w:val="nil"/>
              <w:bottom w:val="nil"/>
              <w:right w:val="nil"/>
            </w:tcBorders>
            <w:shd w:val="clear" w:color="auto" w:fill="auto"/>
            <w:vAlign w:val="center"/>
            <w:hideMark/>
          </w:tcPr>
          <w:p w14:paraId="3F2F0D38" w14:textId="77777777" w:rsidR="00C87D50" w:rsidRPr="00304FD9" w:rsidRDefault="00C87D50" w:rsidP="00956966">
            <w:pPr>
              <w:pStyle w:val="Tabletext"/>
              <w:jc w:val="right"/>
              <w:rPr>
                <w:lang w:eastAsia="en-AU"/>
              </w:rPr>
            </w:pPr>
            <w:r w:rsidRPr="00304FD9">
              <w:rPr>
                <w:lang w:eastAsia="en-AU"/>
              </w:rPr>
              <w:t>97.1</w:t>
            </w:r>
          </w:p>
        </w:tc>
        <w:tc>
          <w:tcPr>
            <w:tcW w:w="521" w:type="pct"/>
            <w:tcBorders>
              <w:top w:val="nil"/>
              <w:left w:val="nil"/>
              <w:bottom w:val="nil"/>
              <w:right w:val="nil"/>
            </w:tcBorders>
            <w:shd w:val="clear" w:color="auto" w:fill="auto"/>
            <w:vAlign w:val="center"/>
            <w:hideMark/>
          </w:tcPr>
          <w:p w14:paraId="0B1AE1E8" w14:textId="77777777" w:rsidR="00C87D50" w:rsidRPr="00304FD9" w:rsidRDefault="00C87D50" w:rsidP="00956966">
            <w:pPr>
              <w:pStyle w:val="Tabletext"/>
              <w:jc w:val="right"/>
              <w:rPr>
                <w:lang w:eastAsia="en-AU"/>
              </w:rPr>
            </w:pPr>
            <w:r w:rsidRPr="00304FD9">
              <w:rPr>
                <w:lang w:eastAsia="en-AU"/>
              </w:rPr>
              <w:t>112.8</w:t>
            </w:r>
          </w:p>
        </w:tc>
        <w:tc>
          <w:tcPr>
            <w:tcW w:w="572" w:type="pct"/>
            <w:tcBorders>
              <w:top w:val="nil"/>
              <w:left w:val="nil"/>
              <w:bottom w:val="nil"/>
              <w:right w:val="nil"/>
            </w:tcBorders>
            <w:shd w:val="clear" w:color="auto" w:fill="auto"/>
            <w:vAlign w:val="center"/>
            <w:hideMark/>
          </w:tcPr>
          <w:p w14:paraId="21593C7A" w14:textId="77777777" w:rsidR="00C87D50" w:rsidRPr="00304FD9" w:rsidRDefault="00C87D50" w:rsidP="00956966">
            <w:pPr>
              <w:pStyle w:val="Tabletext"/>
              <w:jc w:val="right"/>
              <w:rPr>
                <w:lang w:eastAsia="en-AU"/>
              </w:rPr>
            </w:pPr>
            <w:r w:rsidRPr="00304FD9">
              <w:rPr>
                <w:lang w:eastAsia="en-AU"/>
              </w:rPr>
              <w:t>6.0</w:t>
            </w:r>
          </w:p>
        </w:tc>
        <w:tc>
          <w:tcPr>
            <w:tcW w:w="572" w:type="pct"/>
            <w:tcBorders>
              <w:top w:val="nil"/>
              <w:left w:val="nil"/>
              <w:bottom w:val="nil"/>
              <w:right w:val="nil"/>
            </w:tcBorders>
            <w:shd w:val="clear" w:color="auto" w:fill="auto"/>
            <w:vAlign w:val="center"/>
            <w:hideMark/>
          </w:tcPr>
          <w:p w14:paraId="7771DAD3" w14:textId="77777777" w:rsidR="00C87D50" w:rsidRPr="00304FD9" w:rsidRDefault="00C87D50" w:rsidP="00956966">
            <w:pPr>
              <w:pStyle w:val="Tabletext"/>
              <w:jc w:val="right"/>
              <w:rPr>
                <w:lang w:eastAsia="en-AU"/>
              </w:rPr>
            </w:pPr>
            <w:r w:rsidRPr="00304FD9">
              <w:rPr>
                <w:lang w:eastAsia="en-AU"/>
              </w:rPr>
              <w:t>16.2</w:t>
            </w:r>
          </w:p>
        </w:tc>
        <w:tc>
          <w:tcPr>
            <w:tcW w:w="572" w:type="pct"/>
            <w:tcBorders>
              <w:top w:val="nil"/>
              <w:left w:val="nil"/>
              <w:bottom w:val="nil"/>
              <w:right w:val="nil"/>
            </w:tcBorders>
            <w:shd w:val="clear" w:color="auto" w:fill="auto"/>
            <w:vAlign w:val="center"/>
            <w:hideMark/>
          </w:tcPr>
          <w:p w14:paraId="65E4CDEE" w14:textId="77777777" w:rsidR="00C87D50" w:rsidRPr="00304FD9" w:rsidRDefault="00C87D50" w:rsidP="00956966">
            <w:pPr>
              <w:pStyle w:val="Tabletext"/>
              <w:jc w:val="right"/>
              <w:rPr>
                <w:lang w:eastAsia="en-AU"/>
              </w:rPr>
            </w:pPr>
            <w:r w:rsidRPr="00304FD9">
              <w:rPr>
                <w:lang w:eastAsia="en-AU"/>
              </w:rPr>
              <w:t>23.1</w:t>
            </w:r>
          </w:p>
        </w:tc>
      </w:tr>
      <w:tr w:rsidR="00C87D50" w:rsidRPr="00304FD9" w14:paraId="38538146" w14:textId="77777777" w:rsidTr="00062D57">
        <w:trPr>
          <w:trHeight w:val="284"/>
        </w:trPr>
        <w:tc>
          <w:tcPr>
            <w:tcW w:w="1719" w:type="pct"/>
            <w:tcBorders>
              <w:top w:val="nil"/>
              <w:left w:val="nil"/>
              <w:bottom w:val="nil"/>
              <w:right w:val="nil"/>
            </w:tcBorders>
            <w:shd w:val="clear" w:color="auto" w:fill="auto"/>
            <w:noWrap/>
            <w:vAlign w:val="bottom"/>
            <w:hideMark/>
          </w:tcPr>
          <w:p w14:paraId="12591617" w14:textId="29DCEC2C" w:rsidR="00C87D50" w:rsidRPr="00304FD9" w:rsidRDefault="00C87D50" w:rsidP="00062D57">
            <w:pPr>
              <w:pStyle w:val="Tabletext"/>
              <w:rPr>
                <w:lang w:eastAsia="en-AU"/>
              </w:rPr>
            </w:pPr>
            <w:r w:rsidRPr="00304FD9">
              <w:rPr>
                <w:lang w:eastAsia="en-AU"/>
              </w:rPr>
              <w:t>TLI</w:t>
            </w:r>
            <w:r w:rsidR="004310C1">
              <w:rPr>
                <w:lang w:eastAsia="en-AU"/>
              </w:rPr>
              <w:t xml:space="preserve"> – </w:t>
            </w:r>
            <w:r w:rsidRPr="00304FD9">
              <w:rPr>
                <w:lang w:eastAsia="en-AU"/>
              </w:rPr>
              <w:t xml:space="preserve">Transport and Logistics </w:t>
            </w:r>
          </w:p>
        </w:tc>
        <w:tc>
          <w:tcPr>
            <w:tcW w:w="521" w:type="pct"/>
            <w:tcBorders>
              <w:top w:val="nil"/>
              <w:left w:val="nil"/>
              <w:bottom w:val="nil"/>
              <w:right w:val="nil"/>
            </w:tcBorders>
            <w:shd w:val="clear" w:color="auto" w:fill="auto"/>
            <w:vAlign w:val="center"/>
            <w:hideMark/>
          </w:tcPr>
          <w:p w14:paraId="7EB12FF7" w14:textId="77777777" w:rsidR="00C87D50" w:rsidRPr="00304FD9" w:rsidRDefault="00C87D50" w:rsidP="00956966">
            <w:pPr>
              <w:pStyle w:val="Tabletext"/>
              <w:jc w:val="right"/>
              <w:rPr>
                <w:lang w:eastAsia="en-AU"/>
              </w:rPr>
            </w:pPr>
            <w:r w:rsidRPr="00304FD9">
              <w:rPr>
                <w:lang w:eastAsia="en-AU"/>
              </w:rPr>
              <w:t>88.6</w:t>
            </w:r>
          </w:p>
        </w:tc>
        <w:tc>
          <w:tcPr>
            <w:tcW w:w="521" w:type="pct"/>
            <w:tcBorders>
              <w:top w:val="nil"/>
              <w:left w:val="nil"/>
              <w:bottom w:val="nil"/>
              <w:right w:val="nil"/>
            </w:tcBorders>
            <w:shd w:val="clear" w:color="auto" w:fill="auto"/>
            <w:vAlign w:val="center"/>
            <w:hideMark/>
          </w:tcPr>
          <w:p w14:paraId="6E8A1F19" w14:textId="77777777" w:rsidR="00C87D50" w:rsidRPr="00304FD9" w:rsidRDefault="00C87D50" w:rsidP="00956966">
            <w:pPr>
              <w:pStyle w:val="Tabletext"/>
              <w:jc w:val="right"/>
              <w:rPr>
                <w:lang w:eastAsia="en-AU"/>
              </w:rPr>
            </w:pPr>
            <w:r w:rsidRPr="00304FD9">
              <w:rPr>
                <w:lang w:eastAsia="en-AU"/>
              </w:rPr>
              <w:t>61.6</w:t>
            </w:r>
          </w:p>
        </w:tc>
        <w:tc>
          <w:tcPr>
            <w:tcW w:w="521" w:type="pct"/>
            <w:tcBorders>
              <w:top w:val="nil"/>
              <w:left w:val="nil"/>
              <w:bottom w:val="nil"/>
              <w:right w:val="nil"/>
            </w:tcBorders>
            <w:shd w:val="clear" w:color="auto" w:fill="auto"/>
            <w:vAlign w:val="center"/>
            <w:hideMark/>
          </w:tcPr>
          <w:p w14:paraId="43D7F266" w14:textId="77777777" w:rsidR="00C87D50" w:rsidRPr="00304FD9" w:rsidRDefault="00C87D50" w:rsidP="00956966">
            <w:pPr>
              <w:pStyle w:val="Tabletext"/>
              <w:jc w:val="right"/>
              <w:rPr>
                <w:lang w:eastAsia="en-AU"/>
              </w:rPr>
            </w:pPr>
            <w:r w:rsidRPr="00304FD9">
              <w:rPr>
                <w:lang w:eastAsia="en-AU"/>
              </w:rPr>
              <w:t>68.7</w:t>
            </w:r>
          </w:p>
        </w:tc>
        <w:tc>
          <w:tcPr>
            <w:tcW w:w="572" w:type="pct"/>
            <w:tcBorders>
              <w:top w:val="nil"/>
              <w:left w:val="nil"/>
              <w:bottom w:val="nil"/>
              <w:right w:val="nil"/>
            </w:tcBorders>
            <w:shd w:val="clear" w:color="auto" w:fill="auto"/>
            <w:vAlign w:val="center"/>
            <w:hideMark/>
          </w:tcPr>
          <w:p w14:paraId="4E7B17AF" w14:textId="77777777" w:rsidR="00C87D50" w:rsidRPr="00304FD9" w:rsidRDefault="00C87D50" w:rsidP="00956966">
            <w:pPr>
              <w:pStyle w:val="Tabletext"/>
              <w:jc w:val="right"/>
              <w:rPr>
                <w:lang w:eastAsia="en-AU"/>
              </w:rPr>
            </w:pPr>
            <w:r w:rsidRPr="00304FD9">
              <w:rPr>
                <w:lang w:eastAsia="en-AU"/>
              </w:rPr>
              <w:t>-30.5</w:t>
            </w:r>
          </w:p>
        </w:tc>
        <w:tc>
          <w:tcPr>
            <w:tcW w:w="572" w:type="pct"/>
            <w:tcBorders>
              <w:top w:val="nil"/>
              <w:left w:val="nil"/>
              <w:bottom w:val="nil"/>
              <w:right w:val="nil"/>
            </w:tcBorders>
            <w:shd w:val="clear" w:color="auto" w:fill="auto"/>
            <w:vAlign w:val="center"/>
            <w:hideMark/>
          </w:tcPr>
          <w:p w14:paraId="63486C3D" w14:textId="77777777" w:rsidR="00C87D50" w:rsidRPr="00304FD9" w:rsidRDefault="00C87D50" w:rsidP="00956966">
            <w:pPr>
              <w:pStyle w:val="Tabletext"/>
              <w:jc w:val="right"/>
              <w:rPr>
                <w:lang w:eastAsia="en-AU"/>
              </w:rPr>
            </w:pPr>
            <w:r w:rsidRPr="00304FD9">
              <w:rPr>
                <w:lang w:eastAsia="en-AU"/>
              </w:rPr>
              <w:t>11.6</w:t>
            </w:r>
          </w:p>
        </w:tc>
        <w:tc>
          <w:tcPr>
            <w:tcW w:w="572" w:type="pct"/>
            <w:tcBorders>
              <w:top w:val="nil"/>
              <w:left w:val="nil"/>
              <w:bottom w:val="nil"/>
              <w:right w:val="nil"/>
            </w:tcBorders>
            <w:shd w:val="clear" w:color="auto" w:fill="auto"/>
            <w:vAlign w:val="center"/>
            <w:hideMark/>
          </w:tcPr>
          <w:p w14:paraId="6C6D4DED" w14:textId="77777777" w:rsidR="00C87D50" w:rsidRPr="00304FD9" w:rsidRDefault="00C87D50" w:rsidP="00956966">
            <w:pPr>
              <w:pStyle w:val="Tabletext"/>
              <w:jc w:val="right"/>
              <w:rPr>
                <w:lang w:eastAsia="en-AU"/>
              </w:rPr>
            </w:pPr>
            <w:r w:rsidRPr="00304FD9">
              <w:rPr>
                <w:lang w:eastAsia="en-AU"/>
              </w:rPr>
              <w:t>-22.4</w:t>
            </w:r>
          </w:p>
        </w:tc>
      </w:tr>
      <w:tr w:rsidR="00C87D50" w:rsidRPr="00304FD9" w14:paraId="4B12A306" w14:textId="77777777" w:rsidTr="00062D57">
        <w:trPr>
          <w:trHeight w:val="284"/>
        </w:trPr>
        <w:tc>
          <w:tcPr>
            <w:tcW w:w="1719" w:type="pct"/>
            <w:tcBorders>
              <w:top w:val="nil"/>
              <w:left w:val="nil"/>
              <w:bottom w:val="nil"/>
              <w:right w:val="nil"/>
            </w:tcBorders>
            <w:shd w:val="clear" w:color="auto" w:fill="auto"/>
            <w:noWrap/>
            <w:vAlign w:val="bottom"/>
            <w:hideMark/>
          </w:tcPr>
          <w:p w14:paraId="76931DCA" w14:textId="1B5D2F8D" w:rsidR="00C87D50" w:rsidRPr="00304FD9" w:rsidRDefault="00C87D50" w:rsidP="00062D57">
            <w:pPr>
              <w:pStyle w:val="Tabletext"/>
              <w:rPr>
                <w:lang w:eastAsia="en-AU"/>
              </w:rPr>
            </w:pPr>
            <w:r w:rsidRPr="00304FD9">
              <w:rPr>
                <w:lang w:eastAsia="en-AU"/>
              </w:rPr>
              <w:t>AUR</w:t>
            </w:r>
            <w:r w:rsidR="004310C1">
              <w:rPr>
                <w:lang w:eastAsia="en-AU"/>
              </w:rPr>
              <w:t xml:space="preserve"> – </w:t>
            </w:r>
            <w:r w:rsidRPr="00304FD9">
              <w:rPr>
                <w:lang w:eastAsia="en-AU"/>
              </w:rPr>
              <w:t xml:space="preserve">Automotive Industry Retail, Service and Repair </w:t>
            </w:r>
          </w:p>
        </w:tc>
        <w:tc>
          <w:tcPr>
            <w:tcW w:w="521" w:type="pct"/>
            <w:tcBorders>
              <w:top w:val="nil"/>
              <w:left w:val="nil"/>
              <w:bottom w:val="nil"/>
              <w:right w:val="nil"/>
            </w:tcBorders>
            <w:shd w:val="clear" w:color="auto" w:fill="auto"/>
            <w:vAlign w:val="center"/>
            <w:hideMark/>
          </w:tcPr>
          <w:p w14:paraId="04EAB38A" w14:textId="77777777" w:rsidR="00C87D50" w:rsidRPr="00304FD9" w:rsidRDefault="00C87D50" w:rsidP="00956966">
            <w:pPr>
              <w:pStyle w:val="Tabletext"/>
              <w:jc w:val="right"/>
              <w:rPr>
                <w:lang w:eastAsia="en-AU"/>
              </w:rPr>
            </w:pPr>
            <w:r w:rsidRPr="00304FD9">
              <w:rPr>
                <w:lang w:eastAsia="en-AU"/>
              </w:rPr>
              <w:t>68.2</w:t>
            </w:r>
          </w:p>
        </w:tc>
        <w:tc>
          <w:tcPr>
            <w:tcW w:w="521" w:type="pct"/>
            <w:tcBorders>
              <w:top w:val="nil"/>
              <w:left w:val="nil"/>
              <w:bottom w:val="nil"/>
              <w:right w:val="nil"/>
            </w:tcBorders>
            <w:shd w:val="clear" w:color="auto" w:fill="auto"/>
            <w:vAlign w:val="center"/>
            <w:hideMark/>
          </w:tcPr>
          <w:p w14:paraId="3AF67100" w14:textId="77777777" w:rsidR="00C87D50" w:rsidRPr="00304FD9" w:rsidRDefault="00C87D50" w:rsidP="00956966">
            <w:pPr>
              <w:pStyle w:val="Tabletext"/>
              <w:jc w:val="right"/>
              <w:rPr>
                <w:lang w:eastAsia="en-AU"/>
              </w:rPr>
            </w:pPr>
            <w:r w:rsidRPr="00304FD9">
              <w:rPr>
                <w:lang w:eastAsia="en-AU"/>
              </w:rPr>
              <w:t>71.7</w:t>
            </w:r>
          </w:p>
        </w:tc>
        <w:tc>
          <w:tcPr>
            <w:tcW w:w="521" w:type="pct"/>
            <w:tcBorders>
              <w:top w:val="nil"/>
              <w:left w:val="nil"/>
              <w:bottom w:val="nil"/>
              <w:right w:val="nil"/>
            </w:tcBorders>
            <w:shd w:val="clear" w:color="auto" w:fill="auto"/>
            <w:vAlign w:val="center"/>
            <w:hideMark/>
          </w:tcPr>
          <w:p w14:paraId="1B59EBDD" w14:textId="77777777" w:rsidR="00C87D50" w:rsidRPr="00304FD9" w:rsidRDefault="00C87D50" w:rsidP="00956966">
            <w:pPr>
              <w:pStyle w:val="Tabletext"/>
              <w:jc w:val="right"/>
              <w:rPr>
                <w:lang w:eastAsia="en-AU"/>
              </w:rPr>
            </w:pPr>
            <w:r w:rsidRPr="00304FD9">
              <w:rPr>
                <w:lang w:eastAsia="en-AU"/>
              </w:rPr>
              <w:t>80.5</w:t>
            </w:r>
          </w:p>
        </w:tc>
        <w:tc>
          <w:tcPr>
            <w:tcW w:w="572" w:type="pct"/>
            <w:tcBorders>
              <w:top w:val="nil"/>
              <w:left w:val="nil"/>
              <w:bottom w:val="nil"/>
              <w:right w:val="nil"/>
            </w:tcBorders>
            <w:shd w:val="clear" w:color="auto" w:fill="auto"/>
            <w:vAlign w:val="center"/>
            <w:hideMark/>
          </w:tcPr>
          <w:p w14:paraId="63BA2F1C" w14:textId="77777777" w:rsidR="00C87D50" w:rsidRPr="00304FD9" w:rsidRDefault="00C87D50" w:rsidP="00956966">
            <w:pPr>
              <w:pStyle w:val="Tabletext"/>
              <w:jc w:val="right"/>
              <w:rPr>
                <w:lang w:eastAsia="en-AU"/>
              </w:rPr>
            </w:pPr>
            <w:r w:rsidRPr="00304FD9">
              <w:rPr>
                <w:lang w:eastAsia="en-AU"/>
              </w:rPr>
              <w:t>5.1</w:t>
            </w:r>
          </w:p>
        </w:tc>
        <w:tc>
          <w:tcPr>
            <w:tcW w:w="572" w:type="pct"/>
            <w:tcBorders>
              <w:top w:val="nil"/>
              <w:left w:val="nil"/>
              <w:bottom w:val="nil"/>
              <w:right w:val="nil"/>
            </w:tcBorders>
            <w:shd w:val="clear" w:color="auto" w:fill="auto"/>
            <w:vAlign w:val="center"/>
            <w:hideMark/>
          </w:tcPr>
          <w:p w14:paraId="78AE3D5B" w14:textId="77777777" w:rsidR="00C87D50" w:rsidRPr="00304FD9" w:rsidRDefault="00C87D50" w:rsidP="00956966">
            <w:pPr>
              <w:pStyle w:val="Tabletext"/>
              <w:jc w:val="right"/>
              <w:rPr>
                <w:lang w:eastAsia="en-AU"/>
              </w:rPr>
            </w:pPr>
            <w:r w:rsidRPr="00304FD9">
              <w:rPr>
                <w:lang w:eastAsia="en-AU"/>
              </w:rPr>
              <w:t>12.3</w:t>
            </w:r>
          </w:p>
        </w:tc>
        <w:tc>
          <w:tcPr>
            <w:tcW w:w="572" w:type="pct"/>
            <w:tcBorders>
              <w:top w:val="nil"/>
              <w:left w:val="nil"/>
              <w:bottom w:val="nil"/>
              <w:right w:val="nil"/>
            </w:tcBorders>
            <w:shd w:val="clear" w:color="auto" w:fill="auto"/>
            <w:vAlign w:val="center"/>
            <w:hideMark/>
          </w:tcPr>
          <w:p w14:paraId="4F74B362" w14:textId="77777777" w:rsidR="00C87D50" w:rsidRPr="00304FD9" w:rsidRDefault="00C87D50" w:rsidP="00956966">
            <w:pPr>
              <w:pStyle w:val="Tabletext"/>
              <w:jc w:val="right"/>
              <w:rPr>
                <w:lang w:eastAsia="en-AU"/>
              </w:rPr>
            </w:pPr>
            <w:r w:rsidRPr="00304FD9">
              <w:rPr>
                <w:lang w:eastAsia="en-AU"/>
              </w:rPr>
              <w:t>18.0</w:t>
            </w:r>
          </w:p>
        </w:tc>
      </w:tr>
      <w:tr w:rsidR="00C87D50" w:rsidRPr="00304FD9" w14:paraId="4EDE9CD1" w14:textId="77777777" w:rsidTr="00062D57">
        <w:trPr>
          <w:trHeight w:val="284"/>
        </w:trPr>
        <w:tc>
          <w:tcPr>
            <w:tcW w:w="1719" w:type="pct"/>
            <w:tcBorders>
              <w:top w:val="nil"/>
              <w:left w:val="nil"/>
              <w:bottom w:val="nil"/>
              <w:right w:val="nil"/>
            </w:tcBorders>
            <w:shd w:val="clear" w:color="auto" w:fill="auto"/>
            <w:noWrap/>
            <w:vAlign w:val="bottom"/>
            <w:hideMark/>
          </w:tcPr>
          <w:p w14:paraId="2504F0A7" w14:textId="60F5E659" w:rsidR="00C87D50" w:rsidRPr="00304FD9" w:rsidRDefault="00C87D50" w:rsidP="00062D57">
            <w:pPr>
              <w:pStyle w:val="Tabletext"/>
              <w:rPr>
                <w:lang w:eastAsia="en-AU"/>
              </w:rPr>
            </w:pPr>
            <w:r w:rsidRPr="00304FD9">
              <w:rPr>
                <w:lang w:eastAsia="en-AU"/>
              </w:rPr>
              <w:t>TAE</w:t>
            </w:r>
            <w:r w:rsidR="004310C1">
              <w:rPr>
                <w:lang w:eastAsia="en-AU"/>
              </w:rPr>
              <w:t xml:space="preserve"> – </w:t>
            </w:r>
            <w:r w:rsidRPr="00304FD9">
              <w:rPr>
                <w:lang w:eastAsia="en-AU"/>
              </w:rPr>
              <w:t xml:space="preserve">Training and Education </w:t>
            </w:r>
          </w:p>
        </w:tc>
        <w:tc>
          <w:tcPr>
            <w:tcW w:w="521" w:type="pct"/>
            <w:tcBorders>
              <w:top w:val="nil"/>
              <w:left w:val="nil"/>
              <w:bottom w:val="nil"/>
              <w:right w:val="nil"/>
            </w:tcBorders>
            <w:shd w:val="clear" w:color="auto" w:fill="auto"/>
            <w:vAlign w:val="center"/>
            <w:hideMark/>
          </w:tcPr>
          <w:p w14:paraId="4990F77B" w14:textId="77777777" w:rsidR="00C87D50" w:rsidRPr="00304FD9" w:rsidRDefault="00C87D50" w:rsidP="00956966">
            <w:pPr>
              <w:pStyle w:val="Tabletext"/>
              <w:jc w:val="right"/>
              <w:rPr>
                <w:lang w:eastAsia="en-AU"/>
              </w:rPr>
            </w:pPr>
            <w:r w:rsidRPr="00304FD9">
              <w:rPr>
                <w:lang w:eastAsia="en-AU"/>
              </w:rPr>
              <w:t>67.0</w:t>
            </w:r>
          </w:p>
        </w:tc>
        <w:tc>
          <w:tcPr>
            <w:tcW w:w="521" w:type="pct"/>
            <w:tcBorders>
              <w:top w:val="nil"/>
              <w:left w:val="nil"/>
              <w:bottom w:val="nil"/>
              <w:right w:val="nil"/>
            </w:tcBorders>
            <w:shd w:val="clear" w:color="auto" w:fill="auto"/>
            <w:vAlign w:val="center"/>
            <w:hideMark/>
          </w:tcPr>
          <w:p w14:paraId="59730818" w14:textId="77777777" w:rsidR="00C87D50" w:rsidRPr="00304FD9" w:rsidRDefault="00C87D50" w:rsidP="00956966">
            <w:pPr>
              <w:pStyle w:val="Tabletext"/>
              <w:jc w:val="right"/>
              <w:rPr>
                <w:lang w:eastAsia="en-AU"/>
              </w:rPr>
            </w:pPr>
            <w:r w:rsidRPr="00304FD9">
              <w:rPr>
                <w:lang w:eastAsia="en-AU"/>
              </w:rPr>
              <w:t>41.5</w:t>
            </w:r>
          </w:p>
        </w:tc>
        <w:tc>
          <w:tcPr>
            <w:tcW w:w="521" w:type="pct"/>
            <w:tcBorders>
              <w:top w:val="nil"/>
              <w:left w:val="nil"/>
              <w:bottom w:val="nil"/>
              <w:right w:val="nil"/>
            </w:tcBorders>
            <w:shd w:val="clear" w:color="auto" w:fill="auto"/>
            <w:vAlign w:val="center"/>
            <w:hideMark/>
          </w:tcPr>
          <w:p w14:paraId="2D0A5577" w14:textId="77777777" w:rsidR="00C87D50" w:rsidRPr="00304FD9" w:rsidRDefault="00C87D50" w:rsidP="00956966">
            <w:pPr>
              <w:pStyle w:val="Tabletext"/>
              <w:jc w:val="right"/>
              <w:rPr>
                <w:lang w:eastAsia="en-AU"/>
              </w:rPr>
            </w:pPr>
            <w:r w:rsidRPr="00304FD9">
              <w:rPr>
                <w:lang w:eastAsia="en-AU"/>
              </w:rPr>
              <w:t>41.2</w:t>
            </w:r>
          </w:p>
        </w:tc>
        <w:tc>
          <w:tcPr>
            <w:tcW w:w="572" w:type="pct"/>
            <w:tcBorders>
              <w:top w:val="nil"/>
              <w:left w:val="nil"/>
              <w:bottom w:val="nil"/>
              <w:right w:val="nil"/>
            </w:tcBorders>
            <w:shd w:val="clear" w:color="auto" w:fill="auto"/>
            <w:vAlign w:val="center"/>
            <w:hideMark/>
          </w:tcPr>
          <w:p w14:paraId="007D7A6B" w14:textId="77777777" w:rsidR="00C87D50" w:rsidRPr="00304FD9" w:rsidRDefault="00C87D50" w:rsidP="00956966">
            <w:pPr>
              <w:pStyle w:val="Tabletext"/>
              <w:jc w:val="right"/>
              <w:rPr>
                <w:lang w:eastAsia="en-AU"/>
              </w:rPr>
            </w:pPr>
            <w:r w:rsidRPr="00304FD9">
              <w:rPr>
                <w:lang w:eastAsia="en-AU"/>
              </w:rPr>
              <w:t>-38.0</w:t>
            </w:r>
          </w:p>
        </w:tc>
        <w:tc>
          <w:tcPr>
            <w:tcW w:w="572" w:type="pct"/>
            <w:tcBorders>
              <w:top w:val="nil"/>
              <w:left w:val="nil"/>
              <w:bottom w:val="nil"/>
              <w:right w:val="nil"/>
            </w:tcBorders>
            <w:shd w:val="clear" w:color="auto" w:fill="auto"/>
            <w:vAlign w:val="center"/>
            <w:hideMark/>
          </w:tcPr>
          <w:p w14:paraId="68CE1995" w14:textId="77777777" w:rsidR="00C87D50" w:rsidRPr="00304FD9" w:rsidRDefault="00C87D50" w:rsidP="00956966">
            <w:pPr>
              <w:pStyle w:val="Tabletext"/>
              <w:jc w:val="right"/>
              <w:rPr>
                <w:lang w:eastAsia="en-AU"/>
              </w:rPr>
            </w:pPr>
            <w:r w:rsidRPr="00304FD9">
              <w:rPr>
                <w:lang w:eastAsia="en-AU"/>
              </w:rPr>
              <w:t>-0.7</w:t>
            </w:r>
          </w:p>
        </w:tc>
        <w:tc>
          <w:tcPr>
            <w:tcW w:w="572" w:type="pct"/>
            <w:tcBorders>
              <w:top w:val="nil"/>
              <w:left w:val="nil"/>
              <w:bottom w:val="nil"/>
              <w:right w:val="nil"/>
            </w:tcBorders>
            <w:shd w:val="clear" w:color="auto" w:fill="auto"/>
            <w:vAlign w:val="center"/>
            <w:hideMark/>
          </w:tcPr>
          <w:p w14:paraId="45B86A9B" w14:textId="77777777" w:rsidR="00C87D50" w:rsidRPr="00304FD9" w:rsidRDefault="00C87D50" w:rsidP="00956966">
            <w:pPr>
              <w:pStyle w:val="Tabletext"/>
              <w:jc w:val="right"/>
              <w:rPr>
                <w:lang w:eastAsia="en-AU"/>
              </w:rPr>
            </w:pPr>
            <w:r w:rsidRPr="00304FD9">
              <w:rPr>
                <w:lang w:eastAsia="en-AU"/>
              </w:rPr>
              <w:t>-38.4</w:t>
            </w:r>
          </w:p>
        </w:tc>
      </w:tr>
      <w:tr w:rsidR="00C87D50" w:rsidRPr="00304FD9" w14:paraId="1C392655" w14:textId="77777777" w:rsidTr="00062D57">
        <w:trPr>
          <w:trHeight w:val="284"/>
        </w:trPr>
        <w:tc>
          <w:tcPr>
            <w:tcW w:w="1719" w:type="pct"/>
            <w:tcBorders>
              <w:top w:val="nil"/>
              <w:left w:val="nil"/>
              <w:bottom w:val="nil"/>
              <w:right w:val="nil"/>
            </w:tcBorders>
            <w:shd w:val="clear" w:color="auto" w:fill="auto"/>
            <w:noWrap/>
            <w:vAlign w:val="bottom"/>
            <w:hideMark/>
          </w:tcPr>
          <w:p w14:paraId="4D32D5F7" w14:textId="5492D207" w:rsidR="00C87D50" w:rsidRPr="00304FD9" w:rsidRDefault="00C87D50" w:rsidP="00062D57">
            <w:pPr>
              <w:pStyle w:val="Tabletext"/>
              <w:rPr>
                <w:lang w:eastAsia="en-AU"/>
              </w:rPr>
            </w:pPr>
            <w:r w:rsidRPr="00304FD9">
              <w:rPr>
                <w:lang w:eastAsia="en-AU"/>
              </w:rPr>
              <w:t>RII</w:t>
            </w:r>
            <w:r w:rsidR="004310C1">
              <w:rPr>
                <w:lang w:eastAsia="en-AU"/>
              </w:rPr>
              <w:t xml:space="preserve"> – </w:t>
            </w:r>
            <w:r w:rsidRPr="00304FD9">
              <w:rPr>
                <w:lang w:eastAsia="en-AU"/>
              </w:rPr>
              <w:t xml:space="preserve">Resources and Infrastructure </w:t>
            </w:r>
          </w:p>
        </w:tc>
        <w:tc>
          <w:tcPr>
            <w:tcW w:w="521" w:type="pct"/>
            <w:tcBorders>
              <w:top w:val="nil"/>
              <w:left w:val="nil"/>
              <w:bottom w:val="nil"/>
              <w:right w:val="nil"/>
            </w:tcBorders>
            <w:shd w:val="clear" w:color="auto" w:fill="auto"/>
            <w:vAlign w:val="center"/>
            <w:hideMark/>
          </w:tcPr>
          <w:p w14:paraId="32474EFB" w14:textId="77777777" w:rsidR="00C87D50" w:rsidRPr="00304FD9" w:rsidRDefault="00C87D50" w:rsidP="00956966">
            <w:pPr>
              <w:pStyle w:val="Tabletext"/>
              <w:jc w:val="right"/>
              <w:rPr>
                <w:lang w:eastAsia="en-AU"/>
              </w:rPr>
            </w:pPr>
            <w:r w:rsidRPr="00304FD9">
              <w:rPr>
                <w:lang w:eastAsia="en-AU"/>
              </w:rPr>
              <w:t>66.2</w:t>
            </w:r>
          </w:p>
        </w:tc>
        <w:tc>
          <w:tcPr>
            <w:tcW w:w="521" w:type="pct"/>
            <w:tcBorders>
              <w:top w:val="nil"/>
              <w:left w:val="nil"/>
              <w:bottom w:val="nil"/>
              <w:right w:val="nil"/>
            </w:tcBorders>
            <w:shd w:val="clear" w:color="auto" w:fill="auto"/>
            <w:vAlign w:val="center"/>
            <w:hideMark/>
          </w:tcPr>
          <w:p w14:paraId="74ADBC63" w14:textId="77777777" w:rsidR="00C87D50" w:rsidRPr="00304FD9" w:rsidRDefault="00C87D50" w:rsidP="00956966">
            <w:pPr>
              <w:pStyle w:val="Tabletext"/>
              <w:jc w:val="right"/>
              <w:rPr>
                <w:lang w:eastAsia="en-AU"/>
              </w:rPr>
            </w:pPr>
            <w:r w:rsidRPr="00304FD9">
              <w:rPr>
                <w:lang w:eastAsia="en-AU"/>
              </w:rPr>
              <w:t>66.9</w:t>
            </w:r>
          </w:p>
        </w:tc>
        <w:tc>
          <w:tcPr>
            <w:tcW w:w="521" w:type="pct"/>
            <w:tcBorders>
              <w:top w:val="nil"/>
              <w:left w:val="nil"/>
              <w:bottom w:val="nil"/>
              <w:right w:val="nil"/>
            </w:tcBorders>
            <w:shd w:val="clear" w:color="auto" w:fill="auto"/>
            <w:vAlign w:val="center"/>
            <w:hideMark/>
          </w:tcPr>
          <w:p w14:paraId="48210D90" w14:textId="77777777" w:rsidR="00C87D50" w:rsidRPr="00304FD9" w:rsidRDefault="00C87D50" w:rsidP="00956966">
            <w:pPr>
              <w:pStyle w:val="Tabletext"/>
              <w:jc w:val="right"/>
              <w:rPr>
                <w:lang w:eastAsia="en-AU"/>
              </w:rPr>
            </w:pPr>
            <w:r w:rsidRPr="00304FD9">
              <w:rPr>
                <w:lang w:eastAsia="en-AU"/>
              </w:rPr>
              <w:t>71.0</w:t>
            </w:r>
          </w:p>
        </w:tc>
        <w:tc>
          <w:tcPr>
            <w:tcW w:w="572" w:type="pct"/>
            <w:tcBorders>
              <w:top w:val="nil"/>
              <w:left w:val="nil"/>
              <w:bottom w:val="nil"/>
              <w:right w:val="nil"/>
            </w:tcBorders>
            <w:shd w:val="clear" w:color="auto" w:fill="auto"/>
            <w:vAlign w:val="center"/>
            <w:hideMark/>
          </w:tcPr>
          <w:p w14:paraId="371220DC" w14:textId="77777777" w:rsidR="00C87D50" w:rsidRPr="00304FD9" w:rsidRDefault="00C87D50" w:rsidP="00956966">
            <w:pPr>
              <w:pStyle w:val="Tabletext"/>
              <w:jc w:val="right"/>
              <w:rPr>
                <w:lang w:eastAsia="en-AU"/>
              </w:rPr>
            </w:pPr>
            <w:r w:rsidRPr="00304FD9">
              <w:rPr>
                <w:lang w:eastAsia="en-AU"/>
              </w:rPr>
              <w:t>1.1</w:t>
            </w:r>
          </w:p>
        </w:tc>
        <w:tc>
          <w:tcPr>
            <w:tcW w:w="572" w:type="pct"/>
            <w:tcBorders>
              <w:top w:val="nil"/>
              <w:left w:val="nil"/>
              <w:bottom w:val="nil"/>
              <w:right w:val="nil"/>
            </w:tcBorders>
            <w:shd w:val="clear" w:color="auto" w:fill="auto"/>
            <w:vAlign w:val="center"/>
            <w:hideMark/>
          </w:tcPr>
          <w:p w14:paraId="4D835FB4" w14:textId="77777777" w:rsidR="00C87D50" w:rsidRPr="00304FD9" w:rsidRDefault="00C87D50" w:rsidP="00956966">
            <w:pPr>
              <w:pStyle w:val="Tabletext"/>
              <w:jc w:val="right"/>
              <w:rPr>
                <w:lang w:eastAsia="en-AU"/>
              </w:rPr>
            </w:pPr>
            <w:r w:rsidRPr="00304FD9">
              <w:rPr>
                <w:lang w:eastAsia="en-AU"/>
              </w:rPr>
              <w:t>6.0</w:t>
            </w:r>
          </w:p>
        </w:tc>
        <w:tc>
          <w:tcPr>
            <w:tcW w:w="572" w:type="pct"/>
            <w:tcBorders>
              <w:top w:val="nil"/>
              <w:left w:val="nil"/>
              <w:bottom w:val="nil"/>
              <w:right w:val="nil"/>
            </w:tcBorders>
            <w:shd w:val="clear" w:color="auto" w:fill="auto"/>
            <w:vAlign w:val="center"/>
            <w:hideMark/>
          </w:tcPr>
          <w:p w14:paraId="43FB56AE" w14:textId="77777777" w:rsidR="00C87D50" w:rsidRPr="00304FD9" w:rsidRDefault="00C87D50" w:rsidP="00956966">
            <w:pPr>
              <w:pStyle w:val="Tabletext"/>
              <w:jc w:val="right"/>
              <w:rPr>
                <w:lang w:eastAsia="en-AU"/>
              </w:rPr>
            </w:pPr>
            <w:r w:rsidRPr="00304FD9">
              <w:rPr>
                <w:lang w:eastAsia="en-AU"/>
              </w:rPr>
              <w:t>7.2</w:t>
            </w:r>
          </w:p>
        </w:tc>
      </w:tr>
      <w:tr w:rsidR="00C87D50" w:rsidRPr="00304FD9" w14:paraId="7C9B19B4" w14:textId="77777777" w:rsidTr="00062D57">
        <w:trPr>
          <w:cantSplit/>
          <w:trHeight w:val="294"/>
        </w:trPr>
        <w:tc>
          <w:tcPr>
            <w:tcW w:w="1719" w:type="pct"/>
            <w:tcBorders>
              <w:top w:val="nil"/>
              <w:left w:val="nil"/>
              <w:bottom w:val="single" w:sz="8" w:space="0" w:color="auto"/>
              <w:right w:val="nil"/>
            </w:tcBorders>
            <w:shd w:val="clear" w:color="auto" w:fill="auto"/>
            <w:vAlign w:val="center"/>
            <w:hideMark/>
          </w:tcPr>
          <w:p w14:paraId="57804B8A" w14:textId="77777777" w:rsidR="00C87D50" w:rsidRPr="00304FD9" w:rsidRDefault="00C87D50" w:rsidP="00062D57">
            <w:pPr>
              <w:pStyle w:val="Tabletext"/>
              <w:rPr>
                <w:b/>
                <w:bCs/>
                <w:lang w:eastAsia="en-AU"/>
              </w:rPr>
            </w:pPr>
            <w:r w:rsidRPr="00304FD9">
              <w:rPr>
                <w:b/>
                <w:bCs/>
                <w:lang w:eastAsia="en-AU"/>
              </w:rPr>
              <w:t>Total training package enrolments</w:t>
            </w:r>
          </w:p>
        </w:tc>
        <w:tc>
          <w:tcPr>
            <w:tcW w:w="521" w:type="pct"/>
            <w:tcBorders>
              <w:top w:val="nil"/>
              <w:left w:val="nil"/>
              <w:bottom w:val="single" w:sz="8" w:space="0" w:color="auto"/>
              <w:right w:val="nil"/>
            </w:tcBorders>
            <w:shd w:val="clear" w:color="auto" w:fill="auto"/>
            <w:vAlign w:val="center"/>
            <w:hideMark/>
          </w:tcPr>
          <w:p w14:paraId="6FDEE3F7" w14:textId="77777777" w:rsidR="00C87D50" w:rsidRPr="00304FD9" w:rsidRDefault="00C87D50" w:rsidP="00956966">
            <w:pPr>
              <w:pStyle w:val="Tabletext"/>
              <w:jc w:val="right"/>
              <w:rPr>
                <w:b/>
                <w:bCs/>
                <w:lang w:eastAsia="en-AU"/>
              </w:rPr>
            </w:pPr>
            <w:r w:rsidRPr="00304FD9">
              <w:rPr>
                <w:b/>
                <w:bCs/>
                <w:lang w:eastAsia="en-AU"/>
              </w:rPr>
              <w:t>2 323.7</w:t>
            </w:r>
          </w:p>
        </w:tc>
        <w:tc>
          <w:tcPr>
            <w:tcW w:w="521" w:type="pct"/>
            <w:tcBorders>
              <w:top w:val="nil"/>
              <w:left w:val="nil"/>
              <w:bottom w:val="single" w:sz="8" w:space="0" w:color="auto"/>
              <w:right w:val="nil"/>
            </w:tcBorders>
            <w:shd w:val="clear" w:color="auto" w:fill="auto"/>
            <w:vAlign w:val="center"/>
            <w:hideMark/>
          </w:tcPr>
          <w:p w14:paraId="54DC7E14" w14:textId="77777777" w:rsidR="00C87D50" w:rsidRPr="00304FD9" w:rsidRDefault="00C87D50" w:rsidP="00956966">
            <w:pPr>
              <w:pStyle w:val="Tabletext"/>
              <w:jc w:val="right"/>
              <w:rPr>
                <w:b/>
                <w:bCs/>
                <w:lang w:eastAsia="en-AU"/>
              </w:rPr>
            </w:pPr>
            <w:r w:rsidRPr="00304FD9">
              <w:rPr>
                <w:b/>
                <w:bCs/>
                <w:lang w:eastAsia="en-AU"/>
              </w:rPr>
              <w:t>2 243.8</w:t>
            </w:r>
          </w:p>
        </w:tc>
        <w:tc>
          <w:tcPr>
            <w:tcW w:w="521" w:type="pct"/>
            <w:tcBorders>
              <w:top w:val="nil"/>
              <w:left w:val="nil"/>
              <w:bottom w:val="single" w:sz="8" w:space="0" w:color="auto"/>
              <w:right w:val="nil"/>
            </w:tcBorders>
            <w:shd w:val="clear" w:color="auto" w:fill="auto"/>
            <w:vAlign w:val="center"/>
            <w:hideMark/>
          </w:tcPr>
          <w:p w14:paraId="29DDAF24" w14:textId="77777777" w:rsidR="00C87D50" w:rsidRPr="00304FD9" w:rsidRDefault="00C87D50" w:rsidP="00956966">
            <w:pPr>
              <w:pStyle w:val="Tabletext"/>
              <w:jc w:val="right"/>
              <w:rPr>
                <w:b/>
                <w:bCs/>
                <w:lang w:eastAsia="en-AU"/>
              </w:rPr>
            </w:pPr>
            <w:r w:rsidRPr="00304FD9">
              <w:rPr>
                <w:b/>
                <w:bCs/>
                <w:lang w:eastAsia="en-AU"/>
              </w:rPr>
              <w:t>2 385.4</w:t>
            </w:r>
          </w:p>
        </w:tc>
        <w:tc>
          <w:tcPr>
            <w:tcW w:w="572" w:type="pct"/>
            <w:tcBorders>
              <w:top w:val="nil"/>
              <w:left w:val="nil"/>
              <w:bottom w:val="single" w:sz="8" w:space="0" w:color="auto"/>
              <w:right w:val="nil"/>
            </w:tcBorders>
            <w:shd w:val="clear" w:color="auto" w:fill="auto"/>
            <w:vAlign w:val="center"/>
            <w:hideMark/>
          </w:tcPr>
          <w:p w14:paraId="3894C4CE" w14:textId="77777777" w:rsidR="00C87D50" w:rsidRPr="00304FD9" w:rsidRDefault="00C87D50" w:rsidP="00956966">
            <w:pPr>
              <w:pStyle w:val="Tabletext"/>
              <w:jc w:val="right"/>
              <w:rPr>
                <w:b/>
                <w:bCs/>
                <w:lang w:eastAsia="en-AU"/>
              </w:rPr>
            </w:pPr>
            <w:r w:rsidRPr="00304FD9">
              <w:rPr>
                <w:b/>
                <w:bCs/>
                <w:lang w:eastAsia="en-AU"/>
              </w:rPr>
              <w:t>-3.4</w:t>
            </w:r>
          </w:p>
        </w:tc>
        <w:tc>
          <w:tcPr>
            <w:tcW w:w="572" w:type="pct"/>
            <w:tcBorders>
              <w:top w:val="nil"/>
              <w:left w:val="nil"/>
              <w:bottom w:val="single" w:sz="8" w:space="0" w:color="auto"/>
              <w:right w:val="nil"/>
            </w:tcBorders>
            <w:shd w:val="clear" w:color="auto" w:fill="auto"/>
            <w:vAlign w:val="center"/>
            <w:hideMark/>
          </w:tcPr>
          <w:p w14:paraId="3E4EECAD" w14:textId="77777777" w:rsidR="00C87D50" w:rsidRPr="00304FD9" w:rsidRDefault="00C87D50" w:rsidP="00956966">
            <w:pPr>
              <w:pStyle w:val="Tabletext"/>
              <w:jc w:val="right"/>
              <w:rPr>
                <w:b/>
                <w:bCs/>
                <w:lang w:eastAsia="en-AU"/>
              </w:rPr>
            </w:pPr>
            <w:r w:rsidRPr="00304FD9">
              <w:rPr>
                <w:b/>
                <w:bCs/>
                <w:lang w:eastAsia="en-AU"/>
              </w:rPr>
              <w:t>6.3</w:t>
            </w:r>
          </w:p>
        </w:tc>
        <w:tc>
          <w:tcPr>
            <w:tcW w:w="572" w:type="pct"/>
            <w:tcBorders>
              <w:top w:val="nil"/>
              <w:left w:val="nil"/>
              <w:bottom w:val="single" w:sz="8" w:space="0" w:color="auto"/>
              <w:right w:val="nil"/>
            </w:tcBorders>
            <w:shd w:val="clear" w:color="auto" w:fill="auto"/>
            <w:vAlign w:val="center"/>
            <w:hideMark/>
          </w:tcPr>
          <w:p w14:paraId="74DA7A84" w14:textId="77777777" w:rsidR="00C87D50" w:rsidRPr="00304FD9" w:rsidRDefault="00C87D50" w:rsidP="00956966">
            <w:pPr>
              <w:pStyle w:val="Tabletext"/>
              <w:jc w:val="right"/>
              <w:rPr>
                <w:b/>
                <w:bCs/>
                <w:lang w:eastAsia="en-AU"/>
              </w:rPr>
            </w:pPr>
            <w:r w:rsidRPr="00304FD9">
              <w:rPr>
                <w:b/>
                <w:bCs/>
                <w:lang w:eastAsia="en-AU"/>
              </w:rPr>
              <w:t>2.7</w:t>
            </w:r>
          </w:p>
        </w:tc>
      </w:tr>
    </w:tbl>
    <w:p w14:paraId="6536030D" w14:textId="1F902D63" w:rsidR="00C87D50" w:rsidRPr="00304FD9" w:rsidRDefault="00C87D50" w:rsidP="00C87D50">
      <w:pPr>
        <w:pStyle w:val="Source"/>
      </w:pPr>
      <w:r w:rsidRPr="00304FD9">
        <w:t>Source: NCVER Total VET Students and Courses, 2019</w:t>
      </w:r>
      <w:r w:rsidR="004310C1">
        <w:t>–</w:t>
      </w:r>
      <w:r w:rsidRPr="00304FD9">
        <w:t>21.</w:t>
      </w:r>
    </w:p>
    <w:p w14:paraId="3F1EB74C" w14:textId="2D0C8E7A" w:rsidR="00664921" w:rsidRPr="00304FD9" w:rsidRDefault="00664921" w:rsidP="00664921">
      <w:pPr>
        <w:pStyle w:val="Text"/>
        <w:rPr>
          <w:lang w:eastAsia="en-AU"/>
        </w:rPr>
      </w:pPr>
      <w:r w:rsidRPr="00304FD9">
        <w:t xml:space="preserve">For some private training providers, </w:t>
      </w:r>
      <w:r w:rsidR="00B27DE0" w:rsidRPr="00304FD9">
        <w:rPr>
          <w:lang w:eastAsia="en-AU"/>
        </w:rPr>
        <w:t>the pandemic</w:t>
      </w:r>
      <w:r w:rsidRPr="00304FD9">
        <w:rPr>
          <w:lang w:eastAsia="en-AU"/>
        </w:rPr>
        <w:t xml:space="preserve"> </w:t>
      </w:r>
      <w:r w:rsidR="00B27DE0" w:rsidRPr="00304FD9">
        <w:rPr>
          <w:lang w:eastAsia="en-AU"/>
        </w:rPr>
        <w:t xml:space="preserve">led to an </w:t>
      </w:r>
      <w:r w:rsidRPr="00304FD9">
        <w:rPr>
          <w:lang w:eastAsia="en-AU"/>
        </w:rPr>
        <w:t>increase</w:t>
      </w:r>
      <w:r w:rsidR="00B27DE0" w:rsidRPr="00304FD9">
        <w:rPr>
          <w:lang w:eastAsia="en-AU"/>
        </w:rPr>
        <w:t xml:space="preserve"> in</w:t>
      </w:r>
      <w:r w:rsidRPr="00304FD9">
        <w:rPr>
          <w:i/>
          <w:iCs/>
          <w:lang w:eastAsia="en-AU"/>
        </w:rPr>
        <w:t xml:space="preserve"> </w:t>
      </w:r>
      <w:r w:rsidRPr="00304FD9">
        <w:rPr>
          <w:lang w:eastAsia="en-AU"/>
        </w:rPr>
        <w:t>enrolments</w:t>
      </w:r>
      <w:r w:rsidR="006C349B" w:rsidRPr="00304FD9">
        <w:rPr>
          <w:lang w:eastAsia="en-AU"/>
        </w:rPr>
        <w:t>, possibly by providing</w:t>
      </w:r>
      <w:r w:rsidR="004310C1">
        <w:rPr>
          <w:lang w:eastAsia="en-AU"/>
        </w:rPr>
        <w:t xml:space="preserve"> students </w:t>
      </w:r>
      <w:r w:rsidR="006C349B" w:rsidRPr="00304FD9">
        <w:rPr>
          <w:lang w:eastAsia="en-AU"/>
        </w:rPr>
        <w:t>with an opportunity to study</w:t>
      </w:r>
      <w:r w:rsidR="00133502">
        <w:rPr>
          <w:lang w:eastAsia="en-AU"/>
        </w:rPr>
        <w:t xml:space="preserve">, </w:t>
      </w:r>
      <w:r w:rsidR="004310C1">
        <w:rPr>
          <w:lang w:eastAsia="en-AU"/>
        </w:rPr>
        <w:t>one</w:t>
      </w:r>
      <w:r w:rsidR="006C349B" w:rsidRPr="00304FD9">
        <w:rPr>
          <w:lang w:eastAsia="en-AU"/>
        </w:rPr>
        <w:t xml:space="preserve"> they might not otherwise have had</w:t>
      </w:r>
      <w:r w:rsidRPr="00304FD9">
        <w:rPr>
          <w:lang w:eastAsia="en-AU"/>
        </w:rPr>
        <w:t xml:space="preserve">. As </w:t>
      </w:r>
      <w:r w:rsidR="00715953" w:rsidRPr="00304FD9">
        <w:rPr>
          <w:lang w:eastAsia="en-AU"/>
        </w:rPr>
        <w:t xml:space="preserve">the CEO of </w:t>
      </w:r>
      <w:r w:rsidRPr="00304FD9">
        <w:rPr>
          <w:lang w:eastAsia="en-AU"/>
        </w:rPr>
        <w:t>one</w:t>
      </w:r>
      <w:r w:rsidR="00715953" w:rsidRPr="00304FD9">
        <w:rPr>
          <w:lang w:eastAsia="en-AU"/>
        </w:rPr>
        <w:t xml:space="preserve"> private</w:t>
      </w:r>
      <w:r w:rsidRPr="00304FD9">
        <w:rPr>
          <w:lang w:eastAsia="en-AU"/>
        </w:rPr>
        <w:t xml:space="preserve"> training provider explained: </w:t>
      </w:r>
    </w:p>
    <w:p w14:paraId="186AB920" w14:textId="295F373C" w:rsidR="00664921" w:rsidRPr="00304FD9" w:rsidRDefault="00664921" w:rsidP="00664921">
      <w:pPr>
        <w:pStyle w:val="Quote"/>
      </w:pPr>
      <w:r w:rsidRPr="00304FD9">
        <w:rPr>
          <w:lang w:eastAsia="en-AU"/>
        </w:rPr>
        <w:t xml:space="preserve">It </w:t>
      </w:r>
      <w:r w:rsidR="00F9013F" w:rsidRPr="00304FD9">
        <w:rPr>
          <w:lang w:eastAsia="en-AU"/>
        </w:rPr>
        <w:t xml:space="preserve">[COVID-19] </w:t>
      </w:r>
      <w:r w:rsidRPr="00304FD9">
        <w:rPr>
          <w:lang w:val="en-US"/>
        </w:rPr>
        <w:t>didn</w:t>
      </w:r>
      <w:r w:rsidR="006230EE">
        <w:rPr>
          <w:lang w:val="en-US"/>
        </w:rPr>
        <w:t>’</w:t>
      </w:r>
      <w:r w:rsidRPr="00304FD9">
        <w:rPr>
          <w:lang w:val="en-US"/>
        </w:rPr>
        <w:t>t change the age group bracket or demographic in any significant way. It led to more enrolments and these students had more time to study and complete the qualifications</w:t>
      </w:r>
      <w:r w:rsidR="00101897" w:rsidRPr="00304FD9">
        <w:rPr>
          <w:lang w:val="en-US"/>
        </w:rPr>
        <w:t xml:space="preserve"> </w:t>
      </w:r>
      <w:r w:rsidR="00E34B61" w:rsidRPr="00304FD9">
        <w:rPr>
          <w:lang w:val="en-US"/>
        </w:rPr>
        <w:t>[due to forced lockdown</w:t>
      </w:r>
      <w:r w:rsidR="00F9013F" w:rsidRPr="00304FD9">
        <w:rPr>
          <w:lang w:val="en-US"/>
        </w:rPr>
        <w:t>s</w:t>
      </w:r>
      <w:r w:rsidR="00101897" w:rsidRPr="00304FD9">
        <w:rPr>
          <w:lang w:val="en-US"/>
        </w:rPr>
        <w:t>]</w:t>
      </w:r>
      <w:r w:rsidRPr="00304FD9">
        <w:rPr>
          <w:lang w:val="en-US"/>
        </w:rPr>
        <w:t>. Instead of dribbling through it in 12</w:t>
      </w:r>
      <w:r w:rsidR="004310C1">
        <w:rPr>
          <w:lang w:val="en-US"/>
        </w:rPr>
        <w:t>—</w:t>
      </w:r>
      <w:r w:rsidRPr="00304FD9">
        <w:rPr>
          <w:lang w:val="en-US"/>
        </w:rPr>
        <w:t>18 months they could get the whole thing done in 5</w:t>
      </w:r>
      <w:r w:rsidR="004310C1">
        <w:rPr>
          <w:lang w:val="en-US"/>
        </w:rPr>
        <w:t>—</w:t>
      </w:r>
      <w:r w:rsidRPr="00304FD9">
        <w:rPr>
          <w:lang w:val="en-US"/>
        </w:rPr>
        <w:t>6 weeks.</w:t>
      </w:r>
    </w:p>
    <w:p w14:paraId="10F5FF31" w14:textId="4CE81E3C" w:rsidR="00920E74" w:rsidRPr="00304FD9" w:rsidRDefault="00AA5DBD" w:rsidP="00920E74">
      <w:pPr>
        <w:pStyle w:val="Heading3"/>
        <w:rPr>
          <w:sz w:val="22"/>
          <w:u w:val="single"/>
        </w:rPr>
      </w:pPr>
      <w:r w:rsidRPr="00304FD9">
        <w:t xml:space="preserve">Late 2021 to 2022 </w:t>
      </w:r>
      <w:r w:rsidR="00920E74" w:rsidRPr="00304FD9">
        <w:t xml:space="preserve"> </w:t>
      </w:r>
    </w:p>
    <w:p w14:paraId="484BB399" w14:textId="738F728F" w:rsidR="00920E74" w:rsidRPr="00304FD9" w:rsidRDefault="00920E74" w:rsidP="00877EF6">
      <w:pPr>
        <w:pStyle w:val="Text"/>
      </w:pPr>
      <w:r w:rsidRPr="00304FD9">
        <w:t xml:space="preserve">While enrolments started returning to pre-pandemic levels for many </w:t>
      </w:r>
      <w:r w:rsidR="009A6A3C" w:rsidRPr="00304FD9">
        <w:t xml:space="preserve">training </w:t>
      </w:r>
      <w:r w:rsidRPr="00304FD9">
        <w:t xml:space="preserve">providers, </w:t>
      </w:r>
      <w:r w:rsidR="00AA5DBD" w:rsidRPr="00304FD9">
        <w:t xml:space="preserve">many </w:t>
      </w:r>
      <w:r w:rsidR="0035665D">
        <w:t>others</w:t>
      </w:r>
      <w:r w:rsidR="00AF3953">
        <w:t xml:space="preserve"> </w:t>
      </w:r>
      <w:r w:rsidR="00AA5DBD" w:rsidRPr="00304FD9">
        <w:t xml:space="preserve">interviewed </w:t>
      </w:r>
      <w:r w:rsidRPr="00304FD9">
        <w:t xml:space="preserve">reported </w:t>
      </w:r>
      <w:r w:rsidR="004310C1">
        <w:t xml:space="preserve">that in 2022 they were </w:t>
      </w:r>
      <w:r w:rsidR="004310C1" w:rsidRPr="00304FD9">
        <w:t xml:space="preserve">once again </w:t>
      </w:r>
      <w:r w:rsidRPr="00304FD9">
        <w:t xml:space="preserve">experiencing declines. </w:t>
      </w:r>
      <w:r w:rsidR="00AA5DBD" w:rsidRPr="00304FD9">
        <w:t>A</w:t>
      </w:r>
      <w:r w:rsidRPr="00304FD9">
        <w:t xml:space="preserve">t the time of fieldwork, several </w:t>
      </w:r>
      <w:r w:rsidR="004310C1">
        <w:t>explained</w:t>
      </w:r>
      <w:r w:rsidRPr="00304FD9">
        <w:t xml:space="preserve"> that</w:t>
      </w:r>
      <w:r w:rsidR="00AA5DBD" w:rsidRPr="00304FD9">
        <w:t>, in terms of program enrolments,</w:t>
      </w:r>
      <w:r w:rsidRPr="00304FD9">
        <w:t xml:space="preserve"> 2022 </w:t>
      </w:r>
      <w:r w:rsidR="00AA5DBD" w:rsidRPr="00304FD9">
        <w:t xml:space="preserve">had the lowest number of enrolments since 2019. </w:t>
      </w:r>
      <w:r w:rsidRPr="00304FD9">
        <w:t>This was</w:t>
      </w:r>
      <w:r w:rsidR="00F01E0F" w:rsidRPr="00304FD9">
        <w:t xml:space="preserve"> particularly </w:t>
      </w:r>
      <w:r w:rsidR="004310C1">
        <w:t>the case for</w:t>
      </w:r>
      <w:r w:rsidR="00F01E0F" w:rsidRPr="00304FD9">
        <w:t xml:space="preserve"> </w:t>
      </w:r>
      <w:r w:rsidR="00C241D8" w:rsidRPr="00304FD9">
        <w:t>c</w:t>
      </w:r>
      <w:r w:rsidRPr="00304FD9">
        <w:t xml:space="preserve">ommunity </w:t>
      </w:r>
      <w:r w:rsidR="00062D57" w:rsidRPr="00304FD9">
        <w:t>education</w:t>
      </w:r>
      <w:r w:rsidRPr="00304FD9">
        <w:t xml:space="preserve"> and some </w:t>
      </w:r>
      <w:r w:rsidR="009C36DC" w:rsidRPr="00304FD9">
        <w:t>private training providers</w:t>
      </w:r>
      <w:r w:rsidRPr="00304FD9">
        <w:t xml:space="preserve">. </w:t>
      </w:r>
    </w:p>
    <w:p w14:paraId="1B35C249" w14:textId="26519BCC" w:rsidR="00920E74" w:rsidRPr="00304FD9" w:rsidRDefault="00074A95" w:rsidP="00F9013F">
      <w:pPr>
        <w:pStyle w:val="Text"/>
      </w:pPr>
      <w:r w:rsidRPr="00304FD9">
        <w:t xml:space="preserve">The </w:t>
      </w:r>
      <w:r w:rsidR="005F780B" w:rsidRPr="00304FD9">
        <w:t xml:space="preserve">government </w:t>
      </w:r>
      <w:r w:rsidR="0016098C" w:rsidRPr="00304FD9">
        <w:t xml:space="preserve">enterprise </w:t>
      </w:r>
      <w:r w:rsidR="000070C6" w:rsidRPr="00304FD9">
        <w:t>providers</w:t>
      </w:r>
      <w:r w:rsidRPr="00304FD9">
        <w:t xml:space="preserve"> interviewed</w:t>
      </w:r>
      <w:r w:rsidR="00920E74" w:rsidRPr="00304FD9">
        <w:t xml:space="preserve"> noted that their upcoming recruitment levels appeared to be down, </w:t>
      </w:r>
      <w:r w:rsidR="00133502">
        <w:t>a circumstance</w:t>
      </w:r>
      <w:r w:rsidR="00920E74" w:rsidRPr="00304FD9">
        <w:t xml:space="preserve"> they linked to the shrinking skills market, the lack of attention paid to longer-term public service sustainability, and their inability to </w:t>
      </w:r>
      <w:r w:rsidR="004310C1">
        <w:t>conduct</w:t>
      </w:r>
      <w:r w:rsidR="00920E74" w:rsidRPr="00304FD9">
        <w:t xml:space="preserve"> the same level of outreach during the </w:t>
      </w:r>
      <w:r w:rsidR="009964E7" w:rsidRPr="00304FD9">
        <w:t xml:space="preserve">early periods of the </w:t>
      </w:r>
      <w:r w:rsidR="00920E74" w:rsidRPr="00304FD9">
        <w:t>pandemic</w:t>
      </w:r>
      <w:r w:rsidR="00F9013F" w:rsidRPr="00304FD9">
        <w:t xml:space="preserve">, </w:t>
      </w:r>
      <w:r w:rsidR="000B67CD" w:rsidRPr="00304FD9">
        <w:t xml:space="preserve">such as </w:t>
      </w:r>
      <w:r w:rsidR="00F9013F" w:rsidRPr="00304FD9">
        <w:t>recruitment and advertising activities.</w:t>
      </w:r>
      <w:r w:rsidR="00920E74" w:rsidRPr="00304FD9">
        <w:t xml:space="preserve"> </w:t>
      </w:r>
    </w:p>
    <w:p w14:paraId="786B2BDB" w14:textId="2FA628FA" w:rsidR="00920E74" w:rsidRPr="00304FD9" w:rsidRDefault="00920E74" w:rsidP="00F9013F">
      <w:pPr>
        <w:pStyle w:val="Text"/>
      </w:pPr>
      <w:r w:rsidRPr="00304FD9">
        <w:t xml:space="preserve">Where there </w:t>
      </w:r>
      <w:r w:rsidR="00774D41" w:rsidRPr="00304FD9">
        <w:t>were</w:t>
      </w:r>
      <w:r w:rsidRPr="00304FD9">
        <w:t xml:space="preserve"> reports of strong increase</w:t>
      </w:r>
      <w:r w:rsidR="00D528E0" w:rsidRPr="00304FD9">
        <w:t>s</w:t>
      </w:r>
      <w:r w:rsidRPr="00304FD9">
        <w:t xml:space="preserve"> or stabilisation in student enrolments in 2021</w:t>
      </w:r>
      <w:r w:rsidR="004A08DD" w:rsidRPr="00304FD9">
        <w:t xml:space="preserve"> </w:t>
      </w:r>
      <w:r w:rsidRPr="00304FD9">
        <w:t>and 2022</w:t>
      </w:r>
      <w:r w:rsidR="002F51A4" w:rsidRPr="00304FD9">
        <w:t>, these</w:t>
      </w:r>
      <w:r w:rsidRPr="00304FD9">
        <w:t xml:space="preserve"> often coincide</w:t>
      </w:r>
      <w:r w:rsidR="00774D41" w:rsidRPr="00304FD9">
        <w:t>d</w:t>
      </w:r>
      <w:r w:rsidRPr="00304FD9">
        <w:t xml:space="preserve"> with government support. For example, </w:t>
      </w:r>
      <w:r w:rsidR="001519F3" w:rsidRPr="00304FD9">
        <w:t>training provider</w:t>
      </w:r>
      <w:r w:rsidRPr="00304FD9">
        <w:t xml:space="preserve">s </w:t>
      </w:r>
      <w:r w:rsidR="000070C6" w:rsidRPr="00304FD9">
        <w:t xml:space="preserve">interviewed </w:t>
      </w:r>
      <w:r w:rsidRPr="00304FD9">
        <w:t xml:space="preserve">in Western Australia noted that the deliberate investment in COVID-19 recovery in the form of VET investment has meant enrolment numbers are beginning to </w:t>
      </w:r>
      <w:r w:rsidR="004310C1">
        <w:t>increase</w:t>
      </w:r>
      <w:r w:rsidRPr="00304FD9">
        <w:t xml:space="preserve"> for VET. It will be interesting to see how the 2022 total VET activity data reflect or otherwise these statements about 2022 enrolments.</w:t>
      </w:r>
    </w:p>
    <w:p w14:paraId="41CE3CCD" w14:textId="4236CD26" w:rsidR="00DC1F7E" w:rsidRPr="00304FD9" w:rsidRDefault="002259D0" w:rsidP="002259D0">
      <w:pPr>
        <w:pStyle w:val="Heading2"/>
      </w:pPr>
      <w:bookmarkStart w:id="53" w:name="_Toc129867877"/>
      <w:bookmarkStart w:id="54" w:name="_Hlk125444767"/>
      <w:r w:rsidRPr="00304FD9">
        <w:t>States and territories</w:t>
      </w:r>
      <w:bookmarkEnd w:id="53"/>
    </w:p>
    <w:p w14:paraId="2F5FDEEC" w14:textId="5E2E60E3" w:rsidR="00DC1F7E" w:rsidRPr="00304FD9" w:rsidRDefault="00DC1F7E" w:rsidP="00DC1F7E">
      <w:pPr>
        <w:pStyle w:val="Text"/>
      </w:pPr>
      <w:r w:rsidRPr="00304FD9">
        <w:t xml:space="preserve">The extent to which training providers were impacted correlated to geographical context and </w:t>
      </w:r>
      <w:r w:rsidR="004310C1">
        <w:t xml:space="preserve">the </w:t>
      </w:r>
      <w:r w:rsidRPr="00304FD9">
        <w:t xml:space="preserve">related </w:t>
      </w:r>
      <w:r w:rsidR="004310C1">
        <w:t xml:space="preserve">issue of the </w:t>
      </w:r>
      <w:r w:rsidRPr="00304FD9">
        <w:t xml:space="preserve">scale of COVID-19 cases. Training providers in New South Wales, the Australian Capital Territory and Victoria reported higher impacts throughout the pandemic period compared with South Australia, Tasmania and Western Australia. As </w:t>
      </w:r>
      <w:r w:rsidR="009964E7" w:rsidRPr="00304FD9">
        <w:t xml:space="preserve">the Managing Director of a TAFE </w:t>
      </w:r>
      <w:r w:rsidR="000070C6" w:rsidRPr="00304FD9">
        <w:t>institute</w:t>
      </w:r>
      <w:r w:rsidRPr="00304FD9">
        <w:t xml:space="preserve"> in Western Australia explained:</w:t>
      </w:r>
    </w:p>
    <w:p w14:paraId="0BF7DFF9" w14:textId="531E4060" w:rsidR="00DC1F7E" w:rsidRPr="00304FD9" w:rsidRDefault="00DC1F7E" w:rsidP="00DC1F7E">
      <w:pPr>
        <w:pStyle w:val="Quote"/>
      </w:pPr>
      <w:r w:rsidRPr="00304FD9">
        <w:lastRenderedPageBreak/>
        <w:t>I think our experience is very different from the experience of many of the TAFE colleges in the East Coast. And, you know, we</w:t>
      </w:r>
      <w:r w:rsidR="006230EE">
        <w:t>’</w:t>
      </w:r>
      <w:r w:rsidRPr="00304FD9">
        <w:t xml:space="preserve">ve had a couple of meetings and different opportunities through TDA to have some discussion with our colleagues in the </w:t>
      </w:r>
      <w:r w:rsidR="00D447C6" w:rsidRPr="00304FD9">
        <w:t>e</w:t>
      </w:r>
      <w:r w:rsidRPr="00304FD9">
        <w:t xml:space="preserve">astern </w:t>
      </w:r>
      <w:r w:rsidR="00D447C6" w:rsidRPr="00304FD9">
        <w:t>s</w:t>
      </w:r>
      <w:r w:rsidRPr="00304FD9">
        <w:t xml:space="preserve">tates and their experience is very different from ours. And I think the experience of regional TAFEs in WA was also different from the metropolitan colleges in that whilst we had positive COVID </w:t>
      </w:r>
      <w:proofErr w:type="gramStart"/>
      <w:r w:rsidRPr="00304FD9">
        <w:t>cases</w:t>
      </w:r>
      <w:proofErr w:type="gramEnd"/>
      <w:r w:rsidRPr="00304FD9">
        <w:t xml:space="preserve"> and we needed to manage those in terms of notifications and reporting requirements and all of those sorts of things … we didn</w:t>
      </w:r>
      <w:r w:rsidR="006230EE">
        <w:t>’</w:t>
      </w:r>
      <w:r w:rsidRPr="00304FD9">
        <w:t>t have as many cases. And we didn</w:t>
      </w:r>
      <w:r w:rsidR="006230EE">
        <w:t>’</w:t>
      </w:r>
      <w:r w:rsidRPr="00304FD9">
        <w:t>t have the sort of major disruptions to our normal operations that many other colleges or other training providers had.</w:t>
      </w:r>
    </w:p>
    <w:p w14:paraId="3F581DF0" w14:textId="05505D9D" w:rsidR="00DC1F7E" w:rsidRPr="00304FD9" w:rsidRDefault="00DC1F7E" w:rsidP="00DC1F7E">
      <w:pPr>
        <w:pStyle w:val="Text"/>
      </w:pPr>
      <w:r w:rsidRPr="00304FD9">
        <w:t xml:space="preserve">The impacts of COVID-19 on training providers in the </w:t>
      </w:r>
      <w:r w:rsidR="00D447C6" w:rsidRPr="00304FD9">
        <w:t>e</w:t>
      </w:r>
      <w:r w:rsidRPr="00304FD9">
        <w:t xml:space="preserve">astern states tended to be exacerbated by other crises being managed prior to the pandemic or concurrently, </w:t>
      </w:r>
      <w:r w:rsidR="004310C1">
        <w:t>for example,</w:t>
      </w:r>
      <w:r w:rsidRPr="00304FD9">
        <w:t xml:space="preserve"> bushfires, flooding, mice plagues. Training providers located in states and territories where COVID-19 cases remained relatively low tended to report more severe impacts later in the pandemic, after borders were opened and the Omicron variant </w:t>
      </w:r>
      <w:r w:rsidR="004310C1">
        <w:t xml:space="preserve">had </w:t>
      </w:r>
      <w:r w:rsidRPr="00304FD9">
        <w:t xml:space="preserve">spread, </w:t>
      </w:r>
      <w:r w:rsidR="004310C1">
        <w:t>that is,</w:t>
      </w:r>
      <w:r w:rsidRPr="00304FD9">
        <w:t xml:space="preserve"> Western Australia and South Australia. The three training providers that reported not being significantly impacted were based in Western Australia, Tasmania and Queensland, a pattern that is broadly reflected in the </w:t>
      </w:r>
      <w:r w:rsidR="00711021">
        <w:t>enrolment data</w:t>
      </w:r>
      <w:r w:rsidRPr="00304FD9">
        <w:t xml:space="preserve"> for these jurisdictions.</w:t>
      </w:r>
    </w:p>
    <w:p w14:paraId="328148CB" w14:textId="3BBC1BD2" w:rsidR="00DC1F7E" w:rsidRPr="00304FD9" w:rsidRDefault="00DC1F7E" w:rsidP="00DC1F7E">
      <w:pPr>
        <w:pStyle w:val="Text"/>
      </w:pPr>
      <w:r w:rsidRPr="00304FD9">
        <w:t xml:space="preserve">Any providers that were operating in more than one jurisdiction </w:t>
      </w:r>
      <w:r w:rsidR="002C353E">
        <w:t>—</w:t>
      </w:r>
      <w:r w:rsidRPr="00304FD9">
        <w:t xml:space="preserve"> or in the case of one TAFE</w:t>
      </w:r>
      <w:r w:rsidR="000070C6" w:rsidRPr="00304FD9">
        <w:t xml:space="preserve"> institute</w:t>
      </w:r>
      <w:r w:rsidRPr="00304FD9">
        <w:t xml:space="preserve">, across campuses either side of a state border </w:t>
      </w:r>
      <w:r w:rsidR="002C353E">
        <w:t>—</w:t>
      </w:r>
      <w:r w:rsidRPr="00304FD9">
        <w:t xml:space="preserve"> encountered issues with different jurisdictional regulations. </w:t>
      </w:r>
      <w:r w:rsidR="000070C6" w:rsidRPr="00304FD9">
        <w:t xml:space="preserve">The </w:t>
      </w:r>
      <w:r w:rsidR="005F780B" w:rsidRPr="00304FD9">
        <w:t xml:space="preserve">government </w:t>
      </w:r>
      <w:r w:rsidRPr="00304FD9">
        <w:t xml:space="preserve">enterprise </w:t>
      </w:r>
      <w:r w:rsidR="000070C6" w:rsidRPr="00304FD9">
        <w:t>providers interviewed</w:t>
      </w:r>
      <w:r w:rsidRPr="00304FD9">
        <w:t xml:space="preserve"> frequently mentioned this</w:t>
      </w:r>
      <w:r w:rsidR="00B935CE">
        <w:t xml:space="preserve"> issue</w:t>
      </w:r>
      <w:r w:rsidRPr="00304FD9">
        <w:t>, as did other providers that delivered training in multiple states.</w:t>
      </w:r>
    </w:p>
    <w:p w14:paraId="20930E9A" w14:textId="59E05831" w:rsidR="00DC1F7E" w:rsidRPr="00304FD9" w:rsidRDefault="00DC1F7E" w:rsidP="00DC1F7E">
      <w:pPr>
        <w:pStyle w:val="Text"/>
        <w:rPr>
          <w:b/>
        </w:rPr>
      </w:pPr>
      <w:r w:rsidRPr="00304FD9">
        <w:t xml:space="preserve">The observations from training providers are reflected in the total VET activity enrolment data presented </w:t>
      </w:r>
      <w:r w:rsidR="00B935CE">
        <w:t>in table 5</w:t>
      </w:r>
      <w:r w:rsidRPr="00304FD9">
        <w:t>. From 2019 to 2020, program enrolments declined for all states and territories, except Queensland (increased by 4.2%). From 2020 to 2021, total program enrolments increased by 5.1%, with all states and territories (except for the ACT) experiencing an increase in enrolments. By 2021, program enrolments in Queensland, South Australia, Western Australia and Tasmania had rebounded to levels above pre</w:t>
      </w:r>
      <w:r w:rsidR="005B110F">
        <w:t>-</w:t>
      </w:r>
      <w:r w:rsidRPr="00304FD9">
        <w:t>COVID-19 (table 5).</w:t>
      </w:r>
    </w:p>
    <w:p w14:paraId="6029EA9C" w14:textId="5C48AD5D" w:rsidR="00DC1F7E" w:rsidRPr="00304FD9" w:rsidRDefault="00DC1F7E" w:rsidP="00DC1F7E">
      <w:pPr>
        <w:pStyle w:val="Tabletitle"/>
      </w:pPr>
      <w:bookmarkStart w:id="55" w:name="_Toc126573425"/>
      <w:r w:rsidRPr="00304FD9">
        <w:t>Table 5</w:t>
      </w:r>
      <w:r w:rsidR="00927496" w:rsidRPr="00304FD9">
        <w:tab/>
      </w:r>
      <w:r w:rsidRPr="00304FD9">
        <w:t xml:space="preserve">Program enrolments by </w:t>
      </w:r>
      <w:r w:rsidRPr="00304FD9">
        <w:rPr>
          <w:bCs/>
          <w:lang w:val="en-US"/>
        </w:rPr>
        <w:t>state/territory of delivery location</w:t>
      </w:r>
      <w:r w:rsidRPr="00304FD9">
        <w:t>, 2019</w:t>
      </w:r>
      <w:r w:rsidR="00B02FC1">
        <w:t>–</w:t>
      </w:r>
      <w:r w:rsidR="0024244D" w:rsidRPr="00304FD9">
        <w:t>2</w:t>
      </w:r>
      <w:r w:rsidRPr="00304FD9">
        <w:t>1</w:t>
      </w:r>
      <w:bookmarkEnd w:id="55"/>
    </w:p>
    <w:tbl>
      <w:tblPr>
        <w:tblW w:w="8818" w:type="dxa"/>
        <w:tblInd w:w="108" w:type="dxa"/>
        <w:tblBorders>
          <w:top w:val="single" w:sz="4" w:space="0" w:color="auto"/>
          <w:bottom w:val="single" w:sz="4" w:space="0" w:color="auto"/>
        </w:tblBorders>
        <w:tblLayout w:type="fixed"/>
        <w:tblLook w:val="04A0" w:firstRow="1" w:lastRow="0" w:firstColumn="1" w:lastColumn="0" w:noHBand="0" w:noVBand="1"/>
      </w:tblPr>
      <w:tblGrid>
        <w:gridCol w:w="2182"/>
        <w:gridCol w:w="1106"/>
        <w:gridCol w:w="1106"/>
        <w:gridCol w:w="1106"/>
        <w:gridCol w:w="1106"/>
        <w:gridCol w:w="1106"/>
        <w:gridCol w:w="1106"/>
      </w:tblGrid>
      <w:tr w:rsidR="00DC1F7E" w:rsidRPr="00304FD9" w14:paraId="1BBE815A" w14:textId="77777777" w:rsidTr="000070C6">
        <w:trPr>
          <w:cantSplit/>
          <w:trHeight w:val="183"/>
        </w:trPr>
        <w:tc>
          <w:tcPr>
            <w:tcW w:w="2182" w:type="dxa"/>
            <w:tcBorders>
              <w:top w:val="single" w:sz="4" w:space="0" w:color="auto"/>
              <w:left w:val="nil"/>
              <w:bottom w:val="nil"/>
              <w:right w:val="nil"/>
            </w:tcBorders>
            <w:hideMark/>
          </w:tcPr>
          <w:p w14:paraId="431A3C36" w14:textId="77777777" w:rsidR="00DC1F7E" w:rsidRPr="00304FD9" w:rsidRDefault="00DC1F7E" w:rsidP="003E1703">
            <w:pPr>
              <w:pStyle w:val="Tablehead1"/>
              <w:rPr>
                <w:lang w:val="en-US"/>
              </w:rPr>
            </w:pPr>
            <w:r w:rsidRPr="00304FD9">
              <w:rPr>
                <w:lang w:val="en-US"/>
              </w:rPr>
              <w:t>State/territory</w:t>
            </w:r>
          </w:p>
        </w:tc>
        <w:tc>
          <w:tcPr>
            <w:tcW w:w="3318" w:type="dxa"/>
            <w:gridSpan w:val="3"/>
            <w:tcBorders>
              <w:top w:val="single" w:sz="4" w:space="0" w:color="auto"/>
              <w:left w:val="nil"/>
              <w:bottom w:val="nil"/>
              <w:right w:val="nil"/>
            </w:tcBorders>
            <w:hideMark/>
          </w:tcPr>
          <w:p w14:paraId="6084BFC7" w14:textId="0289D17F" w:rsidR="00DC1F7E" w:rsidRPr="00304FD9" w:rsidRDefault="00DC1F7E" w:rsidP="003E1703">
            <w:pPr>
              <w:pStyle w:val="Tablehead1"/>
              <w:jc w:val="center"/>
              <w:rPr>
                <w:lang w:val="en-US"/>
              </w:rPr>
            </w:pPr>
            <w:r w:rsidRPr="00304FD9">
              <w:rPr>
                <w:lang w:val="en-US"/>
              </w:rPr>
              <w:t>Program enrolments</w:t>
            </w:r>
            <w:r w:rsidR="00497886" w:rsidRPr="00304FD9">
              <w:rPr>
                <w:lang w:val="en-US"/>
              </w:rPr>
              <w:t xml:space="preserve"> (</w:t>
            </w:r>
            <w:r w:rsidR="006230EE" w:rsidRPr="00B64AC6">
              <w:t>‘</w:t>
            </w:r>
            <w:r w:rsidR="00497886" w:rsidRPr="00304FD9">
              <w:rPr>
                <w:lang w:val="en-US"/>
              </w:rPr>
              <w:t>000)</w:t>
            </w:r>
          </w:p>
        </w:tc>
        <w:tc>
          <w:tcPr>
            <w:tcW w:w="3318" w:type="dxa"/>
            <w:gridSpan w:val="3"/>
            <w:tcBorders>
              <w:top w:val="single" w:sz="4" w:space="0" w:color="auto"/>
              <w:left w:val="nil"/>
              <w:bottom w:val="nil"/>
              <w:right w:val="nil"/>
            </w:tcBorders>
            <w:hideMark/>
          </w:tcPr>
          <w:p w14:paraId="5FBE1F2A" w14:textId="77777777" w:rsidR="00DC1F7E" w:rsidRPr="00304FD9" w:rsidRDefault="00DC1F7E" w:rsidP="003E1703">
            <w:pPr>
              <w:pStyle w:val="Tablehead1"/>
              <w:jc w:val="center"/>
              <w:rPr>
                <w:lang w:val="en-US"/>
              </w:rPr>
            </w:pPr>
            <w:r w:rsidRPr="00304FD9">
              <w:rPr>
                <w:lang w:val="en-US"/>
              </w:rPr>
              <w:t xml:space="preserve">% </w:t>
            </w:r>
            <w:proofErr w:type="gramStart"/>
            <w:r w:rsidRPr="00304FD9">
              <w:rPr>
                <w:lang w:val="en-US"/>
              </w:rPr>
              <w:t>change</w:t>
            </w:r>
            <w:proofErr w:type="gramEnd"/>
          </w:p>
        </w:tc>
      </w:tr>
      <w:tr w:rsidR="000070C6" w:rsidRPr="00304FD9" w14:paraId="69FFFC3B" w14:textId="77777777" w:rsidTr="00EF60DE">
        <w:trPr>
          <w:cantSplit/>
          <w:trHeight w:val="121"/>
        </w:trPr>
        <w:tc>
          <w:tcPr>
            <w:tcW w:w="2182" w:type="dxa"/>
            <w:tcBorders>
              <w:top w:val="nil"/>
              <w:left w:val="nil"/>
              <w:bottom w:val="single" w:sz="4" w:space="0" w:color="auto"/>
              <w:right w:val="nil"/>
            </w:tcBorders>
          </w:tcPr>
          <w:p w14:paraId="76750D2B" w14:textId="77777777" w:rsidR="000070C6" w:rsidRPr="00304FD9" w:rsidRDefault="000070C6" w:rsidP="000070C6">
            <w:pPr>
              <w:pStyle w:val="Tablehead2"/>
              <w:rPr>
                <w:lang w:val="en-US"/>
              </w:rPr>
            </w:pPr>
          </w:p>
        </w:tc>
        <w:tc>
          <w:tcPr>
            <w:tcW w:w="1106" w:type="dxa"/>
            <w:tcBorders>
              <w:top w:val="nil"/>
              <w:left w:val="nil"/>
              <w:bottom w:val="single" w:sz="4" w:space="0" w:color="auto"/>
              <w:right w:val="nil"/>
            </w:tcBorders>
            <w:hideMark/>
          </w:tcPr>
          <w:p w14:paraId="038722A9" w14:textId="77777777" w:rsidR="000070C6" w:rsidRPr="00304FD9" w:rsidRDefault="000070C6" w:rsidP="000070C6">
            <w:pPr>
              <w:pStyle w:val="Tablehead2"/>
              <w:jc w:val="right"/>
              <w:rPr>
                <w:lang w:val="en-US"/>
              </w:rPr>
            </w:pPr>
            <w:r w:rsidRPr="00304FD9">
              <w:rPr>
                <w:lang w:val="en-US"/>
              </w:rPr>
              <w:t>2019</w:t>
            </w:r>
          </w:p>
        </w:tc>
        <w:tc>
          <w:tcPr>
            <w:tcW w:w="1106" w:type="dxa"/>
            <w:tcBorders>
              <w:top w:val="nil"/>
              <w:left w:val="nil"/>
              <w:bottom w:val="single" w:sz="4" w:space="0" w:color="auto"/>
              <w:right w:val="nil"/>
            </w:tcBorders>
            <w:hideMark/>
          </w:tcPr>
          <w:p w14:paraId="72496091" w14:textId="77777777" w:rsidR="000070C6" w:rsidRPr="00304FD9" w:rsidRDefault="000070C6" w:rsidP="000070C6">
            <w:pPr>
              <w:pStyle w:val="Tablehead2"/>
              <w:jc w:val="right"/>
              <w:rPr>
                <w:lang w:val="en-US"/>
              </w:rPr>
            </w:pPr>
            <w:r w:rsidRPr="00304FD9">
              <w:rPr>
                <w:lang w:val="en-US"/>
              </w:rPr>
              <w:t>2020</w:t>
            </w:r>
          </w:p>
        </w:tc>
        <w:tc>
          <w:tcPr>
            <w:tcW w:w="1106" w:type="dxa"/>
            <w:tcBorders>
              <w:top w:val="nil"/>
              <w:left w:val="nil"/>
              <w:bottom w:val="single" w:sz="4" w:space="0" w:color="auto"/>
              <w:right w:val="nil"/>
            </w:tcBorders>
            <w:hideMark/>
          </w:tcPr>
          <w:p w14:paraId="040A9D34" w14:textId="77777777" w:rsidR="000070C6" w:rsidRPr="00304FD9" w:rsidRDefault="000070C6" w:rsidP="000070C6">
            <w:pPr>
              <w:pStyle w:val="Tablehead2"/>
              <w:jc w:val="right"/>
              <w:rPr>
                <w:lang w:val="en-US"/>
              </w:rPr>
            </w:pPr>
            <w:r w:rsidRPr="00304FD9">
              <w:rPr>
                <w:lang w:val="en-US"/>
              </w:rPr>
              <w:t>2021</w:t>
            </w:r>
          </w:p>
        </w:tc>
        <w:tc>
          <w:tcPr>
            <w:tcW w:w="1106" w:type="dxa"/>
            <w:tcBorders>
              <w:top w:val="nil"/>
              <w:left w:val="nil"/>
              <w:bottom w:val="single" w:sz="4" w:space="0" w:color="auto"/>
              <w:right w:val="nil"/>
            </w:tcBorders>
            <w:vAlign w:val="bottom"/>
            <w:hideMark/>
          </w:tcPr>
          <w:p w14:paraId="263D978E" w14:textId="0E34579A" w:rsidR="000070C6" w:rsidRPr="00304FD9" w:rsidRDefault="000070C6" w:rsidP="000070C6">
            <w:pPr>
              <w:pStyle w:val="Tablehead2"/>
              <w:jc w:val="right"/>
              <w:rPr>
                <w:lang w:val="en-US"/>
              </w:rPr>
            </w:pPr>
            <w:r w:rsidRPr="00304FD9">
              <w:t>2019</w:t>
            </w:r>
            <w:r w:rsidR="00B02FC1">
              <w:t>–</w:t>
            </w:r>
            <w:r w:rsidRPr="00304FD9">
              <w:t>20</w:t>
            </w:r>
          </w:p>
        </w:tc>
        <w:tc>
          <w:tcPr>
            <w:tcW w:w="1106" w:type="dxa"/>
            <w:tcBorders>
              <w:top w:val="nil"/>
              <w:left w:val="nil"/>
              <w:bottom w:val="single" w:sz="4" w:space="0" w:color="auto"/>
              <w:right w:val="nil"/>
            </w:tcBorders>
            <w:vAlign w:val="bottom"/>
            <w:hideMark/>
          </w:tcPr>
          <w:p w14:paraId="23EBD6E3" w14:textId="091178D4" w:rsidR="000070C6" w:rsidRPr="00304FD9" w:rsidRDefault="000070C6" w:rsidP="000070C6">
            <w:pPr>
              <w:pStyle w:val="Tablehead2"/>
              <w:jc w:val="right"/>
              <w:rPr>
                <w:lang w:val="en-US"/>
              </w:rPr>
            </w:pPr>
            <w:r w:rsidRPr="00304FD9">
              <w:t>2020</w:t>
            </w:r>
            <w:r w:rsidR="004F0767">
              <w:t>–</w:t>
            </w:r>
            <w:r w:rsidRPr="00304FD9">
              <w:t>21</w:t>
            </w:r>
          </w:p>
        </w:tc>
        <w:tc>
          <w:tcPr>
            <w:tcW w:w="1106" w:type="dxa"/>
            <w:tcBorders>
              <w:top w:val="nil"/>
              <w:left w:val="nil"/>
              <w:bottom w:val="single" w:sz="4" w:space="0" w:color="auto"/>
              <w:right w:val="nil"/>
            </w:tcBorders>
            <w:vAlign w:val="bottom"/>
            <w:hideMark/>
          </w:tcPr>
          <w:p w14:paraId="299F9410" w14:textId="7E55143C" w:rsidR="000070C6" w:rsidRPr="00304FD9" w:rsidRDefault="000070C6" w:rsidP="000070C6">
            <w:pPr>
              <w:pStyle w:val="Tablehead2"/>
              <w:jc w:val="right"/>
              <w:rPr>
                <w:lang w:val="en-US"/>
              </w:rPr>
            </w:pPr>
            <w:r w:rsidRPr="00304FD9">
              <w:t>2019</w:t>
            </w:r>
            <w:r w:rsidR="004F0767">
              <w:t>–</w:t>
            </w:r>
            <w:r w:rsidRPr="00304FD9">
              <w:t>21</w:t>
            </w:r>
          </w:p>
        </w:tc>
      </w:tr>
      <w:tr w:rsidR="00DC1F7E" w:rsidRPr="00304FD9" w14:paraId="2D441A78" w14:textId="77777777" w:rsidTr="000070C6">
        <w:trPr>
          <w:cantSplit/>
          <w:trHeight w:val="224"/>
        </w:trPr>
        <w:tc>
          <w:tcPr>
            <w:tcW w:w="2182" w:type="dxa"/>
            <w:tcBorders>
              <w:top w:val="nil"/>
              <w:left w:val="nil"/>
              <w:bottom w:val="nil"/>
              <w:right w:val="nil"/>
            </w:tcBorders>
            <w:vAlign w:val="bottom"/>
          </w:tcPr>
          <w:p w14:paraId="1C7C5C25" w14:textId="77777777" w:rsidR="00DC1F7E" w:rsidRPr="00304FD9" w:rsidRDefault="00DC1F7E" w:rsidP="003E1703">
            <w:pPr>
              <w:pStyle w:val="Tabletext"/>
              <w:rPr>
                <w:rFonts w:eastAsia="DengXian" w:cs="Arial"/>
                <w:szCs w:val="16"/>
                <w:lang w:val="en-US" w:eastAsia="zh-CN"/>
              </w:rPr>
            </w:pPr>
            <w:r w:rsidRPr="00304FD9">
              <w:t>New South Wales</w:t>
            </w:r>
          </w:p>
        </w:tc>
        <w:tc>
          <w:tcPr>
            <w:tcW w:w="1106" w:type="dxa"/>
            <w:tcBorders>
              <w:top w:val="nil"/>
              <w:left w:val="nil"/>
              <w:bottom w:val="nil"/>
              <w:right w:val="nil"/>
            </w:tcBorders>
          </w:tcPr>
          <w:p w14:paraId="69E7C2D1" w14:textId="77777777" w:rsidR="00DC1F7E" w:rsidRPr="00304FD9" w:rsidRDefault="00DC1F7E" w:rsidP="003E1703">
            <w:pPr>
              <w:pStyle w:val="Tabletext"/>
              <w:jc w:val="right"/>
              <w:rPr>
                <w:lang w:val="en-US"/>
              </w:rPr>
            </w:pPr>
            <w:r w:rsidRPr="00304FD9">
              <w:t>776.4</w:t>
            </w:r>
          </w:p>
        </w:tc>
        <w:tc>
          <w:tcPr>
            <w:tcW w:w="1106" w:type="dxa"/>
            <w:tcBorders>
              <w:top w:val="nil"/>
              <w:left w:val="nil"/>
              <w:bottom w:val="nil"/>
              <w:right w:val="nil"/>
            </w:tcBorders>
          </w:tcPr>
          <w:p w14:paraId="7B29C1C9" w14:textId="77777777" w:rsidR="00DC1F7E" w:rsidRPr="00304FD9" w:rsidRDefault="00DC1F7E" w:rsidP="003E1703">
            <w:pPr>
              <w:pStyle w:val="Tabletext"/>
              <w:jc w:val="right"/>
              <w:rPr>
                <w:lang w:val="en-US"/>
              </w:rPr>
            </w:pPr>
            <w:r w:rsidRPr="00304FD9">
              <w:t>757.4</w:t>
            </w:r>
          </w:p>
        </w:tc>
        <w:tc>
          <w:tcPr>
            <w:tcW w:w="1106" w:type="dxa"/>
            <w:tcBorders>
              <w:top w:val="nil"/>
              <w:left w:val="nil"/>
              <w:bottom w:val="nil"/>
              <w:right w:val="nil"/>
            </w:tcBorders>
          </w:tcPr>
          <w:p w14:paraId="0BFC3183" w14:textId="77777777" w:rsidR="00DC1F7E" w:rsidRPr="00304FD9" w:rsidRDefault="00DC1F7E" w:rsidP="003E1703">
            <w:pPr>
              <w:pStyle w:val="Tabletext"/>
              <w:jc w:val="right"/>
              <w:rPr>
                <w:lang w:val="en-US"/>
              </w:rPr>
            </w:pPr>
            <w:r w:rsidRPr="00304FD9">
              <w:t>771.0</w:t>
            </w:r>
          </w:p>
        </w:tc>
        <w:tc>
          <w:tcPr>
            <w:tcW w:w="1106" w:type="dxa"/>
            <w:tcBorders>
              <w:top w:val="nil"/>
              <w:left w:val="nil"/>
              <w:bottom w:val="nil"/>
              <w:right w:val="nil"/>
            </w:tcBorders>
          </w:tcPr>
          <w:p w14:paraId="65041ADF" w14:textId="77777777" w:rsidR="00DC1F7E" w:rsidRPr="00304FD9" w:rsidRDefault="00DC1F7E" w:rsidP="003E1703">
            <w:pPr>
              <w:pStyle w:val="Tabletext"/>
              <w:jc w:val="right"/>
              <w:rPr>
                <w:lang w:val="en-US"/>
              </w:rPr>
            </w:pPr>
            <w:r w:rsidRPr="00304FD9">
              <w:t>-2.5</w:t>
            </w:r>
          </w:p>
        </w:tc>
        <w:tc>
          <w:tcPr>
            <w:tcW w:w="1106" w:type="dxa"/>
            <w:tcBorders>
              <w:top w:val="nil"/>
              <w:left w:val="nil"/>
              <w:bottom w:val="nil"/>
              <w:right w:val="nil"/>
            </w:tcBorders>
          </w:tcPr>
          <w:p w14:paraId="6987C443" w14:textId="77777777" w:rsidR="00DC1F7E" w:rsidRPr="00304FD9" w:rsidRDefault="00DC1F7E" w:rsidP="003E1703">
            <w:pPr>
              <w:pStyle w:val="Tabletext"/>
              <w:jc w:val="right"/>
              <w:rPr>
                <w:lang w:val="en-US"/>
              </w:rPr>
            </w:pPr>
            <w:r w:rsidRPr="00304FD9">
              <w:t>1.8</w:t>
            </w:r>
          </w:p>
        </w:tc>
        <w:tc>
          <w:tcPr>
            <w:tcW w:w="1106" w:type="dxa"/>
            <w:tcBorders>
              <w:top w:val="nil"/>
              <w:left w:val="nil"/>
              <w:bottom w:val="nil"/>
              <w:right w:val="nil"/>
            </w:tcBorders>
          </w:tcPr>
          <w:p w14:paraId="188123B8" w14:textId="77777777" w:rsidR="00DC1F7E" w:rsidRPr="00304FD9" w:rsidRDefault="00DC1F7E" w:rsidP="003E1703">
            <w:pPr>
              <w:pStyle w:val="Tabletext"/>
              <w:jc w:val="right"/>
              <w:rPr>
                <w:lang w:val="en-US"/>
              </w:rPr>
            </w:pPr>
            <w:r w:rsidRPr="00304FD9">
              <w:t>-0.7</w:t>
            </w:r>
          </w:p>
        </w:tc>
      </w:tr>
      <w:tr w:rsidR="00DC1F7E" w:rsidRPr="00304FD9" w14:paraId="4835745A" w14:textId="77777777" w:rsidTr="000070C6">
        <w:trPr>
          <w:cantSplit/>
          <w:trHeight w:val="231"/>
        </w:trPr>
        <w:tc>
          <w:tcPr>
            <w:tcW w:w="2182" w:type="dxa"/>
            <w:tcBorders>
              <w:top w:val="nil"/>
              <w:left w:val="nil"/>
              <w:bottom w:val="nil"/>
              <w:right w:val="nil"/>
            </w:tcBorders>
            <w:vAlign w:val="bottom"/>
          </w:tcPr>
          <w:p w14:paraId="28B83228" w14:textId="77777777" w:rsidR="00DC1F7E" w:rsidRPr="00304FD9" w:rsidRDefault="00DC1F7E" w:rsidP="003E1703">
            <w:pPr>
              <w:pStyle w:val="Tabletext"/>
              <w:rPr>
                <w:rFonts w:eastAsia="DengXian" w:cs="Arial"/>
                <w:szCs w:val="16"/>
                <w:lang w:val="en-US" w:eastAsia="zh-CN"/>
              </w:rPr>
            </w:pPr>
            <w:r w:rsidRPr="00304FD9">
              <w:t>Victoria</w:t>
            </w:r>
          </w:p>
        </w:tc>
        <w:tc>
          <w:tcPr>
            <w:tcW w:w="1106" w:type="dxa"/>
            <w:tcBorders>
              <w:top w:val="nil"/>
              <w:left w:val="nil"/>
              <w:bottom w:val="nil"/>
              <w:right w:val="nil"/>
            </w:tcBorders>
          </w:tcPr>
          <w:p w14:paraId="3D68E3BA" w14:textId="77777777" w:rsidR="00DC1F7E" w:rsidRPr="00304FD9" w:rsidRDefault="00DC1F7E" w:rsidP="003E1703">
            <w:pPr>
              <w:pStyle w:val="Tabletext"/>
              <w:jc w:val="right"/>
              <w:rPr>
                <w:lang w:val="en-US"/>
              </w:rPr>
            </w:pPr>
            <w:r w:rsidRPr="00304FD9">
              <w:t>733.8</w:t>
            </w:r>
          </w:p>
        </w:tc>
        <w:tc>
          <w:tcPr>
            <w:tcW w:w="1106" w:type="dxa"/>
            <w:tcBorders>
              <w:top w:val="nil"/>
              <w:left w:val="nil"/>
              <w:bottom w:val="nil"/>
              <w:right w:val="nil"/>
            </w:tcBorders>
          </w:tcPr>
          <w:p w14:paraId="7BF51D13" w14:textId="77777777" w:rsidR="00DC1F7E" w:rsidRPr="00304FD9" w:rsidRDefault="00DC1F7E" w:rsidP="003E1703">
            <w:pPr>
              <w:pStyle w:val="Tabletext"/>
              <w:jc w:val="right"/>
              <w:rPr>
                <w:lang w:val="en-US"/>
              </w:rPr>
            </w:pPr>
            <w:r w:rsidRPr="00304FD9">
              <w:t>670.0</w:t>
            </w:r>
          </w:p>
        </w:tc>
        <w:tc>
          <w:tcPr>
            <w:tcW w:w="1106" w:type="dxa"/>
            <w:tcBorders>
              <w:top w:val="nil"/>
              <w:left w:val="nil"/>
              <w:bottom w:val="nil"/>
              <w:right w:val="nil"/>
            </w:tcBorders>
          </w:tcPr>
          <w:p w14:paraId="05695F30" w14:textId="77777777" w:rsidR="00DC1F7E" w:rsidRPr="00304FD9" w:rsidRDefault="00DC1F7E" w:rsidP="003E1703">
            <w:pPr>
              <w:pStyle w:val="Tabletext"/>
              <w:jc w:val="right"/>
              <w:rPr>
                <w:lang w:val="en-US"/>
              </w:rPr>
            </w:pPr>
            <w:r w:rsidRPr="00304FD9">
              <w:t>722.5</w:t>
            </w:r>
          </w:p>
        </w:tc>
        <w:tc>
          <w:tcPr>
            <w:tcW w:w="1106" w:type="dxa"/>
            <w:tcBorders>
              <w:top w:val="nil"/>
              <w:left w:val="nil"/>
              <w:bottom w:val="nil"/>
              <w:right w:val="nil"/>
            </w:tcBorders>
          </w:tcPr>
          <w:p w14:paraId="36755C86" w14:textId="77777777" w:rsidR="00DC1F7E" w:rsidRPr="00304FD9" w:rsidRDefault="00DC1F7E" w:rsidP="003E1703">
            <w:pPr>
              <w:pStyle w:val="Tabletext"/>
              <w:jc w:val="right"/>
              <w:rPr>
                <w:lang w:val="en-US"/>
              </w:rPr>
            </w:pPr>
            <w:r w:rsidRPr="00304FD9">
              <w:t>-8.7</w:t>
            </w:r>
          </w:p>
        </w:tc>
        <w:tc>
          <w:tcPr>
            <w:tcW w:w="1106" w:type="dxa"/>
            <w:tcBorders>
              <w:top w:val="nil"/>
              <w:left w:val="nil"/>
              <w:bottom w:val="nil"/>
              <w:right w:val="nil"/>
            </w:tcBorders>
          </w:tcPr>
          <w:p w14:paraId="4F6B6156" w14:textId="77777777" w:rsidR="00DC1F7E" w:rsidRPr="00304FD9" w:rsidRDefault="00DC1F7E" w:rsidP="003E1703">
            <w:pPr>
              <w:pStyle w:val="Tabletext"/>
              <w:jc w:val="right"/>
              <w:rPr>
                <w:lang w:val="en-US"/>
              </w:rPr>
            </w:pPr>
            <w:r w:rsidRPr="00304FD9">
              <w:t>7.8</w:t>
            </w:r>
          </w:p>
        </w:tc>
        <w:tc>
          <w:tcPr>
            <w:tcW w:w="1106" w:type="dxa"/>
            <w:tcBorders>
              <w:top w:val="nil"/>
              <w:left w:val="nil"/>
              <w:bottom w:val="nil"/>
              <w:right w:val="nil"/>
            </w:tcBorders>
          </w:tcPr>
          <w:p w14:paraId="65820638" w14:textId="77777777" w:rsidR="00DC1F7E" w:rsidRPr="00304FD9" w:rsidRDefault="00DC1F7E" w:rsidP="003E1703">
            <w:pPr>
              <w:pStyle w:val="Tabletext"/>
              <w:jc w:val="right"/>
              <w:rPr>
                <w:lang w:val="en-US"/>
              </w:rPr>
            </w:pPr>
            <w:r w:rsidRPr="00304FD9">
              <w:t>-1.5</w:t>
            </w:r>
          </w:p>
        </w:tc>
      </w:tr>
      <w:tr w:rsidR="00DC1F7E" w:rsidRPr="00304FD9" w14:paraId="17D04DF3" w14:textId="77777777" w:rsidTr="000070C6">
        <w:trPr>
          <w:cantSplit/>
          <w:trHeight w:val="231"/>
        </w:trPr>
        <w:tc>
          <w:tcPr>
            <w:tcW w:w="2182" w:type="dxa"/>
            <w:tcBorders>
              <w:top w:val="nil"/>
              <w:left w:val="nil"/>
              <w:bottom w:val="nil"/>
              <w:right w:val="nil"/>
            </w:tcBorders>
            <w:vAlign w:val="bottom"/>
          </w:tcPr>
          <w:p w14:paraId="45BD6AA6" w14:textId="77777777" w:rsidR="00DC1F7E" w:rsidRPr="00304FD9" w:rsidRDefault="00DC1F7E" w:rsidP="003E1703">
            <w:pPr>
              <w:pStyle w:val="Tabletext"/>
              <w:rPr>
                <w:rFonts w:eastAsia="DengXian" w:cs="Arial"/>
                <w:szCs w:val="16"/>
                <w:lang w:val="en-US" w:eastAsia="zh-CN"/>
              </w:rPr>
            </w:pPr>
            <w:r w:rsidRPr="00304FD9">
              <w:t>Queensland</w:t>
            </w:r>
          </w:p>
        </w:tc>
        <w:tc>
          <w:tcPr>
            <w:tcW w:w="1106" w:type="dxa"/>
            <w:tcBorders>
              <w:top w:val="nil"/>
              <w:left w:val="nil"/>
              <w:bottom w:val="nil"/>
              <w:right w:val="nil"/>
            </w:tcBorders>
          </w:tcPr>
          <w:p w14:paraId="0EB146DD" w14:textId="77777777" w:rsidR="00DC1F7E" w:rsidRPr="00304FD9" w:rsidRDefault="00DC1F7E" w:rsidP="003E1703">
            <w:pPr>
              <w:pStyle w:val="Tabletext"/>
              <w:jc w:val="right"/>
              <w:rPr>
                <w:lang w:val="en-US"/>
              </w:rPr>
            </w:pPr>
            <w:r w:rsidRPr="00304FD9">
              <w:t>666.3</w:t>
            </w:r>
          </w:p>
        </w:tc>
        <w:tc>
          <w:tcPr>
            <w:tcW w:w="1106" w:type="dxa"/>
            <w:tcBorders>
              <w:top w:val="nil"/>
              <w:left w:val="nil"/>
              <w:bottom w:val="nil"/>
              <w:right w:val="nil"/>
            </w:tcBorders>
          </w:tcPr>
          <w:p w14:paraId="41F8369F" w14:textId="77777777" w:rsidR="00DC1F7E" w:rsidRPr="00304FD9" w:rsidRDefault="00DC1F7E" w:rsidP="003E1703">
            <w:pPr>
              <w:pStyle w:val="Tabletext"/>
              <w:jc w:val="right"/>
              <w:rPr>
                <w:lang w:val="en-US"/>
              </w:rPr>
            </w:pPr>
            <w:r w:rsidRPr="00304FD9">
              <w:t>694.0</w:t>
            </w:r>
          </w:p>
        </w:tc>
        <w:tc>
          <w:tcPr>
            <w:tcW w:w="1106" w:type="dxa"/>
            <w:tcBorders>
              <w:top w:val="nil"/>
              <w:left w:val="nil"/>
              <w:bottom w:val="nil"/>
              <w:right w:val="nil"/>
            </w:tcBorders>
          </w:tcPr>
          <w:p w14:paraId="6A543D4A" w14:textId="77777777" w:rsidR="00DC1F7E" w:rsidRPr="00304FD9" w:rsidRDefault="00DC1F7E" w:rsidP="003E1703">
            <w:pPr>
              <w:pStyle w:val="Tabletext"/>
              <w:jc w:val="right"/>
              <w:rPr>
                <w:lang w:val="en-US"/>
              </w:rPr>
            </w:pPr>
            <w:r w:rsidRPr="00304FD9">
              <w:t>728.0</w:t>
            </w:r>
          </w:p>
        </w:tc>
        <w:tc>
          <w:tcPr>
            <w:tcW w:w="1106" w:type="dxa"/>
            <w:tcBorders>
              <w:top w:val="nil"/>
              <w:left w:val="nil"/>
              <w:bottom w:val="nil"/>
              <w:right w:val="nil"/>
            </w:tcBorders>
          </w:tcPr>
          <w:p w14:paraId="3CC01D52" w14:textId="77777777" w:rsidR="00DC1F7E" w:rsidRPr="00304FD9" w:rsidRDefault="00DC1F7E" w:rsidP="003E1703">
            <w:pPr>
              <w:pStyle w:val="Tabletext"/>
              <w:jc w:val="right"/>
              <w:rPr>
                <w:lang w:val="en-US"/>
              </w:rPr>
            </w:pPr>
            <w:r w:rsidRPr="00304FD9">
              <w:t>4.2</w:t>
            </w:r>
          </w:p>
        </w:tc>
        <w:tc>
          <w:tcPr>
            <w:tcW w:w="1106" w:type="dxa"/>
            <w:tcBorders>
              <w:top w:val="nil"/>
              <w:left w:val="nil"/>
              <w:bottom w:val="nil"/>
              <w:right w:val="nil"/>
            </w:tcBorders>
          </w:tcPr>
          <w:p w14:paraId="313199AC" w14:textId="77777777" w:rsidR="00DC1F7E" w:rsidRPr="00304FD9" w:rsidRDefault="00DC1F7E" w:rsidP="003E1703">
            <w:pPr>
              <w:pStyle w:val="Tabletext"/>
              <w:jc w:val="right"/>
              <w:rPr>
                <w:lang w:val="en-US"/>
              </w:rPr>
            </w:pPr>
            <w:r w:rsidRPr="00304FD9">
              <w:t>4.9</w:t>
            </w:r>
          </w:p>
        </w:tc>
        <w:tc>
          <w:tcPr>
            <w:tcW w:w="1106" w:type="dxa"/>
            <w:tcBorders>
              <w:top w:val="nil"/>
              <w:left w:val="nil"/>
              <w:bottom w:val="nil"/>
              <w:right w:val="nil"/>
            </w:tcBorders>
          </w:tcPr>
          <w:p w14:paraId="56E12EE1" w14:textId="77777777" w:rsidR="00DC1F7E" w:rsidRPr="00304FD9" w:rsidRDefault="00DC1F7E" w:rsidP="003E1703">
            <w:pPr>
              <w:pStyle w:val="Tabletext"/>
              <w:jc w:val="right"/>
              <w:rPr>
                <w:lang w:val="en-US"/>
              </w:rPr>
            </w:pPr>
            <w:r w:rsidRPr="00304FD9">
              <w:t>9.3</w:t>
            </w:r>
          </w:p>
        </w:tc>
      </w:tr>
      <w:tr w:rsidR="00DC1F7E" w:rsidRPr="00304FD9" w14:paraId="09B8F552" w14:textId="77777777" w:rsidTr="000070C6">
        <w:trPr>
          <w:cantSplit/>
          <w:trHeight w:val="231"/>
        </w:trPr>
        <w:tc>
          <w:tcPr>
            <w:tcW w:w="2182" w:type="dxa"/>
            <w:tcBorders>
              <w:top w:val="nil"/>
              <w:left w:val="nil"/>
              <w:bottom w:val="nil"/>
              <w:right w:val="nil"/>
            </w:tcBorders>
            <w:vAlign w:val="bottom"/>
          </w:tcPr>
          <w:p w14:paraId="2D4B1F72" w14:textId="77777777" w:rsidR="00DC1F7E" w:rsidRPr="00304FD9" w:rsidRDefault="00DC1F7E" w:rsidP="003E1703">
            <w:pPr>
              <w:pStyle w:val="Tabletext"/>
              <w:rPr>
                <w:rFonts w:eastAsia="DengXian" w:cs="Arial"/>
                <w:szCs w:val="16"/>
                <w:lang w:val="en-US" w:eastAsia="zh-CN"/>
              </w:rPr>
            </w:pPr>
            <w:r w:rsidRPr="00304FD9">
              <w:t>South Australia</w:t>
            </w:r>
          </w:p>
        </w:tc>
        <w:tc>
          <w:tcPr>
            <w:tcW w:w="1106" w:type="dxa"/>
            <w:tcBorders>
              <w:top w:val="nil"/>
              <w:left w:val="nil"/>
              <w:bottom w:val="nil"/>
              <w:right w:val="nil"/>
            </w:tcBorders>
          </w:tcPr>
          <w:p w14:paraId="36022CC9" w14:textId="77777777" w:rsidR="00DC1F7E" w:rsidRPr="00304FD9" w:rsidRDefault="00DC1F7E" w:rsidP="003E1703">
            <w:pPr>
              <w:pStyle w:val="Tabletext"/>
              <w:jc w:val="right"/>
              <w:rPr>
                <w:lang w:val="en-US"/>
              </w:rPr>
            </w:pPr>
            <w:r w:rsidRPr="00304FD9">
              <w:t>121.2</w:t>
            </w:r>
          </w:p>
        </w:tc>
        <w:tc>
          <w:tcPr>
            <w:tcW w:w="1106" w:type="dxa"/>
            <w:tcBorders>
              <w:top w:val="nil"/>
              <w:left w:val="nil"/>
              <w:bottom w:val="nil"/>
              <w:right w:val="nil"/>
            </w:tcBorders>
          </w:tcPr>
          <w:p w14:paraId="0C7CE2BB" w14:textId="77777777" w:rsidR="00DC1F7E" w:rsidRPr="00304FD9" w:rsidRDefault="00DC1F7E" w:rsidP="003E1703">
            <w:pPr>
              <w:pStyle w:val="Tabletext"/>
              <w:jc w:val="right"/>
              <w:rPr>
                <w:lang w:val="en-US"/>
              </w:rPr>
            </w:pPr>
            <w:r w:rsidRPr="00304FD9">
              <w:t>116.7</w:t>
            </w:r>
          </w:p>
        </w:tc>
        <w:tc>
          <w:tcPr>
            <w:tcW w:w="1106" w:type="dxa"/>
            <w:tcBorders>
              <w:top w:val="nil"/>
              <w:left w:val="nil"/>
              <w:bottom w:val="nil"/>
              <w:right w:val="nil"/>
            </w:tcBorders>
          </w:tcPr>
          <w:p w14:paraId="2E12CCE4" w14:textId="77777777" w:rsidR="00DC1F7E" w:rsidRPr="00304FD9" w:rsidRDefault="00DC1F7E" w:rsidP="003E1703">
            <w:pPr>
              <w:pStyle w:val="Tabletext"/>
              <w:jc w:val="right"/>
              <w:rPr>
                <w:lang w:val="en-US"/>
              </w:rPr>
            </w:pPr>
            <w:r w:rsidRPr="00304FD9">
              <w:t>124.1</w:t>
            </w:r>
          </w:p>
        </w:tc>
        <w:tc>
          <w:tcPr>
            <w:tcW w:w="1106" w:type="dxa"/>
            <w:tcBorders>
              <w:top w:val="nil"/>
              <w:left w:val="nil"/>
              <w:bottom w:val="nil"/>
              <w:right w:val="nil"/>
            </w:tcBorders>
          </w:tcPr>
          <w:p w14:paraId="224B2012" w14:textId="77777777" w:rsidR="00DC1F7E" w:rsidRPr="00304FD9" w:rsidRDefault="00DC1F7E" w:rsidP="003E1703">
            <w:pPr>
              <w:pStyle w:val="Tabletext"/>
              <w:jc w:val="right"/>
              <w:rPr>
                <w:lang w:val="en-US"/>
              </w:rPr>
            </w:pPr>
            <w:r w:rsidRPr="00304FD9">
              <w:t>-3.7</w:t>
            </w:r>
          </w:p>
        </w:tc>
        <w:tc>
          <w:tcPr>
            <w:tcW w:w="1106" w:type="dxa"/>
            <w:tcBorders>
              <w:top w:val="nil"/>
              <w:left w:val="nil"/>
              <w:bottom w:val="nil"/>
              <w:right w:val="nil"/>
            </w:tcBorders>
          </w:tcPr>
          <w:p w14:paraId="371A12D4" w14:textId="77777777" w:rsidR="00DC1F7E" w:rsidRPr="00304FD9" w:rsidRDefault="00DC1F7E" w:rsidP="003E1703">
            <w:pPr>
              <w:pStyle w:val="Tabletext"/>
              <w:jc w:val="right"/>
              <w:rPr>
                <w:lang w:val="en-US"/>
              </w:rPr>
            </w:pPr>
            <w:r w:rsidRPr="00304FD9">
              <w:t>6.3</w:t>
            </w:r>
          </w:p>
        </w:tc>
        <w:tc>
          <w:tcPr>
            <w:tcW w:w="1106" w:type="dxa"/>
            <w:tcBorders>
              <w:top w:val="nil"/>
              <w:left w:val="nil"/>
              <w:bottom w:val="nil"/>
              <w:right w:val="nil"/>
            </w:tcBorders>
          </w:tcPr>
          <w:p w14:paraId="7E512302" w14:textId="77777777" w:rsidR="00DC1F7E" w:rsidRPr="00304FD9" w:rsidRDefault="00DC1F7E" w:rsidP="003E1703">
            <w:pPr>
              <w:pStyle w:val="Tabletext"/>
              <w:jc w:val="right"/>
              <w:rPr>
                <w:lang w:val="en-US"/>
              </w:rPr>
            </w:pPr>
            <w:r w:rsidRPr="00304FD9">
              <w:t>2.4</w:t>
            </w:r>
          </w:p>
        </w:tc>
      </w:tr>
      <w:tr w:rsidR="00DC1F7E" w:rsidRPr="00304FD9" w14:paraId="47B20287" w14:textId="77777777" w:rsidTr="000070C6">
        <w:trPr>
          <w:cantSplit/>
          <w:trHeight w:val="231"/>
        </w:trPr>
        <w:tc>
          <w:tcPr>
            <w:tcW w:w="2182" w:type="dxa"/>
            <w:tcBorders>
              <w:top w:val="nil"/>
              <w:left w:val="nil"/>
              <w:bottom w:val="nil"/>
              <w:right w:val="nil"/>
            </w:tcBorders>
            <w:vAlign w:val="bottom"/>
          </w:tcPr>
          <w:p w14:paraId="17A80C5B" w14:textId="77777777" w:rsidR="00DC1F7E" w:rsidRPr="00304FD9" w:rsidRDefault="00DC1F7E" w:rsidP="003E1703">
            <w:pPr>
              <w:pStyle w:val="Tabletext"/>
              <w:rPr>
                <w:rFonts w:eastAsia="DengXian" w:cs="Arial"/>
                <w:szCs w:val="16"/>
                <w:lang w:val="en-US" w:eastAsia="zh-CN"/>
              </w:rPr>
            </w:pPr>
            <w:r w:rsidRPr="00304FD9">
              <w:t>Western Australia</w:t>
            </w:r>
          </w:p>
        </w:tc>
        <w:tc>
          <w:tcPr>
            <w:tcW w:w="1106" w:type="dxa"/>
            <w:tcBorders>
              <w:top w:val="nil"/>
              <w:left w:val="nil"/>
              <w:bottom w:val="nil"/>
              <w:right w:val="nil"/>
            </w:tcBorders>
          </w:tcPr>
          <w:p w14:paraId="24EEB010" w14:textId="77777777" w:rsidR="00DC1F7E" w:rsidRPr="00304FD9" w:rsidRDefault="00DC1F7E" w:rsidP="003E1703">
            <w:pPr>
              <w:pStyle w:val="Tabletext"/>
              <w:jc w:val="right"/>
              <w:rPr>
                <w:lang w:val="en-US"/>
              </w:rPr>
            </w:pPr>
            <w:r w:rsidRPr="00304FD9">
              <w:t>276.0</w:t>
            </w:r>
          </w:p>
        </w:tc>
        <w:tc>
          <w:tcPr>
            <w:tcW w:w="1106" w:type="dxa"/>
            <w:tcBorders>
              <w:top w:val="nil"/>
              <w:left w:val="nil"/>
              <w:bottom w:val="nil"/>
              <w:right w:val="nil"/>
            </w:tcBorders>
          </w:tcPr>
          <w:p w14:paraId="73E527B5" w14:textId="77777777" w:rsidR="00DC1F7E" w:rsidRPr="00304FD9" w:rsidRDefault="00DC1F7E" w:rsidP="003E1703">
            <w:pPr>
              <w:pStyle w:val="Tabletext"/>
              <w:jc w:val="right"/>
              <w:rPr>
                <w:lang w:val="en-US"/>
              </w:rPr>
            </w:pPr>
            <w:r w:rsidRPr="00304FD9">
              <w:t>268.1</w:t>
            </w:r>
          </w:p>
        </w:tc>
        <w:tc>
          <w:tcPr>
            <w:tcW w:w="1106" w:type="dxa"/>
            <w:tcBorders>
              <w:top w:val="nil"/>
              <w:left w:val="nil"/>
              <w:bottom w:val="nil"/>
              <w:right w:val="nil"/>
            </w:tcBorders>
          </w:tcPr>
          <w:p w14:paraId="3931390D" w14:textId="77777777" w:rsidR="00DC1F7E" w:rsidRPr="00304FD9" w:rsidRDefault="00DC1F7E" w:rsidP="003E1703">
            <w:pPr>
              <w:pStyle w:val="Tabletext"/>
              <w:jc w:val="right"/>
              <w:rPr>
                <w:lang w:val="en-US"/>
              </w:rPr>
            </w:pPr>
            <w:r w:rsidRPr="00304FD9">
              <w:t>282.9</w:t>
            </w:r>
          </w:p>
        </w:tc>
        <w:tc>
          <w:tcPr>
            <w:tcW w:w="1106" w:type="dxa"/>
            <w:tcBorders>
              <w:top w:val="nil"/>
              <w:left w:val="nil"/>
              <w:bottom w:val="nil"/>
              <w:right w:val="nil"/>
            </w:tcBorders>
          </w:tcPr>
          <w:p w14:paraId="30666996" w14:textId="77777777" w:rsidR="00DC1F7E" w:rsidRPr="00304FD9" w:rsidRDefault="00DC1F7E" w:rsidP="003E1703">
            <w:pPr>
              <w:pStyle w:val="Tabletext"/>
              <w:jc w:val="right"/>
              <w:rPr>
                <w:lang w:val="en-US"/>
              </w:rPr>
            </w:pPr>
            <w:r w:rsidRPr="00304FD9">
              <w:t>-2.9</w:t>
            </w:r>
          </w:p>
        </w:tc>
        <w:tc>
          <w:tcPr>
            <w:tcW w:w="1106" w:type="dxa"/>
            <w:tcBorders>
              <w:top w:val="nil"/>
              <w:left w:val="nil"/>
              <w:bottom w:val="nil"/>
              <w:right w:val="nil"/>
            </w:tcBorders>
          </w:tcPr>
          <w:p w14:paraId="63ED6C5E" w14:textId="77777777" w:rsidR="00DC1F7E" w:rsidRPr="00304FD9" w:rsidRDefault="00DC1F7E" w:rsidP="003E1703">
            <w:pPr>
              <w:pStyle w:val="Tabletext"/>
              <w:jc w:val="right"/>
              <w:rPr>
                <w:lang w:val="en-US"/>
              </w:rPr>
            </w:pPr>
            <w:r w:rsidRPr="00304FD9">
              <w:t>5.5</w:t>
            </w:r>
          </w:p>
        </w:tc>
        <w:tc>
          <w:tcPr>
            <w:tcW w:w="1106" w:type="dxa"/>
            <w:tcBorders>
              <w:top w:val="nil"/>
              <w:left w:val="nil"/>
              <w:bottom w:val="nil"/>
              <w:right w:val="nil"/>
            </w:tcBorders>
          </w:tcPr>
          <w:p w14:paraId="266339ED" w14:textId="77777777" w:rsidR="00DC1F7E" w:rsidRPr="00304FD9" w:rsidRDefault="00DC1F7E" w:rsidP="003E1703">
            <w:pPr>
              <w:pStyle w:val="Tabletext"/>
              <w:jc w:val="right"/>
              <w:rPr>
                <w:lang w:val="en-US"/>
              </w:rPr>
            </w:pPr>
            <w:r w:rsidRPr="00304FD9">
              <w:t>2.5</w:t>
            </w:r>
          </w:p>
        </w:tc>
      </w:tr>
      <w:tr w:rsidR="00DC1F7E" w:rsidRPr="00304FD9" w14:paraId="01410188" w14:textId="77777777" w:rsidTr="000070C6">
        <w:trPr>
          <w:cantSplit/>
          <w:trHeight w:val="231"/>
        </w:trPr>
        <w:tc>
          <w:tcPr>
            <w:tcW w:w="2182" w:type="dxa"/>
            <w:tcBorders>
              <w:top w:val="nil"/>
              <w:left w:val="nil"/>
              <w:bottom w:val="nil"/>
              <w:right w:val="nil"/>
            </w:tcBorders>
            <w:vAlign w:val="bottom"/>
          </w:tcPr>
          <w:p w14:paraId="1317CF2F" w14:textId="77777777" w:rsidR="00DC1F7E" w:rsidRPr="00304FD9" w:rsidRDefault="00DC1F7E" w:rsidP="003E1703">
            <w:pPr>
              <w:pStyle w:val="Tabletext"/>
              <w:rPr>
                <w:rFonts w:eastAsia="DengXian" w:cs="Arial"/>
                <w:szCs w:val="16"/>
                <w:lang w:val="en-US" w:eastAsia="zh-CN"/>
              </w:rPr>
            </w:pPr>
            <w:r w:rsidRPr="00304FD9">
              <w:t>Tasmania</w:t>
            </w:r>
          </w:p>
        </w:tc>
        <w:tc>
          <w:tcPr>
            <w:tcW w:w="1106" w:type="dxa"/>
            <w:tcBorders>
              <w:top w:val="nil"/>
              <w:left w:val="nil"/>
              <w:bottom w:val="nil"/>
              <w:right w:val="nil"/>
            </w:tcBorders>
          </w:tcPr>
          <w:p w14:paraId="13740542" w14:textId="77777777" w:rsidR="00DC1F7E" w:rsidRPr="00304FD9" w:rsidRDefault="00DC1F7E" w:rsidP="003E1703">
            <w:pPr>
              <w:pStyle w:val="Tabletext"/>
              <w:jc w:val="right"/>
              <w:rPr>
                <w:lang w:val="en-US"/>
              </w:rPr>
            </w:pPr>
            <w:r w:rsidRPr="00304FD9">
              <w:t>42.7</w:t>
            </w:r>
          </w:p>
        </w:tc>
        <w:tc>
          <w:tcPr>
            <w:tcW w:w="1106" w:type="dxa"/>
            <w:tcBorders>
              <w:top w:val="nil"/>
              <w:left w:val="nil"/>
              <w:bottom w:val="nil"/>
              <w:right w:val="nil"/>
            </w:tcBorders>
          </w:tcPr>
          <w:p w14:paraId="64FA7DE1" w14:textId="77777777" w:rsidR="00DC1F7E" w:rsidRPr="00304FD9" w:rsidRDefault="00DC1F7E" w:rsidP="003E1703">
            <w:pPr>
              <w:pStyle w:val="Tabletext"/>
              <w:jc w:val="right"/>
              <w:rPr>
                <w:lang w:val="en-US"/>
              </w:rPr>
            </w:pPr>
            <w:r w:rsidRPr="00304FD9">
              <w:t>41.5</w:t>
            </w:r>
          </w:p>
        </w:tc>
        <w:tc>
          <w:tcPr>
            <w:tcW w:w="1106" w:type="dxa"/>
            <w:tcBorders>
              <w:top w:val="nil"/>
              <w:left w:val="nil"/>
              <w:bottom w:val="nil"/>
              <w:right w:val="nil"/>
            </w:tcBorders>
          </w:tcPr>
          <w:p w14:paraId="78BC16D2" w14:textId="77777777" w:rsidR="00DC1F7E" w:rsidRPr="00304FD9" w:rsidRDefault="00DC1F7E" w:rsidP="003E1703">
            <w:pPr>
              <w:pStyle w:val="Tabletext"/>
              <w:jc w:val="right"/>
              <w:rPr>
                <w:lang w:val="en-US"/>
              </w:rPr>
            </w:pPr>
            <w:r w:rsidRPr="00304FD9">
              <w:t>48.5</w:t>
            </w:r>
          </w:p>
        </w:tc>
        <w:tc>
          <w:tcPr>
            <w:tcW w:w="1106" w:type="dxa"/>
            <w:tcBorders>
              <w:top w:val="nil"/>
              <w:left w:val="nil"/>
              <w:bottom w:val="nil"/>
              <w:right w:val="nil"/>
            </w:tcBorders>
          </w:tcPr>
          <w:p w14:paraId="62C480AE" w14:textId="77777777" w:rsidR="00DC1F7E" w:rsidRPr="00304FD9" w:rsidRDefault="00DC1F7E" w:rsidP="003E1703">
            <w:pPr>
              <w:pStyle w:val="Tabletext"/>
              <w:jc w:val="right"/>
              <w:rPr>
                <w:lang w:val="en-US"/>
              </w:rPr>
            </w:pPr>
            <w:r w:rsidRPr="00304FD9">
              <w:t>-2.7</w:t>
            </w:r>
          </w:p>
        </w:tc>
        <w:tc>
          <w:tcPr>
            <w:tcW w:w="1106" w:type="dxa"/>
            <w:tcBorders>
              <w:top w:val="nil"/>
              <w:left w:val="nil"/>
              <w:bottom w:val="nil"/>
              <w:right w:val="nil"/>
            </w:tcBorders>
          </w:tcPr>
          <w:p w14:paraId="27897FEF" w14:textId="77777777" w:rsidR="00DC1F7E" w:rsidRPr="00304FD9" w:rsidRDefault="00DC1F7E" w:rsidP="003E1703">
            <w:pPr>
              <w:pStyle w:val="Tabletext"/>
              <w:jc w:val="right"/>
              <w:rPr>
                <w:lang w:val="en-US"/>
              </w:rPr>
            </w:pPr>
            <w:r w:rsidRPr="00304FD9">
              <w:t>16.8</w:t>
            </w:r>
          </w:p>
        </w:tc>
        <w:tc>
          <w:tcPr>
            <w:tcW w:w="1106" w:type="dxa"/>
            <w:tcBorders>
              <w:top w:val="nil"/>
              <w:left w:val="nil"/>
              <w:bottom w:val="nil"/>
              <w:right w:val="nil"/>
            </w:tcBorders>
          </w:tcPr>
          <w:p w14:paraId="60FDBCCD" w14:textId="77777777" w:rsidR="00DC1F7E" w:rsidRPr="00304FD9" w:rsidRDefault="00DC1F7E" w:rsidP="003E1703">
            <w:pPr>
              <w:pStyle w:val="Tabletext"/>
              <w:jc w:val="right"/>
              <w:rPr>
                <w:lang w:val="en-US"/>
              </w:rPr>
            </w:pPr>
            <w:r w:rsidRPr="00304FD9">
              <w:t>13.6</w:t>
            </w:r>
          </w:p>
        </w:tc>
      </w:tr>
      <w:tr w:rsidR="00DC1F7E" w:rsidRPr="00304FD9" w14:paraId="6CE5F666" w14:textId="77777777" w:rsidTr="000070C6">
        <w:trPr>
          <w:cantSplit/>
          <w:trHeight w:val="231"/>
        </w:trPr>
        <w:tc>
          <w:tcPr>
            <w:tcW w:w="2182" w:type="dxa"/>
            <w:tcBorders>
              <w:top w:val="nil"/>
              <w:left w:val="nil"/>
              <w:bottom w:val="nil"/>
              <w:right w:val="nil"/>
            </w:tcBorders>
            <w:vAlign w:val="bottom"/>
          </w:tcPr>
          <w:p w14:paraId="35E477F4" w14:textId="77777777" w:rsidR="00DC1F7E" w:rsidRPr="00304FD9" w:rsidRDefault="00DC1F7E" w:rsidP="003E1703">
            <w:pPr>
              <w:pStyle w:val="Tabletext"/>
              <w:rPr>
                <w:rFonts w:eastAsia="DengXian" w:cs="Arial"/>
                <w:szCs w:val="16"/>
                <w:lang w:val="en-US" w:eastAsia="zh-CN"/>
              </w:rPr>
            </w:pPr>
            <w:r w:rsidRPr="00304FD9">
              <w:t>Northern Territory</w:t>
            </w:r>
          </w:p>
        </w:tc>
        <w:tc>
          <w:tcPr>
            <w:tcW w:w="1106" w:type="dxa"/>
            <w:tcBorders>
              <w:top w:val="nil"/>
              <w:left w:val="nil"/>
              <w:bottom w:val="nil"/>
              <w:right w:val="nil"/>
            </w:tcBorders>
          </w:tcPr>
          <w:p w14:paraId="18DA924D" w14:textId="77777777" w:rsidR="00DC1F7E" w:rsidRPr="00304FD9" w:rsidRDefault="00DC1F7E" w:rsidP="003E1703">
            <w:pPr>
              <w:pStyle w:val="Tabletext"/>
              <w:jc w:val="right"/>
              <w:rPr>
                <w:lang w:val="en-US"/>
              </w:rPr>
            </w:pPr>
            <w:r w:rsidRPr="00304FD9">
              <w:t>22.9</w:t>
            </w:r>
          </w:p>
        </w:tc>
        <w:tc>
          <w:tcPr>
            <w:tcW w:w="1106" w:type="dxa"/>
            <w:tcBorders>
              <w:top w:val="nil"/>
              <w:left w:val="nil"/>
              <w:bottom w:val="nil"/>
              <w:right w:val="nil"/>
            </w:tcBorders>
          </w:tcPr>
          <w:p w14:paraId="142B5DEE" w14:textId="77777777" w:rsidR="00DC1F7E" w:rsidRPr="00304FD9" w:rsidRDefault="00DC1F7E" w:rsidP="003E1703">
            <w:pPr>
              <w:pStyle w:val="Tabletext"/>
              <w:jc w:val="right"/>
              <w:rPr>
                <w:lang w:val="en-US"/>
              </w:rPr>
            </w:pPr>
            <w:r w:rsidRPr="00304FD9">
              <w:t>21.8</w:t>
            </w:r>
          </w:p>
        </w:tc>
        <w:tc>
          <w:tcPr>
            <w:tcW w:w="1106" w:type="dxa"/>
            <w:tcBorders>
              <w:top w:val="nil"/>
              <w:left w:val="nil"/>
              <w:bottom w:val="nil"/>
              <w:right w:val="nil"/>
            </w:tcBorders>
          </w:tcPr>
          <w:p w14:paraId="5EBF31A6" w14:textId="77777777" w:rsidR="00DC1F7E" w:rsidRPr="00304FD9" w:rsidRDefault="00DC1F7E" w:rsidP="003E1703">
            <w:pPr>
              <w:pStyle w:val="Tabletext"/>
              <w:jc w:val="right"/>
              <w:rPr>
                <w:lang w:val="en-US"/>
              </w:rPr>
            </w:pPr>
            <w:r w:rsidRPr="00304FD9">
              <w:t>22.8</w:t>
            </w:r>
          </w:p>
        </w:tc>
        <w:tc>
          <w:tcPr>
            <w:tcW w:w="1106" w:type="dxa"/>
            <w:tcBorders>
              <w:top w:val="nil"/>
              <w:left w:val="nil"/>
              <w:bottom w:val="nil"/>
              <w:right w:val="nil"/>
            </w:tcBorders>
          </w:tcPr>
          <w:p w14:paraId="67E0A45D" w14:textId="77777777" w:rsidR="00DC1F7E" w:rsidRPr="00304FD9" w:rsidRDefault="00DC1F7E" w:rsidP="003E1703">
            <w:pPr>
              <w:pStyle w:val="Tabletext"/>
              <w:jc w:val="right"/>
              <w:rPr>
                <w:lang w:val="en-US"/>
              </w:rPr>
            </w:pPr>
            <w:r w:rsidRPr="00304FD9">
              <w:t>-4.6</w:t>
            </w:r>
          </w:p>
        </w:tc>
        <w:tc>
          <w:tcPr>
            <w:tcW w:w="1106" w:type="dxa"/>
            <w:tcBorders>
              <w:top w:val="nil"/>
              <w:left w:val="nil"/>
              <w:bottom w:val="nil"/>
              <w:right w:val="nil"/>
            </w:tcBorders>
          </w:tcPr>
          <w:p w14:paraId="300E75AD" w14:textId="77777777" w:rsidR="00DC1F7E" w:rsidRPr="00304FD9" w:rsidRDefault="00DC1F7E" w:rsidP="003E1703">
            <w:pPr>
              <w:pStyle w:val="Tabletext"/>
              <w:jc w:val="right"/>
              <w:rPr>
                <w:lang w:val="en-US"/>
              </w:rPr>
            </w:pPr>
            <w:r w:rsidRPr="00304FD9">
              <w:t>4.6</w:t>
            </w:r>
          </w:p>
        </w:tc>
        <w:tc>
          <w:tcPr>
            <w:tcW w:w="1106" w:type="dxa"/>
            <w:tcBorders>
              <w:top w:val="nil"/>
              <w:left w:val="nil"/>
              <w:bottom w:val="nil"/>
              <w:right w:val="nil"/>
            </w:tcBorders>
          </w:tcPr>
          <w:p w14:paraId="35C54B49" w14:textId="77777777" w:rsidR="00DC1F7E" w:rsidRPr="00304FD9" w:rsidRDefault="00DC1F7E" w:rsidP="003E1703">
            <w:pPr>
              <w:pStyle w:val="Tabletext"/>
              <w:jc w:val="right"/>
              <w:rPr>
                <w:lang w:val="en-US"/>
              </w:rPr>
            </w:pPr>
            <w:r w:rsidRPr="00304FD9">
              <w:t>-0.3</w:t>
            </w:r>
          </w:p>
        </w:tc>
      </w:tr>
      <w:tr w:rsidR="00DC1F7E" w:rsidRPr="00304FD9" w14:paraId="4070A6AE" w14:textId="77777777" w:rsidTr="000070C6">
        <w:trPr>
          <w:cantSplit/>
          <w:trHeight w:val="231"/>
        </w:trPr>
        <w:tc>
          <w:tcPr>
            <w:tcW w:w="2182" w:type="dxa"/>
            <w:tcBorders>
              <w:top w:val="nil"/>
              <w:left w:val="nil"/>
              <w:bottom w:val="nil"/>
              <w:right w:val="nil"/>
            </w:tcBorders>
            <w:vAlign w:val="bottom"/>
          </w:tcPr>
          <w:p w14:paraId="4D2AA0D0" w14:textId="77777777" w:rsidR="00DC1F7E" w:rsidRPr="00304FD9" w:rsidRDefault="00DC1F7E" w:rsidP="003E1703">
            <w:pPr>
              <w:pStyle w:val="Tabletext"/>
              <w:rPr>
                <w:rFonts w:eastAsia="DengXian" w:cs="Arial"/>
                <w:szCs w:val="16"/>
                <w:lang w:val="en-US" w:eastAsia="zh-CN"/>
              </w:rPr>
            </w:pPr>
            <w:r w:rsidRPr="00304FD9">
              <w:t>Australian Capital Territory</w:t>
            </w:r>
          </w:p>
        </w:tc>
        <w:tc>
          <w:tcPr>
            <w:tcW w:w="1106" w:type="dxa"/>
            <w:tcBorders>
              <w:top w:val="nil"/>
              <w:left w:val="nil"/>
              <w:bottom w:val="nil"/>
              <w:right w:val="nil"/>
            </w:tcBorders>
          </w:tcPr>
          <w:p w14:paraId="77682BD8" w14:textId="77777777" w:rsidR="00DC1F7E" w:rsidRPr="00304FD9" w:rsidRDefault="00DC1F7E" w:rsidP="003E1703">
            <w:pPr>
              <w:pStyle w:val="Tabletext"/>
              <w:jc w:val="right"/>
              <w:rPr>
                <w:lang w:val="en-US"/>
              </w:rPr>
            </w:pPr>
            <w:r w:rsidRPr="00304FD9">
              <w:t>50.8</w:t>
            </w:r>
          </w:p>
        </w:tc>
        <w:tc>
          <w:tcPr>
            <w:tcW w:w="1106" w:type="dxa"/>
            <w:tcBorders>
              <w:top w:val="nil"/>
              <w:left w:val="nil"/>
              <w:bottom w:val="nil"/>
              <w:right w:val="nil"/>
            </w:tcBorders>
          </w:tcPr>
          <w:p w14:paraId="7266E6F7" w14:textId="77777777" w:rsidR="00DC1F7E" w:rsidRPr="00304FD9" w:rsidRDefault="00DC1F7E" w:rsidP="003E1703">
            <w:pPr>
              <w:pStyle w:val="Tabletext"/>
              <w:jc w:val="right"/>
              <w:rPr>
                <w:lang w:val="en-US"/>
              </w:rPr>
            </w:pPr>
            <w:r w:rsidRPr="00304FD9">
              <w:t>46.9</w:t>
            </w:r>
          </w:p>
        </w:tc>
        <w:tc>
          <w:tcPr>
            <w:tcW w:w="1106" w:type="dxa"/>
            <w:tcBorders>
              <w:top w:val="nil"/>
              <w:left w:val="nil"/>
              <w:bottom w:val="nil"/>
              <w:right w:val="nil"/>
            </w:tcBorders>
          </w:tcPr>
          <w:p w14:paraId="70B78857" w14:textId="77777777" w:rsidR="00DC1F7E" w:rsidRPr="00304FD9" w:rsidRDefault="00DC1F7E" w:rsidP="003E1703">
            <w:pPr>
              <w:pStyle w:val="Tabletext"/>
              <w:jc w:val="right"/>
              <w:rPr>
                <w:lang w:val="en-US"/>
              </w:rPr>
            </w:pPr>
            <w:r w:rsidRPr="00304FD9">
              <w:t>45.4</w:t>
            </w:r>
          </w:p>
        </w:tc>
        <w:tc>
          <w:tcPr>
            <w:tcW w:w="1106" w:type="dxa"/>
            <w:tcBorders>
              <w:top w:val="nil"/>
              <w:left w:val="nil"/>
              <w:bottom w:val="nil"/>
              <w:right w:val="nil"/>
            </w:tcBorders>
          </w:tcPr>
          <w:p w14:paraId="4BF66020" w14:textId="77777777" w:rsidR="00DC1F7E" w:rsidRPr="00304FD9" w:rsidRDefault="00DC1F7E" w:rsidP="003E1703">
            <w:pPr>
              <w:pStyle w:val="Tabletext"/>
              <w:jc w:val="right"/>
              <w:rPr>
                <w:lang w:val="en-US"/>
              </w:rPr>
            </w:pPr>
            <w:r w:rsidRPr="00304FD9">
              <w:t>-7.6</w:t>
            </w:r>
          </w:p>
        </w:tc>
        <w:tc>
          <w:tcPr>
            <w:tcW w:w="1106" w:type="dxa"/>
            <w:tcBorders>
              <w:top w:val="nil"/>
              <w:left w:val="nil"/>
              <w:bottom w:val="nil"/>
              <w:right w:val="nil"/>
            </w:tcBorders>
          </w:tcPr>
          <w:p w14:paraId="45D28278" w14:textId="77777777" w:rsidR="00DC1F7E" w:rsidRPr="00304FD9" w:rsidRDefault="00DC1F7E" w:rsidP="003E1703">
            <w:pPr>
              <w:pStyle w:val="Tabletext"/>
              <w:jc w:val="right"/>
              <w:rPr>
                <w:lang w:val="en-US"/>
              </w:rPr>
            </w:pPr>
            <w:r w:rsidRPr="00304FD9">
              <w:t>-3.3</w:t>
            </w:r>
          </w:p>
        </w:tc>
        <w:tc>
          <w:tcPr>
            <w:tcW w:w="1106" w:type="dxa"/>
            <w:tcBorders>
              <w:top w:val="nil"/>
              <w:left w:val="nil"/>
              <w:bottom w:val="nil"/>
              <w:right w:val="nil"/>
            </w:tcBorders>
          </w:tcPr>
          <w:p w14:paraId="37E3FD13" w14:textId="77777777" w:rsidR="00DC1F7E" w:rsidRPr="00304FD9" w:rsidRDefault="00DC1F7E" w:rsidP="003E1703">
            <w:pPr>
              <w:pStyle w:val="Tabletext"/>
              <w:jc w:val="right"/>
              <w:rPr>
                <w:lang w:val="en-US"/>
              </w:rPr>
            </w:pPr>
            <w:r w:rsidRPr="00304FD9">
              <w:t>-10.6</w:t>
            </w:r>
          </w:p>
        </w:tc>
      </w:tr>
      <w:tr w:rsidR="00DC1F7E" w:rsidRPr="00304FD9" w14:paraId="044E158E" w14:textId="77777777" w:rsidTr="000070C6">
        <w:trPr>
          <w:cantSplit/>
          <w:trHeight w:val="231"/>
        </w:trPr>
        <w:tc>
          <w:tcPr>
            <w:tcW w:w="2182" w:type="dxa"/>
            <w:tcBorders>
              <w:top w:val="nil"/>
              <w:left w:val="nil"/>
              <w:bottom w:val="nil"/>
              <w:right w:val="nil"/>
            </w:tcBorders>
            <w:vAlign w:val="bottom"/>
          </w:tcPr>
          <w:p w14:paraId="3CB746D0" w14:textId="218E3457" w:rsidR="00DC1F7E" w:rsidRPr="00304FD9" w:rsidRDefault="00DC1F7E" w:rsidP="003E1703">
            <w:pPr>
              <w:pStyle w:val="Tabletext"/>
              <w:rPr>
                <w:rFonts w:eastAsia="DengXian" w:cs="Arial"/>
                <w:szCs w:val="16"/>
                <w:lang w:val="en-US" w:eastAsia="zh-CN"/>
              </w:rPr>
            </w:pPr>
            <w:r w:rsidRPr="00304FD9">
              <w:t xml:space="preserve">Other Australian </w:t>
            </w:r>
            <w:r w:rsidR="00AA697C">
              <w:t>t</w:t>
            </w:r>
            <w:r w:rsidRPr="00304FD9">
              <w:t xml:space="preserve">erritories or </w:t>
            </w:r>
            <w:r w:rsidR="00AA697C">
              <w:t>d</w:t>
            </w:r>
            <w:r w:rsidRPr="00304FD9">
              <w:t>ependencies</w:t>
            </w:r>
          </w:p>
        </w:tc>
        <w:tc>
          <w:tcPr>
            <w:tcW w:w="1106" w:type="dxa"/>
            <w:tcBorders>
              <w:top w:val="nil"/>
              <w:left w:val="nil"/>
              <w:bottom w:val="nil"/>
              <w:right w:val="nil"/>
            </w:tcBorders>
          </w:tcPr>
          <w:p w14:paraId="5E247F17" w14:textId="77777777" w:rsidR="00DC1F7E" w:rsidRPr="00304FD9" w:rsidRDefault="00DC1F7E" w:rsidP="003E1703">
            <w:pPr>
              <w:pStyle w:val="Tabletext"/>
              <w:jc w:val="right"/>
              <w:rPr>
                <w:lang w:val="en-US"/>
              </w:rPr>
            </w:pPr>
            <w:r w:rsidRPr="00304FD9">
              <w:t>0.1</w:t>
            </w:r>
          </w:p>
        </w:tc>
        <w:tc>
          <w:tcPr>
            <w:tcW w:w="1106" w:type="dxa"/>
            <w:tcBorders>
              <w:top w:val="nil"/>
              <w:left w:val="nil"/>
              <w:bottom w:val="nil"/>
              <w:right w:val="nil"/>
            </w:tcBorders>
          </w:tcPr>
          <w:p w14:paraId="392C73EA" w14:textId="77777777" w:rsidR="00DC1F7E" w:rsidRPr="00304FD9" w:rsidRDefault="00DC1F7E" w:rsidP="003E1703">
            <w:pPr>
              <w:pStyle w:val="Tabletext"/>
              <w:jc w:val="right"/>
              <w:rPr>
                <w:lang w:val="en-US"/>
              </w:rPr>
            </w:pPr>
            <w:r w:rsidRPr="00304FD9">
              <w:t>0.0</w:t>
            </w:r>
          </w:p>
        </w:tc>
        <w:tc>
          <w:tcPr>
            <w:tcW w:w="1106" w:type="dxa"/>
            <w:tcBorders>
              <w:top w:val="nil"/>
              <w:left w:val="nil"/>
              <w:bottom w:val="nil"/>
              <w:right w:val="nil"/>
            </w:tcBorders>
          </w:tcPr>
          <w:p w14:paraId="7967BAAF" w14:textId="77777777" w:rsidR="00DC1F7E" w:rsidRPr="00304FD9" w:rsidRDefault="00DC1F7E" w:rsidP="003E1703">
            <w:pPr>
              <w:pStyle w:val="Tabletext"/>
              <w:jc w:val="right"/>
              <w:rPr>
                <w:lang w:val="en-US"/>
              </w:rPr>
            </w:pPr>
            <w:r w:rsidRPr="00304FD9">
              <w:t>0.0</w:t>
            </w:r>
          </w:p>
        </w:tc>
        <w:tc>
          <w:tcPr>
            <w:tcW w:w="1106" w:type="dxa"/>
            <w:tcBorders>
              <w:top w:val="nil"/>
              <w:left w:val="nil"/>
              <w:bottom w:val="nil"/>
              <w:right w:val="nil"/>
            </w:tcBorders>
          </w:tcPr>
          <w:p w14:paraId="1B71D43F" w14:textId="77777777" w:rsidR="00DC1F7E" w:rsidRPr="00304FD9" w:rsidRDefault="00DC1F7E" w:rsidP="003E1703">
            <w:pPr>
              <w:pStyle w:val="Tabletext"/>
              <w:jc w:val="right"/>
              <w:rPr>
                <w:lang w:val="en-US"/>
              </w:rPr>
            </w:pPr>
            <w:r w:rsidRPr="00304FD9">
              <w:t>-55.0</w:t>
            </w:r>
          </w:p>
        </w:tc>
        <w:tc>
          <w:tcPr>
            <w:tcW w:w="1106" w:type="dxa"/>
            <w:tcBorders>
              <w:top w:val="nil"/>
              <w:left w:val="nil"/>
              <w:bottom w:val="nil"/>
              <w:right w:val="nil"/>
            </w:tcBorders>
          </w:tcPr>
          <w:p w14:paraId="78E83459" w14:textId="77777777" w:rsidR="00DC1F7E" w:rsidRPr="00304FD9" w:rsidRDefault="00DC1F7E" w:rsidP="003E1703">
            <w:pPr>
              <w:pStyle w:val="Tabletext"/>
              <w:jc w:val="right"/>
              <w:rPr>
                <w:lang w:val="en-US"/>
              </w:rPr>
            </w:pPr>
            <w:r w:rsidRPr="00304FD9">
              <w:t>-22.4</w:t>
            </w:r>
          </w:p>
        </w:tc>
        <w:tc>
          <w:tcPr>
            <w:tcW w:w="1106" w:type="dxa"/>
            <w:tcBorders>
              <w:top w:val="nil"/>
              <w:left w:val="nil"/>
              <w:bottom w:val="nil"/>
              <w:right w:val="nil"/>
            </w:tcBorders>
          </w:tcPr>
          <w:p w14:paraId="7F2D34C3" w14:textId="77777777" w:rsidR="00DC1F7E" w:rsidRPr="00304FD9" w:rsidRDefault="00DC1F7E" w:rsidP="003E1703">
            <w:pPr>
              <w:pStyle w:val="Tabletext"/>
              <w:jc w:val="right"/>
              <w:rPr>
                <w:lang w:val="en-US"/>
              </w:rPr>
            </w:pPr>
            <w:r w:rsidRPr="00304FD9">
              <w:t>-65.1</w:t>
            </w:r>
          </w:p>
        </w:tc>
      </w:tr>
      <w:tr w:rsidR="00DC1F7E" w:rsidRPr="00304FD9" w14:paraId="404AF939" w14:textId="77777777" w:rsidTr="000070C6">
        <w:trPr>
          <w:cantSplit/>
          <w:trHeight w:val="231"/>
        </w:trPr>
        <w:tc>
          <w:tcPr>
            <w:tcW w:w="2182" w:type="dxa"/>
            <w:tcBorders>
              <w:top w:val="nil"/>
              <w:left w:val="nil"/>
              <w:bottom w:val="nil"/>
              <w:right w:val="nil"/>
            </w:tcBorders>
            <w:vAlign w:val="bottom"/>
          </w:tcPr>
          <w:p w14:paraId="429D8DAD" w14:textId="77777777" w:rsidR="00DC1F7E" w:rsidRPr="00304FD9" w:rsidRDefault="00DC1F7E" w:rsidP="003E1703">
            <w:pPr>
              <w:pStyle w:val="Tabletext"/>
              <w:rPr>
                <w:rFonts w:eastAsia="DengXian" w:cs="Arial"/>
                <w:szCs w:val="16"/>
                <w:lang w:val="en-US" w:eastAsia="zh-CN"/>
              </w:rPr>
            </w:pPr>
            <w:r w:rsidRPr="00304FD9">
              <w:t>Offshore</w:t>
            </w:r>
          </w:p>
        </w:tc>
        <w:tc>
          <w:tcPr>
            <w:tcW w:w="1106" w:type="dxa"/>
            <w:tcBorders>
              <w:top w:val="nil"/>
              <w:left w:val="nil"/>
              <w:bottom w:val="nil"/>
              <w:right w:val="nil"/>
            </w:tcBorders>
          </w:tcPr>
          <w:p w14:paraId="3150FC51" w14:textId="77777777" w:rsidR="00DC1F7E" w:rsidRPr="00304FD9" w:rsidRDefault="00DC1F7E" w:rsidP="003E1703">
            <w:pPr>
              <w:pStyle w:val="Tabletext"/>
              <w:jc w:val="right"/>
              <w:rPr>
                <w:rFonts w:eastAsia="DengXian" w:cs="Arial"/>
                <w:szCs w:val="16"/>
                <w:lang w:val="en-US" w:eastAsia="zh-CN"/>
              </w:rPr>
            </w:pPr>
            <w:r w:rsidRPr="00304FD9">
              <w:t>26.5</w:t>
            </w:r>
          </w:p>
        </w:tc>
        <w:tc>
          <w:tcPr>
            <w:tcW w:w="1106" w:type="dxa"/>
            <w:tcBorders>
              <w:top w:val="nil"/>
              <w:left w:val="nil"/>
              <w:bottom w:val="nil"/>
              <w:right w:val="nil"/>
            </w:tcBorders>
          </w:tcPr>
          <w:p w14:paraId="0AEC7A6F" w14:textId="77777777" w:rsidR="00DC1F7E" w:rsidRPr="00304FD9" w:rsidRDefault="00DC1F7E" w:rsidP="003E1703">
            <w:pPr>
              <w:pStyle w:val="Tabletext"/>
              <w:jc w:val="right"/>
              <w:rPr>
                <w:rFonts w:eastAsia="DengXian" w:cs="Arial"/>
                <w:szCs w:val="16"/>
                <w:lang w:val="en-US" w:eastAsia="zh-CN"/>
              </w:rPr>
            </w:pPr>
            <w:r w:rsidRPr="00304FD9">
              <w:t>19.5</w:t>
            </w:r>
          </w:p>
        </w:tc>
        <w:tc>
          <w:tcPr>
            <w:tcW w:w="1106" w:type="dxa"/>
            <w:tcBorders>
              <w:top w:val="nil"/>
              <w:left w:val="nil"/>
              <w:bottom w:val="nil"/>
              <w:right w:val="nil"/>
            </w:tcBorders>
          </w:tcPr>
          <w:p w14:paraId="2D21A0FC" w14:textId="77777777" w:rsidR="00DC1F7E" w:rsidRPr="00304FD9" w:rsidRDefault="00DC1F7E" w:rsidP="003E1703">
            <w:pPr>
              <w:pStyle w:val="Tabletext"/>
              <w:jc w:val="right"/>
              <w:rPr>
                <w:rFonts w:eastAsia="DengXian" w:cs="Arial"/>
                <w:szCs w:val="16"/>
                <w:lang w:val="en-US" w:eastAsia="zh-CN"/>
              </w:rPr>
            </w:pPr>
            <w:r w:rsidRPr="00304FD9">
              <w:t>24.8</w:t>
            </w:r>
          </w:p>
        </w:tc>
        <w:tc>
          <w:tcPr>
            <w:tcW w:w="1106" w:type="dxa"/>
            <w:tcBorders>
              <w:top w:val="nil"/>
              <w:left w:val="nil"/>
              <w:bottom w:val="nil"/>
              <w:right w:val="nil"/>
            </w:tcBorders>
          </w:tcPr>
          <w:p w14:paraId="7E29A0E9" w14:textId="77777777" w:rsidR="00DC1F7E" w:rsidRPr="00304FD9" w:rsidRDefault="00DC1F7E" w:rsidP="003E1703">
            <w:pPr>
              <w:pStyle w:val="Tabletext"/>
              <w:jc w:val="right"/>
              <w:rPr>
                <w:rFonts w:eastAsia="DengXian" w:cs="Arial"/>
                <w:b/>
                <w:bCs/>
                <w:szCs w:val="16"/>
                <w:lang w:eastAsia="zh-CN"/>
              </w:rPr>
            </w:pPr>
            <w:r w:rsidRPr="00304FD9">
              <w:t>-26.5</w:t>
            </w:r>
          </w:p>
        </w:tc>
        <w:tc>
          <w:tcPr>
            <w:tcW w:w="1106" w:type="dxa"/>
            <w:tcBorders>
              <w:top w:val="nil"/>
              <w:left w:val="nil"/>
              <w:bottom w:val="nil"/>
              <w:right w:val="nil"/>
            </w:tcBorders>
          </w:tcPr>
          <w:p w14:paraId="1E0F01C8" w14:textId="77777777" w:rsidR="00DC1F7E" w:rsidRPr="00304FD9" w:rsidRDefault="00DC1F7E" w:rsidP="003E1703">
            <w:pPr>
              <w:pStyle w:val="Tabletext"/>
              <w:jc w:val="right"/>
              <w:rPr>
                <w:rFonts w:eastAsia="DengXian" w:cs="Arial"/>
                <w:b/>
                <w:bCs/>
                <w:szCs w:val="16"/>
                <w:lang w:val="en-US" w:eastAsia="zh-CN"/>
              </w:rPr>
            </w:pPr>
            <w:r w:rsidRPr="00304FD9">
              <w:t>27.5</w:t>
            </w:r>
          </w:p>
        </w:tc>
        <w:tc>
          <w:tcPr>
            <w:tcW w:w="1106" w:type="dxa"/>
            <w:tcBorders>
              <w:top w:val="nil"/>
              <w:left w:val="nil"/>
              <w:bottom w:val="nil"/>
              <w:right w:val="nil"/>
            </w:tcBorders>
          </w:tcPr>
          <w:p w14:paraId="40C4284D" w14:textId="77777777" w:rsidR="00DC1F7E" w:rsidRPr="00304FD9" w:rsidRDefault="00DC1F7E" w:rsidP="003E1703">
            <w:pPr>
              <w:pStyle w:val="Tabletext"/>
              <w:jc w:val="right"/>
              <w:rPr>
                <w:rFonts w:eastAsia="DengXian" w:cs="Arial"/>
                <w:b/>
                <w:bCs/>
                <w:szCs w:val="16"/>
                <w:lang w:val="en-US" w:eastAsia="zh-CN"/>
              </w:rPr>
            </w:pPr>
            <w:r w:rsidRPr="00304FD9">
              <w:t>-6.3</w:t>
            </w:r>
          </w:p>
        </w:tc>
      </w:tr>
      <w:tr w:rsidR="00DC1F7E" w:rsidRPr="00304FD9" w14:paraId="4865400C" w14:textId="77777777" w:rsidTr="000070C6">
        <w:trPr>
          <w:cantSplit/>
          <w:trHeight w:val="231"/>
        </w:trPr>
        <w:tc>
          <w:tcPr>
            <w:tcW w:w="2182" w:type="dxa"/>
            <w:tcBorders>
              <w:top w:val="nil"/>
              <w:left w:val="nil"/>
              <w:bottom w:val="nil"/>
              <w:right w:val="nil"/>
            </w:tcBorders>
            <w:vAlign w:val="bottom"/>
          </w:tcPr>
          <w:p w14:paraId="1747E516" w14:textId="77777777" w:rsidR="00DC1F7E" w:rsidRPr="00304FD9" w:rsidRDefault="00DC1F7E" w:rsidP="003E1703">
            <w:pPr>
              <w:pStyle w:val="Tabletext"/>
              <w:rPr>
                <w:rFonts w:eastAsia="DengXian" w:cs="Arial"/>
                <w:szCs w:val="16"/>
                <w:lang w:val="en-US" w:eastAsia="zh-CN"/>
              </w:rPr>
            </w:pPr>
            <w:r w:rsidRPr="00304FD9">
              <w:t>Not known</w:t>
            </w:r>
          </w:p>
        </w:tc>
        <w:tc>
          <w:tcPr>
            <w:tcW w:w="1106" w:type="dxa"/>
            <w:tcBorders>
              <w:top w:val="nil"/>
              <w:left w:val="nil"/>
              <w:bottom w:val="nil"/>
              <w:right w:val="nil"/>
            </w:tcBorders>
          </w:tcPr>
          <w:p w14:paraId="3C2C4D9E" w14:textId="77777777" w:rsidR="00DC1F7E" w:rsidRPr="00304FD9" w:rsidRDefault="00DC1F7E" w:rsidP="003E1703">
            <w:pPr>
              <w:pStyle w:val="Tabletext"/>
              <w:jc w:val="right"/>
              <w:rPr>
                <w:rFonts w:eastAsia="DengXian" w:cs="Arial"/>
                <w:szCs w:val="16"/>
                <w:lang w:val="en-US" w:eastAsia="zh-CN"/>
              </w:rPr>
            </w:pPr>
            <w:r w:rsidRPr="00304FD9">
              <w:t>1.5</w:t>
            </w:r>
          </w:p>
        </w:tc>
        <w:tc>
          <w:tcPr>
            <w:tcW w:w="1106" w:type="dxa"/>
            <w:tcBorders>
              <w:top w:val="nil"/>
              <w:left w:val="nil"/>
              <w:bottom w:val="nil"/>
              <w:right w:val="nil"/>
            </w:tcBorders>
          </w:tcPr>
          <w:p w14:paraId="0AAA6AF6" w14:textId="77777777" w:rsidR="00DC1F7E" w:rsidRPr="00304FD9" w:rsidRDefault="00DC1F7E" w:rsidP="003E1703">
            <w:pPr>
              <w:pStyle w:val="Tabletext"/>
              <w:jc w:val="right"/>
              <w:rPr>
                <w:rFonts w:eastAsia="DengXian" w:cs="Arial"/>
                <w:szCs w:val="16"/>
                <w:lang w:val="en-US" w:eastAsia="zh-CN"/>
              </w:rPr>
            </w:pPr>
            <w:r w:rsidRPr="00304FD9">
              <w:t>1.3</w:t>
            </w:r>
          </w:p>
        </w:tc>
        <w:tc>
          <w:tcPr>
            <w:tcW w:w="1106" w:type="dxa"/>
            <w:tcBorders>
              <w:top w:val="nil"/>
              <w:left w:val="nil"/>
              <w:bottom w:val="nil"/>
              <w:right w:val="nil"/>
            </w:tcBorders>
          </w:tcPr>
          <w:p w14:paraId="46D61A8F" w14:textId="77777777" w:rsidR="00DC1F7E" w:rsidRPr="00304FD9" w:rsidRDefault="00DC1F7E" w:rsidP="003E1703">
            <w:pPr>
              <w:pStyle w:val="Tabletext"/>
              <w:jc w:val="right"/>
              <w:rPr>
                <w:rFonts w:eastAsia="DengXian" w:cs="Arial"/>
                <w:szCs w:val="16"/>
                <w:lang w:val="en-US" w:eastAsia="zh-CN"/>
              </w:rPr>
            </w:pPr>
            <w:r w:rsidRPr="00304FD9">
              <w:t>1.3</w:t>
            </w:r>
          </w:p>
        </w:tc>
        <w:tc>
          <w:tcPr>
            <w:tcW w:w="1106" w:type="dxa"/>
            <w:tcBorders>
              <w:top w:val="nil"/>
              <w:left w:val="nil"/>
              <w:bottom w:val="nil"/>
              <w:right w:val="nil"/>
            </w:tcBorders>
          </w:tcPr>
          <w:p w14:paraId="1EC5CCD3" w14:textId="77777777" w:rsidR="00DC1F7E" w:rsidRPr="00304FD9" w:rsidRDefault="00DC1F7E" w:rsidP="003E1703">
            <w:pPr>
              <w:pStyle w:val="Tabletext"/>
              <w:jc w:val="right"/>
              <w:rPr>
                <w:rFonts w:eastAsia="DengXian" w:cs="Arial"/>
                <w:b/>
                <w:bCs/>
                <w:szCs w:val="16"/>
                <w:lang w:eastAsia="zh-CN"/>
              </w:rPr>
            </w:pPr>
            <w:r w:rsidRPr="00304FD9">
              <w:t>-7.8</w:t>
            </w:r>
          </w:p>
        </w:tc>
        <w:tc>
          <w:tcPr>
            <w:tcW w:w="1106" w:type="dxa"/>
            <w:tcBorders>
              <w:top w:val="nil"/>
              <w:left w:val="nil"/>
              <w:bottom w:val="nil"/>
              <w:right w:val="nil"/>
            </w:tcBorders>
          </w:tcPr>
          <w:p w14:paraId="254F6B35" w14:textId="77777777" w:rsidR="00DC1F7E" w:rsidRPr="00304FD9" w:rsidRDefault="00DC1F7E" w:rsidP="003E1703">
            <w:pPr>
              <w:pStyle w:val="Tabletext"/>
              <w:jc w:val="right"/>
              <w:rPr>
                <w:rFonts w:eastAsia="DengXian" w:cs="Arial"/>
                <w:b/>
                <w:bCs/>
                <w:szCs w:val="16"/>
                <w:lang w:val="en-US" w:eastAsia="zh-CN"/>
              </w:rPr>
            </w:pPr>
            <w:r w:rsidRPr="00304FD9">
              <w:t>-4.3</w:t>
            </w:r>
          </w:p>
        </w:tc>
        <w:tc>
          <w:tcPr>
            <w:tcW w:w="1106" w:type="dxa"/>
            <w:tcBorders>
              <w:top w:val="nil"/>
              <w:left w:val="nil"/>
              <w:bottom w:val="nil"/>
              <w:right w:val="nil"/>
            </w:tcBorders>
          </w:tcPr>
          <w:p w14:paraId="72D09EB3" w14:textId="77777777" w:rsidR="00DC1F7E" w:rsidRPr="00304FD9" w:rsidRDefault="00DC1F7E" w:rsidP="003E1703">
            <w:pPr>
              <w:pStyle w:val="Tabletext"/>
              <w:jc w:val="right"/>
              <w:rPr>
                <w:rFonts w:eastAsia="DengXian" w:cs="Arial"/>
                <w:b/>
                <w:bCs/>
                <w:szCs w:val="16"/>
                <w:lang w:val="en-US" w:eastAsia="zh-CN"/>
              </w:rPr>
            </w:pPr>
            <w:r w:rsidRPr="00304FD9">
              <w:t>-11.8</w:t>
            </w:r>
          </w:p>
        </w:tc>
      </w:tr>
      <w:tr w:rsidR="00DC1F7E" w:rsidRPr="00304FD9" w14:paraId="3F12F12A" w14:textId="77777777" w:rsidTr="000070C6">
        <w:trPr>
          <w:cantSplit/>
          <w:trHeight w:val="231"/>
        </w:trPr>
        <w:tc>
          <w:tcPr>
            <w:tcW w:w="2182" w:type="dxa"/>
            <w:tcBorders>
              <w:top w:val="nil"/>
              <w:left w:val="nil"/>
              <w:bottom w:val="single" w:sz="4" w:space="0" w:color="auto"/>
              <w:right w:val="nil"/>
            </w:tcBorders>
            <w:vAlign w:val="bottom"/>
          </w:tcPr>
          <w:p w14:paraId="6F56F27C" w14:textId="77777777" w:rsidR="00DC1F7E" w:rsidRPr="00304FD9" w:rsidRDefault="00DC1F7E" w:rsidP="003E1703">
            <w:pPr>
              <w:pStyle w:val="Tabletext"/>
              <w:rPr>
                <w:rFonts w:eastAsia="DengXian" w:cs="Arial"/>
                <w:b/>
                <w:bCs/>
                <w:szCs w:val="16"/>
                <w:lang w:val="en-US" w:eastAsia="zh-CN"/>
              </w:rPr>
            </w:pPr>
            <w:r w:rsidRPr="00304FD9">
              <w:rPr>
                <w:b/>
                <w:bCs/>
              </w:rPr>
              <w:t>Total</w:t>
            </w:r>
          </w:p>
        </w:tc>
        <w:tc>
          <w:tcPr>
            <w:tcW w:w="1106" w:type="dxa"/>
            <w:tcBorders>
              <w:top w:val="nil"/>
              <w:left w:val="nil"/>
              <w:bottom w:val="single" w:sz="4" w:space="0" w:color="auto"/>
              <w:right w:val="nil"/>
            </w:tcBorders>
          </w:tcPr>
          <w:p w14:paraId="75A16EFD" w14:textId="77777777" w:rsidR="00DC1F7E" w:rsidRPr="00304FD9" w:rsidRDefault="00DC1F7E" w:rsidP="003E1703">
            <w:pPr>
              <w:pStyle w:val="Tabletext"/>
              <w:jc w:val="right"/>
              <w:rPr>
                <w:rFonts w:eastAsia="DengXian" w:cs="Arial"/>
                <w:b/>
                <w:bCs/>
                <w:szCs w:val="16"/>
                <w:lang w:val="en-US" w:eastAsia="zh-CN"/>
              </w:rPr>
            </w:pPr>
            <w:r w:rsidRPr="00304FD9">
              <w:rPr>
                <w:b/>
                <w:bCs/>
              </w:rPr>
              <w:t>2 718.1</w:t>
            </w:r>
          </w:p>
        </w:tc>
        <w:tc>
          <w:tcPr>
            <w:tcW w:w="1106" w:type="dxa"/>
            <w:tcBorders>
              <w:top w:val="nil"/>
              <w:left w:val="nil"/>
              <w:bottom w:val="single" w:sz="4" w:space="0" w:color="auto"/>
              <w:right w:val="nil"/>
            </w:tcBorders>
          </w:tcPr>
          <w:p w14:paraId="4D2BC823" w14:textId="77777777" w:rsidR="00DC1F7E" w:rsidRPr="00304FD9" w:rsidRDefault="00DC1F7E" w:rsidP="003E1703">
            <w:pPr>
              <w:pStyle w:val="Tabletext"/>
              <w:jc w:val="right"/>
              <w:rPr>
                <w:rFonts w:eastAsia="DengXian" w:cs="Arial"/>
                <w:b/>
                <w:bCs/>
                <w:szCs w:val="16"/>
                <w:lang w:val="en-US" w:eastAsia="zh-CN"/>
              </w:rPr>
            </w:pPr>
            <w:r w:rsidRPr="00304FD9">
              <w:rPr>
                <w:b/>
                <w:bCs/>
              </w:rPr>
              <w:t xml:space="preserve"> 2 637.4</w:t>
            </w:r>
          </w:p>
        </w:tc>
        <w:tc>
          <w:tcPr>
            <w:tcW w:w="1106" w:type="dxa"/>
            <w:tcBorders>
              <w:top w:val="nil"/>
              <w:left w:val="nil"/>
              <w:bottom w:val="single" w:sz="4" w:space="0" w:color="auto"/>
              <w:right w:val="nil"/>
            </w:tcBorders>
          </w:tcPr>
          <w:p w14:paraId="23A9B3AB" w14:textId="77777777" w:rsidR="00DC1F7E" w:rsidRPr="00304FD9" w:rsidRDefault="00DC1F7E" w:rsidP="003E1703">
            <w:pPr>
              <w:pStyle w:val="Tabletext"/>
              <w:jc w:val="right"/>
              <w:rPr>
                <w:rFonts w:eastAsia="DengXian" w:cs="Arial"/>
                <w:b/>
                <w:bCs/>
                <w:szCs w:val="16"/>
                <w:lang w:val="en-US" w:eastAsia="zh-CN"/>
              </w:rPr>
            </w:pPr>
            <w:r w:rsidRPr="00304FD9">
              <w:rPr>
                <w:b/>
                <w:bCs/>
              </w:rPr>
              <w:t>2 771.4</w:t>
            </w:r>
          </w:p>
        </w:tc>
        <w:tc>
          <w:tcPr>
            <w:tcW w:w="1106" w:type="dxa"/>
            <w:tcBorders>
              <w:top w:val="nil"/>
              <w:left w:val="nil"/>
              <w:bottom w:val="single" w:sz="4" w:space="0" w:color="auto"/>
              <w:right w:val="nil"/>
            </w:tcBorders>
          </w:tcPr>
          <w:p w14:paraId="405E6F81" w14:textId="77777777" w:rsidR="00DC1F7E" w:rsidRPr="00304FD9" w:rsidRDefault="00DC1F7E" w:rsidP="003E1703">
            <w:pPr>
              <w:pStyle w:val="Tabletext"/>
              <w:jc w:val="right"/>
              <w:rPr>
                <w:rFonts w:eastAsia="DengXian" w:cs="Arial"/>
                <w:b/>
                <w:bCs/>
                <w:szCs w:val="16"/>
                <w:lang w:eastAsia="zh-CN"/>
              </w:rPr>
            </w:pPr>
            <w:r w:rsidRPr="00304FD9">
              <w:rPr>
                <w:b/>
                <w:bCs/>
              </w:rPr>
              <w:t>-3.0</w:t>
            </w:r>
          </w:p>
        </w:tc>
        <w:tc>
          <w:tcPr>
            <w:tcW w:w="1106" w:type="dxa"/>
            <w:tcBorders>
              <w:top w:val="nil"/>
              <w:left w:val="nil"/>
              <w:bottom w:val="single" w:sz="4" w:space="0" w:color="auto"/>
              <w:right w:val="nil"/>
            </w:tcBorders>
          </w:tcPr>
          <w:p w14:paraId="01E86D2D" w14:textId="77777777" w:rsidR="00DC1F7E" w:rsidRPr="00304FD9" w:rsidRDefault="00DC1F7E" w:rsidP="003E1703">
            <w:pPr>
              <w:pStyle w:val="Tabletext"/>
              <w:jc w:val="right"/>
              <w:rPr>
                <w:rFonts w:eastAsia="DengXian" w:cs="Arial"/>
                <w:b/>
                <w:bCs/>
                <w:szCs w:val="16"/>
                <w:lang w:val="en-US" w:eastAsia="zh-CN"/>
              </w:rPr>
            </w:pPr>
            <w:r w:rsidRPr="00304FD9">
              <w:rPr>
                <w:b/>
                <w:bCs/>
              </w:rPr>
              <w:t>5.1</w:t>
            </w:r>
          </w:p>
        </w:tc>
        <w:tc>
          <w:tcPr>
            <w:tcW w:w="1106" w:type="dxa"/>
            <w:tcBorders>
              <w:top w:val="nil"/>
              <w:left w:val="nil"/>
              <w:bottom w:val="single" w:sz="4" w:space="0" w:color="auto"/>
              <w:right w:val="nil"/>
            </w:tcBorders>
          </w:tcPr>
          <w:p w14:paraId="4CB10B7F" w14:textId="77777777" w:rsidR="00DC1F7E" w:rsidRPr="00304FD9" w:rsidRDefault="00DC1F7E" w:rsidP="003E1703">
            <w:pPr>
              <w:pStyle w:val="Tabletext"/>
              <w:jc w:val="right"/>
              <w:rPr>
                <w:rFonts w:eastAsia="DengXian" w:cs="Arial"/>
                <w:b/>
                <w:bCs/>
                <w:szCs w:val="16"/>
                <w:lang w:val="en-US" w:eastAsia="zh-CN"/>
              </w:rPr>
            </w:pPr>
            <w:r w:rsidRPr="00304FD9">
              <w:rPr>
                <w:b/>
                <w:bCs/>
              </w:rPr>
              <w:t>2.0</w:t>
            </w:r>
          </w:p>
        </w:tc>
      </w:tr>
    </w:tbl>
    <w:p w14:paraId="54BAA38F" w14:textId="677AA833" w:rsidR="00DC1F7E" w:rsidRPr="00304FD9" w:rsidRDefault="00DC1F7E" w:rsidP="00DC1F7E">
      <w:pPr>
        <w:pStyle w:val="Source"/>
      </w:pPr>
      <w:r w:rsidRPr="00304FD9">
        <w:t>Source: NCVER Total VET Students and Courses, 2019</w:t>
      </w:r>
      <w:r w:rsidR="00AA697C">
        <w:t>–</w:t>
      </w:r>
      <w:r w:rsidRPr="00304FD9">
        <w:t>21.</w:t>
      </w:r>
    </w:p>
    <w:p w14:paraId="4BA9EADE" w14:textId="180676DD" w:rsidR="00580E37" w:rsidRPr="00304FD9" w:rsidRDefault="0077494E" w:rsidP="002259D0">
      <w:pPr>
        <w:pStyle w:val="Heading2"/>
      </w:pPr>
      <w:bookmarkStart w:id="56" w:name="_Toc129867878"/>
      <w:bookmarkEnd w:id="54"/>
      <w:r w:rsidRPr="00304FD9">
        <w:t>T</w:t>
      </w:r>
      <w:r w:rsidR="00580E37" w:rsidRPr="00304FD9">
        <w:t>ype of training and training requirements</w:t>
      </w:r>
      <w:bookmarkEnd w:id="56"/>
    </w:p>
    <w:p w14:paraId="73973FD8" w14:textId="4EB9C285" w:rsidR="00580E37" w:rsidRPr="00304FD9" w:rsidRDefault="00580E37" w:rsidP="00580E37">
      <w:pPr>
        <w:pStyle w:val="Text"/>
      </w:pPr>
      <w:r w:rsidRPr="00304FD9">
        <w:t xml:space="preserve">For some </w:t>
      </w:r>
      <w:r w:rsidR="00D63EE6">
        <w:t xml:space="preserve">of the </w:t>
      </w:r>
      <w:r w:rsidRPr="00304FD9">
        <w:t xml:space="preserve">training providers interviewed, </w:t>
      </w:r>
      <w:r w:rsidR="00101481" w:rsidRPr="00304FD9">
        <w:t>in particular</w:t>
      </w:r>
      <w:r w:rsidRPr="00304FD9">
        <w:t xml:space="preserve"> from community </w:t>
      </w:r>
      <w:r w:rsidR="000070C6" w:rsidRPr="00304FD9">
        <w:t>education</w:t>
      </w:r>
      <w:r w:rsidRPr="00304FD9">
        <w:t xml:space="preserve"> </w:t>
      </w:r>
      <w:r w:rsidR="00EC7F92" w:rsidRPr="00304FD9">
        <w:t xml:space="preserve">and </w:t>
      </w:r>
      <w:r w:rsidR="009C36DC" w:rsidRPr="00304FD9">
        <w:t>private training providers</w:t>
      </w:r>
      <w:r w:rsidR="00101481">
        <w:t>,</w:t>
      </w:r>
      <w:r w:rsidR="00EC7F92" w:rsidRPr="00304FD9">
        <w:t xml:space="preserve"> t</w:t>
      </w:r>
      <w:r w:rsidRPr="00304FD9">
        <w:t xml:space="preserve">he type of training that students chose did not </w:t>
      </w:r>
      <w:proofErr w:type="gramStart"/>
      <w:r w:rsidRPr="00304FD9">
        <w:t>change</w:t>
      </w:r>
      <w:r w:rsidR="00101481">
        <w:t>:</w:t>
      </w:r>
      <w:proofErr w:type="gramEnd"/>
      <w:r w:rsidRPr="00304FD9">
        <w:t xml:space="preserve"> for many of their students it was simply a case of experiencing stop-start rhythms in their training, or even withdrawing or not </w:t>
      </w:r>
      <w:r w:rsidRPr="00304FD9">
        <w:lastRenderedPageBreak/>
        <w:t>enrolling in the first place. However, other providers interviewed noted that any programs requiring a</w:t>
      </w:r>
      <w:r w:rsidR="006B74C6">
        <w:t>n</w:t>
      </w:r>
      <w:r w:rsidRPr="00304FD9">
        <w:t xml:space="preserve"> MWP</w:t>
      </w:r>
      <w:r w:rsidR="009964E7" w:rsidRPr="00304FD9">
        <w:t>,</w:t>
      </w:r>
      <w:r w:rsidRPr="00304FD9">
        <w:t xml:space="preserve"> particularly in care programs, saw declining participation, especially in the early stages of the pandemic. </w:t>
      </w:r>
      <w:r w:rsidR="00816A7E">
        <w:t>P</w:t>
      </w:r>
      <w:r w:rsidR="00816A7E" w:rsidRPr="00304FD9">
        <w:t xml:space="preserve">rivate and community education providers </w:t>
      </w:r>
      <w:r w:rsidRPr="00304FD9">
        <w:t xml:space="preserve">also </w:t>
      </w:r>
      <w:r w:rsidR="000070C6" w:rsidRPr="00304FD9">
        <w:t>comment</w:t>
      </w:r>
      <w:r w:rsidR="00816A7E">
        <w:t>ed that they had</w:t>
      </w:r>
      <w:r w:rsidRPr="00304FD9">
        <w:t xml:space="preserve"> dropp</w:t>
      </w:r>
      <w:r w:rsidR="00816A7E">
        <w:t>ed</w:t>
      </w:r>
      <w:r w:rsidRPr="00304FD9">
        <w:t xml:space="preserve"> qualifications from their delivery scope because </w:t>
      </w:r>
      <w:r w:rsidR="00774CDA">
        <w:t xml:space="preserve">of difficulties associated </w:t>
      </w:r>
      <w:r w:rsidR="00401963">
        <w:t xml:space="preserve">with their delivery, a consequence </w:t>
      </w:r>
      <w:r w:rsidRPr="00304FD9">
        <w:t xml:space="preserve">of workplace closures and the stop-start mode that most training had to adopt. </w:t>
      </w:r>
    </w:p>
    <w:p w14:paraId="216F0587" w14:textId="71BCFCFD" w:rsidR="00580E37" w:rsidRPr="00304FD9" w:rsidRDefault="00784C75" w:rsidP="00F41AF9">
      <w:pPr>
        <w:pStyle w:val="Text"/>
      </w:pPr>
      <w:r>
        <w:t>Specific g</w:t>
      </w:r>
      <w:r w:rsidRPr="00304FD9">
        <w:t xml:space="preserve">overnment </w:t>
      </w:r>
      <w:r>
        <w:t>f</w:t>
      </w:r>
      <w:r w:rsidR="00580E37" w:rsidRPr="00304FD9">
        <w:t xml:space="preserve">unding </w:t>
      </w:r>
      <w:r>
        <w:t>initiatives</w:t>
      </w:r>
      <w:r w:rsidR="00580E37" w:rsidRPr="00304FD9">
        <w:t xml:space="preserve"> also affected the types of training </w:t>
      </w:r>
      <w:r w:rsidR="00F631BF">
        <w:t xml:space="preserve">to which </w:t>
      </w:r>
      <w:r w:rsidR="00580E37" w:rsidRPr="00304FD9">
        <w:t>students were drawn.</w:t>
      </w:r>
      <w:r w:rsidR="004A2E2E" w:rsidRPr="00304FD9">
        <w:t xml:space="preserve"> P</w:t>
      </w:r>
      <w:r w:rsidR="00580E37" w:rsidRPr="00304FD9">
        <w:t xml:space="preserve">roviders </w:t>
      </w:r>
      <w:r w:rsidR="004A2E2E" w:rsidRPr="00304FD9">
        <w:t xml:space="preserve">interviewed </w:t>
      </w:r>
      <w:r w:rsidR="00580E37" w:rsidRPr="00304FD9">
        <w:t xml:space="preserve">observed that government incentives such as </w:t>
      </w:r>
      <w:proofErr w:type="spellStart"/>
      <w:r w:rsidR="00580E37" w:rsidRPr="00304FD9">
        <w:t>JobTrainer</w:t>
      </w:r>
      <w:proofErr w:type="spellEnd"/>
      <w:r w:rsidR="00580E37" w:rsidRPr="00304FD9">
        <w:t xml:space="preserve"> and the Boosting Apprenticeship Commencements (BAC) and Completing Apprenticeship Commencements (CAC) Programs </w:t>
      </w:r>
      <w:r w:rsidR="00F631BF">
        <w:t>attracted</w:t>
      </w:r>
      <w:r w:rsidR="00580E37" w:rsidRPr="00304FD9">
        <w:t xml:space="preserve"> students to certificate III and above qualifications. Additionally, </w:t>
      </w:r>
      <w:r w:rsidR="003B5DBF">
        <w:t xml:space="preserve">the </w:t>
      </w:r>
      <w:r w:rsidR="00580E37" w:rsidRPr="00304FD9">
        <w:t>micro-credentials that were introduced as a result of COVID-19 tended to have high uptakes of enrolments in the initial stages of the pandemic.</w:t>
      </w:r>
    </w:p>
    <w:p w14:paraId="7BCCBE83" w14:textId="40CCCAF8" w:rsidR="00F41AF9" w:rsidRPr="00304FD9" w:rsidRDefault="00F41AF9" w:rsidP="00F41AF9">
      <w:pPr>
        <w:pStyle w:val="Text"/>
      </w:pPr>
      <w:r w:rsidRPr="00304FD9">
        <w:t>Many training providers interviewed added short courses and micro</w:t>
      </w:r>
      <w:r w:rsidR="003B5DBF">
        <w:t>-</w:t>
      </w:r>
      <w:r w:rsidRPr="00304FD9">
        <w:t>credentials to their scope in 2020</w:t>
      </w:r>
      <w:r w:rsidR="003B5DBF">
        <w:t>, which assisted them</w:t>
      </w:r>
      <w:r w:rsidRPr="00304FD9">
        <w:t xml:space="preserve"> </w:t>
      </w:r>
      <w:r w:rsidR="00026EFE">
        <w:t xml:space="preserve">to </w:t>
      </w:r>
      <w:r w:rsidRPr="00304FD9">
        <w:t>attract new student cohorts</w:t>
      </w:r>
      <w:r w:rsidR="008F6424">
        <w:t xml:space="preserve"> and</w:t>
      </w:r>
      <w:r w:rsidRPr="00304FD9">
        <w:t xml:space="preserve"> boost revenue</w:t>
      </w:r>
      <w:r w:rsidR="008F6424">
        <w:t>.</w:t>
      </w:r>
      <w:r w:rsidRPr="00304FD9">
        <w:t xml:space="preserve"> </w:t>
      </w:r>
      <w:r w:rsidR="008F6424">
        <w:t>I</w:t>
      </w:r>
      <w:r w:rsidRPr="00304FD9">
        <w:t>n some cases, at the request of the government</w:t>
      </w:r>
      <w:r w:rsidR="00926373">
        <w:t>,</w:t>
      </w:r>
      <w:r w:rsidR="00984A0B">
        <w:t xml:space="preserve"> course</w:t>
      </w:r>
      <w:r w:rsidR="00926373">
        <w:t>s</w:t>
      </w:r>
      <w:r w:rsidR="00984A0B">
        <w:t xml:space="preserve"> were added to their scope</w:t>
      </w:r>
      <w:r w:rsidRPr="00304FD9">
        <w:t>:</w:t>
      </w:r>
    </w:p>
    <w:p w14:paraId="78B5A46B" w14:textId="58D794B5" w:rsidR="00F41AF9" w:rsidRPr="00304FD9" w:rsidRDefault="00F41AF9" w:rsidP="00F41AF9">
      <w:pPr>
        <w:pStyle w:val="Quote"/>
      </w:pPr>
      <w:r w:rsidRPr="00304FD9">
        <w:t>We were asked as the arm of government … to do some micro</w:t>
      </w:r>
      <w:r w:rsidR="008F6424">
        <w:t>-</w:t>
      </w:r>
      <w:r w:rsidRPr="00304FD9">
        <w:t>credentials, put them together with less than a week</w:t>
      </w:r>
      <w:r w:rsidR="006230EE">
        <w:t>’</w:t>
      </w:r>
      <w:r w:rsidR="00984A0B">
        <w:t>s</w:t>
      </w:r>
      <w:r w:rsidRPr="00304FD9">
        <w:t xml:space="preserve"> notice for the online COVID safe return to work of hospitality, hair, beauty, tattoo salons, the dining in, dining out, and we put that together in every place when they were allowed to open [because the businesses] had to have that TAFE certificate in their window. That time we trained nearly 260,000 students. </w:t>
      </w:r>
      <w:r w:rsidR="008E5637" w:rsidRPr="00304FD9">
        <w:t>So,</w:t>
      </w:r>
      <w:r w:rsidRPr="00304FD9">
        <w:t xml:space="preserve"> we had to get a separate platform up and make it easy for them to enrol. At the same time, we put up 6 to 8 skill sets in micro</w:t>
      </w:r>
      <w:r w:rsidR="00211909">
        <w:t>-</w:t>
      </w:r>
      <w:r w:rsidRPr="00304FD9">
        <w:t xml:space="preserve">credentials, done very quickly for people that were at home. We had 17,000 people enrol in those. They were made free by the government and then we did some targeted industry recognised skill sets all through this same platform and we had over 10,000 enrolments in that. </w:t>
      </w:r>
      <w:r w:rsidR="008E5637" w:rsidRPr="00304FD9">
        <w:t>So,</w:t>
      </w:r>
      <w:r w:rsidRPr="00304FD9">
        <w:t xml:space="preserve"> when people were home, they were looking to upskill, reskill, you know. Things were made available</w:t>
      </w:r>
      <w:r w:rsidR="00211909">
        <w:t xml:space="preserve"> </w:t>
      </w:r>
      <w:r w:rsidRPr="00304FD9">
        <w:t>…</w:t>
      </w:r>
      <w:r w:rsidR="00211909">
        <w:tab/>
      </w:r>
      <w:r w:rsidRPr="00304FD9">
        <w:t>(CEO, TAFE</w:t>
      </w:r>
      <w:r w:rsidR="00874DB9" w:rsidRPr="00304FD9">
        <w:t xml:space="preserve"> institute</w:t>
      </w:r>
      <w:r w:rsidRPr="00304FD9">
        <w:t>)</w:t>
      </w:r>
    </w:p>
    <w:p w14:paraId="3B33DA92" w14:textId="665CBE8B" w:rsidR="00580E37" w:rsidRPr="00304FD9" w:rsidRDefault="00580E37" w:rsidP="00580E37">
      <w:pPr>
        <w:pStyle w:val="Text"/>
      </w:pPr>
      <w:r w:rsidRPr="00304FD9">
        <w:t xml:space="preserve">To some degree, </w:t>
      </w:r>
      <w:r w:rsidR="003B079C" w:rsidRPr="00304FD9">
        <w:t xml:space="preserve">the training provider </w:t>
      </w:r>
      <w:r w:rsidRPr="00304FD9">
        <w:t xml:space="preserve">observations </w:t>
      </w:r>
      <w:r w:rsidR="00095331" w:rsidRPr="00304FD9">
        <w:t xml:space="preserve">noted above </w:t>
      </w:r>
      <w:r w:rsidRPr="00304FD9">
        <w:t xml:space="preserve">can be seen in the data presented in table 6. While there was an initial decline in enrolments across all qualification levels from 2019 to 2020, </w:t>
      </w:r>
      <w:r w:rsidR="009174AC" w:rsidRPr="00304FD9">
        <w:t>enrolments in higher</w:t>
      </w:r>
      <w:r w:rsidR="009174AC">
        <w:t>-</w:t>
      </w:r>
      <w:r w:rsidR="009174AC" w:rsidRPr="00FE7669">
        <w:t xml:space="preserve">level qualifications </w:t>
      </w:r>
      <w:r w:rsidRPr="00FE7669">
        <w:t>notabl</w:t>
      </w:r>
      <w:r w:rsidR="009174AC" w:rsidRPr="00FE7669">
        <w:t>y</w:t>
      </w:r>
      <w:r w:rsidRPr="00FE7669">
        <w:t xml:space="preserve"> increase</w:t>
      </w:r>
      <w:r w:rsidR="009174AC" w:rsidRPr="00FE7669">
        <w:t>d</w:t>
      </w:r>
      <w:r w:rsidRPr="00FE7669">
        <w:t xml:space="preserve"> from </w:t>
      </w:r>
      <w:r w:rsidR="00FE7669" w:rsidRPr="00FE7669">
        <w:t>20</w:t>
      </w:r>
      <w:r w:rsidR="00D316B2">
        <w:t>20</w:t>
      </w:r>
      <w:r w:rsidRPr="00FE7669">
        <w:t xml:space="preserve"> to 2021</w:t>
      </w:r>
      <w:r w:rsidR="00F370E7" w:rsidRPr="00FE7669">
        <w:t>:</w:t>
      </w:r>
      <w:r w:rsidRPr="00FE7669">
        <w:t xml:space="preserve"> diploma or higher-level qualifications (increased by 7.</w:t>
      </w:r>
      <w:r w:rsidR="00D316B2">
        <w:t>9</w:t>
      </w:r>
      <w:r w:rsidRPr="00FE7669">
        <w:t>%)</w:t>
      </w:r>
      <w:r w:rsidR="00747A8C" w:rsidRPr="00FE7669">
        <w:t>;</w:t>
      </w:r>
      <w:r w:rsidRPr="00FE7669">
        <w:t xml:space="preserve"> </w:t>
      </w:r>
      <w:r w:rsidR="00747A8C" w:rsidRPr="00FE7669">
        <w:t>c</w:t>
      </w:r>
      <w:r w:rsidRPr="00FE7669">
        <w:t xml:space="preserve">ertificate IV qualifications (increased by </w:t>
      </w:r>
      <w:r w:rsidR="00D316B2">
        <w:t>11.6</w:t>
      </w:r>
      <w:r w:rsidRPr="00FE7669">
        <w:t>%)</w:t>
      </w:r>
      <w:r w:rsidR="00747A8C" w:rsidRPr="00FE7669">
        <w:t>;</w:t>
      </w:r>
      <w:r w:rsidRPr="00FE7669">
        <w:t xml:space="preserve"> and </w:t>
      </w:r>
      <w:r w:rsidR="00747A8C" w:rsidRPr="00FE7669">
        <w:t>c</w:t>
      </w:r>
      <w:r w:rsidRPr="00FE7669">
        <w:t xml:space="preserve">ertificate III qualifications (increased by </w:t>
      </w:r>
      <w:r w:rsidR="00D316B2">
        <w:t>6.9</w:t>
      </w:r>
      <w:r w:rsidRPr="00FE7669">
        <w:t>%).</w:t>
      </w:r>
    </w:p>
    <w:p w14:paraId="5183191E" w14:textId="76CF5BF7" w:rsidR="008758A5" w:rsidRDefault="00580E37" w:rsidP="008758A5">
      <w:pPr>
        <w:pStyle w:val="Text"/>
      </w:pPr>
      <w:r w:rsidRPr="00304FD9">
        <w:t>As reported by some training providers there was an increase in the uptake of short courses from 2019 to 2020, with non-AQF enrolments increasing by 7.4%.</w:t>
      </w:r>
    </w:p>
    <w:p w14:paraId="24C34A87" w14:textId="35F4E3C3" w:rsidR="00580E37" w:rsidRPr="00304FD9" w:rsidRDefault="00580E37" w:rsidP="00580E37">
      <w:pPr>
        <w:pStyle w:val="Tabletitle"/>
      </w:pPr>
      <w:bookmarkStart w:id="57" w:name="_Toc126573426"/>
      <w:r w:rsidRPr="00304FD9">
        <w:t>Table 6</w:t>
      </w:r>
      <w:r w:rsidR="00927496" w:rsidRPr="00304FD9">
        <w:tab/>
      </w:r>
      <w:r w:rsidRPr="00304FD9">
        <w:t xml:space="preserve">Program enrolments by </w:t>
      </w:r>
      <w:r w:rsidRPr="00304FD9">
        <w:rPr>
          <w:bCs/>
          <w:lang w:val="en-US"/>
        </w:rPr>
        <w:t>level of education</w:t>
      </w:r>
      <w:r w:rsidRPr="00304FD9">
        <w:t>, 2019</w:t>
      </w:r>
      <w:r w:rsidR="00747A8C">
        <w:t>–</w:t>
      </w:r>
      <w:r w:rsidR="0024244D" w:rsidRPr="00304FD9">
        <w:t>2</w:t>
      </w:r>
      <w:r w:rsidRPr="00304FD9">
        <w:t>1</w:t>
      </w:r>
      <w:bookmarkEnd w:id="57"/>
      <w:r w:rsidRPr="00304FD9">
        <w:t xml:space="preserve"> </w:t>
      </w:r>
    </w:p>
    <w:tbl>
      <w:tblPr>
        <w:tblW w:w="5001" w:type="pct"/>
        <w:tblLook w:val="04A0" w:firstRow="1" w:lastRow="0" w:firstColumn="1" w:lastColumn="0" w:noHBand="0" w:noVBand="1"/>
      </w:tblPr>
      <w:tblGrid>
        <w:gridCol w:w="1983"/>
        <w:gridCol w:w="1181"/>
        <w:gridCol w:w="1181"/>
        <w:gridCol w:w="1183"/>
        <w:gridCol w:w="1181"/>
        <w:gridCol w:w="1181"/>
        <w:gridCol w:w="1183"/>
      </w:tblGrid>
      <w:tr w:rsidR="000070C6" w:rsidRPr="00304FD9" w14:paraId="0C70A242" w14:textId="77777777" w:rsidTr="000070C6">
        <w:trPr>
          <w:cantSplit/>
          <w:trHeight w:val="254"/>
        </w:trPr>
        <w:tc>
          <w:tcPr>
            <w:tcW w:w="1092" w:type="pct"/>
            <w:tcBorders>
              <w:top w:val="single" w:sz="8" w:space="0" w:color="auto"/>
              <w:left w:val="nil"/>
              <w:bottom w:val="nil"/>
              <w:right w:val="nil"/>
            </w:tcBorders>
            <w:shd w:val="clear" w:color="auto" w:fill="auto"/>
            <w:vAlign w:val="center"/>
            <w:hideMark/>
          </w:tcPr>
          <w:p w14:paraId="730EDAEE" w14:textId="77777777" w:rsidR="00580E37" w:rsidRPr="00304FD9" w:rsidRDefault="00580E37" w:rsidP="000070C6">
            <w:pPr>
              <w:pStyle w:val="Tablehead1"/>
              <w:rPr>
                <w:lang w:eastAsia="en-AU"/>
              </w:rPr>
            </w:pPr>
            <w:r w:rsidRPr="00304FD9">
              <w:rPr>
                <w:lang w:val="en-US" w:eastAsia="en-AU"/>
              </w:rPr>
              <w:t>Level of education</w:t>
            </w:r>
          </w:p>
        </w:tc>
        <w:tc>
          <w:tcPr>
            <w:tcW w:w="1954" w:type="pct"/>
            <w:gridSpan w:val="3"/>
            <w:tcBorders>
              <w:top w:val="single" w:sz="8" w:space="0" w:color="auto"/>
              <w:left w:val="nil"/>
              <w:bottom w:val="nil"/>
              <w:right w:val="nil"/>
            </w:tcBorders>
            <w:shd w:val="clear" w:color="auto" w:fill="auto"/>
            <w:vAlign w:val="center"/>
            <w:hideMark/>
          </w:tcPr>
          <w:p w14:paraId="1BF1DE04" w14:textId="39ED3D0D" w:rsidR="00580E37" w:rsidRPr="00304FD9" w:rsidRDefault="00580E37" w:rsidP="00497886">
            <w:pPr>
              <w:pStyle w:val="Tablehead1"/>
              <w:jc w:val="center"/>
              <w:rPr>
                <w:lang w:eastAsia="en-AU"/>
              </w:rPr>
            </w:pPr>
            <w:r w:rsidRPr="00304FD9">
              <w:rPr>
                <w:lang w:val="en-US" w:eastAsia="en-AU"/>
              </w:rPr>
              <w:t>Program enrolments</w:t>
            </w:r>
            <w:r w:rsidR="00497886" w:rsidRPr="00304FD9">
              <w:rPr>
                <w:lang w:val="en-US" w:eastAsia="en-AU"/>
              </w:rPr>
              <w:t xml:space="preserve"> (</w:t>
            </w:r>
            <w:r w:rsidR="00A24E0C">
              <w:t>’</w:t>
            </w:r>
            <w:r w:rsidR="00497886" w:rsidRPr="00304FD9">
              <w:rPr>
                <w:lang w:val="en-US" w:eastAsia="en-AU"/>
              </w:rPr>
              <w:t>000)</w:t>
            </w:r>
          </w:p>
        </w:tc>
        <w:tc>
          <w:tcPr>
            <w:tcW w:w="1954" w:type="pct"/>
            <w:gridSpan w:val="3"/>
            <w:tcBorders>
              <w:top w:val="single" w:sz="8" w:space="0" w:color="auto"/>
              <w:left w:val="nil"/>
              <w:bottom w:val="nil"/>
              <w:right w:val="nil"/>
            </w:tcBorders>
            <w:shd w:val="clear" w:color="auto" w:fill="auto"/>
            <w:vAlign w:val="center"/>
            <w:hideMark/>
          </w:tcPr>
          <w:p w14:paraId="28DEF52E" w14:textId="77777777" w:rsidR="00580E37" w:rsidRPr="00304FD9" w:rsidRDefault="00580E37" w:rsidP="00497886">
            <w:pPr>
              <w:pStyle w:val="Tablehead1"/>
              <w:jc w:val="center"/>
              <w:rPr>
                <w:lang w:eastAsia="en-AU"/>
              </w:rPr>
            </w:pPr>
            <w:r w:rsidRPr="00304FD9">
              <w:rPr>
                <w:lang w:val="en-US" w:eastAsia="en-AU"/>
              </w:rPr>
              <w:t xml:space="preserve">% </w:t>
            </w:r>
            <w:proofErr w:type="gramStart"/>
            <w:r w:rsidRPr="00304FD9">
              <w:rPr>
                <w:lang w:val="en-US" w:eastAsia="en-AU"/>
              </w:rPr>
              <w:t>change</w:t>
            </w:r>
            <w:proofErr w:type="gramEnd"/>
          </w:p>
        </w:tc>
      </w:tr>
      <w:tr w:rsidR="000070C6" w:rsidRPr="00304FD9" w14:paraId="45FAA30A" w14:textId="77777777" w:rsidTr="000070C6">
        <w:trPr>
          <w:cantSplit/>
          <w:trHeight w:val="263"/>
        </w:trPr>
        <w:tc>
          <w:tcPr>
            <w:tcW w:w="1092" w:type="pct"/>
            <w:tcBorders>
              <w:top w:val="nil"/>
              <w:left w:val="nil"/>
              <w:bottom w:val="single" w:sz="8" w:space="0" w:color="auto"/>
              <w:right w:val="nil"/>
            </w:tcBorders>
            <w:shd w:val="clear" w:color="auto" w:fill="auto"/>
            <w:vAlign w:val="center"/>
            <w:hideMark/>
          </w:tcPr>
          <w:p w14:paraId="580D6876" w14:textId="77777777" w:rsidR="000070C6" w:rsidRPr="00304FD9" w:rsidRDefault="000070C6" w:rsidP="000070C6">
            <w:pPr>
              <w:pStyle w:val="Tablehead2"/>
              <w:rPr>
                <w:lang w:eastAsia="en-AU"/>
              </w:rPr>
            </w:pPr>
            <w:r w:rsidRPr="00304FD9">
              <w:rPr>
                <w:lang w:val="en-US" w:eastAsia="en-AU"/>
              </w:rPr>
              <w:t> </w:t>
            </w:r>
          </w:p>
        </w:tc>
        <w:tc>
          <w:tcPr>
            <w:tcW w:w="651" w:type="pct"/>
            <w:tcBorders>
              <w:top w:val="nil"/>
              <w:left w:val="nil"/>
              <w:bottom w:val="single" w:sz="8" w:space="0" w:color="auto"/>
              <w:right w:val="nil"/>
            </w:tcBorders>
            <w:shd w:val="clear" w:color="auto" w:fill="auto"/>
            <w:vAlign w:val="center"/>
            <w:hideMark/>
          </w:tcPr>
          <w:p w14:paraId="156D5056" w14:textId="77777777" w:rsidR="000070C6" w:rsidRPr="00304FD9" w:rsidRDefault="000070C6" w:rsidP="00956966">
            <w:pPr>
              <w:pStyle w:val="Tablehead2"/>
              <w:jc w:val="right"/>
              <w:rPr>
                <w:lang w:eastAsia="en-AU"/>
              </w:rPr>
            </w:pPr>
            <w:r w:rsidRPr="00304FD9">
              <w:rPr>
                <w:lang w:val="en-US" w:eastAsia="en-AU"/>
              </w:rPr>
              <w:t>2019</w:t>
            </w:r>
          </w:p>
        </w:tc>
        <w:tc>
          <w:tcPr>
            <w:tcW w:w="651" w:type="pct"/>
            <w:tcBorders>
              <w:top w:val="nil"/>
              <w:left w:val="nil"/>
              <w:bottom w:val="single" w:sz="8" w:space="0" w:color="auto"/>
              <w:right w:val="nil"/>
            </w:tcBorders>
            <w:shd w:val="clear" w:color="auto" w:fill="auto"/>
            <w:vAlign w:val="center"/>
            <w:hideMark/>
          </w:tcPr>
          <w:p w14:paraId="1DAFA213" w14:textId="77777777" w:rsidR="000070C6" w:rsidRPr="00304FD9" w:rsidRDefault="000070C6" w:rsidP="00956966">
            <w:pPr>
              <w:pStyle w:val="Tablehead2"/>
              <w:jc w:val="right"/>
              <w:rPr>
                <w:lang w:eastAsia="en-AU"/>
              </w:rPr>
            </w:pPr>
            <w:r w:rsidRPr="00304FD9">
              <w:rPr>
                <w:lang w:val="en-US" w:eastAsia="en-AU"/>
              </w:rPr>
              <w:t>2020</w:t>
            </w:r>
          </w:p>
        </w:tc>
        <w:tc>
          <w:tcPr>
            <w:tcW w:w="651" w:type="pct"/>
            <w:tcBorders>
              <w:top w:val="nil"/>
              <w:left w:val="nil"/>
              <w:bottom w:val="single" w:sz="8" w:space="0" w:color="auto"/>
              <w:right w:val="nil"/>
            </w:tcBorders>
            <w:shd w:val="clear" w:color="auto" w:fill="auto"/>
            <w:vAlign w:val="center"/>
            <w:hideMark/>
          </w:tcPr>
          <w:p w14:paraId="75E97A88" w14:textId="77777777" w:rsidR="000070C6" w:rsidRPr="00304FD9" w:rsidRDefault="000070C6" w:rsidP="00956966">
            <w:pPr>
              <w:pStyle w:val="Tablehead2"/>
              <w:jc w:val="right"/>
              <w:rPr>
                <w:lang w:eastAsia="en-AU"/>
              </w:rPr>
            </w:pPr>
            <w:r w:rsidRPr="00304FD9">
              <w:rPr>
                <w:lang w:val="en-US" w:eastAsia="en-AU"/>
              </w:rPr>
              <w:t>2021</w:t>
            </w:r>
          </w:p>
        </w:tc>
        <w:tc>
          <w:tcPr>
            <w:tcW w:w="651" w:type="pct"/>
            <w:tcBorders>
              <w:top w:val="nil"/>
              <w:left w:val="nil"/>
              <w:bottom w:val="single" w:sz="8" w:space="0" w:color="auto"/>
              <w:right w:val="nil"/>
            </w:tcBorders>
            <w:shd w:val="clear" w:color="auto" w:fill="auto"/>
            <w:hideMark/>
          </w:tcPr>
          <w:p w14:paraId="190EA620" w14:textId="5D4BF51C" w:rsidR="000070C6" w:rsidRPr="00304FD9" w:rsidRDefault="000070C6" w:rsidP="00956966">
            <w:pPr>
              <w:pStyle w:val="Tablehead2"/>
              <w:jc w:val="right"/>
              <w:rPr>
                <w:lang w:eastAsia="en-AU"/>
              </w:rPr>
            </w:pPr>
            <w:r w:rsidRPr="00304FD9">
              <w:t>2019</w:t>
            </w:r>
            <w:r w:rsidR="00EF3D34">
              <w:t>–</w:t>
            </w:r>
            <w:r w:rsidRPr="00304FD9">
              <w:t>20</w:t>
            </w:r>
          </w:p>
        </w:tc>
        <w:tc>
          <w:tcPr>
            <w:tcW w:w="651" w:type="pct"/>
            <w:tcBorders>
              <w:top w:val="nil"/>
              <w:left w:val="nil"/>
              <w:bottom w:val="single" w:sz="8" w:space="0" w:color="auto"/>
              <w:right w:val="nil"/>
            </w:tcBorders>
            <w:shd w:val="clear" w:color="auto" w:fill="auto"/>
            <w:hideMark/>
          </w:tcPr>
          <w:p w14:paraId="6207D0B2" w14:textId="28B1908F" w:rsidR="000070C6" w:rsidRPr="00666374" w:rsidRDefault="000070C6" w:rsidP="00956966">
            <w:pPr>
              <w:pStyle w:val="Tablehead2"/>
              <w:jc w:val="right"/>
              <w:rPr>
                <w:lang w:eastAsia="en-AU"/>
              </w:rPr>
            </w:pPr>
            <w:r w:rsidRPr="00666374">
              <w:t>20</w:t>
            </w:r>
            <w:r w:rsidR="00666374">
              <w:t>20</w:t>
            </w:r>
            <w:r w:rsidR="00EF3D34" w:rsidRPr="00666374">
              <w:t>–</w:t>
            </w:r>
            <w:r w:rsidRPr="00666374">
              <w:t>2</w:t>
            </w:r>
            <w:r w:rsidR="00666374">
              <w:t>1</w:t>
            </w:r>
          </w:p>
        </w:tc>
        <w:tc>
          <w:tcPr>
            <w:tcW w:w="651" w:type="pct"/>
            <w:tcBorders>
              <w:top w:val="nil"/>
              <w:left w:val="nil"/>
              <w:bottom w:val="single" w:sz="8" w:space="0" w:color="auto"/>
              <w:right w:val="nil"/>
            </w:tcBorders>
            <w:shd w:val="clear" w:color="auto" w:fill="auto"/>
            <w:hideMark/>
          </w:tcPr>
          <w:p w14:paraId="60DE29E8" w14:textId="5903B5C2" w:rsidR="000070C6" w:rsidRPr="00666374" w:rsidRDefault="000070C6" w:rsidP="00956966">
            <w:pPr>
              <w:pStyle w:val="Tablehead2"/>
              <w:jc w:val="right"/>
              <w:rPr>
                <w:lang w:eastAsia="en-AU"/>
              </w:rPr>
            </w:pPr>
            <w:r w:rsidRPr="00666374">
              <w:t>2019</w:t>
            </w:r>
            <w:r w:rsidR="00EF3D34" w:rsidRPr="00666374">
              <w:t>–</w:t>
            </w:r>
            <w:r w:rsidR="00666374" w:rsidRPr="00666374">
              <w:t>21</w:t>
            </w:r>
          </w:p>
        </w:tc>
      </w:tr>
      <w:tr w:rsidR="000070C6" w:rsidRPr="00304FD9" w14:paraId="222982E4" w14:textId="77777777" w:rsidTr="000070C6">
        <w:trPr>
          <w:trHeight w:val="254"/>
        </w:trPr>
        <w:tc>
          <w:tcPr>
            <w:tcW w:w="1092" w:type="pct"/>
            <w:tcBorders>
              <w:top w:val="nil"/>
              <w:left w:val="nil"/>
              <w:bottom w:val="nil"/>
              <w:right w:val="nil"/>
            </w:tcBorders>
            <w:shd w:val="clear" w:color="auto" w:fill="auto"/>
            <w:noWrap/>
            <w:vAlign w:val="bottom"/>
            <w:hideMark/>
          </w:tcPr>
          <w:p w14:paraId="3B4D96D7" w14:textId="77777777" w:rsidR="00580E37" w:rsidRPr="00304FD9" w:rsidRDefault="00580E37" w:rsidP="000070C6">
            <w:pPr>
              <w:pStyle w:val="Tabletext"/>
              <w:rPr>
                <w:lang w:eastAsia="en-AU"/>
              </w:rPr>
            </w:pPr>
            <w:r w:rsidRPr="00304FD9">
              <w:rPr>
                <w:lang w:eastAsia="en-AU"/>
              </w:rPr>
              <w:t>Diploma or higher</w:t>
            </w:r>
          </w:p>
        </w:tc>
        <w:tc>
          <w:tcPr>
            <w:tcW w:w="651" w:type="pct"/>
            <w:tcBorders>
              <w:top w:val="nil"/>
              <w:left w:val="nil"/>
              <w:bottom w:val="nil"/>
              <w:right w:val="nil"/>
            </w:tcBorders>
            <w:shd w:val="clear" w:color="auto" w:fill="auto"/>
            <w:vAlign w:val="center"/>
            <w:hideMark/>
          </w:tcPr>
          <w:p w14:paraId="2AA098A3" w14:textId="77777777" w:rsidR="00580E37" w:rsidRPr="00304FD9" w:rsidRDefault="00580E37" w:rsidP="00956966">
            <w:pPr>
              <w:pStyle w:val="Tabletext"/>
              <w:jc w:val="right"/>
              <w:rPr>
                <w:lang w:eastAsia="en-AU"/>
              </w:rPr>
            </w:pPr>
            <w:r w:rsidRPr="00304FD9">
              <w:rPr>
                <w:lang w:eastAsia="en-AU"/>
              </w:rPr>
              <w:t>420.1</w:t>
            </w:r>
          </w:p>
        </w:tc>
        <w:tc>
          <w:tcPr>
            <w:tcW w:w="651" w:type="pct"/>
            <w:tcBorders>
              <w:top w:val="nil"/>
              <w:left w:val="nil"/>
              <w:bottom w:val="nil"/>
              <w:right w:val="nil"/>
            </w:tcBorders>
            <w:shd w:val="clear" w:color="auto" w:fill="auto"/>
            <w:vAlign w:val="center"/>
            <w:hideMark/>
          </w:tcPr>
          <w:p w14:paraId="6E0C7995" w14:textId="77777777" w:rsidR="00580E37" w:rsidRPr="00304FD9" w:rsidRDefault="00580E37" w:rsidP="00956966">
            <w:pPr>
              <w:pStyle w:val="Tabletext"/>
              <w:jc w:val="right"/>
              <w:rPr>
                <w:lang w:eastAsia="en-AU"/>
              </w:rPr>
            </w:pPr>
            <w:r w:rsidRPr="00304FD9">
              <w:rPr>
                <w:lang w:eastAsia="en-AU"/>
              </w:rPr>
              <w:t>419.2</w:t>
            </w:r>
          </w:p>
        </w:tc>
        <w:tc>
          <w:tcPr>
            <w:tcW w:w="651" w:type="pct"/>
            <w:tcBorders>
              <w:top w:val="nil"/>
              <w:left w:val="nil"/>
              <w:bottom w:val="nil"/>
              <w:right w:val="nil"/>
            </w:tcBorders>
            <w:shd w:val="clear" w:color="auto" w:fill="auto"/>
            <w:vAlign w:val="center"/>
            <w:hideMark/>
          </w:tcPr>
          <w:p w14:paraId="6FA13732" w14:textId="77777777" w:rsidR="00580E37" w:rsidRPr="00304FD9" w:rsidRDefault="00580E37" w:rsidP="00956966">
            <w:pPr>
              <w:pStyle w:val="Tabletext"/>
              <w:jc w:val="right"/>
              <w:rPr>
                <w:lang w:eastAsia="en-AU"/>
              </w:rPr>
            </w:pPr>
            <w:r w:rsidRPr="00304FD9">
              <w:rPr>
                <w:lang w:eastAsia="en-AU"/>
              </w:rPr>
              <w:t>452.6</w:t>
            </w:r>
          </w:p>
        </w:tc>
        <w:tc>
          <w:tcPr>
            <w:tcW w:w="651" w:type="pct"/>
            <w:tcBorders>
              <w:top w:val="nil"/>
              <w:left w:val="nil"/>
              <w:bottom w:val="nil"/>
              <w:right w:val="nil"/>
            </w:tcBorders>
            <w:shd w:val="clear" w:color="auto" w:fill="auto"/>
            <w:vAlign w:val="center"/>
            <w:hideMark/>
          </w:tcPr>
          <w:p w14:paraId="16CF72ED" w14:textId="77777777" w:rsidR="00580E37" w:rsidRPr="00304FD9" w:rsidRDefault="00580E37" w:rsidP="00956966">
            <w:pPr>
              <w:pStyle w:val="Tabletext"/>
              <w:jc w:val="right"/>
              <w:rPr>
                <w:lang w:eastAsia="en-AU"/>
              </w:rPr>
            </w:pPr>
            <w:r w:rsidRPr="00304FD9">
              <w:rPr>
                <w:lang w:eastAsia="en-AU"/>
              </w:rPr>
              <w:t>-0.2</w:t>
            </w:r>
          </w:p>
        </w:tc>
        <w:tc>
          <w:tcPr>
            <w:tcW w:w="651" w:type="pct"/>
            <w:tcBorders>
              <w:top w:val="nil"/>
              <w:left w:val="nil"/>
              <w:bottom w:val="nil"/>
              <w:right w:val="nil"/>
            </w:tcBorders>
            <w:shd w:val="clear" w:color="auto" w:fill="auto"/>
            <w:vAlign w:val="center"/>
            <w:hideMark/>
          </w:tcPr>
          <w:p w14:paraId="2F78A805" w14:textId="77777777" w:rsidR="00580E37" w:rsidRPr="00304FD9" w:rsidRDefault="00580E37" w:rsidP="00956966">
            <w:pPr>
              <w:pStyle w:val="Tabletext"/>
              <w:jc w:val="right"/>
              <w:rPr>
                <w:lang w:eastAsia="en-AU"/>
              </w:rPr>
            </w:pPr>
            <w:r w:rsidRPr="00304FD9">
              <w:rPr>
                <w:lang w:eastAsia="en-AU"/>
              </w:rPr>
              <w:t>7.9</w:t>
            </w:r>
          </w:p>
        </w:tc>
        <w:tc>
          <w:tcPr>
            <w:tcW w:w="651" w:type="pct"/>
            <w:tcBorders>
              <w:top w:val="nil"/>
              <w:left w:val="nil"/>
              <w:bottom w:val="nil"/>
              <w:right w:val="nil"/>
            </w:tcBorders>
            <w:shd w:val="clear" w:color="auto" w:fill="auto"/>
            <w:vAlign w:val="center"/>
            <w:hideMark/>
          </w:tcPr>
          <w:p w14:paraId="42D28AF4" w14:textId="77777777" w:rsidR="00580E37" w:rsidRPr="00304FD9" w:rsidRDefault="00580E37" w:rsidP="00956966">
            <w:pPr>
              <w:pStyle w:val="Tabletext"/>
              <w:jc w:val="right"/>
              <w:rPr>
                <w:lang w:eastAsia="en-AU"/>
              </w:rPr>
            </w:pPr>
            <w:r w:rsidRPr="00304FD9">
              <w:rPr>
                <w:lang w:eastAsia="en-AU"/>
              </w:rPr>
              <w:t>7.7</w:t>
            </w:r>
          </w:p>
        </w:tc>
      </w:tr>
      <w:tr w:rsidR="000070C6" w:rsidRPr="00304FD9" w14:paraId="0603FFA9" w14:textId="77777777" w:rsidTr="000070C6">
        <w:trPr>
          <w:trHeight w:val="254"/>
        </w:trPr>
        <w:tc>
          <w:tcPr>
            <w:tcW w:w="1092" w:type="pct"/>
            <w:tcBorders>
              <w:top w:val="nil"/>
              <w:left w:val="nil"/>
              <w:bottom w:val="nil"/>
              <w:right w:val="nil"/>
            </w:tcBorders>
            <w:shd w:val="clear" w:color="auto" w:fill="auto"/>
            <w:noWrap/>
            <w:vAlign w:val="bottom"/>
            <w:hideMark/>
          </w:tcPr>
          <w:p w14:paraId="2D8F2CE9" w14:textId="77777777" w:rsidR="00580E37" w:rsidRPr="00304FD9" w:rsidRDefault="00580E37" w:rsidP="000070C6">
            <w:pPr>
              <w:pStyle w:val="Tabletext"/>
              <w:rPr>
                <w:lang w:eastAsia="en-AU"/>
              </w:rPr>
            </w:pPr>
            <w:r w:rsidRPr="00304FD9">
              <w:rPr>
                <w:lang w:eastAsia="en-AU"/>
              </w:rPr>
              <w:t>Certificate IV</w:t>
            </w:r>
          </w:p>
        </w:tc>
        <w:tc>
          <w:tcPr>
            <w:tcW w:w="651" w:type="pct"/>
            <w:tcBorders>
              <w:top w:val="nil"/>
              <w:left w:val="nil"/>
              <w:bottom w:val="nil"/>
              <w:right w:val="nil"/>
            </w:tcBorders>
            <w:shd w:val="clear" w:color="auto" w:fill="auto"/>
            <w:vAlign w:val="center"/>
            <w:hideMark/>
          </w:tcPr>
          <w:p w14:paraId="68BAB671" w14:textId="77777777" w:rsidR="00580E37" w:rsidRPr="00304FD9" w:rsidRDefault="00580E37" w:rsidP="00956966">
            <w:pPr>
              <w:pStyle w:val="Tabletext"/>
              <w:jc w:val="right"/>
              <w:rPr>
                <w:lang w:eastAsia="en-AU"/>
              </w:rPr>
            </w:pPr>
            <w:r w:rsidRPr="00304FD9">
              <w:rPr>
                <w:lang w:eastAsia="en-AU"/>
              </w:rPr>
              <w:t>473.9</w:t>
            </w:r>
          </w:p>
        </w:tc>
        <w:tc>
          <w:tcPr>
            <w:tcW w:w="651" w:type="pct"/>
            <w:tcBorders>
              <w:top w:val="nil"/>
              <w:left w:val="nil"/>
              <w:bottom w:val="nil"/>
              <w:right w:val="nil"/>
            </w:tcBorders>
            <w:shd w:val="clear" w:color="auto" w:fill="auto"/>
            <w:vAlign w:val="center"/>
            <w:hideMark/>
          </w:tcPr>
          <w:p w14:paraId="5DF5F80C" w14:textId="77777777" w:rsidR="00580E37" w:rsidRPr="00304FD9" w:rsidRDefault="00580E37" w:rsidP="00956966">
            <w:pPr>
              <w:pStyle w:val="Tabletext"/>
              <w:jc w:val="right"/>
              <w:rPr>
                <w:lang w:eastAsia="en-AU"/>
              </w:rPr>
            </w:pPr>
            <w:r w:rsidRPr="00304FD9">
              <w:rPr>
                <w:lang w:eastAsia="en-AU"/>
              </w:rPr>
              <w:t>459.5</w:t>
            </w:r>
          </w:p>
        </w:tc>
        <w:tc>
          <w:tcPr>
            <w:tcW w:w="651" w:type="pct"/>
            <w:tcBorders>
              <w:top w:val="nil"/>
              <w:left w:val="nil"/>
              <w:bottom w:val="nil"/>
              <w:right w:val="nil"/>
            </w:tcBorders>
            <w:shd w:val="clear" w:color="auto" w:fill="auto"/>
            <w:vAlign w:val="center"/>
            <w:hideMark/>
          </w:tcPr>
          <w:p w14:paraId="4039CCE2" w14:textId="77777777" w:rsidR="00580E37" w:rsidRPr="00304FD9" w:rsidRDefault="00580E37" w:rsidP="00956966">
            <w:pPr>
              <w:pStyle w:val="Tabletext"/>
              <w:jc w:val="right"/>
              <w:rPr>
                <w:lang w:eastAsia="en-AU"/>
              </w:rPr>
            </w:pPr>
            <w:r w:rsidRPr="00304FD9">
              <w:rPr>
                <w:lang w:eastAsia="en-AU"/>
              </w:rPr>
              <w:t>512.9</w:t>
            </w:r>
          </w:p>
        </w:tc>
        <w:tc>
          <w:tcPr>
            <w:tcW w:w="651" w:type="pct"/>
            <w:tcBorders>
              <w:top w:val="nil"/>
              <w:left w:val="nil"/>
              <w:bottom w:val="nil"/>
              <w:right w:val="nil"/>
            </w:tcBorders>
            <w:shd w:val="clear" w:color="auto" w:fill="auto"/>
            <w:vAlign w:val="center"/>
            <w:hideMark/>
          </w:tcPr>
          <w:p w14:paraId="0475E2DB" w14:textId="77777777" w:rsidR="00580E37" w:rsidRPr="00304FD9" w:rsidRDefault="00580E37" w:rsidP="00956966">
            <w:pPr>
              <w:pStyle w:val="Tabletext"/>
              <w:jc w:val="right"/>
              <w:rPr>
                <w:lang w:eastAsia="en-AU"/>
              </w:rPr>
            </w:pPr>
            <w:r w:rsidRPr="00304FD9">
              <w:rPr>
                <w:lang w:eastAsia="en-AU"/>
              </w:rPr>
              <w:t>-3.1</w:t>
            </w:r>
          </w:p>
        </w:tc>
        <w:tc>
          <w:tcPr>
            <w:tcW w:w="651" w:type="pct"/>
            <w:tcBorders>
              <w:top w:val="nil"/>
              <w:left w:val="nil"/>
              <w:bottom w:val="nil"/>
              <w:right w:val="nil"/>
            </w:tcBorders>
            <w:shd w:val="clear" w:color="auto" w:fill="auto"/>
            <w:vAlign w:val="center"/>
            <w:hideMark/>
          </w:tcPr>
          <w:p w14:paraId="398C9C7D" w14:textId="77777777" w:rsidR="00580E37" w:rsidRPr="00304FD9" w:rsidRDefault="00580E37" w:rsidP="00956966">
            <w:pPr>
              <w:pStyle w:val="Tabletext"/>
              <w:jc w:val="right"/>
              <w:rPr>
                <w:lang w:eastAsia="en-AU"/>
              </w:rPr>
            </w:pPr>
            <w:r w:rsidRPr="00304FD9">
              <w:rPr>
                <w:lang w:eastAsia="en-AU"/>
              </w:rPr>
              <w:t>11.6</w:t>
            </w:r>
          </w:p>
        </w:tc>
        <w:tc>
          <w:tcPr>
            <w:tcW w:w="651" w:type="pct"/>
            <w:tcBorders>
              <w:top w:val="nil"/>
              <w:left w:val="nil"/>
              <w:bottom w:val="nil"/>
              <w:right w:val="nil"/>
            </w:tcBorders>
            <w:shd w:val="clear" w:color="auto" w:fill="auto"/>
            <w:vAlign w:val="center"/>
            <w:hideMark/>
          </w:tcPr>
          <w:p w14:paraId="625C3256" w14:textId="77777777" w:rsidR="00580E37" w:rsidRPr="00304FD9" w:rsidRDefault="00580E37" w:rsidP="00956966">
            <w:pPr>
              <w:pStyle w:val="Tabletext"/>
              <w:jc w:val="right"/>
              <w:rPr>
                <w:lang w:eastAsia="en-AU"/>
              </w:rPr>
            </w:pPr>
            <w:r w:rsidRPr="00304FD9">
              <w:rPr>
                <w:lang w:eastAsia="en-AU"/>
              </w:rPr>
              <w:t>8.2</w:t>
            </w:r>
          </w:p>
        </w:tc>
      </w:tr>
      <w:tr w:rsidR="000070C6" w:rsidRPr="00304FD9" w14:paraId="765BF1F8" w14:textId="77777777" w:rsidTr="000070C6">
        <w:trPr>
          <w:trHeight w:val="254"/>
        </w:trPr>
        <w:tc>
          <w:tcPr>
            <w:tcW w:w="1092" w:type="pct"/>
            <w:tcBorders>
              <w:top w:val="nil"/>
              <w:left w:val="nil"/>
              <w:bottom w:val="nil"/>
              <w:right w:val="nil"/>
            </w:tcBorders>
            <w:shd w:val="clear" w:color="auto" w:fill="auto"/>
            <w:noWrap/>
            <w:vAlign w:val="bottom"/>
            <w:hideMark/>
          </w:tcPr>
          <w:p w14:paraId="6273B7E1" w14:textId="77777777" w:rsidR="00580E37" w:rsidRPr="00304FD9" w:rsidRDefault="00580E37" w:rsidP="000070C6">
            <w:pPr>
              <w:pStyle w:val="Tabletext"/>
              <w:rPr>
                <w:lang w:eastAsia="en-AU"/>
              </w:rPr>
            </w:pPr>
            <w:r w:rsidRPr="00304FD9">
              <w:rPr>
                <w:lang w:eastAsia="en-AU"/>
              </w:rPr>
              <w:t>Certificate III</w:t>
            </w:r>
          </w:p>
        </w:tc>
        <w:tc>
          <w:tcPr>
            <w:tcW w:w="651" w:type="pct"/>
            <w:tcBorders>
              <w:top w:val="nil"/>
              <w:left w:val="nil"/>
              <w:bottom w:val="nil"/>
              <w:right w:val="nil"/>
            </w:tcBorders>
            <w:shd w:val="clear" w:color="auto" w:fill="auto"/>
            <w:vAlign w:val="center"/>
            <w:hideMark/>
          </w:tcPr>
          <w:p w14:paraId="0C622981" w14:textId="77777777" w:rsidR="00580E37" w:rsidRPr="00304FD9" w:rsidRDefault="00580E37" w:rsidP="00956966">
            <w:pPr>
              <w:pStyle w:val="Tabletext"/>
              <w:jc w:val="right"/>
              <w:rPr>
                <w:lang w:eastAsia="en-AU"/>
              </w:rPr>
            </w:pPr>
            <w:r w:rsidRPr="00304FD9">
              <w:rPr>
                <w:lang w:eastAsia="en-AU"/>
              </w:rPr>
              <w:t>960.0</w:t>
            </w:r>
          </w:p>
        </w:tc>
        <w:tc>
          <w:tcPr>
            <w:tcW w:w="651" w:type="pct"/>
            <w:tcBorders>
              <w:top w:val="nil"/>
              <w:left w:val="nil"/>
              <w:bottom w:val="nil"/>
              <w:right w:val="nil"/>
            </w:tcBorders>
            <w:shd w:val="clear" w:color="auto" w:fill="auto"/>
            <w:vAlign w:val="center"/>
            <w:hideMark/>
          </w:tcPr>
          <w:p w14:paraId="2CDEE985" w14:textId="77777777" w:rsidR="00580E37" w:rsidRPr="00304FD9" w:rsidRDefault="00580E37" w:rsidP="00956966">
            <w:pPr>
              <w:pStyle w:val="Tabletext"/>
              <w:jc w:val="right"/>
              <w:rPr>
                <w:lang w:eastAsia="en-AU"/>
              </w:rPr>
            </w:pPr>
            <w:r w:rsidRPr="00304FD9">
              <w:rPr>
                <w:lang w:eastAsia="en-AU"/>
              </w:rPr>
              <w:t>946.2</w:t>
            </w:r>
          </w:p>
        </w:tc>
        <w:tc>
          <w:tcPr>
            <w:tcW w:w="651" w:type="pct"/>
            <w:tcBorders>
              <w:top w:val="nil"/>
              <w:left w:val="nil"/>
              <w:bottom w:val="nil"/>
              <w:right w:val="nil"/>
            </w:tcBorders>
            <w:shd w:val="clear" w:color="auto" w:fill="auto"/>
            <w:vAlign w:val="center"/>
            <w:hideMark/>
          </w:tcPr>
          <w:p w14:paraId="7EB15ADF" w14:textId="77777777" w:rsidR="00580E37" w:rsidRPr="00304FD9" w:rsidRDefault="00580E37" w:rsidP="00956966">
            <w:pPr>
              <w:pStyle w:val="Tabletext"/>
              <w:jc w:val="right"/>
              <w:rPr>
                <w:lang w:eastAsia="en-AU"/>
              </w:rPr>
            </w:pPr>
            <w:r w:rsidRPr="00304FD9">
              <w:rPr>
                <w:lang w:eastAsia="en-AU"/>
              </w:rPr>
              <w:t>1 011.2</w:t>
            </w:r>
          </w:p>
        </w:tc>
        <w:tc>
          <w:tcPr>
            <w:tcW w:w="651" w:type="pct"/>
            <w:tcBorders>
              <w:top w:val="nil"/>
              <w:left w:val="nil"/>
              <w:bottom w:val="nil"/>
              <w:right w:val="nil"/>
            </w:tcBorders>
            <w:shd w:val="clear" w:color="auto" w:fill="auto"/>
            <w:vAlign w:val="center"/>
            <w:hideMark/>
          </w:tcPr>
          <w:p w14:paraId="74F808C1" w14:textId="77777777" w:rsidR="00580E37" w:rsidRPr="00304FD9" w:rsidRDefault="00580E37" w:rsidP="00956966">
            <w:pPr>
              <w:pStyle w:val="Tabletext"/>
              <w:jc w:val="right"/>
              <w:rPr>
                <w:lang w:eastAsia="en-AU"/>
              </w:rPr>
            </w:pPr>
            <w:r w:rsidRPr="00304FD9">
              <w:rPr>
                <w:lang w:eastAsia="en-AU"/>
              </w:rPr>
              <w:t>-1.4</w:t>
            </w:r>
          </w:p>
        </w:tc>
        <w:tc>
          <w:tcPr>
            <w:tcW w:w="651" w:type="pct"/>
            <w:tcBorders>
              <w:top w:val="nil"/>
              <w:left w:val="nil"/>
              <w:bottom w:val="nil"/>
              <w:right w:val="nil"/>
            </w:tcBorders>
            <w:shd w:val="clear" w:color="auto" w:fill="auto"/>
            <w:vAlign w:val="center"/>
            <w:hideMark/>
          </w:tcPr>
          <w:p w14:paraId="6A74DC1B" w14:textId="77777777" w:rsidR="00580E37" w:rsidRPr="00304FD9" w:rsidRDefault="00580E37" w:rsidP="00956966">
            <w:pPr>
              <w:pStyle w:val="Tabletext"/>
              <w:jc w:val="right"/>
              <w:rPr>
                <w:lang w:eastAsia="en-AU"/>
              </w:rPr>
            </w:pPr>
            <w:r w:rsidRPr="00304FD9">
              <w:rPr>
                <w:lang w:eastAsia="en-AU"/>
              </w:rPr>
              <w:t>6.9</w:t>
            </w:r>
          </w:p>
        </w:tc>
        <w:tc>
          <w:tcPr>
            <w:tcW w:w="651" w:type="pct"/>
            <w:tcBorders>
              <w:top w:val="nil"/>
              <w:left w:val="nil"/>
              <w:bottom w:val="nil"/>
              <w:right w:val="nil"/>
            </w:tcBorders>
            <w:shd w:val="clear" w:color="auto" w:fill="auto"/>
            <w:vAlign w:val="center"/>
            <w:hideMark/>
          </w:tcPr>
          <w:p w14:paraId="202CEBBA" w14:textId="77777777" w:rsidR="00580E37" w:rsidRPr="00304FD9" w:rsidRDefault="00580E37" w:rsidP="00956966">
            <w:pPr>
              <w:pStyle w:val="Tabletext"/>
              <w:jc w:val="right"/>
              <w:rPr>
                <w:lang w:eastAsia="en-AU"/>
              </w:rPr>
            </w:pPr>
            <w:r w:rsidRPr="00304FD9">
              <w:rPr>
                <w:lang w:eastAsia="en-AU"/>
              </w:rPr>
              <w:t>5.3</w:t>
            </w:r>
          </w:p>
        </w:tc>
      </w:tr>
      <w:tr w:rsidR="000070C6" w:rsidRPr="00304FD9" w14:paraId="6EFBF853" w14:textId="77777777" w:rsidTr="000070C6">
        <w:trPr>
          <w:trHeight w:val="254"/>
        </w:trPr>
        <w:tc>
          <w:tcPr>
            <w:tcW w:w="1092" w:type="pct"/>
            <w:tcBorders>
              <w:top w:val="nil"/>
              <w:left w:val="nil"/>
              <w:bottom w:val="nil"/>
              <w:right w:val="nil"/>
            </w:tcBorders>
            <w:shd w:val="clear" w:color="auto" w:fill="auto"/>
            <w:noWrap/>
            <w:vAlign w:val="bottom"/>
            <w:hideMark/>
          </w:tcPr>
          <w:p w14:paraId="405EA829" w14:textId="77777777" w:rsidR="00580E37" w:rsidRPr="00304FD9" w:rsidRDefault="00580E37" w:rsidP="000070C6">
            <w:pPr>
              <w:pStyle w:val="Tabletext"/>
              <w:rPr>
                <w:lang w:eastAsia="en-AU"/>
              </w:rPr>
            </w:pPr>
            <w:r w:rsidRPr="00304FD9">
              <w:rPr>
                <w:lang w:eastAsia="en-AU"/>
              </w:rPr>
              <w:t>Certificate II</w:t>
            </w:r>
          </w:p>
        </w:tc>
        <w:tc>
          <w:tcPr>
            <w:tcW w:w="651" w:type="pct"/>
            <w:tcBorders>
              <w:top w:val="nil"/>
              <w:left w:val="nil"/>
              <w:bottom w:val="nil"/>
              <w:right w:val="nil"/>
            </w:tcBorders>
            <w:shd w:val="clear" w:color="auto" w:fill="auto"/>
            <w:vAlign w:val="center"/>
            <w:hideMark/>
          </w:tcPr>
          <w:p w14:paraId="0A660A7C" w14:textId="77777777" w:rsidR="00580E37" w:rsidRPr="00304FD9" w:rsidRDefault="00580E37" w:rsidP="00956966">
            <w:pPr>
              <w:pStyle w:val="Tabletext"/>
              <w:jc w:val="right"/>
              <w:rPr>
                <w:lang w:eastAsia="en-AU"/>
              </w:rPr>
            </w:pPr>
            <w:r w:rsidRPr="00304FD9">
              <w:rPr>
                <w:lang w:eastAsia="en-AU"/>
              </w:rPr>
              <w:t>513.8</w:t>
            </w:r>
          </w:p>
        </w:tc>
        <w:tc>
          <w:tcPr>
            <w:tcW w:w="651" w:type="pct"/>
            <w:tcBorders>
              <w:top w:val="nil"/>
              <w:left w:val="nil"/>
              <w:bottom w:val="nil"/>
              <w:right w:val="nil"/>
            </w:tcBorders>
            <w:shd w:val="clear" w:color="auto" w:fill="auto"/>
            <w:vAlign w:val="center"/>
            <w:hideMark/>
          </w:tcPr>
          <w:p w14:paraId="07ACE582" w14:textId="77777777" w:rsidR="00580E37" w:rsidRPr="00304FD9" w:rsidRDefault="00580E37" w:rsidP="00956966">
            <w:pPr>
              <w:pStyle w:val="Tabletext"/>
              <w:jc w:val="right"/>
              <w:rPr>
                <w:lang w:eastAsia="en-AU"/>
              </w:rPr>
            </w:pPr>
            <w:r w:rsidRPr="00304FD9">
              <w:rPr>
                <w:lang w:eastAsia="en-AU"/>
              </w:rPr>
              <w:t>476.4</w:t>
            </w:r>
          </w:p>
        </w:tc>
        <w:tc>
          <w:tcPr>
            <w:tcW w:w="651" w:type="pct"/>
            <w:tcBorders>
              <w:top w:val="nil"/>
              <w:left w:val="nil"/>
              <w:bottom w:val="nil"/>
              <w:right w:val="nil"/>
            </w:tcBorders>
            <w:shd w:val="clear" w:color="auto" w:fill="auto"/>
            <w:vAlign w:val="center"/>
            <w:hideMark/>
          </w:tcPr>
          <w:p w14:paraId="0EED5105" w14:textId="77777777" w:rsidR="00580E37" w:rsidRPr="00304FD9" w:rsidRDefault="00580E37" w:rsidP="00956966">
            <w:pPr>
              <w:pStyle w:val="Tabletext"/>
              <w:jc w:val="right"/>
              <w:rPr>
                <w:lang w:eastAsia="en-AU"/>
              </w:rPr>
            </w:pPr>
            <w:r w:rsidRPr="00304FD9">
              <w:rPr>
                <w:lang w:eastAsia="en-AU"/>
              </w:rPr>
              <w:t>481.4</w:t>
            </w:r>
          </w:p>
        </w:tc>
        <w:tc>
          <w:tcPr>
            <w:tcW w:w="651" w:type="pct"/>
            <w:tcBorders>
              <w:top w:val="nil"/>
              <w:left w:val="nil"/>
              <w:bottom w:val="nil"/>
              <w:right w:val="nil"/>
            </w:tcBorders>
            <w:shd w:val="clear" w:color="auto" w:fill="auto"/>
            <w:vAlign w:val="center"/>
            <w:hideMark/>
          </w:tcPr>
          <w:p w14:paraId="4149E769" w14:textId="77777777" w:rsidR="00580E37" w:rsidRPr="00304FD9" w:rsidRDefault="00580E37" w:rsidP="00956966">
            <w:pPr>
              <w:pStyle w:val="Tabletext"/>
              <w:jc w:val="right"/>
              <w:rPr>
                <w:lang w:eastAsia="en-AU"/>
              </w:rPr>
            </w:pPr>
            <w:r w:rsidRPr="00304FD9">
              <w:rPr>
                <w:lang w:eastAsia="en-AU"/>
              </w:rPr>
              <w:t>-7.3</w:t>
            </w:r>
          </w:p>
        </w:tc>
        <w:tc>
          <w:tcPr>
            <w:tcW w:w="651" w:type="pct"/>
            <w:tcBorders>
              <w:top w:val="nil"/>
              <w:left w:val="nil"/>
              <w:bottom w:val="nil"/>
              <w:right w:val="nil"/>
            </w:tcBorders>
            <w:shd w:val="clear" w:color="auto" w:fill="auto"/>
            <w:vAlign w:val="center"/>
            <w:hideMark/>
          </w:tcPr>
          <w:p w14:paraId="4B3F82A2" w14:textId="77777777" w:rsidR="00580E37" w:rsidRPr="00304FD9" w:rsidRDefault="00580E37" w:rsidP="00956966">
            <w:pPr>
              <w:pStyle w:val="Tabletext"/>
              <w:jc w:val="right"/>
              <w:rPr>
                <w:lang w:eastAsia="en-AU"/>
              </w:rPr>
            </w:pPr>
            <w:r w:rsidRPr="00304FD9">
              <w:rPr>
                <w:lang w:eastAsia="en-AU"/>
              </w:rPr>
              <w:t>1.0</w:t>
            </w:r>
          </w:p>
        </w:tc>
        <w:tc>
          <w:tcPr>
            <w:tcW w:w="651" w:type="pct"/>
            <w:tcBorders>
              <w:top w:val="nil"/>
              <w:left w:val="nil"/>
              <w:bottom w:val="nil"/>
              <w:right w:val="nil"/>
            </w:tcBorders>
            <w:shd w:val="clear" w:color="auto" w:fill="auto"/>
            <w:vAlign w:val="center"/>
            <w:hideMark/>
          </w:tcPr>
          <w:p w14:paraId="5E83525F" w14:textId="77777777" w:rsidR="00580E37" w:rsidRPr="00304FD9" w:rsidRDefault="00580E37" w:rsidP="00956966">
            <w:pPr>
              <w:pStyle w:val="Tabletext"/>
              <w:jc w:val="right"/>
              <w:rPr>
                <w:lang w:eastAsia="en-AU"/>
              </w:rPr>
            </w:pPr>
            <w:r w:rsidRPr="00304FD9">
              <w:rPr>
                <w:lang w:eastAsia="en-AU"/>
              </w:rPr>
              <w:t>-6.3</w:t>
            </w:r>
          </w:p>
        </w:tc>
      </w:tr>
      <w:tr w:rsidR="000070C6" w:rsidRPr="00304FD9" w14:paraId="1C961B40" w14:textId="77777777" w:rsidTr="000070C6">
        <w:trPr>
          <w:trHeight w:val="254"/>
        </w:trPr>
        <w:tc>
          <w:tcPr>
            <w:tcW w:w="1092" w:type="pct"/>
            <w:tcBorders>
              <w:top w:val="nil"/>
              <w:left w:val="nil"/>
              <w:bottom w:val="nil"/>
              <w:right w:val="nil"/>
            </w:tcBorders>
            <w:shd w:val="clear" w:color="auto" w:fill="auto"/>
            <w:noWrap/>
            <w:vAlign w:val="bottom"/>
            <w:hideMark/>
          </w:tcPr>
          <w:p w14:paraId="537284FB" w14:textId="77777777" w:rsidR="00580E37" w:rsidRPr="00304FD9" w:rsidRDefault="00580E37" w:rsidP="000070C6">
            <w:pPr>
              <w:pStyle w:val="Tabletext"/>
              <w:rPr>
                <w:lang w:eastAsia="en-AU"/>
              </w:rPr>
            </w:pPr>
            <w:r w:rsidRPr="00304FD9">
              <w:rPr>
                <w:lang w:eastAsia="en-AU"/>
              </w:rPr>
              <w:t>Certificate I</w:t>
            </w:r>
          </w:p>
        </w:tc>
        <w:tc>
          <w:tcPr>
            <w:tcW w:w="651" w:type="pct"/>
            <w:tcBorders>
              <w:top w:val="nil"/>
              <w:left w:val="nil"/>
              <w:bottom w:val="nil"/>
              <w:right w:val="nil"/>
            </w:tcBorders>
            <w:shd w:val="clear" w:color="auto" w:fill="auto"/>
            <w:vAlign w:val="center"/>
            <w:hideMark/>
          </w:tcPr>
          <w:p w14:paraId="6B6482B3" w14:textId="77777777" w:rsidR="00580E37" w:rsidRPr="00304FD9" w:rsidRDefault="00580E37" w:rsidP="00956966">
            <w:pPr>
              <w:pStyle w:val="Tabletext"/>
              <w:jc w:val="right"/>
              <w:rPr>
                <w:lang w:eastAsia="en-AU"/>
              </w:rPr>
            </w:pPr>
            <w:r w:rsidRPr="00304FD9">
              <w:rPr>
                <w:lang w:eastAsia="en-AU"/>
              </w:rPr>
              <w:t>142.3</w:t>
            </w:r>
          </w:p>
        </w:tc>
        <w:tc>
          <w:tcPr>
            <w:tcW w:w="651" w:type="pct"/>
            <w:tcBorders>
              <w:top w:val="nil"/>
              <w:left w:val="nil"/>
              <w:bottom w:val="nil"/>
              <w:right w:val="nil"/>
            </w:tcBorders>
            <w:shd w:val="clear" w:color="auto" w:fill="auto"/>
            <w:vAlign w:val="center"/>
            <w:hideMark/>
          </w:tcPr>
          <w:p w14:paraId="09F6EDFD" w14:textId="77777777" w:rsidR="00580E37" w:rsidRPr="00304FD9" w:rsidRDefault="00580E37" w:rsidP="00956966">
            <w:pPr>
              <w:pStyle w:val="Tabletext"/>
              <w:jc w:val="right"/>
              <w:rPr>
                <w:lang w:eastAsia="en-AU"/>
              </w:rPr>
            </w:pPr>
            <w:r w:rsidRPr="00304FD9">
              <w:rPr>
                <w:lang w:eastAsia="en-AU"/>
              </w:rPr>
              <w:t>112.4</w:t>
            </w:r>
          </w:p>
        </w:tc>
        <w:tc>
          <w:tcPr>
            <w:tcW w:w="651" w:type="pct"/>
            <w:tcBorders>
              <w:top w:val="nil"/>
              <w:left w:val="nil"/>
              <w:bottom w:val="nil"/>
              <w:right w:val="nil"/>
            </w:tcBorders>
            <w:shd w:val="clear" w:color="auto" w:fill="auto"/>
            <w:vAlign w:val="center"/>
            <w:hideMark/>
          </w:tcPr>
          <w:p w14:paraId="6114B82F" w14:textId="77777777" w:rsidR="00580E37" w:rsidRPr="00304FD9" w:rsidRDefault="00580E37" w:rsidP="00956966">
            <w:pPr>
              <w:pStyle w:val="Tabletext"/>
              <w:jc w:val="right"/>
              <w:rPr>
                <w:lang w:eastAsia="en-AU"/>
              </w:rPr>
            </w:pPr>
            <w:r w:rsidRPr="00304FD9">
              <w:rPr>
                <w:lang w:eastAsia="en-AU"/>
              </w:rPr>
              <w:t>108.6</w:t>
            </w:r>
          </w:p>
        </w:tc>
        <w:tc>
          <w:tcPr>
            <w:tcW w:w="651" w:type="pct"/>
            <w:tcBorders>
              <w:top w:val="nil"/>
              <w:left w:val="nil"/>
              <w:bottom w:val="nil"/>
              <w:right w:val="nil"/>
            </w:tcBorders>
            <w:shd w:val="clear" w:color="auto" w:fill="auto"/>
            <w:vAlign w:val="center"/>
            <w:hideMark/>
          </w:tcPr>
          <w:p w14:paraId="72EAC288" w14:textId="77777777" w:rsidR="00580E37" w:rsidRPr="00304FD9" w:rsidRDefault="00580E37" w:rsidP="00956966">
            <w:pPr>
              <w:pStyle w:val="Tabletext"/>
              <w:jc w:val="right"/>
              <w:rPr>
                <w:lang w:eastAsia="en-AU"/>
              </w:rPr>
            </w:pPr>
            <w:r w:rsidRPr="00304FD9">
              <w:rPr>
                <w:lang w:eastAsia="en-AU"/>
              </w:rPr>
              <w:t>-21.0</w:t>
            </w:r>
          </w:p>
        </w:tc>
        <w:tc>
          <w:tcPr>
            <w:tcW w:w="651" w:type="pct"/>
            <w:tcBorders>
              <w:top w:val="nil"/>
              <w:left w:val="nil"/>
              <w:bottom w:val="nil"/>
              <w:right w:val="nil"/>
            </w:tcBorders>
            <w:shd w:val="clear" w:color="auto" w:fill="auto"/>
            <w:vAlign w:val="center"/>
            <w:hideMark/>
          </w:tcPr>
          <w:p w14:paraId="3335C4FB" w14:textId="77777777" w:rsidR="00580E37" w:rsidRPr="00304FD9" w:rsidRDefault="00580E37" w:rsidP="00956966">
            <w:pPr>
              <w:pStyle w:val="Tabletext"/>
              <w:jc w:val="right"/>
              <w:rPr>
                <w:lang w:eastAsia="en-AU"/>
              </w:rPr>
            </w:pPr>
            <w:r w:rsidRPr="00304FD9">
              <w:rPr>
                <w:lang w:eastAsia="en-AU"/>
              </w:rPr>
              <w:t>-3.5</w:t>
            </w:r>
          </w:p>
        </w:tc>
        <w:tc>
          <w:tcPr>
            <w:tcW w:w="651" w:type="pct"/>
            <w:tcBorders>
              <w:top w:val="nil"/>
              <w:left w:val="nil"/>
              <w:bottom w:val="nil"/>
              <w:right w:val="nil"/>
            </w:tcBorders>
            <w:shd w:val="clear" w:color="auto" w:fill="auto"/>
            <w:vAlign w:val="center"/>
            <w:hideMark/>
          </w:tcPr>
          <w:p w14:paraId="30D2A87A" w14:textId="77777777" w:rsidR="00580E37" w:rsidRPr="00304FD9" w:rsidRDefault="00580E37" w:rsidP="00956966">
            <w:pPr>
              <w:pStyle w:val="Tabletext"/>
              <w:jc w:val="right"/>
              <w:rPr>
                <w:lang w:eastAsia="en-AU"/>
              </w:rPr>
            </w:pPr>
            <w:r w:rsidRPr="00304FD9">
              <w:rPr>
                <w:lang w:eastAsia="en-AU"/>
              </w:rPr>
              <w:t>-23.7</w:t>
            </w:r>
          </w:p>
        </w:tc>
      </w:tr>
      <w:tr w:rsidR="000070C6" w:rsidRPr="00304FD9" w14:paraId="395EA855" w14:textId="77777777" w:rsidTr="000070C6">
        <w:trPr>
          <w:trHeight w:val="254"/>
        </w:trPr>
        <w:tc>
          <w:tcPr>
            <w:tcW w:w="1092" w:type="pct"/>
            <w:tcBorders>
              <w:top w:val="nil"/>
              <w:left w:val="nil"/>
              <w:bottom w:val="nil"/>
              <w:right w:val="nil"/>
            </w:tcBorders>
            <w:shd w:val="clear" w:color="auto" w:fill="auto"/>
            <w:noWrap/>
            <w:vAlign w:val="bottom"/>
            <w:hideMark/>
          </w:tcPr>
          <w:p w14:paraId="45A0324D" w14:textId="77777777" w:rsidR="00580E37" w:rsidRPr="00304FD9" w:rsidRDefault="00580E37" w:rsidP="000070C6">
            <w:pPr>
              <w:pStyle w:val="Tabletext"/>
              <w:rPr>
                <w:lang w:eastAsia="en-AU"/>
              </w:rPr>
            </w:pPr>
            <w:r w:rsidRPr="00304FD9">
              <w:rPr>
                <w:lang w:eastAsia="en-AU"/>
              </w:rPr>
              <w:t>Non-AQF level</w:t>
            </w:r>
          </w:p>
        </w:tc>
        <w:tc>
          <w:tcPr>
            <w:tcW w:w="651" w:type="pct"/>
            <w:tcBorders>
              <w:top w:val="nil"/>
              <w:left w:val="nil"/>
              <w:bottom w:val="nil"/>
              <w:right w:val="nil"/>
            </w:tcBorders>
            <w:shd w:val="clear" w:color="auto" w:fill="auto"/>
            <w:vAlign w:val="center"/>
            <w:hideMark/>
          </w:tcPr>
          <w:p w14:paraId="2DB69BD3" w14:textId="77777777" w:rsidR="00580E37" w:rsidRPr="00304FD9" w:rsidRDefault="00580E37" w:rsidP="00956966">
            <w:pPr>
              <w:pStyle w:val="Tabletext"/>
              <w:jc w:val="right"/>
              <w:rPr>
                <w:lang w:eastAsia="en-AU"/>
              </w:rPr>
            </w:pPr>
            <w:r w:rsidRPr="00304FD9">
              <w:rPr>
                <w:lang w:eastAsia="en-AU"/>
              </w:rPr>
              <w:t>208.1</w:t>
            </w:r>
          </w:p>
        </w:tc>
        <w:tc>
          <w:tcPr>
            <w:tcW w:w="651" w:type="pct"/>
            <w:tcBorders>
              <w:top w:val="nil"/>
              <w:left w:val="nil"/>
              <w:bottom w:val="nil"/>
              <w:right w:val="nil"/>
            </w:tcBorders>
            <w:shd w:val="clear" w:color="auto" w:fill="auto"/>
            <w:vAlign w:val="center"/>
            <w:hideMark/>
          </w:tcPr>
          <w:p w14:paraId="5184BE0D" w14:textId="77777777" w:rsidR="00580E37" w:rsidRPr="00304FD9" w:rsidRDefault="00580E37" w:rsidP="00956966">
            <w:pPr>
              <w:pStyle w:val="Tabletext"/>
              <w:jc w:val="right"/>
              <w:rPr>
                <w:lang w:eastAsia="en-AU"/>
              </w:rPr>
            </w:pPr>
            <w:r w:rsidRPr="00304FD9">
              <w:rPr>
                <w:lang w:eastAsia="en-AU"/>
              </w:rPr>
              <w:t>223.5</w:t>
            </w:r>
          </w:p>
        </w:tc>
        <w:tc>
          <w:tcPr>
            <w:tcW w:w="651" w:type="pct"/>
            <w:tcBorders>
              <w:top w:val="nil"/>
              <w:left w:val="nil"/>
              <w:bottom w:val="nil"/>
              <w:right w:val="nil"/>
            </w:tcBorders>
            <w:shd w:val="clear" w:color="auto" w:fill="auto"/>
            <w:vAlign w:val="center"/>
            <w:hideMark/>
          </w:tcPr>
          <w:p w14:paraId="6C7BCEBD" w14:textId="77777777" w:rsidR="00580E37" w:rsidRPr="00304FD9" w:rsidRDefault="00580E37" w:rsidP="00956966">
            <w:pPr>
              <w:pStyle w:val="Tabletext"/>
              <w:jc w:val="right"/>
              <w:rPr>
                <w:lang w:eastAsia="en-AU"/>
              </w:rPr>
            </w:pPr>
            <w:r w:rsidRPr="00304FD9">
              <w:rPr>
                <w:lang w:eastAsia="en-AU"/>
              </w:rPr>
              <w:t>204.8</w:t>
            </w:r>
          </w:p>
        </w:tc>
        <w:tc>
          <w:tcPr>
            <w:tcW w:w="651" w:type="pct"/>
            <w:tcBorders>
              <w:top w:val="nil"/>
              <w:left w:val="nil"/>
              <w:bottom w:val="nil"/>
              <w:right w:val="nil"/>
            </w:tcBorders>
            <w:shd w:val="clear" w:color="auto" w:fill="auto"/>
            <w:vAlign w:val="center"/>
            <w:hideMark/>
          </w:tcPr>
          <w:p w14:paraId="64B71694" w14:textId="77777777" w:rsidR="00580E37" w:rsidRPr="00304FD9" w:rsidRDefault="00580E37" w:rsidP="00956966">
            <w:pPr>
              <w:pStyle w:val="Tabletext"/>
              <w:jc w:val="right"/>
              <w:rPr>
                <w:lang w:eastAsia="en-AU"/>
              </w:rPr>
            </w:pPr>
            <w:r w:rsidRPr="00304FD9">
              <w:rPr>
                <w:lang w:eastAsia="en-AU"/>
              </w:rPr>
              <w:t>7.4</w:t>
            </w:r>
          </w:p>
        </w:tc>
        <w:tc>
          <w:tcPr>
            <w:tcW w:w="651" w:type="pct"/>
            <w:tcBorders>
              <w:top w:val="nil"/>
              <w:left w:val="nil"/>
              <w:bottom w:val="nil"/>
              <w:right w:val="nil"/>
            </w:tcBorders>
            <w:shd w:val="clear" w:color="auto" w:fill="auto"/>
            <w:vAlign w:val="center"/>
            <w:hideMark/>
          </w:tcPr>
          <w:p w14:paraId="5EEA1796" w14:textId="77777777" w:rsidR="00580E37" w:rsidRPr="00304FD9" w:rsidRDefault="00580E37" w:rsidP="00956966">
            <w:pPr>
              <w:pStyle w:val="Tabletext"/>
              <w:jc w:val="right"/>
              <w:rPr>
                <w:lang w:eastAsia="en-AU"/>
              </w:rPr>
            </w:pPr>
            <w:r w:rsidRPr="00304FD9">
              <w:rPr>
                <w:lang w:eastAsia="en-AU"/>
              </w:rPr>
              <w:t>-8.4</w:t>
            </w:r>
          </w:p>
        </w:tc>
        <w:tc>
          <w:tcPr>
            <w:tcW w:w="651" w:type="pct"/>
            <w:tcBorders>
              <w:top w:val="nil"/>
              <w:left w:val="nil"/>
              <w:bottom w:val="nil"/>
              <w:right w:val="nil"/>
            </w:tcBorders>
            <w:shd w:val="clear" w:color="auto" w:fill="auto"/>
            <w:vAlign w:val="center"/>
            <w:hideMark/>
          </w:tcPr>
          <w:p w14:paraId="5597BDF1" w14:textId="77777777" w:rsidR="00580E37" w:rsidRPr="00304FD9" w:rsidRDefault="00580E37" w:rsidP="00956966">
            <w:pPr>
              <w:pStyle w:val="Tabletext"/>
              <w:jc w:val="right"/>
              <w:rPr>
                <w:lang w:eastAsia="en-AU"/>
              </w:rPr>
            </w:pPr>
            <w:r w:rsidRPr="00304FD9">
              <w:rPr>
                <w:lang w:eastAsia="en-AU"/>
              </w:rPr>
              <w:t>-1.6</w:t>
            </w:r>
          </w:p>
        </w:tc>
      </w:tr>
      <w:tr w:rsidR="000070C6" w:rsidRPr="00304FD9" w14:paraId="17836CCB" w14:textId="77777777" w:rsidTr="000070C6">
        <w:trPr>
          <w:cantSplit/>
          <w:trHeight w:val="263"/>
        </w:trPr>
        <w:tc>
          <w:tcPr>
            <w:tcW w:w="1092" w:type="pct"/>
            <w:tcBorders>
              <w:top w:val="nil"/>
              <w:left w:val="nil"/>
              <w:bottom w:val="single" w:sz="8" w:space="0" w:color="auto"/>
              <w:right w:val="nil"/>
            </w:tcBorders>
            <w:shd w:val="clear" w:color="auto" w:fill="auto"/>
            <w:vAlign w:val="center"/>
            <w:hideMark/>
          </w:tcPr>
          <w:p w14:paraId="7F6CA04A" w14:textId="77777777" w:rsidR="00580E37" w:rsidRPr="00304FD9" w:rsidRDefault="00580E37" w:rsidP="000070C6">
            <w:pPr>
              <w:pStyle w:val="Tabletext"/>
              <w:rPr>
                <w:b/>
                <w:bCs/>
                <w:lang w:eastAsia="en-AU"/>
              </w:rPr>
            </w:pPr>
            <w:r w:rsidRPr="00304FD9">
              <w:rPr>
                <w:b/>
                <w:bCs/>
                <w:lang w:eastAsia="en-AU"/>
              </w:rPr>
              <w:t>Total</w:t>
            </w:r>
          </w:p>
        </w:tc>
        <w:tc>
          <w:tcPr>
            <w:tcW w:w="651" w:type="pct"/>
            <w:tcBorders>
              <w:top w:val="nil"/>
              <w:left w:val="nil"/>
              <w:bottom w:val="single" w:sz="8" w:space="0" w:color="auto"/>
              <w:right w:val="nil"/>
            </w:tcBorders>
            <w:shd w:val="clear" w:color="auto" w:fill="auto"/>
            <w:vAlign w:val="center"/>
            <w:hideMark/>
          </w:tcPr>
          <w:p w14:paraId="054E27CE" w14:textId="77777777" w:rsidR="00580E37" w:rsidRPr="00304FD9" w:rsidRDefault="00580E37" w:rsidP="00956966">
            <w:pPr>
              <w:pStyle w:val="Tabletext"/>
              <w:jc w:val="right"/>
              <w:rPr>
                <w:b/>
                <w:bCs/>
                <w:lang w:eastAsia="en-AU"/>
              </w:rPr>
            </w:pPr>
            <w:r w:rsidRPr="00304FD9">
              <w:rPr>
                <w:b/>
                <w:bCs/>
                <w:lang w:eastAsia="en-AU"/>
              </w:rPr>
              <w:t>2 718.1</w:t>
            </w:r>
          </w:p>
        </w:tc>
        <w:tc>
          <w:tcPr>
            <w:tcW w:w="651" w:type="pct"/>
            <w:tcBorders>
              <w:top w:val="nil"/>
              <w:left w:val="nil"/>
              <w:bottom w:val="single" w:sz="8" w:space="0" w:color="auto"/>
              <w:right w:val="nil"/>
            </w:tcBorders>
            <w:shd w:val="clear" w:color="auto" w:fill="auto"/>
            <w:vAlign w:val="center"/>
            <w:hideMark/>
          </w:tcPr>
          <w:p w14:paraId="2259B320" w14:textId="77777777" w:rsidR="00580E37" w:rsidRPr="00304FD9" w:rsidRDefault="00580E37" w:rsidP="00956966">
            <w:pPr>
              <w:pStyle w:val="Tabletext"/>
              <w:jc w:val="right"/>
              <w:rPr>
                <w:b/>
                <w:bCs/>
                <w:lang w:eastAsia="en-AU"/>
              </w:rPr>
            </w:pPr>
            <w:r w:rsidRPr="00304FD9">
              <w:rPr>
                <w:b/>
                <w:bCs/>
                <w:lang w:eastAsia="en-AU"/>
              </w:rPr>
              <w:t>2 637.4</w:t>
            </w:r>
          </w:p>
        </w:tc>
        <w:tc>
          <w:tcPr>
            <w:tcW w:w="651" w:type="pct"/>
            <w:tcBorders>
              <w:top w:val="nil"/>
              <w:left w:val="nil"/>
              <w:bottom w:val="single" w:sz="8" w:space="0" w:color="auto"/>
              <w:right w:val="nil"/>
            </w:tcBorders>
            <w:shd w:val="clear" w:color="auto" w:fill="auto"/>
            <w:vAlign w:val="center"/>
            <w:hideMark/>
          </w:tcPr>
          <w:p w14:paraId="66398952" w14:textId="77777777" w:rsidR="00580E37" w:rsidRPr="00304FD9" w:rsidRDefault="00580E37" w:rsidP="00956966">
            <w:pPr>
              <w:pStyle w:val="Tabletext"/>
              <w:jc w:val="right"/>
              <w:rPr>
                <w:b/>
                <w:bCs/>
                <w:lang w:eastAsia="en-AU"/>
              </w:rPr>
            </w:pPr>
            <w:r w:rsidRPr="00304FD9">
              <w:rPr>
                <w:b/>
                <w:bCs/>
                <w:lang w:eastAsia="en-AU"/>
              </w:rPr>
              <w:t>2 771.4</w:t>
            </w:r>
          </w:p>
        </w:tc>
        <w:tc>
          <w:tcPr>
            <w:tcW w:w="651" w:type="pct"/>
            <w:tcBorders>
              <w:top w:val="nil"/>
              <w:left w:val="nil"/>
              <w:bottom w:val="single" w:sz="8" w:space="0" w:color="auto"/>
              <w:right w:val="nil"/>
            </w:tcBorders>
            <w:shd w:val="clear" w:color="auto" w:fill="auto"/>
            <w:vAlign w:val="center"/>
            <w:hideMark/>
          </w:tcPr>
          <w:p w14:paraId="4855FF8E" w14:textId="77777777" w:rsidR="00580E37" w:rsidRPr="00304FD9" w:rsidRDefault="00580E37" w:rsidP="00956966">
            <w:pPr>
              <w:pStyle w:val="Tabletext"/>
              <w:jc w:val="right"/>
              <w:rPr>
                <w:b/>
                <w:bCs/>
                <w:lang w:eastAsia="en-AU"/>
              </w:rPr>
            </w:pPr>
            <w:r w:rsidRPr="00304FD9">
              <w:rPr>
                <w:b/>
                <w:bCs/>
                <w:lang w:eastAsia="en-AU"/>
              </w:rPr>
              <w:t>-3.0</w:t>
            </w:r>
          </w:p>
        </w:tc>
        <w:tc>
          <w:tcPr>
            <w:tcW w:w="651" w:type="pct"/>
            <w:tcBorders>
              <w:top w:val="nil"/>
              <w:left w:val="nil"/>
              <w:bottom w:val="single" w:sz="8" w:space="0" w:color="auto"/>
              <w:right w:val="nil"/>
            </w:tcBorders>
            <w:shd w:val="clear" w:color="auto" w:fill="auto"/>
            <w:vAlign w:val="center"/>
            <w:hideMark/>
          </w:tcPr>
          <w:p w14:paraId="2639D297" w14:textId="77777777" w:rsidR="00580E37" w:rsidRPr="00304FD9" w:rsidRDefault="00580E37" w:rsidP="00956966">
            <w:pPr>
              <w:pStyle w:val="Tabletext"/>
              <w:jc w:val="right"/>
              <w:rPr>
                <w:b/>
                <w:bCs/>
                <w:lang w:eastAsia="en-AU"/>
              </w:rPr>
            </w:pPr>
            <w:r w:rsidRPr="00304FD9">
              <w:rPr>
                <w:b/>
                <w:bCs/>
                <w:lang w:eastAsia="en-AU"/>
              </w:rPr>
              <w:t>5.1</w:t>
            </w:r>
          </w:p>
        </w:tc>
        <w:tc>
          <w:tcPr>
            <w:tcW w:w="651" w:type="pct"/>
            <w:tcBorders>
              <w:top w:val="nil"/>
              <w:left w:val="nil"/>
              <w:bottom w:val="single" w:sz="8" w:space="0" w:color="auto"/>
              <w:right w:val="nil"/>
            </w:tcBorders>
            <w:shd w:val="clear" w:color="auto" w:fill="auto"/>
            <w:vAlign w:val="center"/>
            <w:hideMark/>
          </w:tcPr>
          <w:p w14:paraId="1350A2D4" w14:textId="77777777" w:rsidR="00580E37" w:rsidRPr="00304FD9" w:rsidRDefault="00580E37" w:rsidP="00956966">
            <w:pPr>
              <w:pStyle w:val="Tabletext"/>
              <w:jc w:val="right"/>
              <w:rPr>
                <w:b/>
                <w:bCs/>
                <w:lang w:eastAsia="en-AU"/>
              </w:rPr>
            </w:pPr>
            <w:r w:rsidRPr="00304FD9">
              <w:rPr>
                <w:b/>
                <w:bCs/>
                <w:lang w:eastAsia="en-AU"/>
              </w:rPr>
              <w:t>2.0</w:t>
            </w:r>
          </w:p>
        </w:tc>
      </w:tr>
    </w:tbl>
    <w:p w14:paraId="27F1700E" w14:textId="1267A633" w:rsidR="00580E37" w:rsidRPr="00304FD9" w:rsidRDefault="00580E37" w:rsidP="00580E37">
      <w:pPr>
        <w:pStyle w:val="Source"/>
      </w:pPr>
      <w:r w:rsidRPr="00304FD9">
        <w:t>Source: NCVER Total VET Students and Courses, 2019</w:t>
      </w:r>
      <w:r w:rsidR="00EF3D34">
        <w:t>–</w:t>
      </w:r>
      <w:r w:rsidRPr="00304FD9">
        <w:t>21.</w:t>
      </w:r>
    </w:p>
    <w:p w14:paraId="44E7E3E5" w14:textId="3D7212F7" w:rsidR="00C141AF" w:rsidRPr="00304FD9" w:rsidRDefault="0077494E" w:rsidP="00663AC1">
      <w:pPr>
        <w:pStyle w:val="Heading2"/>
      </w:pPr>
      <w:bookmarkStart w:id="58" w:name="_Toc129867879"/>
      <w:r w:rsidRPr="00304FD9">
        <w:lastRenderedPageBreak/>
        <w:t>S</w:t>
      </w:r>
      <w:r w:rsidR="00C141AF" w:rsidRPr="00304FD9">
        <w:t>pecific student cohorts</w:t>
      </w:r>
      <w:bookmarkEnd w:id="58"/>
    </w:p>
    <w:p w14:paraId="2D139909" w14:textId="0060696E" w:rsidR="008C4C0E" w:rsidRPr="00304FD9" w:rsidRDefault="00630F84" w:rsidP="008C4C0E">
      <w:pPr>
        <w:pStyle w:val="Text"/>
      </w:pPr>
      <w:r w:rsidRPr="00304FD9">
        <w:t xml:space="preserve">The pandemic affected </w:t>
      </w:r>
      <w:r w:rsidR="002B2AA0" w:rsidRPr="00304FD9">
        <w:t xml:space="preserve">the enrolment activity of </w:t>
      </w:r>
      <w:r w:rsidR="00856D15" w:rsidRPr="00304FD9">
        <w:t>specific</w:t>
      </w:r>
      <w:r w:rsidRPr="00304FD9">
        <w:t xml:space="preserve"> cohorts of students to varying degrees</w:t>
      </w:r>
      <w:r w:rsidR="00856D15" w:rsidRPr="00304FD9">
        <w:t xml:space="preserve">. </w:t>
      </w:r>
      <w:r w:rsidR="00C87D50" w:rsidRPr="00304FD9">
        <w:t xml:space="preserve">This section of the report </w:t>
      </w:r>
      <w:r w:rsidR="005806AB" w:rsidRPr="00304FD9">
        <w:t>discusses</w:t>
      </w:r>
      <w:r w:rsidR="00C87D50" w:rsidRPr="00304FD9">
        <w:t xml:space="preserve"> the impact by various cohorts of interest.</w:t>
      </w:r>
    </w:p>
    <w:p w14:paraId="1E80B1F1" w14:textId="549591F6" w:rsidR="00C141AF" w:rsidRPr="00304FD9" w:rsidRDefault="00C141AF" w:rsidP="00663AC1">
      <w:pPr>
        <w:pStyle w:val="Heading3"/>
      </w:pPr>
      <w:r w:rsidRPr="00304FD9">
        <w:t>Apprentice</w:t>
      </w:r>
      <w:r w:rsidR="00801AAB" w:rsidRPr="00304FD9">
        <w:t>s</w:t>
      </w:r>
      <w:r w:rsidRPr="00304FD9">
        <w:t xml:space="preserve"> and </w:t>
      </w:r>
      <w:r w:rsidR="00B02ED5" w:rsidRPr="00304FD9">
        <w:t>t</w:t>
      </w:r>
      <w:r w:rsidRPr="00304FD9">
        <w:t>rainee</w:t>
      </w:r>
      <w:r w:rsidR="00801AAB" w:rsidRPr="00304FD9">
        <w:t>s</w:t>
      </w:r>
      <w:r w:rsidRPr="00304FD9">
        <w:t xml:space="preserve"> </w:t>
      </w:r>
    </w:p>
    <w:p w14:paraId="406DBBDD" w14:textId="3EF22D33" w:rsidR="000E690D" w:rsidRPr="00304FD9" w:rsidRDefault="00AC0D5D" w:rsidP="000E690D">
      <w:pPr>
        <w:pStyle w:val="Text"/>
      </w:pPr>
      <w:r w:rsidRPr="00304FD9">
        <w:t xml:space="preserve">The contract commencement patterns for apprentices and trainees between 2019 </w:t>
      </w:r>
      <w:r w:rsidR="00355247" w:rsidRPr="00304FD9">
        <w:t xml:space="preserve">and </w:t>
      </w:r>
      <w:r w:rsidRPr="00304FD9">
        <w:t xml:space="preserve">2020 reflect the immediate economic impacts of </w:t>
      </w:r>
      <w:r w:rsidR="00927496" w:rsidRPr="00304FD9">
        <w:t>the pandemic</w:t>
      </w:r>
      <w:r w:rsidRPr="00304FD9">
        <w:t xml:space="preserve"> and the subsequent government responses. </w:t>
      </w:r>
      <w:r w:rsidR="000E690D" w:rsidRPr="00304FD9">
        <w:t xml:space="preserve">Figure 2 </w:t>
      </w:r>
      <w:r w:rsidR="00772477">
        <w:t xml:space="preserve">indicates </w:t>
      </w:r>
      <w:r w:rsidR="00E94978">
        <w:t xml:space="preserve">that </w:t>
      </w:r>
      <w:r w:rsidR="000E690D" w:rsidRPr="00304FD9">
        <w:t xml:space="preserve">commencements in the first three quarters of 2020 followed a similar seasonal pattern to 2019, albeit with much lower numbers than </w:t>
      </w:r>
      <w:r w:rsidR="009A6A3C" w:rsidRPr="00304FD9">
        <w:t xml:space="preserve">in </w:t>
      </w:r>
      <w:r w:rsidR="000E690D" w:rsidRPr="00304FD9">
        <w:t xml:space="preserve">2019 between April and June 2020, when the national lockdown was in place and employer recruitment activity was at its lowest. This coincided with an increase in the number of suspended contracts. However, apprentice and trainee commencements spiked dramatically during October through December 2020, </w:t>
      </w:r>
      <w:r w:rsidRPr="00304FD9">
        <w:t>likely in response to</w:t>
      </w:r>
      <w:r w:rsidR="000E690D" w:rsidRPr="00304FD9">
        <w:t xml:space="preserve"> the introduction of the Boosting Apprenticeship Commencements wage subsidy program and possibly latent employer need</w:t>
      </w:r>
      <w:r w:rsidR="00772477">
        <w:t xml:space="preserve"> </w:t>
      </w:r>
      <w:r w:rsidR="00A70113">
        <w:t xml:space="preserve">following </w:t>
      </w:r>
      <w:r w:rsidR="000E690D" w:rsidRPr="00304FD9">
        <w:t>constraints on industry activity</w:t>
      </w:r>
      <w:r w:rsidRPr="00304FD9">
        <w:t xml:space="preserve">. As </w:t>
      </w:r>
      <w:r w:rsidR="00A70113">
        <w:t>the</w:t>
      </w:r>
      <w:r w:rsidRPr="00304FD9">
        <w:t xml:space="preserve"> </w:t>
      </w:r>
      <w:r w:rsidR="0073625C" w:rsidRPr="00304FD9">
        <w:t xml:space="preserve">CEO </w:t>
      </w:r>
      <w:r w:rsidRPr="00304FD9">
        <w:t>interviewee from a TAFE</w:t>
      </w:r>
      <w:r w:rsidR="00874DB9" w:rsidRPr="00304FD9">
        <w:t xml:space="preserve"> institute</w:t>
      </w:r>
      <w:r w:rsidRPr="00304FD9">
        <w:t xml:space="preserve"> </w:t>
      </w:r>
      <w:r w:rsidR="00A70113">
        <w:t>noted</w:t>
      </w:r>
      <w:r w:rsidRPr="00304FD9">
        <w:t>:</w:t>
      </w:r>
    </w:p>
    <w:p w14:paraId="42AA73F5" w14:textId="0B935707" w:rsidR="009036AF" w:rsidRPr="00304FD9" w:rsidRDefault="009036AF" w:rsidP="001133C1">
      <w:pPr>
        <w:pStyle w:val="Quote"/>
      </w:pPr>
      <w:r w:rsidRPr="00304FD9">
        <w:t>T</w:t>
      </w:r>
      <w:r w:rsidR="001133C1" w:rsidRPr="00304FD9">
        <w:t>hose funding streams came on very quickly for</w:t>
      </w:r>
      <w:r w:rsidR="00A940B4" w:rsidRPr="00304FD9">
        <w:t xml:space="preserve"> …</w:t>
      </w:r>
      <w:r w:rsidR="001133C1" w:rsidRPr="00304FD9">
        <w:t xml:space="preserve"> boosting apprenticeships. So, you know, </w:t>
      </w:r>
      <w:proofErr w:type="gramStart"/>
      <w:r w:rsidR="001133C1" w:rsidRPr="00304FD9">
        <w:t>in spite of</w:t>
      </w:r>
      <w:proofErr w:type="gramEnd"/>
      <w:r w:rsidR="001133C1" w:rsidRPr="00304FD9">
        <w:t xml:space="preserve"> everything, we weren</w:t>
      </w:r>
      <w:r w:rsidR="006230EE">
        <w:t>’</w:t>
      </w:r>
      <w:r w:rsidR="001133C1" w:rsidRPr="00304FD9">
        <w:t>t faced with the long lockdowns of other states, but we actually had to grow pretty quickly to meet demand because people were, you know, looking at upskilling, changing jobs</w:t>
      </w:r>
      <w:r w:rsidR="00A70113">
        <w:t xml:space="preserve"> </w:t>
      </w:r>
      <w:r w:rsidR="001133C1" w:rsidRPr="00304FD9">
        <w:t>… lots of people had lost their jobs and we</w:t>
      </w:r>
      <w:r w:rsidR="009E4292" w:rsidRPr="00304FD9">
        <w:t>r</w:t>
      </w:r>
      <w:r w:rsidR="001133C1" w:rsidRPr="00304FD9">
        <w:t xml:space="preserve">e coming to TAFE. </w:t>
      </w:r>
    </w:p>
    <w:p w14:paraId="3FC7015F" w14:textId="69BB70CB" w:rsidR="00C141AF" w:rsidRPr="00304FD9" w:rsidRDefault="00C141AF" w:rsidP="00C141AF">
      <w:pPr>
        <w:pStyle w:val="Figuretitle"/>
        <w:rPr>
          <w:lang w:val="en-US"/>
        </w:rPr>
      </w:pPr>
      <w:bookmarkStart w:id="59" w:name="_Toc126573440"/>
      <w:r w:rsidRPr="00304FD9">
        <w:rPr>
          <w:lang w:val="en-US"/>
        </w:rPr>
        <w:t>Figure 2</w:t>
      </w:r>
      <w:r w:rsidR="00927496" w:rsidRPr="00304FD9">
        <w:rPr>
          <w:lang w:val="en-US"/>
        </w:rPr>
        <w:tab/>
      </w:r>
      <w:r w:rsidRPr="00304FD9">
        <w:rPr>
          <w:lang w:val="en-US"/>
        </w:rPr>
        <w:t>Quarterly apprentice and trainee contract commencements, 2019</w:t>
      </w:r>
      <w:r w:rsidR="00A70113">
        <w:rPr>
          <w:lang w:val="en-US"/>
        </w:rPr>
        <w:t>–</w:t>
      </w:r>
      <w:r w:rsidR="0024244D" w:rsidRPr="00304FD9">
        <w:rPr>
          <w:lang w:val="en-US"/>
        </w:rPr>
        <w:t>2</w:t>
      </w:r>
      <w:r w:rsidRPr="00304FD9">
        <w:rPr>
          <w:lang w:val="en-US"/>
        </w:rPr>
        <w:t>1 (</w:t>
      </w:r>
      <w:r w:rsidR="00EA7A90">
        <w:t>’</w:t>
      </w:r>
      <w:r w:rsidRPr="00304FD9">
        <w:rPr>
          <w:lang w:val="en-US"/>
        </w:rPr>
        <w:t>000)</w:t>
      </w:r>
      <w:bookmarkEnd w:id="59"/>
      <w:r w:rsidRPr="00304FD9">
        <w:rPr>
          <w:lang w:val="en-US"/>
        </w:rPr>
        <w:t xml:space="preserve"> </w:t>
      </w:r>
    </w:p>
    <w:p w14:paraId="508C64F7" w14:textId="77777777" w:rsidR="00C141AF" w:rsidRPr="00304FD9" w:rsidRDefault="00C141AF" w:rsidP="00C141AF">
      <w:pPr>
        <w:pStyle w:val="Text"/>
      </w:pPr>
      <w:r w:rsidRPr="00304FD9">
        <w:rPr>
          <w:noProof/>
        </w:rPr>
        <w:drawing>
          <wp:anchor distT="0" distB="0" distL="114300" distR="114300" simplePos="0" relativeHeight="252010496" behindDoc="1" locked="0" layoutInCell="1" allowOverlap="1" wp14:anchorId="39552E97" wp14:editId="650E61F2">
            <wp:simplePos x="0" y="0"/>
            <wp:positionH relativeFrom="margin">
              <wp:align>left</wp:align>
            </wp:positionH>
            <wp:positionV relativeFrom="paragraph">
              <wp:posOffset>80086</wp:posOffset>
            </wp:positionV>
            <wp:extent cx="5431790" cy="2470150"/>
            <wp:effectExtent l="0" t="0" r="0" b="6350"/>
            <wp:wrapTight wrapText="bothSides">
              <wp:wrapPolygon edited="0">
                <wp:start x="0" y="0"/>
                <wp:lineTo x="0" y="21489"/>
                <wp:lineTo x="21514" y="21489"/>
                <wp:lineTo x="21514" y="0"/>
                <wp:lineTo x="0" y="0"/>
              </wp:wrapPolygon>
            </wp:wrapTight>
            <wp:docPr id="8" name="Chart 8">
              <a:extLst xmlns:a="http://schemas.openxmlformats.org/drawingml/2006/main">
                <a:ext uri="{FF2B5EF4-FFF2-40B4-BE49-F238E27FC236}">
                  <a16:creationId xmlns:a16="http://schemas.microsoft.com/office/drawing/2014/main" id="{F8157533-915B-4075-86A9-6CB75D34C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350A2E33" w14:textId="77777777" w:rsidR="00C141AF" w:rsidRPr="00304FD9" w:rsidRDefault="00C141AF" w:rsidP="00C141AF">
      <w:pPr>
        <w:pStyle w:val="Heading2"/>
      </w:pPr>
    </w:p>
    <w:p w14:paraId="629B2587" w14:textId="77777777" w:rsidR="00C141AF" w:rsidRPr="00304FD9" w:rsidRDefault="00C141AF" w:rsidP="00C141AF">
      <w:pPr>
        <w:pStyle w:val="Heading2"/>
      </w:pPr>
    </w:p>
    <w:p w14:paraId="74FBA56D" w14:textId="77777777" w:rsidR="00C141AF" w:rsidRPr="00304FD9" w:rsidRDefault="00C141AF" w:rsidP="00C141AF">
      <w:pPr>
        <w:pStyle w:val="Heading2"/>
      </w:pPr>
    </w:p>
    <w:p w14:paraId="75062A53" w14:textId="77777777" w:rsidR="00C141AF" w:rsidRPr="00304FD9" w:rsidRDefault="00C141AF" w:rsidP="00C141AF">
      <w:pPr>
        <w:pStyle w:val="Heading2"/>
      </w:pPr>
    </w:p>
    <w:p w14:paraId="6EA239A9" w14:textId="77777777" w:rsidR="003C0032" w:rsidRPr="00304FD9" w:rsidRDefault="003C0032" w:rsidP="00C141AF">
      <w:pPr>
        <w:pStyle w:val="Source"/>
        <w:ind w:left="0" w:firstLine="0"/>
      </w:pPr>
    </w:p>
    <w:p w14:paraId="4D57AF79" w14:textId="77777777" w:rsidR="003C0032" w:rsidRPr="00304FD9" w:rsidRDefault="003C0032" w:rsidP="00C141AF">
      <w:pPr>
        <w:pStyle w:val="Source"/>
        <w:ind w:left="0" w:firstLine="0"/>
      </w:pPr>
    </w:p>
    <w:p w14:paraId="18017F88" w14:textId="77777777" w:rsidR="003C0032" w:rsidRPr="00304FD9" w:rsidRDefault="003C0032" w:rsidP="00C141AF">
      <w:pPr>
        <w:pStyle w:val="Source"/>
        <w:ind w:left="0" w:firstLine="0"/>
      </w:pPr>
    </w:p>
    <w:p w14:paraId="1525FEC0" w14:textId="77777777" w:rsidR="003C0032" w:rsidRPr="00304FD9" w:rsidRDefault="003C0032" w:rsidP="00C141AF">
      <w:pPr>
        <w:pStyle w:val="Source"/>
        <w:ind w:left="0" w:firstLine="0"/>
      </w:pPr>
    </w:p>
    <w:p w14:paraId="4A7405DF" w14:textId="77777777" w:rsidR="003C0032" w:rsidRPr="00304FD9" w:rsidRDefault="003C0032" w:rsidP="00C141AF">
      <w:pPr>
        <w:pStyle w:val="Source"/>
        <w:ind w:left="0" w:firstLine="0"/>
      </w:pPr>
    </w:p>
    <w:p w14:paraId="5F554960" w14:textId="0B62003C" w:rsidR="00BF745A" w:rsidRDefault="00C141AF" w:rsidP="00C141AF">
      <w:pPr>
        <w:pStyle w:val="Source"/>
        <w:ind w:left="0" w:firstLine="0"/>
      </w:pPr>
      <w:r w:rsidRPr="00304FD9">
        <w:t xml:space="preserve">Note: The data presented are point-in-time counts of events, as reported to the National Apprentice and Trainee Collection. They are intended to provide an indication of the trends in training activity in 2020 </w:t>
      </w:r>
      <w:r w:rsidR="00D04833">
        <w:t>and</w:t>
      </w:r>
      <w:r w:rsidRPr="00304FD9">
        <w:t xml:space="preserve"> 2021, by comparison with 2019, and may not represent the final number of contracts events that occurred in each time period. </w:t>
      </w:r>
    </w:p>
    <w:p w14:paraId="0892A95E" w14:textId="727A77DD" w:rsidR="00C141AF" w:rsidRPr="00304FD9" w:rsidRDefault="00C141AF" w:rsidP="00C141AF">
      <w:pPr>
        <w:pStyle w:val="Source"/>
        <w:ind w:left="0" w:firstLine="0"/>
      </w:pPr>
      <w:r w:rsidRPr="00304FD9">
        <w:t xml:space="preserve">Source: National Apprentice and Trainee Collection </w:t>
      </w:r>
      <w:proofErr w:type="spellStart"/>
      <w:r w:rsidRPr="00304FD9">
        <w:t>nos</w:t>
      </w:r>
      <w:proofErr w:type="spellEnd"/>
      <w:r w:rsidRPr="00304FD9">
        <w:t xml:space="preserve"> 100, 104 and 108 (June 2019, </w:t>
      </w:r>
      <w:proofErr w:type="gramStart"/>
      <w:r w:rsidRPr="00304FD9">
        <w:t>2020</w:t>
      </w:r>
      <w:proofErr w:type="gramEnd"/>
      <w:r w:rsidRPr="00304FD9">
        <w:t xml:space="preserve"> and 2021 actuals for March quarter); </w:t>
      </w:r>
      <w:proofErr w:type="spellStart"/>
      <w:r w:rsidRPr="00304FD9">
        <w:t>nos</w:t>
      </w:r>
      <w:proofErr w:type="spellEnd"/>
      <w:r w:rsidRPr="00304FD9">
        <w:t xml:space="preserve"> 101,105 and 109 (September 2019, 2020 and 2021 actuals for June quarter); </w:t>
      </w:r>
      <w:proofErr w:type="spellStart"/>
      <w:r w:rsidRPr="00304FD9">
        <w:t>nos</w:t>
      </w:r>
      <w:proofErr w:type="spellEnd"/>
      <w:r w:rsidRPr="00304FD9">
        <w:t xml:space="preserve"> 102, 106 and 110 (December 2019, 2020 and 2021 actuals for September quarter); and </w:t>
      </w:r>
      <w:proofErr w:type="spellStart"/>
      <w:r w:rsidRPr="00304FD9">
        <w:t>nos</w:t>
      </w:r>
      <w:proofErr w:type="spellEnd"/>
      <w:r w:rsidRPr="00304FD9">
        <w:t xml:space="preserve"> 103,107 and 111 (March 2019, 2020 and 2021 actuals for December quarter). </w:t>
      </w:r>
    </w:p>
    <w:p w14:paraId="35856A7B" w14:textId="55C50E8B" w:rsidR="008C4C0E" w:rsidRPr="00304FD9" w:rsidRDefault="00630F84" w:rsidP="00630EBA">
      <w:pPr>
        <w:pStyle w:val="Text"/>
      </w:pPr>
      <w:bookmarkStart w:id="60" w:name="_Toc119677051"/>
      <w:bookmarkStart w:id="61" w:name="_Toc119682432"/>
      <w:bookmarkStart w:id="62" w:name="_Toc120283569"/>
      <w:bookmarkStart w:id="63" w:name="_Toc120284402"/>
      <w:bookmarkStart w:id="64" w:name="_Toc120545971"/>
      <w:bookmarkStart w:id="65" w:name="_Toc120626835"/>
      <w:r w:rsidRPr="00304FD9">
        <w:rPr>
          <w:rStyle w:val="TextChar"/>
        </w:rPr>
        <w:t xml:space="preserve">Table </w:t>
      </w:r>
      <w:r w:rsidR="00F36AE2" w:rsidRPr="00304FD9">
        <w:rPr>
          <w:rStyle w:val="TextChar"/>
        </w:rPr>
        <w:t>7</w:t>
      </w:r>
      <w:r w:rsidRPr="00304FD9">
        <w:rPr>
          <w:rStyle w:val="TextChar"/>
        </w:rPr>
        <w:t xml:space="preserve"> shows</w:t>
      </w:r>
      <w:bookmarkEnd w:id="60"/>
      <w:bookmarkEnd w:id="61"/>
      <w:r w:rsidR="00E85110" w:rsidRPr="00304FD9">
        <w:rPr>
          <w:rStyle w:val="TextChar"/>
        </w:rPr>
        <w:t xml:space="preserve"> </w:t>
      </w:r>
      <w:r w:rsidR="00457B6C" w:rsidRPr="00304FD9">
        <w:rPr>
          <w:rStyle w:val="TextChar"/>
        </w:rPr>
        <w:t xml:space="preserve">quarterly contract commencements by state and territory from 2019 to 2021. </w:t>
      </w:r>
      <w:proofErr w:type="gramStart"/>
      <w:r w:rsidR="00A032EC">
        <w:rPr>
          <w:rStyle w:val="TextChar"/>
        </w:rPr>
        <w:t>With the exception of</w:t>
      </w:r>
      <w:proofErr w:type="gramEnd"/>
      <w:r w:rsidR="00457B6C" w:rsidRPr="00304FD9">
        <w:rPr>
          <w:rStyle w:val="TextChar"/>
        </w:rPr>
        <w:t xml:space="preserve"> South Australia, all states</w:t>
      </w:r>
      <w:r w:rsidR="00E85110" w:rsidRPr="00304FD9">
        <w:rPr>
          <w:rStyle w:val="TextChar"/>
        </w:rPr>
        <w:t xml:space="preserve"> and territories experienced a decline in the number of apprentice and trainee contract commencements in the first quarter of 2020 compared with 2019. </w:t>
      </w:r>
      <w:r w:rsidR="00457B6C" w:rsidRPr="00304FD9">
        <w:rPr>
          <w:rStyle w:val="TextChar"/>
        </w:rPr>
        <w:t>Contract commencements were down for all states and territories in the second quarter of 2020 compared with 2019. By the third quarter of 2020, contract commencements</w:t>
      </w:r>
      <w:r w:rsidR="0020427C" w:rsidRPr="00304FD9">
        <w:rPr>
          <w:rStyle w:val="TextChar"/>
        </w:rPr>
        <w:t xml:space="preserve"> began to stabili</w:t>
      </w:r>
      <w:r w:rsidR="002F51A4" w:rsidRPr="00304FD9">
        <w:rPr>
          <w:rStyle w:val="TextChar"/>
        </w:rPr>
        <w:t>s</w:t>
      </w:r>
      <w:r w:rsidR="0020427C" w:rsidRPr="00304FD9">
        <w:rPr>
          <w:rStyle w:val="TextChar"/>
        </w:rPr>
        <w:t xml:space="preserve">e for </w:t>
      </w:r>
      <w:proofErr w:type="gramStart"/>
      <w:r w:rsidR="0020427C" w:rsidRPr="00304FD9">
        <w:rPr>
          <w:rStyle w:val="TextChar"/>
        </w:rPr>
        <w:t>a number of</w:t>
      </w:r>
      <w:proofErr w:type="gramEnd"/>
      <w:r w:rsidR="0020427C" w:rsidRPr="00304FD9">
        <w:rPr>
          <w:rStyle w:val="TextChar"/>
        </w:rPr>
        <w:t xml:space="preserve"> states and territories as restrictions were eased in some parts of the country. By </w:t>
      </w:r>
      <w:r w:rsidR="00CF381F" w:rsidRPr="00304FD9">
        <w:rPr>
          <w:rStyle w:val="TextChar"/>
        </w:rPr>
        <w:t>late</w:t>
      </w:r>
      <w:r w:rsidR="00A032EC">
        <w:rPr>
          <w:rStyle w:val="TextChar"/>
        </w:rPr>
        <w:t xml:space="preserve"> </w:t>
      </w:r>
      <w:r w:rsidR="00CF381F" w:rsidRPr="00304FD9">
        <w:rPr>
          <w:rStyle w:val="TextChar"/>
        </w:rPr>
        <w:t>2020, the level of contract commencement</w:t>
      </w:r>
      <w:r w:rsidR="00C766BC" w:rsidRPr="00304FD9">
        <w:rPr>
          <w:rStyle w:val="TextChar"/>
        </w:rPr>
        <w:t>s</w:t>
      </w:r>
      <w:r w:rsidR="00CF381F" w:rsidRPr="00304FD9">
        <w:rPr>
          <w:rStyle w:val="TextChar"/>
        </w:rPr>
        <w:t xml:space="preserve"> </w:t>
      </w:r>
      <w:r w:rsidR="0020427C" w:rsidRPr="00304FD9">
        <w:rPr>
          <w:rStyle w:val="TextChar"/>
        </w:rPr>
        <w:t>peaked for all states and territories with the introduction of the National Boosting Apprenticeship</w:t>
      </w:r>
      <w:r w:rsidR="0020427C" w:rsidRPr="00304FD9">
        <w:t xml:space="preserve"> Commencements wage subsidy program. Commencements remained high throughout 2021, exceeding pre-COVID levels in most parts of the country.</w:t>
      </w:r>
      <w:bookmarkEnd w:id="62"/>
      <w:bookmarkEnd w:id="63"/>
      <w:bookmarkEnd w:id="64"/>
      <w:bookmarkEnd w:id="65"/>
      <w:r w:rsidR="0020427C" w:rsidRPr="00304FD9">
        <w:t xml:space="preserve">  </w:t>
      </w:r>
    </w:p>
    <w:p w14:paraId="744D25BF" w14:textId="65F65AE5" w:rsidR="00026491" w:rsidRPr="00304FD9" w:rsidRDefault="0005383C" w:rsidP="00F50068">
      <w:pPr>
        <w:pStyle w:val="Text"/>
      </w:pPr>
      <w:r w:rsidRPr="00304FD9">
        <w:lastRenderedPageBreak/>
        <w:t>Hall (2021) outlined how t</w:t>
      </w:r>
      <w:r w:rsidR="00026491" w:rsidRPr="00304FD9">
        <w:t>he Australian apprenticeships and traineeships system is closely tied to broader labour market conditions, making apprentices and trainees especially vulnerable during economic downturns (Atkinson &amp; Stanwick 2016). Economic uncertainty is associated with declines in contract commencements, in part due to the commitment imposed by three- or four-year contracts between the employer and the apprentice or trainee (</w:t>
      </w:r>
      <w:proofErr w:type="spellStart"/>
      <w:r w:rsidR="00026491" w:rsidRPr="00304FD9">
        <w:t>Karmel</w:t>
      </w:r>
      <w:proofErr w:type="spellEnd"/>
      <w:r w:rsidR="00026491" w:rsidRPr="00304FD9">
        <w:t xml:space="preserve"> &amp; </w:t>
      </w:r>
      <w:proofErr w:type="spellStart"/>
      <w:r w:rsidR="00026491" w:rsidRPr="00304FD9">
        <w:t>Misko</w:t>
      </w:r>
      <w:proofErr w:type="spellEnd"/>
      <w:r w:rsidR="00026491" w:rsidRPr="00304FD9">
        <w:t xml:space="preserve"> 2009). In the two recessions prior to the COVID-19 pandemic, </w:t>
      </w:r>
      <w:r w:rsidR="00F50068" w:rsidRPr="00304FD9">
        <w:t xml:space="preserve">a </w:t>
      </w:r>
      <w:r w:rsidR="005E0F46">
        <w:t>five-</w:t>
      </w:r>
      <w:r w:rsidR="00F50068" w:rsidRPr="00304FD9">
        <w:t>percentage</w:t>
      </w:r>
      <w:r w:rsidR="005E0F46">
        <w:t>-</w:t>
      </w:r>
      <w:r w:rsidR="00F50068" w:rsidRPr="00304FD9">
        <w:t xml:space="preserve">point increase in the unemployment rate resulted in a 30% decrease in apprenticeship commencements </w:t>
      </w:r>
      <w:r w:rsidR="009964E7" w:rsidRPr="00304FD9">
        <w:t>(</w:t>
      </w:r>
      <w:r w:rsidR="00026491" w:rsidRPr="00304FD9">
        <w:t xml:space="preserve">Hurley 2020). Despite the statistics from the early pandemic period </w:t>
      </w:r>
      <w:r w:rsidR="0053287D">
        <w:t>indicating a</w:t>
      </w:r>
      <w:r w:rsidR="00026491" w:rsidRPr="00304FD9">
        <w:t xml:space="preserve"> sudden decline </w:t>
      </w:r>
      <w:r w:rsidR="0053287D">
        <w:t>in</w:t>
      </w:r>
      <w:r w:rsidR="00026491" w:rsidRPr="00304FD9">
        <w:t xml:space="preserve"> apprentice and trainee contracts</w:t>
      </w:r>
      <w:r w:rsidR="009964E7" w:rsidRPr="00304FD9">
        <w:t xml:space="preserve"> in Australia</w:t>
      </w:r>
      <w:r w:rsidR="00026491" w:rsidRPr="00304FD9">
        <w:t xml:space="preserve">, quick intervention by governments to incentivise these qualifications </w:t>
      </w:r>
      <w:r w:rsidR="0053287D">
        <w:t>had reversed this</w:t>
      </w:r>
      <w:r w:rsidR="00026491" w:rsidRPr="00304FD9">
        <w:t xml:space="preserve"> by the end of 2020. </w:t>
      </w:r>
      <w:r w:rsidR="00AC0D5D" w:rsidRPr="00304FD9">
        <w:t>It is anticipated</w:t>
      </w:r>
      <w:r w:rsidR="00026491" w:rsidRPr="00304FD9">
        <w:t xml:space="preserve"> </w:t>
      </w:r>
      <w:r w:rsidR="00ED7B46">
        <w:t xml:space="preserve">that </w:t>
      </w:r>
      <w:r w:rsidR="00026491" w:rsidRPr="00304FD9">
        <w:t>these quick</w:t>
      </w:r>
      <w:r w:rsidR="00ED7B46">
        <w:t>-</w:t>
      </w:r>
      <w:r w:rsidR="00026491" w:rsidRPr="00304FD9">
        <w:t xml:space="preserve">response initiatives, which have been reinforced by the Commonwealth </w:t>
      </w:r>
      <w:r w:rsidR="00ED7B46">
        <w:t>G</w:t>
      </w:r>
      <w:r w:rsidR="00026491" w:rsidRPr="00304FD9">
        <w:t>overnment</w:t>
      </w:r>
      <w:r w:rsidR="006230EE">
        <w:t>’</w:t>
      </w:r>
      <w:r w:rsidR="00026491" w:rsidRPr="00304FD9">
        <w:t>s emphasis on apprenticeships and traineeships via the new National Skills Agreement 2022, will contribute to a stabilisation of the labour market and Australia</w:t>
      </w:r>
      <w:r w:rsidR="006230EE">
        <w:t>’</w:t>
      </w:r>
      <w:r w:rsidR="00026491" w:rsidRPr="00304FD9">
        <w:t>s economic recovery.</w:t>
      </w:r>
    </w:p>
    <w:p w14:paraId="0B65AEB6" w14:textId="649A1202" w:rsidR="00F04CC3" w:rsidRPr="00304FD9" w:rsidRDefault="00F04CC3" w:rsidP="00F04CC3">
      <w:pPr>
        <w:pStyle w:val="Tabletitle"/>
        <w:ind w:left="284"/>
        <w:rPr>
          <w:lang w:val="en-US"/>
        </w:rPr>
      </w:pPr>
      <w:bookmarkStart w:id="66" w:name="_Toc126573427"/>
      <w:r w:rsidRPr="00304FD9">
        <w:t xml:space="preserve">Table </w:t>
      </w:r>
      <w:r w:rsidR="00F36AE2" w:rsidRPr="00304FD9">
        <w:t>7</w:t>
      </w:r>
      <w:r w:rsidR="00927496" w:rsidRPr="00304FD9">
        <w:tab/>
      </w:r>
      <w:r w:rsidRPr="00304FD9">
        <w:rPr>
          <w:lang w:val="en-US"/>
        </w:rPr>
        <w:t xml:space="preserve">Quarterly apprentice and trainee contract commencements by state/territory </w:t>
      </w:r>
      <w:r w:rsidRPr="00304FD9">
        <w:t>administering the contract</w:t>
      </w:r>
      <w:r w:rsidRPr="00304FD9">
        <w:rPr>
          <w:lang w:val="en-US"/>
        </w:rPr>
        <w:t>, 2019</w:t>
      </w:r>
      <w:r w:rsidR="00ED7B46">
        <w:rPr>
          <w:lang w:val="en-US"/>
        </w:rPr>
        <w:t>–</w:t>
      </w:r>
      <w:r w:rsidRPr="00304FD9">
        <w:rPr>
          <w:lang w:val="en-US"/>
        </w:rPr>
        <w:t>21 (</w:t>
      </w:r>
      <w:r w:rsidR="00710260">
        <w:t>’</w:t>
      </w:r>
      <w:r w:rsidRPr="00304FD9">
        <w:rPr>
          <w:lang w:val="en-US"/>
        </w:rPr>
        <w:t>000)</w:t>
      </w:r>
      <w:bookmarkEnd w:id="66"/>
      <w:r w:rsidRPr="00304FD9">
        <w:rPr>
          <w:lang w:val="en-US"/>
        </w:rPr>
        <w:t xml:space="preserve"> </w:t>
      </w:r>
    </w:p>
    <w:tbl>
      <w:tblPr>
        <w:tblW w:w="10080" w:type="dxa"/>
        <w:tblInd w:w="-540" w:type="dxa"/>
        <w:tblBorders>
          <w:top w:val="single" w:sz="4" w:space="0" w:color="auto"/>
          <w:bottom w:val="single" w:sz="4" w:space="0" w:color="auto"/>
        </w:tblBorders>
        <w:tblLayout w:type="fixed"/>
        <w:tblLook w:val="0000" w:firstRow="0" w:lastRow="0" w:firstColumn="0" w:lastColumn="0" w:noHBand="0" w:noVBand="0"/>
      </w:tblPr>
      <w:tblGrid>
        <w:gridCol w:w="1440"/>
        <w:gridCol w:w="720"/>
        <w:gridCol w:w="720"/>
        <w:gridCol w:w="720"/>
        <w:gridCol w:w="720"/>
        <w:gridCol w:w="720"/>
        <w:gridCol w:w="720"/>
        <w:gridCol w:w="720"/>
        <w:gridCol w:w="720"/>
        <w:gridCol w:w="720"/>
        <w:gridCol w:w="720"/>
        <w:gridCol w:w="720"/>
        <w:gridCol w:w="720"/>
      </w:tblGrid>
      <w:tr w:rsidR="00F04CC3" w:rsidRPr="00304FD9" w14:paraId="2BB892E9" w14:textId="77777777" w:rsidTr="00BB265E">
        <w:trPr>
          <w:cantSplit/>
          <w:trHeight w:val="132"/>
        </w:trPr>
        <w:tc>
          <w:tcPr>
            <w:tcW w:w="1440" w:type="dxa"/>
            <w:tcBorders>
              <w:top w:val="single" w:sz="4" w:space="0" w:color="auto"/>
              <w:bottom w:val="nil"/>
              <w:right w:val="nil"/>
            </w:tcBorders>
          </w:tcPr>
          <w:p w14:paraId="56EC3549" w14:textId="77777777" w:rsidR="00F04CC3" w:rsidRPr="00304FD9" w:rsidRDefault="00F04CC3" w:rsidP="00BB265E">
            <w:pPr>
              <w:pStyle w:val="Tablehead1"/>
            </w:pPr>
          </w:p>
        </w:tc>
        <w:tc>
          <w:tcPr>
            <w:tcW w:w="8640" w:type="dxa"/>
            <w:gridSpan w:val="12"/>
            <w:tcBorders>
              <w:top w:val="single" w:sz="4" w:space="0" w:color="auto"/>
              <w:bottom w:val="nil"/>
              <w:right w:val="nil"/>
            </w:tcBorders>
          </w:tcPr>
          <w:p w14:paraId="3EC52210" w14:textId="77777777" w:rsidR="00F04CC3" w:rsidRPr="00304FD9" w:rsidRDefault="00F04CC3" w:rsidP="00BB265E">
            <w:pPr>
              <w:pStyle w:val="Tablehead1"/>
              <w:jc w:val="center"/>
            </w:pPr>
            <w:r w:rsidRPr="00304FD9">
              <w:t>Contract commencements</w:t>
            </w:r>
          </w:p>
        </w:tc>
      </w:tr>
      <w:tr w:rsidR="00F04CC3" w:rsidRPr="00304FD9" w14:paraId="10292BA8" w14:textId="77777777" w:rsidTr="00BB265E">
        <w:trPr>
          <w:cantSplit/>
          <w:trHeight w:val="132"/>
        </w:trPr>
        <w:tc>
          <w:tcPr>
            <w:tcW w:w="1440" w:type="dxa"/>
            <w:tcBorders>
              <w:top w:val="nil"/>
              <w:bottom w:val="nil"/>
              <w:right w:val="nil"/>
            </w:tcBorders>
          </w:tcPr>
          <w:p w14:paraId="62E8B8FA" w14:textId="77777777" w:rsidR="00F04CC3" w:rsidRPr="00304FD9" w:rsidRDefault="00F04CC3" w:rsidP="00BB265E">
            <w:pPr>
              <w:pStyle w:val="Tablehead2"/>
            </w:pPr>
          </w:p>
        </w:tc>
        <w:tc>
          <w:tcPr>
            <w:tcW w:w="2160" w:type="dxa"/>
            <w:gridSpan w:val="3"/>
            <w:tcBorders>
              <w:top w:val="nil"/>
              <w:bottom w:val="nil"/>
              <w:right w:val="nil"/>
            </w:tcBorders>
          </w:tcPr>
          <w:p w14:paraId="150D41D7" w14:textId="59866320" w:rsidR="00F04CC3" w:rsidRPr="00304FD9" w:rsidRDefault="00F04CC3" w:rsidP="00BB265E">
            <w:pPr>
              <w:pStyle w:val="Tablehead2"/>
              <w:jc w:val="center"/>
            </w:pPr>
            <w:r w:rsidRPr="00304FD9">
              <w:t>Jan</w:t>
            </w:r>
            <w:r w:rsidR="00B13760">
              <w:t>uary</w:t>
            </w:r>
            <w:r w:rsidR="00ED7B46">
              <w:t>–</w:t>
            </w:r>
            <w:r w:rsidRPr="00304FD9">
              <w:t>Mar</w:t>
            </w:r>
            <w:r w:rsidR="00B13760">
              <w:t>ch</w:t>
            </w:r>
          </w:p>
        </w:tc>
        <w:tc>
          <w:tcPr>
            <w:tcW w:w="2160" w:type="dxa"/>
            <w:gridSpan w:val="3"/>
            <w:tcBorders>
              <w:top w:val="nil"/>
              <w:bottom w:val="nil"/>
              <w:right w:val="nil"/>
            </w:tcBorders>
          </w:tcPr>
          <w:p w14:paraId="38A3819D" w14:textId="1395AF80" w:rsidR="00F04CC3" w:rsidRPr="00304FD9" w:rsidRDefault="00F04CC3" w:rsidP="00BB265E">
            <w:pPr>
              <w:pStyle w:val="Tablehead2"/>
              <w:jc w:val="center"/>
            </w:pPr>
            <w:r w:rsidRPr="00304FD9">
              <w:t>Apr</w:t>
            </w:r>
            <w:r w:rsidR="00B13760">
              <w:t>il</w:t>
            </w:r>
            <w:r w:rsidR="00ED7B46">
              <w:t>–</w:t>
            </w:r>
            <w:r w:rsidRPr="00304FD9">
              <w:t>Jun</w:t>
            </w:r>
            <w:r w:rsidR="00B13760">
              <w:t>e</w:t>
            </w:r>
          </w:p>
        </w:tc>
        <w:tc>
          <w:tcPr>
            <w:tcW w:w="2160" w:type="dxa"/>
            <w:gridSpan w:val="3"/>
            <w:tcBorders>
              <w:top w:val="nil"/>
              <w:left w:val="nil"/>
              <w:bottom w:val="nil"/>
              <w:right w:val="nil"/>
            </w:tcBorders>
          </w:tcPr>
          <w:p w14:paraId="73B039D3" w14:textId="707A720D" w:rsidR="00F04CC3" w:rsidRPr="00304FD9" w:rsidRDefault="00F04CC3" w:rsidP="00BB265E">
            <w:pPr>
              <w:pStyle w:val="Tablehead2"/>
              <w:jc w:val="center"/>
            </w:pPr>
            <w:r w:rsidRPr="00304FD9">
              <w:t>Jul</w:t>
            </w:r>
            <w:r w:rsidR="00B13760">
              <w:t>y</w:t>
            </w:r>
            <w:r w:rsidR="00ED7B46">
              <w:t>–</w:t>
            </w:r>
            <w:r w:rsidRPr="00304FD9">
              <w:t>Sep</w:t>
            </w:r>
            <w:r w:rsidR="0032185A">
              <w:t>t</w:t>
            </w:r>
            <w:r w:rsidR="00B13760">
              <w:t>ember</w:t>
            </w:r>
          </w:p>
        </w:tc>
        <w:tc>
          <w:tcPr>
            <w:tcW w:w="2160" w:type="dxa"/>
            <w:gridSpan w:val="3"/>
            <w:tcBorders>
              <w:top w:val="nil"/>
              <w:left w:val="nil"/>
              <w:bottom w:val="nil"/>
              <w:right w:val="nil"/>
            </w:tcBorders>
          </w:tcPr>
          <w:p w14:paraId="4AA75308" w14:textId="2476518A" w:rsidR="00F04CC3" w:rsidRPr="00304FD9" w:rsidRDefault="00F04CC3" w:rsidP="00BB265E">
            <w:pPr>
              <w:pStyle w:val="Tablehead2"/>
              <w:jc w:val="center"/>
            </w:pPr>
            <w:r w:rsidRPr="00304FD9">
              <w:t>Oct</w:t>
            </w:r>
            <w:r w:rsidR="00B13760">
              <w:t>ober</w:t>
            </w:r>
            <w:r w:rsidR="0032185A">
              <w:t>–</w:t>
            </w:r>
            <w:r w:rsidRPr="00304FD9">
              <w:t>Dec</w:t>
            </w:r>
            <w:r w:rsidR="00B13760">
              <w:t>ember</w:t>
            </w:r>
          </w:p>
        </w:tc>
      </w:tr>
      <w:tr w:rsidR="00F04CC3" w:rsidRPr="00304FD9" w14:paraId="57D0DCD7" w14:textId="77777777" w:rsidTr="00BB265E">
        <w:trPr>
          <w:cantSplit/>
          <w:trHeight w:val="132"/>
        </w:trPr>
        <w:tc>
          <w:tcPr>
            <w:tcW w:w="1440" w:type="dxa"/>
            <w:tcBorders>
              <w:top w:val="nil"/>
              <w:bottom w:val="single" w:sz="4" w:space="0" w:color="auto"/>
              <w:right w:val="nil"/>
            </w:tcBorders>
          </w:tcPr>
          <w:p w14:paraId="167C8607" w14:textId="77777777" w:rsidR="00F04CC3" w:rsidRPr="00304FD9" w:rsidRDefault="00F04CC3" w:rsidP="00927496">
            <w:pPr>
              <w:pStyle w:val="Tablehead3"/>
            </w:pPr>
          </w:p>
        </w:tc>
        <w:tc>
          <w:tcPr>
            <w:tcW w:w="720" w:type="dxa"/>
            <w:tcBorders>
              <w:top w:val="nil"/>
              <w:bottom w:val="single" w:sz="4" w:space="0" w:color="auto"/>
              <w:right w:val="nil"/>
            </w:tcBorders>
          </w:tcPr>
          <w:p w14:paraId="422E84A6" w14:textId="77777777" w:rsidR="00F04CC3" w:rsidRPr="00304FD9" w:rsidRDefault="00F04CC3" w:rsidP="00956966">
            <w:pPr>
              <w:pStyle w:val="Tablehead3"/>
              <w:jc w:val="right"/>
            </w:pPr>
            <w:r w:rsidRPr="00304FD9">
              <w:t>2019</w:t>
            </w:r>
          </w:p>
        </w:tc>
        <w:tc>
          <w:tcPr>
            <w:tcW w:w="720" w:type="dxa"/>
            <w:tcBorders>
              <w:top w:val="nil"/>
              <w:bottom w:val="single" w:sz="4" w:space="0" w:color="auto"/>
              <w:right w:val="nil"/>
            </w:tcBorders>
          </w:tcPr>
          <w:p w14:paraId="0DA3A06F" w14:textId="77777777" w:rsidR="00F04CC3" w:rsidRPr="00304FD9" w:rsidRDefault="00F04CC3" w:rsidP="00956966">
            <w:pPr>
              <w:pStyle w:val="Tablehead3"/>
              <w:jc w:val="right"/>
            </w:pPr>
            <w:r w:rsidRPr="00304FD9">
              <w:t>2020</w:t>
            </w:r>
          </w:p>
        </w:tc>
        <w:tc>
          <w:tcPr>
            <w:tcW w:w="720" w:type="dxa"/>
            <w:tcBorders>
              <w:top w:val="nil"/>
              <w:bottom w:val="single" w:sz="4" w:space="0" w:color="auto"/>
              <w:right w:val="nil"/>
            </w:tcBorders>
          </w:tcPr>
          <w:p w14:paraId="594E8AC7" w14:textId="77777777" w:rsidR="00F04CC3" w:rsidRPr="00304FD9" w:rsidRDefault="00F04CC3" w:rsidP="00956966">
            <w:pPr>
              <w:pStyle w:val="Tablehead3"/>
              <w:jc w:val="right"/>
            </w:pPr>
            <w:r w:rsidRPr="00304FD9">
              <w:t>2021</w:t>
            </w:r>
          </w:p>
        </w:tc>
        <w:tc>
          <w:tcPr>
            <w:tcW w:w="720" w:type="dxa"/>
            <w:tcBorders>
              <w:top w:val="nil"/>
              <w:bottom w:val="single" w:sz="4" w:space="0" w:color="auto"/>
              <w:right w:val="nil"/>
            </w:tcBorders>
          </w:tcPr>
          <w:p w14:paraId="352EE6EF" w14:textId="77777777" w:rsidR="00F04CC3" w:rsidRPr="00304FD9" w:rsidRDefault="00F04CC3" w:rsidP="00956966">
            <w:pPr>
              <w:pStyle w:val="Tablehead3"/>
              <w:jc w:val="right"/>
            </w:pPr>
            <w:r w:rsidRPr="00304FD9">
              <w:t>2019</w:t>
            </w:r>
          </w:p>
        </w:tc>
        <w:tc>
          <w:tcPr>
            <w:tcW w:w="720" w:type="dxa"/>
            <w:tcBorders>
              <w:top w:val="nil"/>
              <w:left w:val="nil"/>
              <w:bottom w:val="single" w:sz="4" w:space="0" w:color="auto"/>
              <w:right w:val="nil"/>
            </w:tcBorders>
          </w:tcPr>
          <w:p w14:paraId="635E3537" w14:textId="77777777" w:rsidR="00F04CC3" w:rsidRPr="00304FD9" w:rsidRDefault="00F04CC3" w:rsidP="00956966">
            <w:pPr>
              <w:pStyle w:val="Tablehead3"/>
              <w:jc w:val="right"/>
            </w:pPr>
            <w:r w:rsidRPr="00304FD9">
              <w:t>2020</w:t>
            </w:r>
          </w:p>
        </w:tc>
        <w:tc>
          <w:tcPr>
            <w:tcW w:w="720" w:type="dxa"/>
            <w:tcBorders>
              <w:top w:val="nil"/>
              <w:left w:val="nil"/>
              <w:bottom w:val="single" w:sz="4" w:space="0" w:color="auto"/>
              <w:right w:val="nil"/>
            </w:tcBorders>
          </w:tcPr>
          <w:p w14:paraId="302C6961" w14:textId="77777777" w:rsidR="00F04CC3" w:rsidRPr="00304FD9" w:rsidRDefault="00F04CC3" w:rsidP="00956966">
            <w:pPr>
              <w:pStyle w:val="Tablehead3"/>
              <w:jc w:val="right"/>
            </w:pPr>
            <w:r w:rsidRPr="00304FD9">
              <w:t>2021</w:t>
            </w:r>
          </w:p>
        </w:tc>
        <w:tc>
          <w:tcPr>
            <w:tcW w:w="720" w:type="dxa"/>
            <w:tcBorders>
              <w:top w:val="nil"/>
              <w:left w:val="nil"/>
              <w:bottom w:val="single" w:sz="4" w:space="0" w:color="auto"/>
              <w:right w:val="nil"/>
            </w:tcBorders>
          </w:tcPr>
          <w:p w14:paraId="32D38562" w14:textId="77777777" w:rsidR="00F04CC3" w:rsidRPr="00304FD9" w:rsidRDefault="00F04CC3" w:rsidP="00956966">
            <w:pPr>
              <w:pStyle w:val="Tablehead3"/>
              <w:jc w:val="right"/>
            </w:pPr>
            <w:r w:rsidRPr="00304FD9">
              <w:t>2019</w:t>
            </w:r>
          </w:p>
        </w:tc>
        <w:tc>
          <w:tcPr>
            <w:tcW w:w="720" w:type="dxa"/>
            <w:tcBorders>
              <w:top w:val="nil"/>
              <w:left w:val="nil"/>
              <w:bottom w:val="single" w:sz="4" w:space="0" w:color="auto"/>
              <w:right w:val="nil"/>
            </w:tcBorders>
          </w:tcPr>
          <w:p w14:paraId="77B0BD97" w14:textId="77777777" w:rsidR="00F04CC3" w:rsidRPr="00304FD9" w:rsidRDefault="00F04CC3" w:rsidP="00956966">
            <w:pPr>
              <w:pStyle w:val="Tablehead3"/>
              <w:jc w:val="right"/>
            </w:pPr>
            <w:r w:rsidRPr="00304FD9">
              <w:t>2020</w:t>
            </w:r>
          </w:p>
        </w:tc>
        <w:tc>
          <w:tcPr>
            <w:tcW w:w="720" w:type="dxa"/>
            <w:tcBorders>
              <w:top w:val="nil"/>
              <w:left w:val="nil"/>
              <w:bottom w:val="single" w:sz="4" w:space="0" w:color="auto"/>
              <w:right w:val="nil"/>
            </w:tcBorders>
          </w:tcPr>
          <w:p w14:paraId="52664483" w14:textId="77777777" w:rsidR="00F04CC3" w:rsidRPr="00304FD9" w:rsidRDefault="00F04CC3" w:rsidP="00956966">
            <w:pPr>
              <w:pStyle w:val="Tablehead3"/>
              <w:jc w:val="right"/>
            </w:pPr>
            <w:r w:rsidRPr="00304FD9">
              <w:t>2021</w:t>
            </w:r>
          </w:p>
        </w:tc>
        <w:tc>
          <w:tcPr>
            <w:tcW w:w="720" w:type="dxa"/>
            <w:tcBorders>
              <w:top w:val="nil"/>
              <w:left w:val="nil"/>
              <w:bottom w:val="single" w:sz="4" w:space="0" w:color="auto"/>
              <w:right w:val="nil"/>
            </w:tcBorders>
          </w:tcPr>
          <w:p w14:paraId="385F3CC4" w14:textId="77777777" w:rsidR="00F04CC3" w:rsidRPr="00304FD9" w:rsidRDefault="00F04CC3" w:rsidP="00956966">
            <w:pPr>
              <w:pStyle w:val="Tablehead3"/>
              <w:jc w:val="right"/>
            </w:pPr>
            <w:r w:rsidRPr="00304FD9">
              <w:t>2019</w:t>
            </w:r>
          </w:p>
        </w:tc>
        <w:tc>
          <w:tcPr>
            <w:tcW w:w="720" w:type="dxa"/>
            <w:tcBorders>
              <w:top w:val="nil"/>
              <w:left w:val="nil"/>
              <w:bottom w:val="single" w:sz="4" w:space="0" w:color="auto"/>
              <w:right w:val="nil"/>
            </w:tcBorders>
          </w:tcPr>
          <w:p w14:paraId="38AB099D" w14:textId="77777777" w:rsidR="00F04CC3" w:rsidRPr="00304FD9" w:rsidRDefault="00F04CC3" w:rsidP="00956966">
            <w:pPr>
              <w:pStyle w:val="Tablehead3"/>
              <w:jc w:val="right"/>
            </w:pPr>
            <w:r w:rsidRPr="00304FD9">
              <w:t>2020</w:t>
            </w:r>
          </w:p>
        </w:tc>
        <w:tc>
          <w:tcPr>
            <w:tcW w:w="720" w:type="dxa"/>
            <w:tcBorders>
              <w:top w:val="nil"/>
              <w:left w:val="nil"/>
              <w:bottom w:val="single" w:sz="4" w:space="0" w:color="auto"/>
              <w:right w:val="nil"/>
            </w:tcBorders>
          </w:tcPr>
          <w:p w14:paraId="149CA0C8" w14:textId="77777777" w:rsidR="00F04CC3" w:rsidRPr="00304FD9" w:rsidRDefault="00F04CC3" w:rsidP="00956966">
            <w:pPr>
              <w:pStyle w:val="Tablehead3"/>
              <w:jc w:val="right"/>
            </w:pPr>
            <w:r w:rsidRPr="00304FD9">
              <w:t>2021</w:t>
            </w:r>
          </w:p>
        </w:tc>
      </w:tr>
      <w:tr w:rsidR="00BC3226" w:rsidRPr="00304FD9" w14:paraId="41688827" w14:textId="77777777" w:rsidTr="00BB265E">
        <w:trPr>
          <w:cantSplit/>
          <w:trHeight w:val="132"/>
        </w:trPr>
        <w:tc>
          <w:tcPr>
            <w:tcW w:w="1440" w:type="dxa"/>
            <w:tcBorders>
              <w:top w:val="single" w:sz="4" w:space="0" w:color="auto"/>
              <w:bottom w:val="nil"/>
              <w:right w:val="nil"/>
            </w:tcBorders>
            <w:vAlign w:val="center"/>
          </w:tcPr>
          <w:p w14:paraId="02B50930"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New South Wales</w:t>
            </w:r>
          </w:p>
        </w:tc>
        <w:tc>
          <w:tcPr>
            <w:tcW w:w="720" w:type="dxa"/>
            <w:tcBorders>
              <w:top w:val="single" w:sz="4" w:space="0" w:color="auto"/>
              <w:bottom w:val="nil"/>
              <w:right w:val="nil"/>
            </w:tcBorders>
          </w:tcPr>
          <w:p w14:paraId="762E2B2F" w14:textId="5D628643" w:rsidR="00BC3226" w:rsidRPr="00304FD9" w:rsidRDefault="00BC3226" w:rsidP="00956966">
            <w:pPr>
              <w:pStyle w:val="Tabletext"/>
              <w:jc w:val="right"/>
            </w:pPr>
            <w:r w:rsidRPr="00304FD9">
              <w:t>17.0</w:t>
            </w:r>
          </w:p>
        </w:tc>
        <w:tc>
          <w:tcPr>
            <w:tcW w:w="720" w:type="dxa"/>
            <w:tcBorders>
              <w:top w:val="single" w:sz="4" w:space="0" w:color="auto"/>
              <w:bottom w:val="nil"/>
              <w:right w:val="nil"/>
            </w:tcBorders>
          </w:tcPr>
          <w:p w14:paraId="643BA57B" w14:textId="5B6DAB2E" w:rsidR="00BC3226" w:rsidRPr="00304FD9" w:rsidRDefault="00BC3226" w:rsidP="00956966">
            <w:pPr>
              <w:pStyle w:val="Tabletext"/>
              <w:jc w:val="right"/>
            </w:pPr>
            <w:r w:rsidRPr="00304FD9">
              <w:t>15.2</w:t>
            </w:r>
          </w:p>
        </w:tc>
        <w:tc>
          <w:tcPr>
            <w:tcW w:w="720" w:type="dxa"/>
            <w:tcBorders>
              <w:top w:val="single" w:sz="4" w:space="0" w:color="auto"/>
              <w:bottom w:val="nil"/>
              <w:right w:val="nil"/>
            </w:tcBorders>
          </w:tcPr>
          <w:p w14:paraId="5F4856BE" w14:textId="33D0AD4F" w:rsidR="00BC3226" w:rsidRPr="00304FD9" w:rsidRDefault="00BC3226" w:rsidP="00956966">
            <w:pPr>
              <w:pStyle w:val="Tabletext"/>
              <w:jc w:val="right"/>
            </w:pPr>
            <w:r w:rsidRPr="00304FD9">
              <w:t>19.0</w:t>
            </w:r>
          </w:p>
        </w:tc>
        <w:tc>
          <w:tcPr>
            <w:tcW w:w="720" w:type="dxa"/>
            <w:tcBorders>
              <w:top w:val="single" w:sz="4" w:space="0" w:color="auto"/>
              <w:bottom w:val="nil"/>
              <w:right w:val="nil"/>
            </w:tcBorders>
          </w:tcPr>
          <w:p w14:paraId="7534A8E9" w14:textId="1828340C" w:rsidR="00BC3226" w:rsidRPr="00304FD9" w:rsidRDefault="00BC3226" w:rsidP="00956966">
            <w:pPr>
              <w:pStyle w:val="Tabletext"/>
              <w:jc w:val="right"/>
            </w:pPr>
            <w:r w:rsidRPr="00304FD9">
              <w:t>8.4</w:t>
            </w:r>
          </w:p>
        </w:tc>
        <w:tc>
          <w:tcPr>
            <w:tcW w:w="720" w:type="dxa"/>
            <w:tcBorders>
              <w:top w:val="single" w:sz="4" w:space="0" w:color="auto"/>
              <w:left w:val="nil"/>
              <w:bottom w:val="nil"/>
              <w:right w:val="nil"/>
            </w:tcBorders>
          </w:tcPr>
          <w:p w14:paraId="0040F673" w14:textId="39C4293E" w:rsidR="00BC3226" w:rsidRPr="00304FD9" w:rsidRDefault="00BC3226" w:rsidP="00956966">
            <w:pPr>
              <w:pStyle w:val="Tabletext"/>
              <w:jc w:val="right"/>
            </w:pPr>
            <w:r w:rsidRPr="00304FD9">
              <w:t>5.7</w:t>
            </w:r>
          </w:p>
        </w:tc>
        <w:tc>
          <w:tcPr>
            <w:tcW w:w="720" w:type="dxa"/>
            <w:tcBorders>
              <w:top w:val="single" w:sz="4" w:space="0" w:color="auto"/>
              <w:left w:val="nil"/>
              <w:bottom w:val="nil"/>
              <w:right w:val="nil"/>
            </w:tcBorders>
          </w:tcPr>
          <w:p w14:paraId="573B3A5F" w14:textId="451075B4" w:rsidR="00BC3226" w:rsidRPr="00304FD9" w:rsidRDefault="00BC3226" w:rsidP="00956966">
            <w:pPr>
              <w:pStyle w:val="Tabletext"/>
              <w:jc w:val="right"/>
            </w:pPr>
            <w:r w:rsidRPr="00304FD9">
              <w:t>11.7</w:t>
            </w:r>
          </w:p>
        </w:tc>
        <w:tc>
          <w:tcPr>
            <w:tcW w:w="720" w:type="dxa"/>
            <w:tcBorders>
              <w:top w:val="single" w:sz="4" w:space="0" w:color="auto"/>
              <w:left w:val="nil"/>
              <w:bottom w:val="nil"/>
              <w:right w:val="nil"/>
            </w:tcBorders>
          </w:tcPr>
          <w:p w14:paraId="163B28E1" w14:textId="61541D48" w:rsidR="00BC3226" w:rsidRPr="00304FD9" w:rsidRDefault="00BC3226" w:rsidP="00956966">
            <w:pPr>
              <w:pStyle w:val="Tabletext"/>
              <w:jc w:val="right"/>
            </w:pPr>
            <w:r w:rsidRPr="00304FD9">
              <w:t>9.1</w:t>
            </w:r>
          </w:p>
        </w:tc>
        <w:tc>
          <w:tcPr>
            <w:tcW w:w="720" w:type="dxa"/>
            <w:tcBorders>
              <w:top w:val="single" w:sz="4" w:space="0" w:color="auto"/>
              <w:left w:val="nil"/>
              <w:bottom w:val="nil"/>
              <w:right w:val="nil"/>
            </w:tcBorders>
          </w:tcPr>
          <w:p w14:paraId="769C03D8" w14:textId="03C5C13F" w:rsidR="00BC3226" w:rsidRPr="00304FD9" w:rsidRDefault="00BC3226" w:rsidP="00956966">
            <w:pPr>
              <w:pStyle w:val="Tabletext"/>
              <w:jc w:val="right"/>
            </w:pPr>
            <w:r w:rsidRPr="00304FD9">
              <w:t>6.9</w:t>
            </w:r>
          </w:p>
        </w:tc>
        <w:tc>
          <w:tcPr>
            <w:tcW w:w="720" w:type="dxa"/>
            <w:tcBorders>
              <w:top w:val="single" w:sz="4" w:space="0" w:color="auto"/>
              <w:left w:val="nil"/>
              <w:bottom w:val="nil"/>
              <w:right w:val="nil"/>
            </w:tcBorders>
          </w:tcPr>
          <w:p w14:paraId="5A4C79F1" w14:textId="23B88E58" w:rsidR="00BC3226" w:rsidRPr="00304FD9" w:rsidRDefault="00BC3226" w:rsidP="00956966">
            <w:pPr>
              <w:pStyle w:val="Tabletext"/>
              <w:jc w:val="right"/>
            </w:pPr>
            <w:r w:rsidRPr="00304FD9">
              <w:t>10.2</w:t>
            </w:r>
          </w:p>
        </w:tc>
        <w:tc>
          <w:tcPr>
            <w:tcW w:w="720" w:type="dxa"/>
            <w:tcBorders>
              <w:top w:val="single" w:sz="4" w:space="0" w:color="auto"/>
              <w:left w:val="nil"/>
              <w:bottom w:val="nil"/>
              <w:right w:val="nil"/>
            </w:tcBorders>
          </w:tcPr>
          <w:p w14:paraId="42EEF1C9" w14:textId="030F17EB" w:rsidR="00BC3226" w:rsidRPr="00304FD9" w:rsidRDefault="00BC3226" w:rsidP="00956966">
            <w:pPr>
              <w:pStyle w:val="Tabletext"/>
              <w:jc w:val="right"/>
            </w:pPr>
            <w:r w:rsidRPr="00304FD9">
              <w:t>7.2</w:t>
            </w:r>
          </w:p>
        </w:tc>
        <w:tc>
          <w:tcPr>
            <w:tcW w:w="720" w:type="dxa"/>
            <w:tcBorders>
              <w:top w:val="single" w:sz="4" w:space="0" w:color="auto"/>
              <w:left w:val="nil"/>
              <w:bottom w:val="nil"/>
              <w:right w:val="nil"/>
            </w:tcBorders>
          </w:tcPr>
          <w:p w14:paraId="63BE80B0" w14:textId="0C0FA62C" w:rsidR="00BC3226" w:rsidRPr="00304FD9" w:rsidRDefault="00BC3226" w:rsidP="00956966">
            <w:pPr>
              <w:pStyle w:val="Tabletext"/>
              <w:jc w:val="right"/>
            </w:pPr>
            <w:r w:rsidRPr="00304FD9">
              <w:t>19.4</w:t>
            </w:r>
          </w:p>
        </w:tc>
        <w:tc>
          <w:tcPr>
            <w:tcW w:w="720" w:type="dxa"/>
            <w:tcBorders>
              <w:top w:val="single" w:sz="4" w:space="0" w:color="auto"/>
              <w:left w:val="nil"/>
              <w:bottom w:val="nil"/>
              <w:right w:val="nil"/>
            </w:tcBorders>
          </w:tcPr>
          <w:p w14:paraId="1E5BC385" w14:textId="536578E1" w:rsidR="00BC3226" w:rsidRPr="00304FD9" w:rsidRDefault="00BC3226" w:rsidP="00956966">
            <w:pPr>
              <w:pStyle w:val="Tabletext"/>
              <w:jc w:val="right"/>
            </w:pPr>
            <w:r w:rsidRPr="00304FD9">
              <w:t>11.3</w:t>
            </w:r>
          </w:p>
        </w:tc>
      </w:tr>
      <w:tr w:rsidR="00BC3226" w:rsidRPr="00304FD9" w14:paraId="73A74959" w14:textId="77777777" w:rsidTr="00BB265E">
        <w:trPr>
          <w:cantSplit/>
          <w:trHeight w:val="135"/>
        </w:trPr>
        <w:tc>
          <w:tcPr>
            <w:tcW w:w="1440" w:type="dxa"/>
            <w:tcBorders>
              <w:top w:val="nil"/>
              <w:bottom w:val="nil"/>
              <w:right w:val="nil"/>
            </w:tcBorders>
            <w:vAlign w:val="center"/>
          </w:tcPr>
          <w:p w14:paraId="623C1AE8"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Victoria</w:t>
            </w:r>
          </w:p>
        </w:tc>
        <w:tc>
          <w:tcPr>
            <w:tcW w:w="720" w:type="dxa"/>
            <w:tcBorders>
              <w:top w:val="nil"/>
              <w:bottom w:val="nil"/>
              <w:right w:val="nil"/>
            </w:tcBorders>
          </w:tcPr>
          <w:p w14:paraId="36E10ED9" w14:textId="66654841" w:rsidR="00BC3226" w:rsidRPr="00304FD9" w:rsidRDefault="00BC3226" w:rsidP="00956966">
            <w:pPr>
              <w:pStyle w:val="Tabletext"/>
              <w:jc w:val="right"/>
            </w:pPr>
            <w:r w:rsidRPr="00304FD9">
              <w:t>12.4</w:t>
            </w:r>
          </w:p>
        </w:tc>
        <w:tc>
          <w:tcPr>
            <w:tcW w:w="720" w:type="dxa"/>
            <w:tcBorders>
              <w:top w:val="nil"/>
              <w:bottom w:val="nil"/>
              <w:right w:val="nil"/>
            </w:tcBorders>
          </w:tcPr>
          <w:p w14:paraId="73036921" w14:textId="38461495" w:rsidR="00BC3226" w:rsidRPr="00304FD9" w:rsidRDefault="00BC3226" w:rsidP="00956966">
            <w:pPr>
              <w:pStyle w:val="Tabletext"/>
              <w:jc w:val="right"/>
            </w:pPr>
            <w:r w:rsidRPr="00304FD9">
              <w:t>10.4</w:t>
            </w:r>
          </w:p>
        </w:tc>
        <w:tc>
          <w:tcPr>
            <w:tcW w:w="720" w:type="dxa"/>
            <w:tcBorders>
              <w:top w:val="nil"/>
              <w:bottom w:val="nil"/>
              <w:right w:val="nil"/>
            </w:tcBorders>
          </w:tcPr>
          <w:p w14:paraId="64E51012" w14:textId="6D2C576D" w:rsidR="00BC3226" w:rsidRPr="00304FD9" w:rsidRDefault="00BC3226" w:rsidP="00956966">
            <w:pPr>
              <w:pStyle w:val="Tabletext"/>
              <w:jc w:val="right"/>
            </w:pPr>
            <w:r w:rsidRPr="00304FD9">
              <w:t>14.3</w:t>
            </w:r>
          </w:p>
        </w:tc>
        <w:tc>
          <w:tcPr>
            <w:tcW w:w="720" w:type="dxa"/>
            <w:tcBorders>
              <w:top w:val="nil"/>
              <w:bottom w:val="nil"/>
              <w:right w:val="nil"/>
            </w:tcBorders>
          </w:tcPr>
          <w:p w14:paraId="42A670C2" w14:textId="0A6D8154" w:rsidR="00BC3226" w:rsidRPr="00304FD9" w:rsidRDefault="00BC3226" w:rsidP="00956966">
            <w:pPr>
              <w:pStyle w:val="Tabletext"/>
              <w:jc w:val="right"/>
            </w:pPr>
            <w:r w:rsidRPr="00304FD9">
              <w:t>6.5</w:t>
            </w:r>
          </w:p>
        </w:tc>
        <w:tc>
          <w:tcPr>
            <w:tcW w:w="720" w:type="dxa"/>
            <w:tcBorders>
              <w:top w:val="nil"/>
              <w:left w:val="nil"/>
              <w:bottom w:val="nil"/>
              <w:right w:val="nil"/>
            </w:tcBorders>
          </w:tcPr>
          <w:p w14:paraId="0640A3BD" w14:textId="7BF5B26D" w:rsidR="00BC3226" w:rsidRPr="00304FD9" w:rsidRDefault="00BC3226" w:rsidP="00956966">
            <w:pPr>
              <w:pStyle w:val="Tabletext"/>
              <w:jc w:val="right"/>
            </w:pPr>
            <w:r w:rsidRPr="00304FD9">
              <w:t>3.7</w:t>
            </w:r>
          </w:p>
        </w:tc>
        <w:tc>
          <w:tcPr>
            <w:tcW w:w="720" w:type="dxa"/>
            <w:tcBorders>
              <w:top w:val="nil"/>
              <w:left w:val="nil"/>
              <w:bottom w:val="nil"/>
              <w:right w:val="nil"/>
            </w:tcBorders>
          </w:tcPr>
          <w:p w14:paraId="78D6344B" w14:textId="0E4E800C" w:rsidR="00BC3226" w:rsidRPr="00304FD9" w:rsidRDefault="00BC3226" w:rsidP="00956966">
            <w:pPr>
              <w:pStyle w:val="Tabletext"/>
              <w:jc w:val="right"/>
            </w:pPr>
            <w:r w:rsidRPr="00304FD9">
              <w:t>9.6</w:t>
            </w:r>
          </w:p>
        </w:tc>
        <w:tc>
          <w:tcPr>
            <w:tcW w:w="720" w:type="dxa"/>
            <w:tcBorders>
              <w:top w:val="nil"/>
              <w:left w:val="nil"/>
              <w:bottom w:val="nil"/>
              <w:right w:val="nil"/>
            </w:tcBorders>
          </w:tcPr>
          <w:p w14:paraId="4CA108A6" w14:textId="203A9899" w:rsidR="00BC3226" w:rsidRPr="00304FD9" w:rsidRDefault="00BC3226" w:rsidP="00956966">
            <w:pPr>
              <w:pStyle w:val="Tabletext"/>
              <w:jc w:val="right"/>
            </w:pPr>
            <w:r w:rsidRPr="00304FD9">
              <w:t>7.4</w:t>
            </w:r>
          </w:p>
        </w:tc>
        <w:tc>
          <w:tcPr>
            <w:tcW w:w="720" w:type="dxa"/>
            <w:tcBorders>
              <w:top w:val="nil"/>
              <w:left w:val="nil"/>
              <w:bottom w:val="nil"/>
              <w:right w:val="nil"/>
            </w:tcBorders>
          </w:tcPr>
          <w:p w14:paraId="58D59541" w14:textId="30D1F7DD" w:rsidR="00BC3226" w:rsidRPr="00304FD9" w:rsidRDefault="00BC3226" w:rsidP="00956966">
            <w:pPr>
              <w:pStyle w:val="Tabletext"/>
              <w:jc w:val="right"/>
            </w:pPr>
            <w:r w:rsidRPr="00304FD9">
              <w:t>3.4</w:t>
            </w:r>
          </w:p>
        </w:tc>
        <w:tc>
          <w:tcPr>
            <w:tcW w:w="720" w:type="dxa"/>
            <w:tcBorders>
              <w:top w:val="nil"/>
              <w:left w:val="nil"/>
              <w:bottom w:val="nil"/>
              <w:right w:val="nil"/>
            </w:tcBorders>
          </w:tcPr>
          <w:p w14:paraId="14CBCD5C" w14:textId="0CF4598F" w:rsidR="00BC3226" w:rsidRPr="00304FD9" w:rsidRDefault="00BC3226" w:rsidP="00956966">
            <w:pPr>
              <w:pStyle w:val="Tabletext"/>
              <w:jc w:val="right"/>
            </w:pPr>
            <w:r w:rsidRPr="00304FD9">
              <w:t>9.4</w:t>
            </w:r>
          </w:p>
        </w:tc>
        <w:tc>
          <w:tcPr>
            <w:tcW w:w="720" w:type="dxa"/>
            <w:tcBorders>
              <w:top w:val="nil"/>
              <w:left w:val="nil"/>
              <w:bottom w:val="nil"/>
              <w:right w:val="nil"/>
            </w:tcBorders>
          </w:tcPr>
          <w:p w14:paraId="699207BA" w14:textId="4A95D97B" w:rsidR="00BC3226" w:rsidRPr="00304FD9" w:rsidRDefault="00BC3226" w:rsidP="00956966">
            <w:pPr>
              <w:pStyle w:val="Tabletext"/>
              <w:jc w:val="right"/>
            </w:pPr>
            <w:r w:rsidRPr="00304FD9">
              <w:t>6.9</w:t>
            </w:r>
          </w:p>
        </w:tc>
        <w:tc>
          <w:tcPr>
            <w:tcW w:w="720" w:type="dxa"/>
            <w:tcBorders>
              <w:top w:val="nil"/>
              <w:left w:val="nil"/>
              <w:bottom w:val="nil"/>
              <w:right w:val="nil"/>
            </w:tcBorders>
          </w:tcPr>
          <w:p w14:paraId="223F6B73" w14:textId="2CBB6551" w:rsidR="00BC3226" w:rsidRPr="00304FD9" w:rsidRDefault="00BC3226" w:rsidP="00956966">
            <w:pPr>
              <w:pStyle w:val="Tabletext"/>
              <w:jc w:val="right"/>
            </w:pPr>
            <w:r w:rsidRPr="00304FD9">
              <w:t>15.6</w:t>
            </w:r>
          </w:p>
        </w:tc>
        <w:tc>
          <w:tcPr>
            <w:tcW w:w="720" w:type="dxa"/>
            <w:tcBorders>
              <w:top w:val="nil"/>
              <w:left w:val="nil"/>
              <w:bottom w:val="nil"/>
              <w:right w:val="nil"/>
            </w:tcBorders>
          </w:tcPr>
          <w:p w14:paraId="7609DE6F" w14:textId="506C8939" w:rsidR="00BC3226" w:rsidRPr="00304FD9" w:rsidRDefault="00BC3226" w:rsidP="00956966">
            <w:pPr>
              <w:pStyle w:val="Tabletext"/>
              <w:jc w:val="right"/>
            </w:pPr>
            <w:r w:rsidRPr="00304FD9">
              <w:t>10.1</w:t>
            </w:r>
          </w:p>
        </w:tc>
      </w:tr>
      <w:tr w:rsidR="00BC3226" w:rsidRPr="00304FD9" w14:paraId="1B8A6C71" w14:textId="77777777" w:rsidTr="00BB265E">
        <w:trPr>
          <w:cantSplit/>
          <w:trHeight w:val="135"/>
        </w:trPr>
        <w:tc>
          <w:tcPr>
            <w:tcW w:w="1440" w:type="dxa"/>
            <w:tcBorders>
              <w:top w:val="nil"/>
              <w:bottom w:val="nil"/>
              <w:right w:val="nil"/>
            </w:tcBorders>
            <w:vAlign w:val="center"/>
          </w:tcPr>
          <w:p w14:paraId="73B5D370"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Queensland</w:t>
            </w:r>
          </w:p>
        </w:tc>
        <w:tc>
          <w:tcPr>
            <w:tcW w:w="720" w:type="dxa"/>
            <w:tcBorders>
              <w:top w:val="nil"/>
              <w:bottom w:val="nil"/>
              <w:right w:val="nil"/>
            </w:tcBorders>
          </w:tcPr>
          <w:p w14:paraId="217D767C" w14:textId="3286FE80" w:rsidR="00BC3226" w:rsidRPr="00304FD9" w:rsidRDefault="00BC3226" w:rsidP="00956966">
            <w:pPr>
              <w:pStyle w:val="Tabletext"/>
              <w:jc w:val="right"/>
            </w:pPr>
            <w:r w:rsidRPr="00304FD9">
              <w:t>11.6</w:t>
            </w:r>
          </w:p>
        </w:tc>
        <w:tc>
          <w:tcPr>
            <w:tcW w:w="720" w:type="dxa"/>
            <w:tcBorders>
              <w:top w:val="nil"/>
              <w:bottom w:val="nil"/>
              <w:right w:val="nil"/>
            </w:tcBorders>
          </w:tcPr>
          <w:p w14:paraId="65374431" w14:textId="0399F500" w:rsidR="00BC3226" w:rsidRPr="00304FD9" w:rsidRDefault="00BC3226" w:rsidP="00956966">
            <w:pPr>
              <w:pStyle w:val="Tabletext"/>
              <w:jc w:val="right"/>
            </w:pPr>
            <w:r w:rsidRPr="00304FD9">
              <w:t>10.5</w:t>
            </w:r>
          </w:p>
        </w:tc>
        <w:tc>
          <w:tcPr>
            <w:tcW w:w="720" w:type="dxa"/>
            <w:tcBorders>
              <w:top w:val="nil"/>
              <w:bottom w:val="nil"/>
              <w:right w:val="nil"/>
            </w:tcBorders>
          </w:tcPr>
          <w:p w14:paraId="14400124" w14:textId="295D9E2C" w:rsidR="00BC3226" w:rsidRPr="00304FD9" w:rsidRDefault="00BC3226" w:rsidP="00956966">
            <w:pPr>
              <w:pStyle w:val="Tabletext"/>
              <w:jc w:val="right"/>
            </w:pPr>
            <w:r w:rsidRPr="00304FD9">
              <w:t>14.6</w:t>
            </w:r>
          </w:p>
        </w:tc>
        <w:tc>
          <w:tcPr>
            <w:tcW w:w="720" w:type="dxa"/>
            <w:tcBorders>
              <w:top w:val="nil"/>
              <w:bottom w:val="nil"/>
              <w:right w:val="nil"/>
            </w:tcBorders>
          </w:tcPr>
          <w:p w14:paraId="767886C9" w14:textId="7C4A261D" w:rsidR="00BC3226" w:rsidRPr="00304FD9" w:rsidRDefault="00BC3226" w:rsidP="00956966">
            <w:pPr>
              <w:pStyle w:val="Tabletext"/>
              <w:jc w:val="right"/>
            </w:pPr>
            <w:r w:rsidRPr="00304FD9">
              <w:t>8.2</w:t>
            </w:r>
          </w:p>
        </w:tc>
        <w:tc>
          <w:tcPr>
            <w:tcW w:w="720" w:type="dxa"/>
            <w:tcBorders>
              <w:top w:val="nil"/>
              <w:left w:val="nil"/>
              <w:bottom w:val="nil"/>
              <w:right w:val="nil"/>
            </w:tcBorders>
          </w:tcPr>
          <w:p w14:paraId="08D7BC84" w14:textId="52F58D8D" w:rsidR="00BC3226" w:rsidRPr="00304FD9" w:rsidRDefault="00BC3226" w:rsidP="00956966">
            <w:pPr>
              <w:pStyle w:val="Tabletext"/>
              <w:jc w:val="right"/>
            </w:pPr>
            <w:r w:rsidRPr="00304FD9">
              <w:t>5.1</w:t>
            </w:r>
          </w:p>
        </w:tc>
        <w:tc>
          <w:tcPr>
            <w:tcW w:w="720" w:type="dxa"/>
            <w:tcBorders>
              <w:top w:val="nil"/>
              <w:left w:val="nil"/>
              <w:bottom w:val="nil"/>
              <w:right w:val="nil"/>
            </w:tcBorders>
          </w:tcPr>
          <w:p w14:paraId="5767D238" w14:textId="47399D3B" w:rsidR="00BC3226" w:rsidRPr="00304FD9" w:rsidRDefault="00BC3226" w:rsidP="00956966">
            <w:pPr>
              <w:pStyle w:val="Tabletext"/>
              <w:jc w:val="right"/>
            </w:pPr>
            <w:r w:rsidRPr="00304FD9">
              <w:t>12.4</w:t>
            </w:r>
          </w:p>
        </w:tc>
        <w:tc>
          <w:tcPr>
            <w:tcW w:w="720" w:type="dxa"/>
            <w:tcBorders>
              <w:top w:val="nil"/>
              <w:left w:val="nil"/>
              <w:bottom w:val="nil"/>
              <w:right w:val="nil"/>
            </w:tcBorders>
          </w:tcPr>
          <w:p w14:paraId="44F88603" w14:textId="3D08391E" w:rsidR="00BC3226" w:rsidRPr="00304FD9" w:rsidRDefault="00BC3226" w:rsidP="00956966">
            <w:pPr>
              <w:pStyle w:val="Tabletext"/>
              <w:jc w:val="right"/>
            </w:pPr>
            <w:r w:rsidRPr="00304FD9">
              <w:t>8.8</w:t>
            </w:r>
          </w:p>
        </w:tc>
        <w:tc>
          <w:tcPr>
            <w:tcW w:w="720" w:type="dxa"/>
            <w:tcBorders>
              <w:top w:val="nil"/>
              <w:left w:val="nil"/>
              <w:bottom w:val="nil"/>
              <w:right w:val="nil"/>
            </w:tcBorders>
          </w:tcPr>
          <w:p w14:paraId="0D39E880" w14:textId="6BF924C1" w:rsidR="00BC3226" w:rsidRPr="00304FD9" w:rsidRDefault="00BC3226" w:rsidP="00956966">
            <w:pPr>
              <w:pStyle w:val="Tabletext"/>
              <w:jc w:val="right"/>
            </w:pPr>
            <w:r w:rsidRPr="00304FD9">
              <w:t>7.1</w:t>
            </w:r>
          </w:p>
        </w:tc>
        <w:tc>
          <w:tcPr>
            <w:tcW w:w="720" w:type="dxa"/>
            <w:tcBorders>
              <w:top w:val="nil"/>
              <w:left w:val="nil"/>
              <w:bottom w:val="nil"/>
              <w:right w:val="nil"/>
            </w:tcBorders>
          </w:tcPr>
          <w:p w14:paraId="01992DF3" w14:textId="01BE30D7" w:rsidR="00BC3226" w:rsidRPr="00304FD9" w:rsidRDefault="00BC3226" w:rsidP="00956966">
            <w:pPr>
              <w:pStyle w:val="Tabletext"/>
              <w:jc w:val="right"/>
            </w:pPr>
            <w:r w:rsidRPr="00304FD9">
              <w:t>14.0</w:t>
            </w:r>
          </w:p>
        </w:tc>
        <w:tc>
          <w:tcPr>
            <w:tcW w:w="720" w:type="dxa"/>
            <w:tcBorders>
              <w:top w:val="nil"/>
              <w:left w:val="nil"/>
              <w:bottom w:val="nil"/>
              <w:right w:val="nil"/>
            </w:tcBorders>
          </w:tcPr>
          <w:p w14:paraId="6C8486A3" w14:textId="35070CF4" w:rsidR="00BC3226" w:rsidRPr="00304FD9" w:rsidRDefault="00BC3226" w:rsidP="00956966">
            <w:pPr>
              <w:pStyle w:val="Tabletext"/>
              <w:jc w:val="right"/>
            </w:pPr>
            <w:r w:rsidRPr="00304FD9">
              <w:t>6.7</w:t>
            </w:r>
          </w:p>
        </w:tc>
        <w:tc>
          <w:tcPr>
            <w:tcW w:w="720" w:type="dxa"/>
            <w:tcBorders>
              <w:top w:val="nil"/>
              <w:left w:val="nil"/>
              <w:bottom w:val="nil"/>
              <w:right w:val="nil"/>
            </w:tcBorders>
          </w:tcPr>
          <w:p w14:paraId="332E005F" w14:textId="7CF6322A" w:rsidR="00BC3226" w:rsidRPr="00304FD9" w:rsidRDefault="00BC3226" w:rsidP="00956966">
            <w:pPr>
              <w:pStyle w:val="Tabletext"/>
              <w:jc w:val="right"/>
            </w:pPr>
            <w:r w:rsidRPr="00304FD9">
              <w:t>16.4</w:t>
            </w:r>
          </w:p>
        </w:tc>
        <w:tc>
          <w:tcPr>
            <w:tcW w:w="720" w:type="dxa"/>
            <w:tcBorders>
              <w:top w:val="nil"/>
              <w:left w:val="nil"/>
              <w:bottom w:val="nil"/>
              <w:right w:val="nil"/>
            </w:tcBorders>
          </w:tcPr>
          <w:p w14:paraId="06D103C6" w14:textId="1BE7F3DD" w:rsidR="00BC3226" w:rsidRPr="00304FD9" w:rsidRDefault="00BC3226" w:rsidP="00956966">
            <w:pPr>
              <w:pStyle w:val="Tabletext"/>
              <w:jc w:val="right"/>
            </w:pPr>
            <w:r w:rsidRPr="00304FD9">
              <w:t>12.6</w:t>
            </w:r>
          </w:p>
        </w:tc>
      </w:tr>
      <w:tr w:rsidR="00BC3226" w:rsidRPr="00304FD9" w14:paraId="4C9C462B" w14:textId="77777777" w:rsidTr="00BB265E">
        <w:trPr>
          <w:cantSplit/>
          <w:trHeight w:val="135"/>
        </w:trPr>
        <w:tc>
          <w:tcPr>
            <w:tcW w:w="1440" w:type="dxa"/>
            <w:tcBorders>
              <w:top w:val="nil"/>
              <w:bottom w:val="nil"/>
              <w:right w:val="nil"/>
            </w:tcBorders>
            <w:vAlign w:val="center"/>
          </w:tcPr>
          <w:p w14:paraId="286EF6A8"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South Australia</w:t>
            </w:r>
          </w:p>
        </w:tc>
        <w:tc>
          <w:tcPr>
            <w:tcW w:w="720" w:type="dxa"/>
            <w:tcBorders>
              <w:top w:val="nil"/>
              <w:bottom w:val="nil"/>
              <w:right w:val="nil"/>
            </w:tcBorders>
          </w:tcPr>
          <w:p w14:paraId="43F94912" w14:textId="0D3F7EFD" w:rsidR="00BC3226" w:rsidRPr="00304FD9" w:rsidRDefault="00BC3226" w:rsidP="00956966">
            <w:pPr>
              <w:pStyle w:val="Tabletext"/>
              <w:jc w:val="right"/>
            </w:pPr>
            <w:r w:rsidRPr="00304FD9">
              <w:t>2.8</w:t>
            </w:r>
          </w:p>
        </w:tc>
        <w:tc>
          <w:tcPr>
            <w:tcW w:w="720" w:type="dxa"/>
            <w:tcBorders>
              <w:top w:val="nil"/>
              <w:bottom w:val="nil"/>
              <w:right w:val="nil"/>
            </w:tcBorders>
          </w:tcPr>
          <w:p w14:paraId="4D7520AA" w14:textId="187E101A" w:rsidR="00BC3226" w:rsidRPr="00304FD9" w:rsidRDefault="00BC3226" w:rsidP="00956966">
            <w:pPr>
              <w:pStyle w:val="Tabletext"/>
              <w:jc w:val="right"/>
            </w:pPr>
            <w:r w:rsidRPr="00304FD9">
              <w:t>2.9</w:t>
            </w:r>
          </w:p>
        </w:tc>
        <w:tc>
          <w:tcPr>
            <w:tcW w:w="720" w:type="dxa"/>
            <w:tcBorders>
              <w:top w:val="nil"/>
              <w:bottom w:val="nil"/>
              <w:right w:val="nil"/>
            </w:tcBorders>
          </w:tcPr>
          <w:p w14:paraId="2172ED88" w14:textId="4E5A6920" w:rsidR="00BC3226" w:rsidRPr="00304FD9" w:rsidRDefault="00BC3226" w:rsidP="00956966">
            <w:pPr>
              <w:pStyle w:val="Tabletext"/>
              <w:jc w:val="right"/>
            </w:pPr>
            <w:r w:rsidRPr="00304FD9">
              <w:t>4.1</w:t>
            </w:r>
          </w:p>
        </w:tc>
        <w:tc>
          <w:tcPr>
            <w:tcW w:w="720" w:type="dxa"/>
            <w:tcBorders>
              <w:top w:val="nil"/>
              <w:bottom w:val="nil"/>
              <w:right w:val="nil"/>
            </w:tcBorders>
          </w:tcPr>
          <w:p w14:paraId="510F30BB" w14:textId="30C93E0C" w:rsidR="00BC3226" w:rsidRPr="00304FD9" w:rsidRDefault="00BC3226" w:rsidP="00956966">
            <w:pPr>
              <w:pStyle w:val="Tabletext"/>
              <w:jc w:val="right"/>
            </w:pPr>
            <w:r w:rsidRPr="00304FD9">
              <w:t>2.2</w:t>
            </w:r>
          </w:p>
        </w:tc>
        <w:tc>
          <w:tcPr>
            <w:tcW w:w="720" w:type="dxa"/>
            <w:tcBorders>
              <w:top w:val="nil"/>
              <w:left w:val="nil"/>
              <w:bottom w:val="nil"/>
              <w:right w:val="nil"/>
            </w:tcBorders>
          </w:tcPr>
          <w:p w14:paraId="4ECD43DC" w14:textId="20B379CE" w:rsidR="00BC3226" w:rsidRPr="00304FD9" w:rsidRDefault="00BC3226" w:rsidP="00956966">
            <w:pPr>
              <w:pStyle w:val="Tabletext"/>
              <w:jc w:val="right"/>
            </w:pPr>
            <w:r w:rsidRPr="00304FD9">
              <w:t>1.7</w:t>
            </w:r>
          </w:p>
        </w:tc>
        <w:tc>
          <w:tcPr>
            <w:tcW w:w="720" w:type="dxa"/>
            <w:tcBorders>
              <w:top w:val="nil"/>
              <w:left w:val="nil"/>
              <w:bottom w:val="nil"/>
              <w:right w:val="nil"/>
            </w:tcBorders>
          </w:tcPr>
          <w:p w14:paraId="33B1252A" w14:textId="447A890C" w:rsidR="00BC3226" w:rsidRPr="00304FD9" w:rsidRDefault="00BC3226" w:rsidP="00956966">
            <w:pPr>
              <w:pStyle w:val="Tabletext"/>
              <w:jc w:val="right"/>
            </w:pPr>
            <w:r w:rsidRPr="00304FD9">
              <w:t>3.0</w:t>
            </w:r>
          </w:p>
        </w:tc>
        <w:tc>
          <w:tcPr>
            <w:tcW w:w="720" w:type="dxa"/>
            <w:tcBorders>
              <w:top w:val="nil"/>
              <w:left w:val="nil"/>
              <w:bottom w:val="nil"/>
              <w:right w:val="nil"/>
            </w:tcBorders>
          </w:tcPr>
          <w:p w14:paraId="2DEB98B9" w14:textId="05CB4E76" w:rsidR="00BC3226" w:rsidRPr="00304FD9" w:rsidRDefault="00BC3226" w:rsidP="00956966">
            <w:pPr>
              <w:pStyle w:val="Tabletext"/>
              <w:jc w:val="right"/>
            </w:pPr>
            <w:r w:rsidRPr="00304FD9">
              <w:t>2.2</w:t>
            </w:r>
          </w:p>
        </w:tc>
        <w:tc>
          <w:tcPr>
            <w:tcW w:w="720" w:type="dxa"/>
            <w:tcBorders>
              <w:top w:val="nil"/>
              <w:left w:val="nil"/>
              <w:bottom w:val="nil"/>
              <w:right w:val="nil"/>
            </w:tcBorders>
          </w:tcPr>
          <w:p w14:paraId="424EAA3A" w14:textId="44452F69" w:rsidR="00BC3226" w:rsidRPr="00304FD9" w:rsidRDefault="00BC3226" w:rsidP="00956966">
            <w:pPr>
              <w:pStyle w:val="Tabletext"/>
              <w:jc w:val="right"/>
            </w:pPr>
            <w:r w:rsidRPr="00304FD9">
              <w:t>2.1</w:t>
            </w:r>
          </w:p>
        </w:tc>
        <w:tc>
          <w:tcPr>
            <w:tcW w:w="720" w:type="dxa"/>
            <w:tcBorders>
              <w:top w:val="nil"/>
              <w:left w:val="nil"/>
              <w:bottom w:val="nil"/>
              <w:right w:val="nil"/>
            </w:tcBorders>
          </w:tcPr>
          <w:p w14:paraId="5EE555AD" w14:textId="3D3133C5" w:rsidR="00BC3226" w:rsidRPr="00304FD9" w:rsidRDefault="00BC3226" w:rsidP="00956966">
            <w:pPr>
              <w:pStyle w:val="Tabletext"/>
              <w:jc w:val="right"/>
            </w:pPr>
            <w:r w:rsidRPr="00304FD9">
              <w:t>3.6</w:t>
            </w:r>
          </w:p>
        </w:tc>
        <w:tc>
          <w:tcPr>
            <w:tcW w:w="720" w:type="dxa"/>
            <w:tcBorders>
              <w:top w:val="nil"/>
              <w:left w:val="nil"/>
              <w:bottom w:val="nil"/>
              <w:right w:val="nil"/>
            </w:tcBorders>
          </w:tcPr>
          <w:p w14:paraId="1F14A930" w14:textId="18D4D528" w:rsidR="00BC3226" w:rsidRPr="00304FD9" w:rsidRDefault="00BC3226" w:rsidP="00956966">
            <w:pPr>
              <w:pStyle w:val="Tabletext"/>
              <w:jc w:val="right"/>
            </w:pPr>
            <w:r w:rsidRPr="00304FD9">
              <w:t>1.7</w:t>
            </w:r>
          </w:p>
        </w:tc>
        <w:tc>
          <w:tcPr>
            <w:tcW w:w="720" w:type="dxa"/>
            <w:tcBorders>
              <w:top w:val="nil"/>
              <w:left w:val="nil"/>
              <w:bottom w:val="nil"/>
              <w:right w:val="nil"/>
            </w:tcBorders>
          </w:tcPr>
          <w:p w14:paraId="76AB5A05" w14:textId="7B82CCBC" w:rsidR="00BC3226" w:rsidRPr="00304FD9" w:rsidRDefault="00BC3226" w:rsidP="00956966">
            <w:pPr>
              <w:pStyle w:val="Tabletext"/>
              <w:jc w:val="right"/>
            </w:pPr>
            <w:r w:rsidRPr="00304FD9">
              <w:t>4.0</w:t>
            </w:r>
          </w:p>
        </w:tc>
        <w:tc>
          <w:tcPr>
            <w:tcW w:w="720" w:type="dxa"/>
            <w:tcBorders>
              <w:top w:val="nil"/>
              <w:left w:val="nil"/>
              <w:bottom w:val="nil"/>
              <w:right w:val="nil"/>
            </w:tcBorders>
          </w:tcPr>
          <w:p w14:paraId="26A96BE0" w14:textId="3BE6C7AF" w:rsidR="00BC3226" w:rsidRPr="00304FD9" w:rsidRDefault="00BC3226" w:rsidP="00956966">
            <w:pPr>
              <w:pStyle w:val="Tabletext"/>
              <w:jc w:val="right"/>
            </w:pPr>
            <w:r w:rsidRPr="00304FD9">
              <w:t>3.4</w:t>
            </w:r>
          </w:p>
        </w:tc>
      </w:tr>
      <w:tr w:rsidR="00BC3226" w:rsidRPr="00304FD9" w14:paraId="210BD22A" w14:textId="77777777" w:rsidTr="00BB265E">
        <w:trPr>
          <w:cantSplit/>
          <w:trHeight w:val="135"/>
        </w:trPr>
        <w:tc>
          <w:tcPr>
            <w:tcW w:w="1440" w:type="dxa"/>
            <w:tcBorders>
              <w:top w:val="nil"/>
              <w:bottom w:val="nil"/>
              <w:right w:val="nil"/>
            </w:tcBorders>
            <w:vAlign w:val="center"/>
          </w:tcPr>
          <w:p w14:paraId="223CB8A3"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Western Australia</w:t>
            </w:r>
          </w:p>
        </w:tc>
        <w:tc>
          <w:tcPr>
            <w:tcW w:w="720" w:type="dxa"/>
            <w:tcBorders>
              <w:top w:val="nil"/>
              <w:bottom w:val="nil"/>
              <w:right w:val="nil"/>
            </w:tcBorders>
          </w:tcPr>
          <w:p w14:paraId="0E8416F7" w14:textId="4AD485CE" w:rsidR="00BC3226" w:rsidRPr="00304FD9" w:rsidRDefault="00BC3226" w:rsidP="00956966">
            <w:pPr>
              <w:pStyle w:val="Tabletext"/>
              <w:jc w:val="right"/>
            </w:pPr>
            <w:r w:rsidRPr="00304FD9">
              <w:t>5.8</w:t>
            </w:r>
          </w:p>
        </w:tc>
        <w:tc>
          <w:tcPr>
            <w:tcW w:w="720" w:type="dxa"/>
            <w:tcBorders>
              <w:top w:val="nil"/>
              <w:bottom w:val="nil"/>
              <w:right w:val="nil"/>
            </w:tcBorders>
          </w:tcPr>
          <w:p w14:paraId="7C71BBB9" w14:textId="23BA3599" w:rsidR="00BC3226" w:rsidRPr="00304FD9" w:rsidRDefault="00BC3226" w:rsidP="00956966">
            <w:pPr>
              <w:pStyle w:val="Tabletext"/>
              <w:jc w:val="right"/>
            </w:pPr>
            <w:r w:rsidRPr="00304FD9">
              <w:t>5.3</w:t>
            </w:r>
          </w:p>
        </w:tc>
        <w:tc>
          <w:tcPr>
            <w:tcW w:w="720" w:type="dxa"/>
            <w:tcBorders>
              <w:top w:val="nil"/>
              <w:bottom w:val="nil"/>
              <w:right w:val="nil"/>
            </w:tcBorders>
          </w:tcPr>
          <w:p w14:paraId="323B98AD" w14:textId="2B759E2B" w:rsidR="00BC3226" w:rsidRPr="00304FD9" w:rsidRDefault="00BC3226" w:rsidP="00956966">
            <w:pPr>
              <w:pStyle w:val="Tabletext"/>
              <w:jc w:val="right"/>
            </w:pPr>
            <w:r w:rsidRPr="00304FD9">
              <w:t>8.3</w:t>
            </w:r>
          </w:p>
        </w:tc>
        <w:tc>
          <w:tcPr>
            <w:tcW w:w="720" w:type="dxa"/>
            <w:tcBorders>
              <w:top w:val="nil"/>
              <w:bottom w:val="nil"/>
              <w:right w:val="nil"/>
            </w:tcBorders>
          </w:tcPr>
          <w:p w14:paraId="335CF10D" w14:textId="3DE3DCEF" w:rsidR="00BC3226" w:rsidRPr="00304FD9" w:rsidRDefault="00BC3226" w:rsidP="00956966">
            <w:pPr>
              <w:pStyle w:val="Tabletext"/>
              <w:jc w:val="right"/>
            </w:pPr>
            <w:r w:rsidRPr="00304FD9">
              <w:t>3.9</w:t>
            </w:r>
          </w:p>
        </w:tc>
        <w:tc>
          <w:tcPr>
            <w:tcW w:w="720" w:type="dxa"/>
            <w:tcBorders>
              <w:top w:val="nil"/>
              <w:left w:val="nil"/>
              <w:bottom w:val="nil"/>
              <w:right w:val="nil"/>
            </w:tcBorders>
          </w:tcPr>
          <w:p w14:paraId="0F984F26" w14:textId="693ED28C" w:rsidR="00BC3226" w:rsidRPr="00304FD9" w:rsidRDefault="00BC3226" w:rsidP="00956966">
            <w:pPr>
              <w:pStyle w:val="Tabletext"/>
              <w:jc w:val="right"/>
            </w:pPr>
            <w:r w:rsidRPr="00304FD9">
              <w:t>2.6</w:t>
            </w:r>
          </w:p>
        </w:tc>
        <w:tc>
          <w:tcPr>
            <w:tcW w:w="720" w:type="dxa"/>
            <w:tcBorders>
              <w:top w:val="nil"/>
              <w:left w:val="nil"/>
              <w:bottom w:val="nil"/>
              <w:right w:val="nil"/>
            </w:tcBorders>
          </w:tcPr>
          <w:p w14:paraId="61212CF5" w14:textId="0E70D4AF" w:rsidR="00BC3226" w:rsidRPr="00304FD9" w:rsidRDefault="00BC3226" w:rsidP="00956966">
            <w:pPr>
              <w:pStyle w:val="Tabletext"/>
              <w:jc w:val="right"/>
            </w:pPr>
            <w:r w:rsidRPr="00304FD9">
              <w:t>6.2</w:t>
            </w:r>
          </w:p>
        </w:tc>
        <w:tc>
          <w:tcPr>
            <w:tcW w:w="720" w:type="dxa"/>
            <w:tcBorders>
              <w:top w:val="nil"/>
              <w:left w:val="nil"/>
              <w:bottom w:val="nil"/>
              <w:right w:val="nil"/>
            </w:tcBorders>
          </w:tcPr>
          <w:p w14:paraId="50C6B022" w14:textId="5180BBA3" w:rsidR="00BC3226" w:rsidRPr="00304FD9" w:rsidRDefault="00BC3226" w:rsidP="00956966">
            <w:pPr>
              <w:pStyle w:val="Tabletext"/>
              <w:jc w:val="right"/>
            </w:pPr>
            <w:r w:rsidRPr="00304FD9">
              <w:t>3.6</w:t>
            </w:r>
          </w:p>
        </w:tc>
        <w:tc>
          <w:tcPr>
            <w:tcW w:w="720" w:type="dxa"/>
            <w:tcBorders>
              <w:top w:val="nil"/>
              <w:left w:val="nil"/>
              <w:bottom w:val="nil"/>
              <w:right w:val="nil"/>
            </w:tcBorders>
          </w:tcPr>
          <w:p w14:paraId="715FEF3A" w14:textId="6F87166F" w:rsidR="00BC3226" w:rsidRPr="00304FD9" w:rsidRDefault="00BC3226" w:rsidP="00956966">
            <w:pPr>
              <w:pStyle w:val="Tabletext"/>
              <w:jc w:val="right"/>
            </w:pPr>
            <w:r w:rsidRPr="00304FD9">
              <w:t>3.7</w:t>
            </w:r>
          </w:p>
        </w:tc>
        <w:tc>
          <w:tcPr>
            <w:tcW w:w="720" w:type="dxa"/>
            <w:tcBorders>
              <w:top w:val="nil"/>
              <w:left w:val="nil"/>
              <w:bottom w:val="nil"/>
              <w:right w:val="nil"/>
            </w:tcBorders>
          </w:tcPr>
          <w:p w14:paraId="08696CF9" w14:textId="2D56474D" w:rsidR="00BC3226" w:rsidRPr="00304FD9" w:rsidRDefault="00BC3226" w:rsidP="00956966">
            <w:pPr>
              <w:pStyle w:val="Tabletext"/>
              <w:jc w:val="right"/>
            </w:pPr>
            <w:r w:rsidRPr="00304FD9">
              <w:t>6.8</w:t>
            </w:r>
          </w:p>
        </w:tc>
        <w:tc>
          <w:tcPr>
            <w:tcW w:w="720" w:type="dxa"/>
            <w:tcBorders>
              <w:top w:val="nil"/>
              <w:left w:val="nil"/>
              <w:bottom w:val="nil"/>
              <w:right w:val="nil"/>
            </w:tcBorders>
          </w:tcPr>
          <w:p w14:paraId="4F864B52" w14:textId="43DC372C" w:rsidR="00BC3226" w:rsidRPr="00304FD9" w:rsidRDefault="00BC3226" w:rsidP="00956966">
            <w:pPr>
              <w:pStyle w:val="Tabletext"/>
              <w:jc w:val="right"/>
            </w:pPr>
            <w:r w:rsidRPr="00304FD9">
              <w:t>3.2</w:t>
            </w:r>
          </w:p>
        </w:tc>
        <w:tc>
          <w:tcPr>
            <w:tcW w:w="720" w:type="dxa"/>
            <w:tcBorders>
              <w:top w:val="nil"/>
              <w:left w:val="nil"/>
              <w:bottom w:val="nil"/>
              <w:right w:val="nil"/>
            </w:tcBorders>
          </w:tcPr>
          <w:p w14:paraId="6E0471D6" w14:textId="50842F5B" w:rsidR="00BC3226" w:rsidRPr="00304FD9" w:rsidRDefault="00BC3226" w:rsidP="00956966">
            <w:pPr>
              <w:pStyle w:val="Tabletext"/>
              <w:jc w:val="right"/>
            </w:pPr>
            <w:r w:rsidRPr="00304FD9">
              <w:t>8.3</w:t>
            </w:r>
          </w:p>
        </w:tc>
        <w:tc>
          <w:tcPr>
            <w:tcW w:w="720" w:type="dxa"/>
            <w:tcBorders>
              <w:top w:val="nil"/>
              <w:left w:val="nil"/>
              <w:bottom w:val="nil"/>
              <w:right w:val="nil"/>
            </w:tcBorders>
          </w:tcPr>
          <w:p w14:paraId="3B9011E8" w14:textId="28E1874D" w:rsidR="00BC3226" w:rsidRPr="00304FD9" w:rsidRDefault="00BC3226" w:rsidP="00956966">
            <w:pPr>
              <w:pStyle w:val="Tabletext"/>
              <w:jc w:val="right"/>
            </w:pPr>
            <w:r w:rsidRPr="00304FD9">
              <w:t>6.5</w:t>
            </w:r>
          </w:p>
        </w:tc>
      </w:tr>
      <w:tr w:rsidR="00BC3226" w:rsidRPr="00304FD9" w14:paraId="5C9FA710" w14:textId="77777777" w:rsidTr="00BB265E">
        <w:trPr>
          <w:cantSplit/>
          <w:trHeight w:val="135"/>
        </w:trPr>
        <w:tc>
          <w:tcPr>
            <w:tcW w:w="1440" w:type="dxa"/>
            <w:tcBorders>
              <w:top w:val="nil"/>
              <w:bottom w:val="nil"/>
              <w:right w:val="nil"/>
            </w:tcBorders>
            <w:vAlign w:val="center"/>
          </w:tcPr>
          <w:p w14:paraId="5D8A69C7"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Tasmania</w:t>
            </w:r>
          </w:p>
        </w:tc>
        <w:tc>
          <w:tcPr>
            <w:tcW w:w="720" w:type="dxa"/>
            <w:tcBorders>
              <w:top w:val="nil"/>
              <w:bottom w:val="nil"/>
              <w:right w:val="nil"/>
            </w:tcBorders>
          </w:tcPr>
          <w:p w14:paraId="2208CCF0" w14:textId="5B7CAB77" w:rsidR="00BC3226" w:rsidRPr="00304FD9" w:rsidRDefault="00BC3226" w:rsidP="00956966">
            <w:pPr>
              <w:pStyle w:val="Tabletext"/>
              <w:jc w:val="right"/>
            </w:pPr>
            <w:r w:rsidRPr="00304FD9">
              <w:t>1.7</w:t>
            </w:r>
          </w:p>
        </w:tc>
        <w:tc>
          <w:tcPr>
            <w:tcW w:w="720" w:type="dxa"/>
            <w:tcBorders>
              <w:top w:val="nil"/>
              <w:bottom w:val="nil"/>
              <w:right w:val="nil"/>
            </w:tcBorders>
          </w:tcPr>
          <w:p w14:paraId="46AADE44" w14:textId="55040B0C" w:rsidR="00BC3226" w:rsidRPr="00304FD9" w:rsidRDefault="00BC3226" w:rsidP="00956966">
            <w:pPr>
              <w:pStyle w:val="Tabletext"/>
              <w:jc w:val="right"/>
            </w:pPr>
            <w:r w:rsidRPr="00304FD9">
              <w:t>1.5</w:t>
            </w:r>
          </w:p>
        </w:tc>
        <w:tc>
          <w:tcPr>
            <w:tcW w:w="720" w:type="dxa"/>
            <w:tcBorders>
              <w:top w:val="nil"/>
              <w:bottom w:val="nil"/>
              <w:right w:val="nil"/>
            </w:tcBorders>
          </w:tcPr>
          <w:p w14:paraId="241DB0B2" w14:textId="25AF08A0" w:rsidR="00BC3226" w:rsidRPr="00304FD9" w:rsidRDefault="00BC3226" w:rsidP="00956966">
            <w:pPr>
              <w:pStyle w:val="Tabletext"/>
              <w:jc w:val="right"/>
            </w:pPr>
            <w:r w:rsidRPr="00304FD9">
              <w:t>2.0</w:t>
            </w:r>
          </w:p>
        </w:tc>
        <w:tc>
          <w:tcPr>
            <w:tcW w:w="720" w:type="dxa"/>
            <w:tcBorders>
              <w:top w:val="nil"/>
              <w:bottom w:val="nil"/>
              <w:right w:val="nil"/>
            </w:tcBorders>
          </w:tcPr>
          <w:p w14:paraId="221055E9" w14:textId="29D6EFC5" w:rsidR="00BC3226" w:rsidRPr="00304FD9" w:rsidRDefault="00BC3226" w:rsidP="00956966">
            <w:pPr>
              <w:pStyle w:val="Tabletext"/>
              <w:jc w:val="right"/>
            </w:pPr>
            <w:r w:rsidRPr="00304FD9">
              <w:t>1.7</w:t>
            </w:r>
          </w:p>
        </w:tc>
        <w:tc>
          <w:tcPr>
            <w:tcW w:w="720" w:type="dxa"/>
            <w:tcBorders>
              <w:top w:val="nil"/>
              <w:left w:val="nil"/>
              <w:bottom w:val="nil"/>
              <w:right w:val="nil"/>
            </w:tcBorders>
          </w:tcPr>
          <w:p w14:paraId="67BC9CCA" w14:textId="2FCD4D9A" w:rsidR="00BC3226" w:rsidRPr="00304FD9" w:rsidRDefault="00BC3226" w:rsidP="00956966">
            <w:pPr>
              <w:pStyle w:val="Tabletext"/>
              <w:jc w:val="right"/>
            </w:pPr>
            <w:r w:rsidRPr="00304FD9">
              <w:t>0.7</w:t>
            </w:r>
          </w:p>
        </w:tc>
        <w:tc>
          <w:tcPr>
            <w:tcW w:w="720" w:type="dxa"/>
            <w:tcBorders>
              <w:top w:val="nil"/>
              <w:left w:val="nil"/>
              <w:bottom w:val="nil"/>
              <w:right w:val="nil"/>
            </w:tcBorders>
          </w:tcPr>
          <w:p w14:paraId="49D7E6B8" w14:textId="11B16C69" w:rsidR="00BC3226" w:rsidRPr="00304FD9" w:rsidRDefault="00BC3226" w:rsidP="00956966">
            <w:pPr>
              <w:pStyle w:val="Tabletext"/>
              <w:jc w:val="right"/>
            </w:pPr>
            <w:r w:rsidRPr="00304FD9">
              <w:t>1.8</w:t>
            </w:r>
          </w:p>
        </w:tc>
        <w:tc>
          <w:tcPr>
            <w:tcW w:w="720" w:type="dxa"/>
            <w:tcBorders>
              <w:top w:val="nil"/>
              <w:left w:val="nil"/>
              <w:bottom w:val="nil"/>
              <w:right w:val="nil"/>
            </w:tcBorders>
          </w:tcPr>
          <w:p w14:paraId="7ABB0BEA" w14:textId="0DA7445D" w:rsidR="00BC3226" w:rsidRPr="00304FD9" w:rsidRDefault="00BC3226" w:rsidP="00956966">
            <w:pPr>
              <w:pStyle w:val="Tabletext"/>
              <w:jc w:val="right"/>
            </w:pPr>
            <w:r w:rsidRPr="00304FD9">
              <w:t>1.1</w:t>
            </w:r>
          </w:p>
        </w:tc>
        <w:tc>
          <w:tcPr>
            <w:tcW w:w="720" w:type="dxa"/>
            <w:tcBorders>
              <w:top w:val="nil"/>
              <w:left w:val="nil"/>
              <w:bottom w:val="nil"/>
              <w:right w:val="nil"/>
            </w:tcBorders>
          </w:tcPr>
          <w:p w14:paraId="74C4FF80" w14:textId="10E05123" w:rsidR="00BC3226" w:rsidRPr="00304FD9" w:rsidRDefault="00BC3226" w:rsidP="00956966">
            <w:pPr>
              <w:pStyle w:val="Tabletext"/>
              <w:jc w:val="right"/>
            </w:pPr>
            <w:r w:rsidRPr="00304FD9">
              <w:t>1.2</w:t>
            </w:r>
          </w:p>
        </w:tc>
        <w:tc>
          <w:tcPr>
            <w:tcW w:w="720" w:type="dxa"/>
            <w:tcBorders>
              <w:top w:val="nil"/>
              <w:left w:val="nil"/>
              <w:bottom w:val="nil"/>
              <w:right w:val="nil"/>
            </w:tcBorders>
          </w:tcPr>
          <w:p w14:paraId="448AB621" w14:textId="54CEBFA6" w:rsidR="00BC3226" w:rsidRPr="00304FD9" w:rsidRDefault="00BC3226" w:rsidP="00956966">
            <w:pPr>
              <w:pStyle w:val="Tabletext"/>
              <w:jc w:val="right"/>
            </w:pPr>
            <w:r w:rsidRPr="00304FD9">
              <w:t>1.8</w:t>
            </w:r>
          </w:p>
        </w:tc>
        <w:tc>
          <w:tcPr>
            <w:tcW w:w="720" w:type="dxa"/>
            <w:tcBorders>
              <w:top w:val="nil"/>
              <w:left w:val="nil"/>
              <w:bottom w:val="nil"/>
              <w:right w:val="nil"/>
            </w:tcBorders>
          </w:tcPr>
          <w:p w14:paraId="1879E7BB" w14:textId="3A81A0F2" w:rsidR="00BC3226" w:rsidRPr="00304FD9" w:rsidRDefault="00BC3226" w:rsidP="00956966">
            <w:pPr>
              <w:pStyle w:val="Tabletext"/>
              <w:jc w:val="right"/>
            </w:pPr>
            <w:r w:rsidRPr="00304FD9">
              <w:t>1.0</w:t>
            </w:r>
          </w:p>
        </w:tc>
        <w:tc>
          <w:tcPr>
            <w:tcW w:w="720" w:type="dxa"/>
            <w:tcBorders>
              <w:top w:val="nil"/>
              <w:left w:val="nil"/>
              <w:bottom w:val="nil"/>
              <w:right w:val="nil"/>
            </w:tcBorders>
          </w:tcPr>
          <w:p w14:paraId="17BBBF50" w14:textId="44C8B8A9" w:rsidR="00BC3226" w:rsidRPr="00304FD9" w:rsidRDefault="00BC3226" w:rsidP="00956966">
            <w:pPr>
              <w:pStyle w:val="Tabletext"/>
              <w:jc w:val="right"/>
            </w:pPr>
            <w:r w:rsidRPr="00304FD9">
              <w:t>2.1</w:t>
            </w:r>
          </w:p>
        </w:tc>
        <w:tc>
          <w:tcPr>
            <w:tcW w:w="720" w:type="dxa"/>
            <w:tcBorders>
              <w:top w:val="nil"/>
              <w:left w:val="nil"/>
              <w:bottom w:val="nil"/>
              <w:right w:val="nil"/>
            </w:tcBorders>
          </w:tcPr>
          <w:p w14:paraId="18A71364" w14:textId="6078A146" w:rsidR="00BC3226" w:rsidRPr="00304FD9" w:rsidRDefault="00BC3226" w:rsidP="00956966">
            <w:pPr>
              <w:pStyle w:val="Tabletext"/>
              <w:jc w:val="right"/>
            </w:pPr>
            <w:r w:rsidRPr="00304FD9">
              <w:t>1.7</w:t>
            </w:r>
          </w:p>
        </w:tc>
      </w:tr>
      <w:tr w:rsidR="00BC3226" w:rsidRPr="00304FD9" w14:paraId="6308E556" w14:textId="77777777" w:rsidTr="00BB265E">
        <w:trPr>
          <w:cantSplit/>
          <w:trHeight w:val="135"/>
        </w:trPr>
        <w:tc>
          <w:tcPr>
            <w:tcW w:w="1440" w:type="dxa"/>
            <w:tcBorders>
              <w:top w:val="nil"/>
              <w:bottom w:val="nil"/>
              <w:right w:val="nil"/>
            </w:tcBorders>
            <w:vAlign w:val="center"/>
          </w:tcPr>
          <w:p w14:paraId="73D8F271"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Northern Territory</w:t>
            </w:r>
          </w:p>
        </w:tc>
        <w:tc>
          <w:tcPr>
            <w:tcW w:w="720" w:type="dxa"/>
            <w:tcBorders>
              <w:top w:val="nil"/>
              <w:bottom w:val="nil"/>
              <w:right w:val="nil"/>
            </w:tcBorders>
          </w:tcPr>
          <w:p w14:paraId="64D9CCE3" w14:textId="775BD9B1" w:rsidR="00BC3226" w:rsidRPr="00304FD9" w:rsidRDefault="00BC3226" w:rsidP="00956966">
            <w:pPr>
              <w:pStyle w:val="Tabletext"/>
              <w:jc w:val="right"/>
            </w:pPr>
            <w:r w:rsidRPr="00304FD9">
              <w:t>0.9</w:t>
            </w:r>
          </w:p>
        </w:tc>
        <w:tc>
          <w:tcPr>
            <w:tcW w:w="720" w:type="dxa"/>
            <w:tcBorders>
              <w:top w:val="nil"/>
              <w:bottom w:val="nil"/>
              <w:right w:val="nil"/>
            </w:tcBorders>
          </w:tcPr>
          <w:p w14:paraId="129619C7" w14:textId="0F56102F" w:rsidR="00BC3226" w:rsidRPr="00304FD9" w:rsidRDefault="00BC3226" w:rsidP="00956966">
            <w:pPr>
              <w:pStyle w:val="Tabletext"/>
              <w:jc w:val="right"/>
            </w:pPr>
            <w:r w:rsidRPr="00304FD9">
              <w:t>0.6</w:t>
            </w:r>
          </w:p>
        </w:tc>
        <w:tc>
          <w:tcPr>
            <w:tcW w:w="720" w:type="dxa"/>
            <w:tcBorders>
              <w:top w:val="nil"/>
              <w:bottom w:val="nil"/>
              <w:right w:val="nil"/>
            </w:tcBorders>
          </w:tcPr>
          <w:p w14:paraId="23679DB1" w14:textId="35AFCA9C" w:rsidR="00BC3226" w:rsidRPr="00304FD9" w:rsidRDefault="00BC3226" w:rsidP="00956966">
            <w:pPr>
              <w:pStyle w:val="Tabletext"/>
              <w:jc w:val="right"/>
            </w:pPr>
            <w:r w:rsidRPr="00304FD9">
              <w:t>0.9</w:t>
            </w:r>
          </w:p>
        </w:tc>
        <w:tc>
          <w:tcPr>
            <w:tcW w:w="720" w:type="dxa"/>
            <w:tcBorders>
              <w:top w:val="nil"/>
              <w:bottom w:val="nil"/>
              <w:right w:val="nil"/>
            </w:tcBorders>
          </w:tcPr>
          <w:p w14:paraId="59196431" w14:textId="1882A2FD" w:rsidR="00BC3226" w:rsidRPr="00304FD9" w:rsidRDefault="00BC3226" w:rsidP="00956966">
            <w:pPr>
              <w:pStyle w:val="Tabletext"/>
              <w:jc w:val="right"/>
            </w:pPr>
            <w:r w:rsidRPr="00304FD9">
              <w:t>0.5</w:t>
            </w:r>
          </w:p>
        </w:tc>
        <w:tc>
          <w:tcPr>
            <w:tcW w:w="720" w:type="dxa"/>
            <w:tcBorders>
              <w:top w:val="nil"/>
              <w:left w:val="nil"/>
              <w:bottom w:val="nil"/>
              <w:right w:val="nil"/>
            </w:tcBorders>
          </w:tcPr>
          <w:p w14:paraId="3E25A449" w14:textId="58652AB8" w:rsidR="00BC3226" w:rsidRPr="00304FD9" w:rsidRDefault="00BC3226" w:rsidP="00956966">
            <w:pPr>
              <w:pStyle w:val="Tabletext"/>
              <w:jc w:val="right"/>
            </w:pPr>
            <w:r w:rsidRPr="00304FD9">
              <w:t>0.3</w:t>
            </w:r>
          </w:p>
        </w:tc>
        <w:tc>
          <w:tcPr>
            <w:tcW w:w="720" w:type="dxa"/>
            <w:tcBorders>
              <w:top w:val="nil"/>
              <w:left w:val="nil"/>
              <w:bottom w:val="nil"/>
              <w:right w:val="nil"/>
            </w:tcBorders>
          </w:tcPr>
          <w:p w14:paraId="451C615B" w14:textId="2383B2D9" w:rsidR="00BC3226" w:rsidRPr="00304FD9" w:rsidRDefault="00BC3226" w:rsidP="00956966">
            <w:pPr>
              <w:pStyle w:val="Tabletext"/>
              <w:jc w:val="right"/>
            </w:pPr>
            <w:r w:rsidRPr="00304FD9">
              <w:t>0.5</w:t>
            </w:r>
          </w:p>
        </w:tc>
        <w:tc>
          <w:tcPr>
            <w:tcW w:w="720" w:type="dxa"/>
            <w:tcBorders>
              <w:top w:val="nil"/>
              <w:left w:val="nil"/>
              <w:bottom w:val="nil"/>
              <w:right w:val="nil"/>
            </w:tcBorders>
          </w:tcPr>
          <w:p w14:paraId="6CCFBBEB" w14:textId="5B6CE0C4" w:rsidR="00BC3226" w:rsidRPr="00304FD9" w:rsidRDefault="00BC3226" w:rsidP="00956966">
            <w:pPr>
              <w:pStyle w:val="Tabletext"/>
              <w:jc w:val="right"/>
            </w:pPr>
            <w:r w:rsidRPr="00304FD9">
              <w:t>0.4</w:t>
            </w:r>
          </w:p>
        </w:tc>
        <w:tc>
          <w:tcPr>
            <w:tcW w:w="720" w:type="dxa"/>
            <w:tcBorders>
              <w:top w:val="nil"/>
              <w:left w:val="nil"/>
              <w:bottom w:val="nil"/>
              <w:right w:val="nil"/>
            </w:tcBorders>
          </w:tcPr>
          <w:p w14:paraId="78691ABB" w14:textId="64D95353" w:rsidR="00BC3226" w:rsidRPr="00304FD9" w:rsidRDefault="00BC3226" w:rsidP="00956966">
            <w:pPr>
              <w:pStyle w:val="Tabletext"/>
              <w:jc w:val="right"/>
            </w:pPr>
            <w:r w:rsidRPr="00304FD9">
              <w:t>0.4</w:t>
            </w:r>
          </w:p>
        </w:tc>
        <w:tc>
          <w:tcPr>
            <w:tcW w:w="720" w:type="dxa"/>
            <w:tcBorders>
              <w:top w:val="nil"/>
              <w:left w:val="nil"/>
              <w:bottom w:val="nil"/>
              <w:right w:val="nil"/>
            </w:tcBorders>
          </w:tcPr>
          <w:p w14:paraId="73337B94" w14:textId="4D749232" w:rsidR="00BC3226" w:rsidRPr="00304FD9" w:rsidRDefault="00BC3226" w:rsidP="00956966">
            <w:pPr>
              <w:pStyle w:val="Tabletext"/>
              <w:jc w:val="right"/>
            </w:pPr>
            <w:r w:rsidRPr="00304FD9">
              <w:t>0.4</w:t>
            </w:r>
          </w:p>
        </w:tc>
        <w:tc>
          <w:tcPr>
            <w:tcW w:w="720" w:type="dxa"/>
            <w:tcBorders>
              <w:top w:val="nil"/>
              <w:left w:val="nil"/>
              <w:bottom w:val="nil"/>
              <w:right w:val="nil"/>
            </w:tcBorders>
          </w:tcPr>
          <w:p w14:paraId="1918E284" w14:textId="468F854E" w:rsidR="00BC3226" w:rsidRPr="00304FD9" w:rsidRDefault="00BC3226" w:rsidP="00956966">
            <w:pPr>
              <w:pStyle w:val="Tabletext"/>
              <w:jc w:val="right"/>
            </w:pPr>
            <w:r w:rsidRPr="00304FD9">
              <w:t>0.3</w:t>
            </w:r>
          </w:p>
        </w:tc>
        <w:tc>
          <w:tcPr>
            <w:tcW w:w="720" w:type="dxa"/>
            <w:tcBorders>
              <w:top w:val="nil"/>
              <w:left w:val="nil"/>
              <w:bottom w:val="nil"/>
              <w:right w:val="nil"/>
            </w:tcBorders>
          </w:tcPr>
          <w:p w14:paraId="6AB69E45" w14:textId="1EA7C2BA" w:rsidR="00BC3226" w:rsidRPr="00304FD9" w:rsidRDefault="00BC3226" w:rsidP="00956966">
            <w:pPr>
              <w:pStyle w:val="Tabletext"/>
              <w:jc w:val="right"/>
            </w:pPr>
            <w:r w:rsidRPr="00304FD9">
              <w:t>0.6</w:t>
            </w:r>
          </w:p>
        </w:tc>
        <w:tc>
          <w:tcPr>
            <w:tcW w:w="720" w:type="dxa"/>
            <w:tcBorders>
              <w:top w:val="nil"/>
              <w:left w:val="nil"/>
              <w:bottom w:val="nil"/>
              <w:right w:val="nil"/>
            </w:tcBorders>
          </w:tcPr>
          <w:p w14:paraId="7AE29F5E" w14:textId="57681D38" w:rsidR="00BC3226" w:rsidRPr="00304FD9" w:rsidRDefault="00BC3226" w:rsidP="00956966">
            <w:pPr>
              <w:pStyle w:val="Tabletext"/>
              <w:jc w:val="right"/>
            </w:pPr>
            <w:r w:rsidRPr="00304FD9">
              <w:t>0.4</w:t>
            </w:r>
          </w:p>
        </w:tc>
      </w:tr>
      <w:tr w:rsidR="00BC3226" w:rsidRPr="00304FD9" w14:paraId="269CB3AC" w14:textId="77777777" w:rsidTr="00BB265E">
        <w:trPr>
          <w:cantSplit/>
          <w:trHeight w:val="135"/>
        </w:trPr>
        <w:tc>
          <w:tcPr>
            <w:tcW w:w="1440" w:type="dxa"/>
            <w:tcBorders>
              <w:top w:val="nil"/>
              <w:bottom w:val="nil"/>
              <w:right w:val="nil"/>
            </w:tcBorders>
            <w:vAlign w:val="center"/>
          </w:tcPr>
          <w:p w14:paraId="67530EBF" w14:textId="77777777" w:rsidR="00BC3226" w:rsidRPr="00304FD9" w:rsidRDefault="00BC3226" w:rsidP="00BC3226">
            <w:pPr>
              <w:spacing w:before="40" w:after="40" w:line="240" w:lineRule="auto"/>
              <w:rPr>
                <w:rFonts w:ascii="Arial" w:hAnsi="Arial" w:cs="Arial"/>
                <w:sz w:val="16"/>
                <w:szCs w:val="16"/>
              </w:rPr>
            </w:pPr>
            <w:r w:rsidRPr="00304FD9">
              <w:rPr>
                <w:rFonts w:ascii="Arial" w:hAnsi="Arial" w:cs="Arial"/>
                <w:sz w:val="16"/>
                <w:szCs w:val="16"/>
              </w:rPr>
              <w:t>Australian Capital Territory</w:t>
            </w:r>
          </w:p>
        </w:tc>
        <w:tc>
          <w:tcPr>
            <w:tcW w:w="720" w:type="dxa"/>
            <w:tcBorders>
              <w:top w:val="nil"/>
              <w:bottom w:val="nil"/>
              <w:right w:val="nil"/>
            </w:tcBorders>
          </w:tcPr>
          <w:p w14:paraId="7869B4E9" w14:textId="412892D7" w:rsidR="00BC3226" w:rsidRPr="00304FD9" w:rsidRDefault="00BC3226" w:rsidP="00956966">
            <w:pPr>
              <w:pStyle w:val="Tabletext"/>
              <w:jc w:val="right"/>
            </w:pPr>
            <w:r w:rsidRPr="00304FD9">
              <w:t>1.7</w:t>
            </w:r>
          </w:p>
        </w:tc>
        <w:tc>
          <w:tcPr>
            <w:tcW w:w="720" w:type="dxa"/>
            <w:tcBorders>
              <w:top w:val="nil"/>
              <w:bottom w:val="nil"/>
              <w:right w:val="nil"/>
            </w:tcBorders>
          </w:tcPr>
          <w:p w14:paraId="0A4E54B2" w14:textId="632111B0" w:rsidR="00BC3226" w:rsidRPr="00304FD9" w:rsidRDefault="00BC3226" w:rsidP="00956966">
            <w:pPr>
              <w:pStyle w:val="Tabletext"/>
              <w:jc w:val="right"/>
            </w:pPr>
            <w:r w:rsidRPr="00304FD9">
              <w:t>1.3</w:t>
            </w:r>
          </w:p>
        </w:tc>
        <w:tc>
          <w:tcPr>
            <w:tcW w:w="720" w:type="dxa"/>
            <w:tcBorders>
              <w:top w:val="nil"/>
              <w:bottom w:val="nil"/>
              <w:right w:val="nil"/>
            </w:tcBorders>
          </w:tcPr>
          <w:p w14:paraId="7A13E27D" w14:textId="7DE1D5B0" w:rsidR="00BC3226" w:rsidRPr="00304FD9" w:rsidRDefault="00BC3226" w:rsidP="00956966">
            <w:pPr>
              <w:pStyle w:val="Tabletext"/>
              <w:jc w:val="right"/>
            </w:pPr>
            <w:r w:rsidRPr="00304FD9">
              <w:t>1.6</w:t>
            </w:r>
          </w:p>
        </w:tc>
        <w:tc>
          <w:tcPr>
            <w:tcW w:w="720" w:type="dxa"/>
            <w:tcBorders>
              <w:top w:val="nil"/>
              <w:bottom w:val="nil"/>
              <w:right w:val="nil"/>
            </w:tcBorders>
          </w:tcPr>
          <w:p w14:paraId="67E4CD98" w14:textId="0EB879FA" w:rsidR="00BC3226" w:rsidRPr="00304FD9" w:rsidRDefault="00BC3226" w:rsidP="00956966">
            <w:pPr>
              <w:pStyle w:val="Tabletext"/>
              <w:jc w:val="right"/>
            </w:pPr>
            <w:r w:rsidRPr="00304FD9">
              <w:t>1.1</w:t>
            </w:r>
          </w:p>
        </w:tc>
        <w:tc>
          <w:tcPr>
            <w:tcW w:w="720" w:type="dxa"/>
            <w:tcBorders>
              <w:top w:val="nil"/>
              <w:left w:val="nil"/>
              <w:bottom w:val="nil"/>
              <w:right w:val="nil"/>
            </w:tcBorders>
          </w:tcPr>
          <w:p w14:paraId="4FB0278B" w14:textId="6631828A" w:rsidR="00BC3226" w:rsidRPr="00304FD9" w:rsidRDefault="00BC3226" w:rsidP="00956966">
            <w:pPr>
              <w:pStyle w:val="Tabletext"/>
              <w:jc w:val="right"/>
            </w:pPr>
            <w:r w:rsidRPr="00304FD9">
              <w:t>0.7</w:t>
            </w:r>
          </w:p>
        </w:tc>
        <w:tc>
          <w:tcPr>
            <w:tcW w:w="720" w:type="dxa"/>
            <w:tcBorders>
              <w:top w:val="nil"/>
              <w:left w:val="nil"/>
              <w:bottom w:val="nil"/>
              <w:right w:val="nil"/>
            </w:tcBorders>
          </w:tcPr>
          <w:p w14:paraId="33E9EBD8" w14:textId="1DD46949" w:rsidR="00BC3226" w:rsidRPr="00304FD9" w:rsidRDefault="00BC3226" w:rsidP="00956966">
            <w:pPr>
              <w:pStyle w:val="Tabletext"/>
              <w:jc w:val="right"/>
            </w:pPr>
            <w:r w:rsidRPr="00304FD9">
              <w:t>1.1</w:t>
            </w:r>
          </w:p>
        </w:tc>
        <w:tc>
          <w:tcPr>
            <w:tcW w:w="720" w:type="dxa"/>
            <w:tcBorders>
              <w:top w:val="nil"/>
              <w:left w:val="nil"/>
              <w:bottom w:val="nil"/>
              <w:right w:val="nil"/>
            </w:tcBorders>
          </w:tcPr>
          <w:p w14:paraId="300989F9" w14:textId="0AA82ACA" w:rsidR="00BC3226" w:rsidRPr="00304FD9" w:rsidRDefault="00BC3226" w:rsidP="00956966">
            <w:pPr>
              <w:pStyle w:val="Tabletext"/>
              <w:jc w:val="right"/>
            </w:pPr>
            <w:r w:rsidRPr="00304FD9">
              <w:t>1.0</w:t>
            </w:r>
          </w:p>
        </w:tc>
        <w:tc>
          <w:tcPr>
            <w:tcW w:w="720" w:type="dxa"/>
            <w:tcBorders>
              <w:top w:val="nil"/>
              <w:left w:val="nil"/>
              <w:bottom w:val="nil"/>
              <w:right w:val="nil"/>
            </w:tcBorders>
          </w:tcPr>
          <w:p w14:paraId="78FEDA63" w14:textId="460CC4CF" w:rsidR="00BC3226" w:rsidRPr="00304FD9" w:rsidRDefault="00BC3226" w:rsidP="00956966">
            <w:pPr>
              <w:pStyle w:val="Tabletext"/>
              <w:jc w:val="right"/>
            </w:pPr>
            <w:r w:rsidRPr="00304FD9">
              <w:t>1.1</w:t>
            </w:r>
          </w:p>
        </w:tc>
        <w:tc>
          <w:tcPr>
            <w:tcW w:w="720" w:type="dxa"/>
            <w:tcBorders>
              <w:top w:val="nil"/>
              <w:left w:val="nil"/>
              <w:bottom w:val="nil"/>
              <w:right w:val="nil"/>
            </w:tcBorders>
          </w:tcPr>
          <w:p w14:paraId="640D0C5C" w14:textId="4760F48C" w:rsidR="00BC3226" w:rsidRPr="00304FD9" w:rsidRDefault="00BC3226" w:rsidP="00956966">
            <w:pPr>
              <w:pStyle w:val="Tabletext"/>
              <w:jc w:val="right"/>
            </w:pPr>
            <w:r w:rsidRPr="00304FD9">
              <w:t>1.1</w:t>
            </w:r>
          </w:p>
        </w:tc>
        <w:tc>
          <w:tcPr>
            <w:tcW w:w="720" w:type="dxa"/>
            <w:tcBorders>
              <w:top w:val="nil"/>
              <w:left w:val="nil"/>
              <w:bottom w:val="nil"/>
              <w:right w:val="nil"/>
            </w:tcBorders>
          </w:tcPr>
          <w:p w14:paraId="63A02420" w14:textId="304E4885" w:rsidR="00BC3226" w:rsidRPr="00304FD9" w:rsidRDefault="00BC3226" w:rsidP="00956966">
            <w:pPr>
              <w:pStyle w:val="Tabletext"/>
              <w:jc w:val="right"/>
            </w:pPr>
            <w:r w:rsidRPr="00304FD9">
              <w:t>0.8</w:t>
            </w:r>
          </w:p>
        </w:tc>
        <w:tc>
          <w:tcPr>
            <w:tcW w:w="720" w:type="dxa"/>
            <w:tcBorders>
              <w:top w:val="nil"/>
              <w:left w:val="nil"/>
              <w:bottom w:val="nil"/>
              <w:right w:val="nil"/>
            </w:tcBorders>
          </w:tcPr>
          <w:p w14:paraId="1196BF63" w14:textId="2A2D4469" w:rsidR="00BC3226" w:rsidRPr="00304FD9" w:rsidRDefault="00BC3226" w:rsidP="00956966">
            <w:pPr>
              <w:pStyle w:val="Tabletext"/>
              <w:jc w:val="right"/>
            </w:pPr>
            <w:r w:rsidRPr="00304FD9">
              <w:t>1.2</w:t>
            </w:r>
          </w:p>
        </w:tc>
        <w:tc>
          <w:tcPr>
            <w:tcW w:w="720" w:type="dxa"/>
            <w:tcBorders>
              <w:top w:val="nil"/>
              <w:left w:val="nil"/>
              <w:bottom w:val="nil"/>
              <w:right w:val="nil"/>
            </w:tcBorders>
          </w:tcPr>
          <w:p w14:paraId="5F38F1AF" w14:textId="3AB6E148" w:rsidR="00BC3226" w:rsidRPr="00304FD9" w:rsidRDefault="00BC3226" w:rsidP="00956966">
            <w:pPr>
              <w:pStyle w:val="Tabletext"/>
              <w:jc w:val="right"/>
            </w:pPr>
            <w:r w:rsidRPr="00304FD9">
              <w:t>1.0</w:t>
            </w:r>
          </w:p>
        </w:tc>
      </w:tr>
      <w:tr w:rsidR="00BC3226" w:rsidRPr="00304FD9" w14:paraId="0B3AE76E" w14:textId="77777777" w:rsidTr="00BB265E">
        <w:trPr>
          <w:cantSplit/>
          <w:trHeight w:val="135"/>
        </w:trPr>
        <w:tc>
          <w:tcPr>
            <w:tcW w:w="1440" w:type="dxa"/>
            <w:tcBorders>
              <w:top w:val="nil"/>
              <w:bottom w:val="single" w:sz="4" w:space="0" w:color="auto"/>
              <w:right w:val="nil"/>
            </w:tcBorders>
            <w:vAlign w:val="center"/>
          </w:tcPr>
          <w:p w14:paraId="64A592F1" w14:textId="77777777" w:rsidR="00BC3226" w:rsidRPr="00304FD9" w:rsidRDefault="00BC3226" w:rsidP="00BC3226">
            <w:pPr>
              <w:spacing w:before="40" w:after="40" w:line="240" w:lineRule="auto"/>
              <w:rPr>
                <w:rFonts w:ascii="Arial" w:hAnsi="Arial"/>
                <w:b/>
                <w:bCs/>
                <w:sz w:val="16"/>
              </w:rPr>
            </w:pPr>
            <w:r w:rsidRPr="00304FD9">
              <w:rPr>
                <w:rFonts w:ascii="Arial" w:hAnsi="Arial" w:cs="Arial"/>
                <w:b/>
                <w:bCs/>
                <w:sz w:val="16"/>
                <w:szCs w:val="16"/>
              </w:rPr>
              <w:t>Total</w:t>
            </w:r>
          </w:p>
        </w:tc>
        <w:tc>
          <w:tcPr>
            <w:tcW w:w="720" w:type="dxa"/>
            <w:tcBorders>
              <w:top w:val="nil"/>
              <w:bottom w:val="single" w:sz="4" w:space="0" w:color="auto"/>
              <w:right w:val="nil"/>
            </w:tcBorders>
          </w:tcPr>
          <w:p w14:paraId="3F031000" w14:textId="328D6930" w:rsidR="00BC3226" w:rsidRPr="00304FD9" w:rsidRDefault="00BC3226" w:rsidP="00956966">
            <w:pPr>
              <w:pStyle w:val="Tabletext"/>
              <w:jc w:val="right"/>
              <w:rPr>
                <w:b/>
                <w:bCs/>
              </w:rPr>
            </w:pPr>
            <w:r w:rsidRPr="00304FD9">
              <w:rPr>
                <w:b/>
                <w:bCs/>
              </w:rPr>
              <w:t>53.8</w:t>
            </w:r>
          </w:p>
        </w:tc>
        <w:tc>
          <w:tcPr>
            <w:tcW w:w="720" w:type="dxa"/>
            <w:tcBorders>
              <w:top w:val="nil"/>
              <w:bottom w:val="single" w:sz="4" w:space="0" w:color="auto"/>
              <w:right w:val="nil"/>
            </w:tcBorders>
          </w:tcPr>
          <w:p w14:paraId="7389B1C7" w14:textId="3A189E4F" w:rsidR="00BC3226" w:rsidRPr="00304FD9" w:rsidRDefault="00BC3226" w:rsidP="00956966">
            <w:pPr>
              <w:pStyle w:val="Tabletext"/>
              <w:jc w:val="right"/>
              <w:rPr>
                <w:b/>
                <w:bCs/>
              </w:rPr>
            </w:pPr>
            <w:r w:rsidRPr="00304FD9">
              <w:rPr>
                <w:b/>
                <w:bCs/>
              </w:rPr>
              <w:t>47.6</w:t>
            </w:r>
          </w:p>
        </w:tc>
        <w:tc>
          <w:tcPr>
            <w:tcW w:w="720" w:type="dxa"/>
            <w:tcBorders>
              <w:top w:val="nil"/>
              <w:bottom w:val="single" w:sz="4" w:space="0" w:color="auto"/>
              <w:right w:val="nil"/>
            </w:tcBorders>
          </w:tcPr>
          <w:p w14:paraId="04762113" w14:textId="4C6AD13D" w:rsidR="00BC3226" w:rsidRPr="00304FD9" w:rsidRDefault="00BC3226" w:rsidP="00956966">
            <w:pPr>
              <w:pStyle w:val="Tabletext"/>
              <w:jc w:val="right"/>
              <w:rPr>
                <w:b/>
                <w:bCs/>
              </w:rPr>
            </w:pPr>
            <w:r w:rsidRPr="00304FD9">
              <w:rPr>
                <w:b/>
                <w:bCs/>
              </w:rPr>
              <w:t>64.9</w:t>
            </w:r>
          </w:p>
        </w:tc>
        <w:tc>
          <w:tcPr>
            <w:tcW w:w="720" w:type="dxa"/>
            <w:tcBorders>
              <w:top w:val="nil"/>
              <w:bottom w:val="single" w:sz="4" w:space="0" w:color="auto"/>
              <w:right w:val="nil"/>
            </w:tcBorders>
          </w:tcPr>
          <w:p w14:paraId="42DF7A18" w14:textId="7485E61E" w:rsidR="00BC3226" w:rsidRPr="00304FD9" w:rsidRDefault="00BC3226" w:rsidP="00956966">
            <w:pPr>
              <w:pStyle w:val="Tabletext"/>
              <w:jc w:val="right"/>
              <w:rPr>
                <w:b/>
                <w:bCs/>
              </w:rPr>
            </w:pPr>
            <w:r w:rsidRPr="00304FD9">
              <w:rPr>
                <w:b/>
                <w:bCs/>
              </w:rPr>
              <w:t>32.3</w:t>
            </w:r>
          </w:p>
        </w:tc>
        <w:tc>
          <w:tcPr>
            <w:tcW w:w="720" w:type="dxa"/>
            <w:tcBorders>
              <w:top w:val="nil"/>
              <w:left w:val="nil"/>
              <w:bottom w:val="single" w:sz="4" w:space="0" w:color="auto"/>
              <w:right w:val="nil"/>
            </w:tcBorders>
          </w:tcPr>
          <w:p w14:paraId="125BBA4C" w14:textId="389F3AFE" w:rsidR="00BC3226" w:rsidRPr="00304FD9" w:rsidRDefault="00BC3226" w:rsidP="00956966">
            <w:pPr>
              <w:pStyle w:val="Tabletext"/>
              <w:jc w:val="right"/>
              <w:rPr>
                <w:b/>
                <w:bCs/>
              </w:rPr>
            </w:pPr>
            <w:r w:rsidRPr="00304FD9">
              <w:rPr>
                <w:b/>
                <w:bCs/>
              </w:rPr>
              <w:t>20.5</w:t>
            </w:r>
          </w:p>
        </w:tc>
        <w:tc>
          <w:tcPr>
            <w:tcW w:w="720" w:type="dxa"/>
            <w:tcBorders>
              <w:top w:val="nil"/>
              <w:left w:val="nil"/>
              <w:bottom w:val="single" w:sz="4" w:space="0" w:color="auto"/>
              <w:right w:val="nil"/>
            </w:tcBorders>
          </w:tcPr>
          <w:p w14:paraId="6406A556" w14:textId="0A21267C" w:rsidR="00BC3226" w:rsidRPr="00304FD9" w:rsidRDefault="00BC3226" w:rsidP="00956966">
            <w:pPr>
              <w:pStyle w:val="Tabletext"/>
              <w:jc w:val="right"/>
              <w:rPr>
                <w:b/>
                <w:bCs/>
              </w:rPr>
            </w:pPr>
            <w:r w:rsidRPr="00304FD9">
              <w:rPr>
                <w:b/>
                <w:bCs/>
              </w:rPr>
              <w:t>46.2</w:t>
            </w:r>
          </w:p>
        </w:tc>
        <w:tc>
          <w:tcPr>
            <w:tcW w:w="720" w:type="dxa"/>
            <w:tcBorders>
              <w:top w:val="nil"/>
              <w:left w:val="nil"/>
              <w:bottom w:val="single" w:sz="4" w:space="0" w:color="auto"/>
              <w:right w:val="nil"/>
            </w:tcBorders>
          </w:tcPr>
          <w:p w14:paraId="6E01C921" w14:textId="34BEE5F1" w:rsidR="00BC3226" w:rsidRPr="00304FD9" w:rsidRDefault="00BC3226" w:rsidP="00956966">
            <w:pPr>
              <w:pStyle w:val="Tabletext"/>
              <w:jc w:val="right"/>
              <w:rPr>
                <w:b/>
                <w:bCs/>
              </w:rPr>
            </w:pPr>
            <w:r w:rsidRPr="00304FD9">
              <w:rPr>
                <w:b/>
                <w:bCs/>
              </w:rPr>
              <w:t>33.6</w:t>
            </w:r>
          </w:p>
        </w:tc>
        <w:tc>
          <w:tcPr>
            <w:tcW w:w="720" w:type="dxa"/>
            <w:tcBorders>
              <w:top w:val="nil"/>
              <w:left w:val="nil"/>
              <w:bottom w:val="single" w:sz="4" w:space="0" w:color="auto"/>
              <w:right w:val="nil"/>
            </w:tcBorders>
          </w:tcPr>
          <w:p w14:paraId="558DDE9D" w14:textId="28AF45B7" w:rsidR="00BC3226" w:rsidRPr="00304FD9" w:rsidRDefault="00BC3226" w:rsidP="00956966">
            <w:pPr>
              <w:pStyle w:val="Tabletext"/>
              <w:jc w:val="right"/>
              <w:rPr>
                <w:b/>
                <w:bCs/>
              </w:rPr>
            </w:pPr>
            <w:r w:rsidRPr="00304FD9">
              <w:rPr>
                <w:b/>
                <w:bCs/>
              </w:rPr>
              <w:t>25.9</w:t>
            </w:r>
          </w:p>
        </w:tc>
        <w:tc>
          <w:tcPr>
            <w:tcW w:w="720" w:type="dxa"/>
            <w:tcBorders>
              <w:top w:val="nil"/>
              <w:left w:val="nil"/>
              <w:bottom w:val="single" w:sz="4" w:space="0" w:color="auto"/>
              <w:right w:val="nil"/>
            </w:tcBorders>
          </w:tcPr>
          <w:p w14:paraId="3EA20EF8" w14:textId="2A075BDA" w:rsidR="00BC3226" w:rsidRPr="00304FD9" w:rsidRDefault="00BC3226" w:rsidP="00956966">
            <w:pPr>
              <w:pStyle w:val="Tabletext"/>
              <w:jc w:val="right"/>
              <w:rPr>
                <w:b/>
                <w:bCs/>
              </w:rPr>
            </w:pPr>
            <w:r w:rsidRPr="00304FD9">
              <w:rPr>
                <w:b/>
                <w:bCs/>
              </w:rPr>
              <w:t>47.3</w:t>
            </w:r>
          </w:p>
        </w:tc>
        <w:tc>
          <w:tcPr>
            <w:tcW w:w="720" w:type="dxa"/>
            <w:tcBorders>
              <w:top w:val="nil"/>
              <w:left w:val="nil"/>
              <w:bottom w:val="single" w:sz="4" w:space="0" w:color="auto"/>
              <w:right w:val="nil"/>
            </w:tcBorders>
          </w:tcPr>
          <w:p w14:paraId="6A250314" w14:textId="403F2EC3" w:rsidR="00BC3226" w:rsidRPr="00304FD9" w:rsidRDefault="00BC3226" w:rsidP="00956966">
            <w:pPr>
              <w:pStyle w:val="Tabletext"/>
              <w:jc w:val="right"/>
              <w:rPr>
                <w:b/>
                <w:bCs/>
              </w:rPr>
            </w:pPr>
            <w:r w:rsidRPr="00304FD9">
              <w:rPr>
                <w:b/>
                <w:bCs/>
              </w:rPr>
              <w:t>27.8</w:t>
            </w:r>
          </w:p>
        </w:tc>
        <w:tc>
          <w:tcPr>
            <w:tcW w:w="720" w:type="dxa"/>
            <w:tcBorders>
              <w:top w:val="nil"/>
              <w:left w:val="nil"/>
              <w:bottom w:val="single" w:sz="4" w:space="0" w:color="auto"/>
              <w:right w:val="nil"/>
            </w:tcBorders>
          </w:tcPr>
          <w:p w14:paraId="28F3FEF1" w14:textId="74ADFA08" w:rsidR="00BC3226" w:rsidRPr="00304FD9" w:rsidRDefault="00BC3226" w:rsidP="00956966">
            <w:pPr>
              <w:pStyle w:val="Tabletext"/>
              <w:jc w:val="right"/>
              <w:rPr>
                <w:b/>
                <w:bCs/>
              </w:rPr>
            </w:pPr>
            <w:r w:rsidRPr="00304FD9">
              <w:rPr>
                <w:b/>
                <w:bCs/>
              </w:rPr>
              <w:t>67.5</w:t>
            </w:r>
          </w:p>
        </w:tc>
        <w:tc>
          <w:tcPr>
            <w:tcW w:w="720" w:type="dxa"/>
            <w:tcBorders>
              <w:top w:val="nil"/>
              <w:left w:val="nil"/>
              <w:bottom w:val="single" w:sz="4" w:space="0" w:color="auto"/>
              <w:right w:val="nil"/>
            </w:tcBorders>
          </w:tcPr>
          <w:p w14:paraId="338833E0" w14:textId="6F7B81A7" w:rsidR="00BC3226" w:rsidRPr="00304FD9" w:rsidRDefault="00BC3226" w:rsidP="00956966">
            <w:pPr>
              <w:pStyle w:val="Tabletext"/>
              <w:jc w:val="right"/>
              <w:rPr>
                <w:b/>
                <w:bCs/>
              </w:rPr>
            </w:pPr>
            <w:r w:rsidRPr="00304FD9">
              <w:rPr>
                <w:b/>
                <w:bCs/>
              </w:rPr>
              <w:t>47.0</w:t>
            </w:r>
          </w:p>
        </w:tc>
      </w:tr>
    </w:tbl>
    <w:p w14:paraId="40D37D6B" w14:textId="6A22D580" w:rsidR="009159C5" w:rsidRPr="00304FD9" w:rsidRDefault="009159C5" w:rsidP="009159C5">
      <w:pPr>
        <w:pStyle w:val="Source"/>
        <w:ind w:left="0" w:hanging="426"/>
      </w:pPr>
      <w:r w:rsidRPr="00304FD9">
        <w:t xml:space="preserve">Note: The data presented are point-in-time counts of events, as reported to the National Apprentice and Trainee Collection. They are intended to provide an indication of the trends in training activity in 2020 </w:t>
      </w:r>
      <w:r w:rsidR="0092255E">
        <w:t>and</w:t>
      </w:r>
      <w:r w:rsidRPr="00304FD9">
        <w:t xml:space="preserve"> 2021, by comparison with 2019, and may not represent the final number of contracts events that occurred in each time period. </w:t>
      </w:r>
    </w:p>
    <w:p w14:paraId="0C7F3B3B" w14:textId="77777777" w:rsidR="009159C5" w:rsidRPr="00304FD9" w:rsidRDefault="009159C5" w:rsidP="009159C5">
      <w:pPr>
        <w:pStyle w:val="Source"/>
        <w:ind w:left="0" w:hanging="426"/>
      </w:pPr>
      <w:r w:rsidRPr="00304FD9">
        <w:t xml:space="preserve">Source: National Apprentice and Trainee Collection </w:t>
      </w:r>
      <w:proofErr w:type="spellStart"/>
      <w:r w:rsidRPr="00304FD9">
        <w:t>nos</w:t>
      </w:r>
      <w:proofErr w:type="spellEnd"/>
      <w:r w:rsidRPr="00304FD9">
        <w:t xml:space="preserve"> 100, 104 and 108 (June 2019, </w:t>
      </w:r>
      <w:proofErr w:type="gramStart"/>
      <w:r w:rsidRPr="00304FD9">
        <w:t>2020</w:t>
      </w:r>
      <w:proofErr w:type="gramEnd"/>
      <w:r w:rsidRPr="00304FD9">
        <w:t xml:space="preserve"> and 2021 actuals for March quarter); </w:t>
      </w:r>
      <w:proofErr w:type="spellStart"/>
      <w:r w:rsidRPr="00304FD9">
        <w:t>nos</w:t>
      </w:r>
      <w:proofErr w:type="spellEnd"/>
      <w:r w:rsidRPr="00304FD9">
        <w:t xml:space="preserve"> 101,105 and 109 (September 2019, 2020 and 2021 actuals for June quarter); </w:t>
      </w:r>
      <w:proofErr w:type="spellStart"/>
      <w:r w:rsidRPr="00304FD9">
        <w:t>nos</w:t>
      </w:r>
      <w:proofErr w:type="spellEnd"/>
      <w:r w:rsidRPr="00304FD9">
        <w:t xml:space="preserve"> 102, 106 and 110 (December 2019, 2020 and 2021 actuals for September quarter); and </w:t>
      </w:r>
      <w:proofErr w:type="spellStart"/>
      <w:r w:rsidRPr="00304FD9">
        <w:t>nos</w:t>
      </w:r>
      <w:proofErr w:type="spellEnd"/>
      <w:r w:rsidRPr="00304FD9">
        <w:t xml:space="preserve"> 103,107 and 111 (March 2019, 2020 and 2021 actuals for December quarter). </w:t>
      </w:r>
    </w:p>
    <w:p w14:paraId="214D8C14" w14:textId="77777777" w:rsidR="00F04CC3" w:rsidRPr="00304FD9" w:rsidRDefault="00F04CC3" w:rsidP="00113ED5">
      <w:pPr>
        <w:pStyle w:val="Source"/>
      </w:pPr>
    </w:p>
    <w:p w14:paraId="549CC92A" w14:textId="77777777" w:rsidR="00DC1652" w:rsidRDefault="00DC1652">
      <w:pPr>
        <w:spacing w:before="0" w:line="240" w:lineRule="auto"/>
        <w:rPr>
          <w:rFonts w:ascii="Arial" w:hAnsi="Arial" w:cs="Tahoma"/>
          <w:color w:val="000000"/>
          <w:sz w:val="24"/>
        </w:rPr>
      </w:pPr>
      <w:r>
        <w:br w:type="page"/>
      </w:r>
    </w:p>
    <w:p w14:paraId="37E50DD8" w14:textId="746B54B0" w:rsidR="00040FA9" w:rsidRPr="00304FD9" w:rsidRDefault="00040FA9" w:rsidP="00040FA9">
      <w:pPr>
        <w:pStyle w:val="Heading3"/>
      </w:pPr>
      <w:r w:rsidRPr="00304FD9">
        <w:lastRenderedPageBreak/>
        <w:t>Age groups</w:t>
      </w:r>
    </w:p>
    <w:p w14:paraId="62CD23C8" w14:textId="56F4B332" w:rsidR="00040FA9" w:rsidRPr="00304FD9" w:rsidRDefault="00040FA9" w:rsidP="00040FA9">
      <w:pPr>
        <w:pStyle w:val="Text"/>
      </w:pPr>
      <w:r w:rsidRPr="00304FD9">
        <w:t xml:space="preserve">Table </w:t>
      </w:r>
      <w:r w:rsidR="005D2AEC" w:rsidRPr="00304FD9">
        <w:t>8</w:t>
      </w:r>
      <w:r w:rsidRPr="00304FD9">
        <w:t xml:space="preserve"> illustrates a decline in program enrolments for all age groups from 2019 to 2020, with </w:t>
      </w:r>
      <w:r w:rsidR="00EF60DE" w:rsidRPr="00304FD9">
        <w:t xml:space="preserve">a </w:t>
      </w:r>
      <w:r w:rsidRPr="00304FD9">
        <w:t xml:space="preserve">notable decrease for those aged 45 years and over. </w:t>
      </w:r>
      <w:r w:rsidRPr="009E1200">
        <w:t>While participation across all age groups increased from 2020 to 2021, many providers reported facing challenges in engaging some students in training.</w:t>
      </w:r>
    </w:p>
    <w:p w14:paraId="79EF45B7" w14:textId="55657C72" w:rsidR="00040FA9" w:rsidRPr="00304FD9" w:rsidRDefault="00040FA9" w:rsidP="00040FA9">
      <w:pPr>
        <w:pStyle w:val="Tabletitle"/>
        <w:rPr>
          <w:rFonts w:eastAsiaTheme="minorEastAsia"/>
          <w:lang w:val="en-US" w:eastAsia="zh-CN"/>
        </w:rPr>
      </w:pPr>
      <w:bookmarkStart w:id="67" w:name="_Toc126573428"/>
      <w:r w:rsidRPr="00304FD9">
        <w:t xml:space="preserve">Table </w:t>
      </w:r>
      <w:r w:rsidR="005D2AEC" w:rsidRPr="00304FD9">
        <w:t>8</w:t>
      </w:r>
      <w:r w:rsidRPr="00304FD9">
        <w:t xml:space="preserve"> Program enrolments by age group, 2019</w:t>
      </w:r>
      <w:r w:rsidR="00A83DCF">
        <w:t>–</w:t>
      </w:r>
      <w:r w:rsidRPr="00304FD9">
        <w:t>21</w:t>
      </w:r>
      <w:bookmarkEnd w:id="67"/>
    </w:p>
    <w:tbl>
      <w:tblPr>
        <w:tblW w:w="8938" w:type="dxa"/>
        <w:tblInd w:w="108" w:type="dxa"/>
        <w:tblBorders>
          <w:top w:val="single" w:sz="4" w:space="0" w:color="auto"/>
          <w:bottom w:val="single" w:sz="4" w:space="0" w:color="auto"/>
        </w:tblBorders>
        <w:tblLayout w:type="fixed"/>
        <w:tblLook w:val="04A0" w:firstRow="1" w:lastRow="0" w:firstColumn="1" w:lastColumn="0" w:noHBand="0" w:noVBand="1"/>
      </w:tblPr>
      <w:tblGrid>
        <w:gridCol w:w="1921"/>
        <w:gridCol w:w="1096"/>
        <w:gridCol w:w="1098"/>
        <w:gridCol w:w="1140"/>
        <w:gridCol w:w="1225"/>
        <w:gridCol w:w="1226"/>
        <w:gridCol w:w="1232"/>
      </w:tblGrid>
      <w:tr w:rsidR="00040FA9" w:rsidRPr="00304FD9" w14:paraId="15288131" w14:textId="77777777" w:rsidTr="002F6A7C">
        <w:trPr>
          <w:cantSplit/>
          <w:trHeight w:val="176"/>
        </w:trPr>
        <w:tc>
          <w:tcPr>
            <w:tcW w:w="1921" w:type="dxa"/>
            <w:tcBorders>
              <w:top w:val="single" w:sz="4" w:space="0" w:color="auto"/>
              <w:left w:val="nil"/>
              <w:bottom w:val="nil"/>
              <w:right w:val="nil"/>
            </w:tcBorders>
            <w:hideMark/>
          </w:tcPr>
          <w:p w14:paraId="6B528360" w14:textId="77777777" w:rsidR="00040FA9" w:rsidRPr="00304FD9" w:rsidRDefault="00040FA9" w:rsidP="002F6A7C">
            <w:pPr>
              <w:pStyle w:val="Tablehead1"/>
              <w:rPr>
                <w:lang w:val="en-US"/>
              </w:rPr>
            </w:pPr>
            <w:r w:rsidRPr="00304FD9">
              <w:rPr>
                <w:lang w:val="en-US"/>
              </w:rPr>
              <w:t>Age group</w:t>
            </w:r>
          </w:p>
        </w:tc>
        <w:tc>
          <w:tcPr>
            <w:tcW w:w="3334" w:type="dxa"/>
            <w:gridSpan w:val="3"/>
            <w:tcBorders>
              <w:top w:val="single" w:sz="4" w:space="0" w:color="auto"/>
              <w:left w:val="nil"/>
              <w:bottom w:val="nil"/>
              <w:right w:val="nil"/>
            </w:tcBorders>
            <w:hideMark/>
          </w:tcPr>
          <w:p w14:paraId="5786EA7E" w14:textId="435DC820" w:rsidR="00040FA9" w:rsidRPr="00304FD9" w:rsidRDefault="00040FA9" w:rsidP="002F6A7C">
            <w:pPr>
              <w:pStyle w:val="Tablehead1"/>
              <w:jc w:val="center"/>
              <w:rPr>
                <w:lang w:val="en-US"/>
              </w:rPr>
            </w:pPr>
            <w:r w:rsidRPr="00304FD9">
              <w:rPr>
                <w:lang w:val="en-US"/>
              </w:rPr>
              <w:t>Program enrolments</w:t>
            </w:r>
            <w:r w:rsidR="00497886" w:rsidRPr="00304FD9">
              <w:rPr>
                <w:lang w:val="en-US"/>
              </w:rPr>
              <w:t xml:space="preserve"> (</w:t>
            </w:r>
            <w:r w:rsidR="003B1012">
              <w:t>’</w:t>
            </w:r>
            <w:r w:rsidR="00497886" w:rsidRPr="00304FD9">
              <w:rPr>
                <w:lang w:val="en-US"/>
              </w:rPr>
              <w:t>000)</w:t>
            </w:r>
          </w:p>
        </w:tc>
        <w:tc>
          <w:tcPr>
            <w:tcW w:w="3683" w:type="dxa"/>
            <w:gridSpan w:val="3"/>
            <w:tcBorders>
              <w:top w:val="single" w:sz="4" w:space="0" w:color="auto"/>
              <w:left w:val="nil"/>
              <w:bottom w:val="nil"/>
              <w:right w:val="nil"/>
            </w:tcBorders>
            <w:hideMark/>
          </w:tcPr>
          <w:p w14:paraId="6DDEBDE9" w14:textId="77777777" w:rsidR="00040FA9" w:rsidRPr="00304FD9" w:rsidRDefault="00040FA9" w:rsidP="002F6A7C">
            <w:pPr>
              <w:pStyle w:val="Tablehead1"/>
              <w:jc w:val="center"/>
              <w:rPr>
                <w:lang w:val="en-US"/>
              </w:rPr>
            </w:pPr>
            <w:r w:rsidRPr="00304FD9">
              <w:rPr>
                <w:lang w:val="en-US"/>
              </w:rPr>
              <w:t xml:space="preserve">% </w:t>
            </w:r>
            <w:proofErr w:type="gramStart"/>
            <w:r w:rsidRPr="00304FD9">
              <w:rPr>
                <w:lang w:val="en-US"/>
              </w:rPr>
              <w:t>change</w:t>
            </w:r>
            <w:proofErr w:type="gramEnd"/>
          </w:p>
        </w:tc>
      </w:tr>
      <w:tr w:rsidR="00040FA9" w:rsidRPr="00304FD9" w14:paraId="0A896DD4" w14:textId="77777777" w:rsidTr="002F6A7C">
        <w:trPr>
          <w:cantSplit/>
          <w:trHeight w:val="117"/>
        </w:trPr>
        <w:tc>
          <w:tcPr>
            <w:tcW w:w="1921" w:type="dxa"/>
            <w:tcBorders>
              <w:top w:val="nil"/>
              <w:left w:val="nil"/>
              <w:bottom w:val="single" w:sz="4" w:space="0" w:color="auto"/>
              <w:right w:val="nil"/>
            </w:tcBorders>
          </w:tcPr>
          <w:p w14:paraId="4DF0FDDB" w14:textId="77777777" w:rsidR="00040FA9" w:rsidRPr="00304FD9" w:rsidRDefault="00040FA9" w:rsidP="002F6A7C">
            <w:pPr>
              <w:pStyle w:val="Tablehead2"/>
              <w:rPr>
                <w:lang w:val="en-US"/>
              </w:rPr>
            </w:pPr>
          </w:p>
        </w:tc>
        <w:tc>
          <w:tcPr>
            <w:tcW w:w="1096" w:type="dxa"/>
            <w:tcBorders>
              <w:top w:val="nil"/>
              <w:left w:val="nil"/>
              <w:bottom w:val="single" w:sz="4" w:space="0" w:color="auto"/>
              <w:right w:val="nil"/>
            </w:tcBorders>
            <w:hideMark/>
          </w:tcPr>
          <w:p w14:paraId="31479838" w14:textId="77777777" w:rsidR="00040FA9" w:rsidRPr="00304FD9" w:rsidRDefault="00040FA9" w:rsidP="002F6A7C">
            <w:pPr>
              <w:pStyle w:val="Tablehead2"/>
              <w:jc w:val="right"/>
              <w:rPr>
                <w:lang w:val="en-US"/>
              </w:rPr>
            </w:pPr>
            <w:r w:rsidRPr="00304FD9">
              <w:rPr>
                <w:lang w:val="en-US"/>
              </w:rPr>
              <w:t>2019</w:t>
            </w:r>
          </w:p>
        </w:tc>
        <w:tc>
          <w:tcPr>
            <w:tcW w:w="1098" w:type="dxa"/>
            <w:tcBorders>
              <w:top w:val="nil"/>
              <w:left w:val="nil"/>
              <w:bottom w:val="single" w:sz="4" w:space="0" w:color="auto"/>
              <w:right w:val="nil"/>
            </w:tcBorders>
            <w:hideMark/>
          </w:tcPr>
          <w:p w14:paraId="22A77822" w14:textId="77777777" w:rsidR="00040FA9" w:rsidRPr="00304FD9" w:rsidRDefault="00040FA9" w:rsidP="002F6A7C">
            <w:pPr>
              <w:pStyle w:val="Tablehead2"/>
              <w:jc w:val="right"/>
              <w:rPr>
                <w:lang w:val="en-US"/>
              </w:rPr>
            </w:pPr>
            <w:r w:rsidRPr="00304FD9">
              <w:rPr>
                <w:lang w:val="en-US"/>
              </w:rPr>
              <w:t>2020</w:t>
            </w:r>
          </w:p>
        </w:tc>
        <w:tc>
          <w:tcPr>
            <w:tcW w:w="1140" w:type="dxa"/>
            <w:tcBorders>
              <w:top w:val="nil"/>
              <w:left w:val="nil"/>
              <w:bottom w:val="single" w:sz="4" w:space="0" w:color="auto"/>
              <w:right w:val="nil"/>
            </w:tcBorders>
            <w:hideMark/>
          </w:tcPr>
          <w:p w14:paraId="0DB87763" w14:textId="77777777" w:rsidR="00040FA9" w:rsidRPr="00304FD9" w:rsidRDefault="00040FA9" w:rsidP="002F6A7C">
            <w:pPr>
              <w:pStyle w:val="Tablehead2"/>
              <w:jc w:val="right"/>
              <w:rPr>
                <w:lang w:val="en-US"/>
              </w:rPr>
            </w:pPr>
            <w:r w:rsidRPr="00304FD9">
              <w:rPr>
                <w:lang w:val="en-US"/>
              </w:rPr>
              <w:t>2021</w:t>
            </w:r>
          </w:p>
        </w:tc>
        <w:tc>
          <w:tcPr>
            <w:tcW w:w="1225" w:type="dxa"/>
            <w:tcBorders>
              <w:top w:val="nil"/>
              <w:left w:val="nil"/>
              <w:bottom w:val="single" w:sz="4" w:space="0" w:color="auto"/>
              <w:right w:val="nil"/>
            </w:tcBorders>
            <w:hideMark/>
          </w:tcPr>
          <w:p w14:paraId="78C8CBEE" w14:textId="66BA5223" w:rsidR="00040FA9" w:rsidRPr="00304FD9" w:rsidRDefault="00040FA9" w:rsidP="002F6A7C">
            <w:pPr>
              <w:pStyle w:val="Tablehead2"/>
              <w:jc w:val="right"/>
              <w:rPr>
                <w:lang w:val="en-US"/>
              </w:rPr>
            </w:pPr>
            <w:r w:rsidRPr="00304FD9">
              <w:rPr>
                <w:lang w:val="en-US"/>
              </w:rPr>
              <w:t>2019</w:t>
            </w:r>
            <w:r w:rsidR="00A83DCF">
              <w:rPr>
                <w:lang w:val="en-US"/>
              </w:rPr>
              <w:t>–</w:t>
            </w:r>
            <w:r w:rsidRPr="00304FD9">
              <w:rPr>
                <w:lang w:val="en-US"/>
              </w:rPr>
              <w:t>20</w:t>
            </w:r>
          </w:p>
        </w:tc>
        <w:tc>
          <w:tcPr>
            <w:tcW w:w="1226" w:type="dxa"/>
            <w:tcBorders>
              <w:top w:val="nil"/>
              <w:left w:val="nil"/>
              <w:bottom w:val="single" w:sz="4" w:space="0" w:color="auto"/>
              <w:right w:val="nil"/>
            </w:tcBorders>
            <w:hideMark/>
          </w:tcPr>
          <w:p w14:paraId="4A4467CA" w14:textId="05E26A35" w:rsidR="00040FA9" w:rsidRPr="00304FD9" w:rsidRDefault="00040FA9" w:rsidP="002F6A7C">
            <w:pPr>
              <w:pStyle w:val="Tablehead2"/>
              <w:jc w:val="right"/>
              <w:rPr>
                <w:lang w:val="en-US"/>
              </w:rPr>
            </w:pPr>
            <w:r w:rsidRPr="00304FD9">
              <w:rPr>
                <w:lang w:val="en-US"/>
              </w:rPr>
              <w:t>2020</w:t>
            </w:r>
            <w:r w:rsidR="00A83DCF">
              <w:rPr>
                <w:lang w:val="en-US"/>
              </w:rPr>
              <w:t>–</w:t>
            </w:r>
            <w:r w:rsidRPr="00304FD9">
              <w:rPr>
                <w:lang w:val="en-US"/>
              </w:rPr>
              <w:t>21</w:t>
            </w:r>
          </w:p>
        </w:tc>
        <w:tc>
          <w:tcPr>
            <w:tcW w:w="1232" w:type="dxa"/>
            <w:tcBorders>
              <w:top w:val="nil"/>
              <w:left w:val="nil"/>
              <w:bottom w:val="single" w:sz="4" w:space="0" w:color="auto"/>
              <w:right w:val="nil"/>
            </w:tcBorders>
            <w:hideMark/>
          </w:tcPr>
          <w:p w14:paraId="3D4E93D0" w14:textId="61B98691" w:rsidR="00040FA9" w:rsidRPr="00304FD9" w:rsidRDefault="00040FA9" w:rsidP="002F6A7C">
            <w:pPr>
              <w:pStyle w:val="Tablehead2"/>
              <w:jc w:val="right"/>
              <w:rPr>
                <w:lang w:val="en-US"/>
              </w:rPr>
            </w:pPr>
            <w:r w:rsidRPr="00304FD9">
              <w:rPr>
                <w:lang w:val="en-US"/>
              </w:rPr>
              <w:t>2019</w:t>
            </w:r>
            <w:r w:rsidR="00A83DCF">
              <w:rPr>
                <w:lang w:val="en-US"/>
              </w:rPr>
              <w:t>–</w:t>
            </w:r>
            <w:r w:rsidRPr="00304FD9">
              <w:rPr>
                <w:lang w:val="en-US"/>
              </w:rPr>
              <w:t>21</w:t>
            </w:r>
          </w:p>
        </w:tc>
      </w:tr>
      <w:tr w:rsidR="00040FA9" w:rsidRPr="00304FD9" w14:paraId="67E95140" w14:textId="77777777" w:rsidTr="002F6A7C">
        <w:trPr>
          <w:cantSplit/>
          <w:trHeight w:val="216"/>
        </w:trPr>
        <w:tc>
          <w:tcPr>
            <w:tcW w:w="1921" w:type="dxa"/>
            <w:tcBorders>
              <w:top w:val="nil"/>
              <w:left w:val="nil"/>
              <w:bottom w:val="nil"/>
              <w:right w:val="nil"/>
            </w:tcBorders>
            <w:vAlign w:val="center"/>
            <w:hideMark/>
          </w:tcPr>
          <w:p w14:paraId="55471AA2" w14:textId="77777777" w:rsidR="00040FA9" w:rsidRPr="00304FD9" w:rsidRDefault="00040FA9" w:rsidP="002F6A7C">
            <w:pPr>
              <w:spacing w:before="40" w:after="40" w:line="240" w:lineRule="auto"/>
              <w:rPr>
                <w:rFonts w:ascii="Arial" w:eastAsia="DengXian" w:hAnsi="Arial" w:cs="Arial"/>
                <w:sz w:val="16"/>
                <w:szCs w:val="16"/>
                <w:lang w:val="en-US" w:eastAsia="zh-CN"/>
              </w:rPr>
            </w:pPr>
            <w:r w:rsidRPr="00304FD9">
              <w:rPr>
                <w:rFonts w:ascii="Arial" w:eastAsia="DengXian" w:hAnsi="Arial" w:cs="Arial"/>
                <w:sz w:val="16"/>
                <w:szCs w:val="16"/>
                <w:lang w:val="en-US" w:eastAsia="zh-CN"/>
              </w:rPr>
              <w:t>14 years and under</w:t>
            </w:r>
          </w:p>
        </w:tc>
        <w:tc>
          <w:tcPr>
            <w:tcW w:w="1096" w:type="dxa"/>
            <w:tcBorders>
              <w:top w:val="nil"/>
              <w:left w:val="nil"/>
              <w:bottom w:val="nil"/>
              <w:right w:val="nil"/>
            </w:tcBorders>
            <w:hideMark/>
          </w:tcPr>
          <w:p w14:paraId="23D590AB" w14:textId="77777777" w:rsidR="00040FA9" w:rsidRPr="00304FD9" w:rsidRDefault="00040FA9" w:rsidP="002F6A7C">
            <w:pPr>
              <w:pStyle w:val="Tabletext"/>
              <w:jc w:val="right"/>
            </w:pPr>
            <w:r w:rsidRPr="00304FD9">
              <w:t>6.3</w:t>
            </w:r>
          </w:p>
        </w:tc>
        <w:tc>
          <w:tcPr>
            <w:tcW w:w="1098" w:type="dxa"/>
            <w:tcBorders>
              <w:top w:val="nil"/>
              <w:left w:val="nil"/>
              <w:bottom w:val="nil"/>
              <w:right w:val="nil"/>
            </w:tcBorders>
            <w:hideMark/>
          </w:tcPr>
          <w:p w14:paraId="531BC577" w14:textId="77777777" w:rsidR="00040FA9" w:rsidRPr="00304FD9" w:rsidRDefault="00040FA9" w:rsidP="002F6A7C">
            <w:pPr>
              <w:pStyle w:val="Tabletext"/>
              <w:jc w:val="right"/>
            </w:pPr>
            <w:r w:rsidRPr="00304FD9">
              <w:t>5.7</w:t>
            </w:r>
          </w:p>
        </w:tc>
        <w:tc>
          <w:tcPr>
            <w:tcW w:w="1140" w:type="dxa"/>
            <w:tcBorders>
              <w:top w:val="nil"/>
              <w:left w:val="nil"/>
              <w:bottom w:val="nil"/>
              <w:right w:val="nil"/>
            </w:tcBorders>
            <w:hideMark/>
          </w:tcPr>
          <w:p w14:paraId="6B733BCC" w14:textId="77777777" w:rsidR="00040FA9" w:rsidRPr="00304FD9" w:rsidRDefault="00040FA9" w:rsidP="002F6A7C">
            <w:pPr>
              <w:pStyle w:val="Tabletext"/>
              <w:jc w:val="right"/>
            </w:pPr>
            <w:r w:rsidRPr="00304FD9">
              <w:t>6.4</w:t>
            </w:r>
          </w:p>
        </w:tc>
        <w:tc>
          <w:tcPr>
            <w:tcW w:w="1225" w:type="dxa"/>
            <w:tcBorders>
              <w:top w:val="nil"/>
              <w:left w:val="nil"/>
              <w:bottom w:val="nil"/>
              <w:right w:val="nil"/>
            </w:tcBorders>
            <w:hideMark/>
          </w:tcPr>
          <w:p w14:paraId="3EC9EB95" w14:textId="77777777" w:rsidR="00040FA9" w:rsidRPr="00304FD9" w:rsidRDefault="00040FA9" w:rsidP="002F6A7C">
            <w:pPr>
              <w:pStyle w:val="Tabletext"/>
              <w:jc w:val="right"/>
              <w:rPr>
                <w:rFonts w:eastAsia="DengXian" w:cs="Arial"/>
                <w:szCs w:val="16"/>
                <w:lang w:val="en-US" w:eastAsia="zh-CN"/>
              </w:rPr>
            </w:pPr>
            <w:r w:rsidRPr="00304FD9">
              <w:t>-8.9</w:t>
            </w:r>
          </w:p>
        </w:tc>
        <w:tc>
          <w:tcPr>
            <w:tcW w:w="1226" w:type="dxa"/>
            <w:tcBorders>
              <w:top w:val="nil"/>
              <w:left w:val="nil"/>
              <w:bottom w:val="nil"/>
              <w:right w:val="nil"/>
            </w:tcBorders>
            <w:hideMark/>
          </w:tcPr>
          <w:p w14:paraId="635F9150" w14:textId="77777777" w:rsidR="00040FA9" w:rsidRPr="00304FD9" w:rsidRDefault="00040FA9" w:rsidP="002F6A7C">
            <w:pPr>
              <w:pStyle w:val="Tabletext"/>
              <w:jc w:val="right"/>
              <w:rPr>
                <w:rFonts w:eastAsia="DengXian" w:cs="Arial"/>
                <w:szCs w:val="16"/>
                <w:lang w:val="en-US" w:eastAsia="zh-CN"/>
              </w:rPr>
            </w:pPr>
            <w:r w:rsidRPr="00304FD9">
              <w:t>11.7</w:t>
            </w:r>
          </w:p>
        </w:tc>
        <w:tc>
          <w:tcPr>
            <w:tcW w:w="1232" w:type="dxa"/>
            <w:tcBorders>
              <w:top w:val="nil"/>
              <w:left w:val="nil"/>
              <w:bottom w:val="nil"/>
              <w:right w:val="nil"/>
            </w:tcBorders>
            <w:hideMark/>
          </w:tcPr>
          <w:p w14:paraId="64569043" w14:textId="77777777" w:rsidR="00040FA9" w:rsidRPr="00304FD9" w:rsidRDefault="00040FA9" w:rsidP="002F6A7C">
            <w:pPr>
              <w:pStyle w:val="Tabletext"/>
              <w:jc w:val="right"/>
              <w:rPr>
                <w:rFonts w:eastAsia="DengXian" w:cs="Arial"/>
                <w:szCs w:val="16"/>
                <w:lang w:val="en-US" w:eastAsia="zh-CN"/>
              </w:rPr>
            </w:pPr>
            <w:r w:rsidRPr="00304FD9">
              <w:t>1.8</w:t>
            </w:r>
          </w:p>
        </w:tc>
      </w:tr>
      <w:tr w:rsidR="00040FA9" w:rsidRPr="00304FD9" w14:paraId="76EBF1D1" w14:textId="77777777" w:rsidTr="002F6A7C">
        <w:trPr>
          <w:cantSplit/>
          <w:trHeight w:val="222"/>
        </w:trPr>
        <w:tc>
          <w:tcPr>
            <w:tcW w:w="1921" w:type="dxa"/>
            <w:tcBorders>
              <w:top w:val="nil"/>
              <w:left w:val="nil"/>
              <w:bottom w:val="nil"/>
              <w:right w:val="nil"/>
            </w:tcBorders>
            <w:vAlign w:val="center"/>
            <w:hideMark/>
          </w:tcPr>
          <w:p w14:paraId="7CDEE833" w14:textId="256C4A76" w:rsidR="00040FA9" w:rsidRPr="00304FD9" w:rsidRDefault="00040FA9" w:rsidP="002F6A7C">
            <w:pPr>
              <w:spacing w:before="40" w:after="40" w:line="240" w:lineRule="auto"/>
              <w:rPr>
                <w:rFonts w:ascii="Arial" w:eastAsia="DengXian" w:hAnsi="Arial" w:cs="Arial"/>
                <w:sz w:val="16"/>
                <w:szCs w:val="16"/>
                <w:lang w:val="en-US" w:eastAsia="zh-CN"/>
              </w:rPr>
            </w:pPr>
            <w:r w:rsidRPr="00304FD9">
              <w:rPr>
                <w:rFonts w:ascii="Arial" w:eastAsia="DengXian" w:hAnsi="Arial" w:cs="Arial"/>
                <w:sz w:val="16"/>
                <w:szCs w:val="16"/>
                <w:lang w:val="en-US" w:eastAsia="zh-CN"/>
              </w:rPr>
              <w:t>15</w:t>
            </w:r>
            <w:r w:rsidR="0061129C">
              <w:rPr>
                <w:rFonts w:ascii="Arial" w:eastAsia="DengXian" w:hAnsi="Arial" w:cs="Arial"/>
                <w:sz w:val="16"/>
                <w:szCs w:val="16"/>
                <w:lang w:val="en-US" w:eastAsia="zh-CN"/>
              </w:rPr>
              <w:t>–</w:t>
            </w:r>
            <w:r w:rsidRPr="00304FD9">
              <w:rPr>
                <w:rFonts w:ascii="Arial" w:eastAsia="DengXian" w:hAnsi="Arial" w:cs="Arial"/>
                <w:sz w:val="16"/>
                <w:szCs w:val="16"/>
                <w:lang w:val="en-US" w:eastAsia="zh-CN"/>
              </w:rPr>
              <w:t>19 years</w:t>
            </w:r>
          </w:p>
        </w:tc>
        <w:tc>
          <w:tcPr>
            <w:tcW w:w="1096" w:type="dxa"/>
            <w:tcBorders>
              <w:top w:val="nil"/>
              <w:left w:val="nil"/>
              <w:bottom w:val="nil"/>
              <w:right w:val="nil"/>
            </w:tcBorders>
            <w:hideMark/>
          </w:tcPr>
          <w:p w14:paraId="0E7EF892" w14:textId="77777777" w:rsidR="00040FA9" w:rsidRPr="00304FD9" w:rsidRDefault="00040FA9" w:rsidP="002F6A7C">
            <w:pPr>
              <w:pStyle w:val="Tabletext"/>
              <w:jc w:val="right"/>
            </w:pPr>
            <w:r w:rsidRPr="00304FD9">
              <w:t>762.6</w:t>
            </w:r>
          </w:p>
        </w:tc>
        <w:tc>
          <w:tcPr>
            <w:tcW w:w="1098" w:type="dxa"/>
            <w:tcBorders>
              <w:top w:val="nil"/>
              <w:left w:val="nil"/>
              <w:bottom w:val="nil"/>
              <w:right w:val="nil"/>
            </w:tcBorders>
            <w:hideMark/>
          </w:tcPr>
          <w:p w14:paraId="3812BF3F" w14:textId="77777777" w:rsidR="00040FA9" w:rsidRPr="00304FD9" w:rsidRDefault="00040FA9" w:rsidP="002F6A7C">
            <w:pPr>
              <w:pStyle w:val="Tabletext"/>
              <w:jc w:val="right"/>
            </w:pPr>
            <w:r w:rsidRPr="00304FD9">
              <w:t>747.0</w:t>
            </w:r>
          </w:p>
        </w:tc>
        <w:tc>
          <w:tcPr>
            <w:tcW w:w="1140" w:type="dxa"/>
            <w:tcBorders>
              <w:top w:val="nil"/>
              <w:left w:val="nil"/>
              <w:bottom w:val="nil"/>
              <w:right w:val="nil"/>
            </w:tcBorders>
            <w:hideMark/>
          </w:tcPr>
          <w:p w14:paraId="423FB54B" w14:textId="77777777" w:rsidR="00040FA9" w:rsidRPr="00304FD9" w:rsidRDefault="00040FA9" w:rsidP="002F6A7C">
            <w:pPr>
              <w:pStyle w:val="Tabletext"/>
              <w:jc w:val="right"/>
            </w:pPr>
            <w:r w:rsidRPr="00304FD9">
              <w:t>773.0</w:t>
            </w:r>
          </w:p>
        </w:tc>
        <w:tc>
          <w:tcPr>
            <w:tcW w:w="1225" w:type="dxa"/>
            <w:tcBorders>
              <w:top w:val="nil"/>
              <w:left w:val="nil"/>
              <w:bottom w:val="nil"/>
              <w:right w:val="nil"/>
            </w:tcBorders>
            <w:hideMark/>
          </w:tcPr>
          <w:p w14:paraId="211ADD2F" w14:textId="77777777" w:rsidR="00040FA9" w:rsidRPr="00304FD9" w:rsidRDefault="00040FA9" w:rsidP="002F6A7C">
            <w:pPr>
              <w:pStyle w:val="Tabletext"/>
              <w:jc w:val="right"/>
              <w:rPr>
                <w:rFonts w:eastAsia="DengXian" w:cs="Arial"/>
                <w:szCs w:val="16"/>
                <w:lang w:val="en-US" w:eastAsia="zh-CN"/>
              </w:rPr>
            </w:pPr>
            <w:r w:rsidRPr="00304FD9">
              <w:t>-2.0</w:t>
            </w:r>
          </w:p>
        </w:tc>
        <w:tc>
          <w:tcPr>
            <w:tcW w:w="1226" w:type="dxa"/>
            <w:tcBorders>
              <w:top w:val="nil"/>
              <w:left w:val="nil"/>
              <w:bottom w:val="nil"/>
              <w:right w:val="nil"/>
            </w:tcBorders>
            <w:hideMark/>
          </w:tcPr>
          <w:p w14:paraId="1EA40CDF" w14:textId="77777777" w:rsidR="00040FA9" w:rsidRPr="00304FD9" w:rsidRDefault="00040FA9" w:rsidP="002F6A7C">
            <w:pPr>
              <w:pStyle w:val="Tabletext"/>
              <w:jc w:val="right"/>
              <w:rPr>
                <w:rFonts w:eastAsia="DengXian" w:cs="Arial"/>
                <w:szCs w:val="16"/>
                <w:lang w:val="en-US" w:eastAsia="zh-CN"/>
              </w:rPr>
            </w:pPr>
            <w:r w:rsidRPr="00304FD9">
              <w:t>3.5</w:t>
            </w:r>
          </w:p>
        </w:tc>
        <w:tc>
          <w:tcPr>
            <w:tcW w:w="1232" w:type="dxa"/>
            <w:tcBorders>
              <w:top w:val="nil"/>
              <w:left w:val="nil"/>
              <w:bottom w:val="nil"/>
              <w:right w:val="nil"/>
            </w:tcBorders>
            <w:hideMark/>
          </w:tcPr>
          <w:p w14:paraId="168E94B7" w14:textId="77777777" w:rsidR="00040FA9" w:rsidRPr="00304FD9" w:rsidRDefault="00040FA9" w:rsidP="002F6A7C">
            <w:pPr>
              <w:pStyle w:val="Tabletext"/>
              <w:jc w:val="right"/>
              <w:rPr>
                <w:rFonts w:eastAsia="DengXian" w:cs="Arial"/>
                <w:szCs w:val="16"/>
                <w:lang w:val="en-US" w:eastAsia="zh-CN"/>
              </w:rPr>
            </w:pPr>
            <w:r w:rsidRPr="00304FD9">
              <w:t>1.4</w:t>
            </w:r>
          </w:p>
        </w:tc>
      </w:tr>
      <w:tr w:rsidR="00040FA9" w:rsidRPr="00304FD9" w14:paraId="421FAA42" w14:textId="77777777" w:rsidTr="002F6A7C">
        <w:trPr>
          <w:cantSplit/>
          <w:trHeight w:val="222"/>
        </w:trPr>
        <w:tc>
          <w:tcPr>
            <w:tcW w:w="1921" w:type="dxa"/>
            <w:tcBorders>
              <w:top w:val="nil"/>
              <w:left w:val="nil"/>
              <w:bottom w:val="nil"/>
              <w:right w:val="nil"/>
            </w:tcBorders>
            <w:vAlign w:val="center"/>
            <w:hideMark/>
          </w:tcPr>
          <w:p w14:paraId="54A8C7C0" w14:textId="467145EB" w:rsidR="00040FA9" w:rsidRPr="00304FD9" w:rsidRDefault="00040FA9" w:rsidP="002F6A7C">
            <w:pPr>
              <w:spacing w:before="40" w:after="40" w:line="240" w:lineRule="auto"/>
              <w:rPr>
                <w:rFonts w:ascii="Arial" w:eastAsia="DengXian" w:hAnsi="Arial" w:cs="Arial"/>
                <w:sz w:val="16"/>
                <w:szCs w:val="16"/>
                <w:lang w:val="en-US" w:eastAsia="zh-CN"/>
              </w:rPr>
            </w:pPr>
            <w:r w:rsidRPr="00304FD9">
              <w:rPr>
                <w:rFonts w:ascii="Arial" w:eastAsia="DengXian" w:hAnsi="Arial" w:cs="Arial"/>
                <w:sz w:val="16"/>
                <w:szCs w:val="16"/>
                <w:lang w:val="en-US" w:eastAsia="zh-CN"/>
              </w:rPr>
              <w:t>20</w:t>
            </w:r>
            <w:r w:rsidR="0061129C">
              <w:rPr>
                <w:rFonts w:ascii="Arial" w:eastAsia="DengXian" w:hAnsi="Arial" w:cs="Arial"/>
                <w:sz w:val="16"/>
                <w:szCs w:val="16"/>
                <w:lang w:val="en-US" w:eastAsia="zh-CN"/>
              </w:rPr>
              <w:t>–</w:t>
            </w:r>
            <w:r w:rsidRPr="00304FD9">
              <w:rPr>
                <w:rFonts w:ascii="Arial" w:eastAsia="DengXian" w:hAnsi="Arial" w:cs="Arial"/>
                <w:sz w:val="16"/>
                <w:szCs w:val="16"/>
                <w:lang w:val="en-US" w:eastAsia="zh-CN"/>
              </w:rPr>
              <w:t>24 years</w:t>
            </w:r>
          </w:p>
        </w:tc>
        <w:tc>
          <w:tcPr>
            <w:tcW w:w="1096" w:type="dxa"/>
            <w:tcBorders>
              <w:top w:val="nil"/>
              <w:left w:val="nil"/>
              <w:bottom w:val="nil"/>
              <w:right w:val="nil"/>
            </w:tcBorders>
            <w:hideMark/>
          </w:tcPr>
          <w:p w14:paraId="6A03EF15" w14:textId="77777777" w:rsidR="00040FA9" w:rsidRPr="00304FD9" w:rsidRDefault="00040FA9" w:rsidP="002F6A7C">
            <w:pPr>
              <w:pStyle w:val="Tabletext"/>
              <w:jc w:val="right"/>
            </w:pPr>
            <w:r w:rsidRPr="00304FD9">
              <w:t>455.9</w:t>
            </w:r>
          </w:p>
        </w:tc>
        <w:tc>
          <w:tcPr>
            <w:tcW w:w="1098" w:type="dxa"/>
            <w:tcBorders>
              <w:top w:val="nil"/>
              <w:left w:val="nil"/>
              <w:bottom w:val="nil"/>
              <w:right w:val="nil"/>
            </w:tcBorders>
            <w:hideMark/>
          </w:tcPr>
          <w:p w14:paraId="33F7ECC5" w14:textId="77777777" w:rsidR="00040FA9" w:rsidRPr="00304FD9" w:rsidRDefault="00040FA9" w:rsidP="002F6A7C">
            <w:pPr>
              <w:pStyle w:val="Tabletext"/>
              <w:jc w:val="right"/>
            </w:pPr>
            <w:r w:rsidRPr="00304FD9">
              <w:t>442.3</w:t>
            </w:r>
          </w:p>
        </w:tc>
        <w:tc>
          <w:tcPr>
            <w:tcW w:w="1140" w:type="dxa"/>
            <w:tcBorders>
              <w:top w:val="nil"/>
              <w:left w:val="nil"/>
              <w:bottom w:val="nil"/>
              <w:right w:val="nil"/>
            </w:tcBorders>
            <w:hideMark/>
          </w:tcPr>
          <w:p w14:paraId="494309DF" w14:textId="77777777" w:rsidR="00040FA9" w:rsidRPr="00304FD9" w:rsidRDefault="00040FA9" w:rsidP="002F6A7C">
            <w:pPr>
              <w:pStyle w:val="Tabletext"/>
              <w:jc w:val="right"/>
            </w:pPr>
            <w:r w:rsidRPr="00304FD9">
              <w:t>463.2</w:t>
            </w:r>
          </w:p>
        </w:tc>
        <w:tc>
          <w:tcPr>
            <w:tcW w:w="1225" w:type="dxa"/>
            <w:tcBorders>
              <w:top w:val="nil"/>
              <w:left w:val="nil"/>
              <w:bottom w:val="nil"/>
              <w:right w:val="nil"/>
            </w:tcBorders>
            <w:hideMark/>
          </w:tcPr>
          <w:p w14:paraId="2BDE94B8" w14:textId="77777777" w:rsidR="00040FA9" w:rsidRPr="00304FD9" w:rsidRDefault="00040FA9" w:rsidP="002F6A7C">
            <w:pPr>
              <w:pStyle w:val="Tabletext"/>
              <w:jc w:val="right"/>
              <w:rPr>
                <w:rFonts w:eastAsia="DengXian" w:cs="Arial"/>
                <w:szCs w:val="16"/>
                <w:lang w:val="en-US" w:eastAsia="zh-CN"/>
              </w:rPr>
            </w:pPr>
            <w:r w:rsidRPr="00304FD9">
              <w:t>-3.0</w:t>
            </w:r>
          </w:p>
        </w:tc>
        <w:tc>
          <w:tcPr>
            <w:tcW w:w="1226" w:type="dxa"/>
            <w:tcBorders>
              <w:top w:val="nil"/>
              <w:left w:val="nil"/>
              <w:bottom w:val="nil"/>
              <w:right w:val="nil"/>
            </w:tcBorders>
            <w:hideMark/>
          </w:tcPr>
          <w:p w14:paraId="14FC0F1E" w14:textId="77777777" w:rsidR="00040FA9" w:rsidRPr="00304FD9" w:rsidRDefault="00040FA9" w:rsidP="002F6A7C">
            <w:pPr>
              <w:pStyle w:val="Tabletext"/>
              <w:jc w:val="right"/>
              <w:rPr>
                <w:rFonts w:eastAsia="DengXian" w:cs="Arial"/>
                <w:szCs w:val="16"/>
                <w:lang w:val="en-US" w:eastAsia="zh-CN"/>
              </w:rPr>
            </w:pPr>
            <w:r w:rsidRPr="00304FD9">
              <w:t>4.7</w:t>
            </w:r>
          </w:p>
        </w:tc>
        <w:tc>
          <w:tcPr>
            <w:tcW w:w="1232" w:type="dxa"/>
            <w:tcBorders>
              <w:top w:val="nil"/>
              <w:left w:val="nil"/>
              <w:bottom w:val="nil"/>
              <w:right w:val="nil"/>
            </w:tcBorders>
            <w:hideMark/>
          </w:tcPr>
          <w:p w14:paraId="24DCB530" w14:textId="77777777" w:rsidR="00040FA9" w:rsidRPr="00304FD9" w:rsidRDefault="00040FA9" w:rsidP="002F6A7C">
            <w:pPr>
              <w:pStyle w:val="Tabletext"/>
              <w:jc w:val="right"/>
              <w:rPr>
                <w:rFonts w:eastAsia="DengXian" w:cs="Arial"/>
                <w:szCs w:val="16"/>
                <w:lang w:val="en-US" w:eastAsia="zh-CN"/>
              </w:rPr>
            </w:pPr>
            <w:r w:rsidRPr="00304FD9">
              <w:t>1.6</w:t>
            </w:r>
          </w:p>
        </w:tc>
      </w:tr>
      <w:tr w:rsidR="00040FA9" w:rsidRPr="00304FD9" w14:paraId="2B241F62" w14:textId="77777777" w:rsidTr="002F6A7C">
        <w:trPr>
          <w:cantSplit/>
          <w:trHeight w:val="222"/>
        </w:trPr>
        <w:tc>
          <w:tcPr>
            <w:tcW w:w="1921" w:type="dxa"/>
            <w:tcBorders>
              <w:top w:val="nil"/>
              <w:left w:val="nil"/>
              <w:bottom w:val="nil"/>
              <w:right w:val="nil"/>
            </w:tcBorders>
            <w:vAlign w:val="center"/>
            <w:hideMark/>
          </w:tcPr>
          <w:p w14:paraId="53D38C2E" w14:textId="029412EE" w:rsidR="00040FA9" w:rsidRPr="00304FD9" w:rsidRDefault="00040FA9" w:rsidP="002F6A7C">
            <w:pPr>
              <w:spacing w:before="40" w:after="40" w:line="240" w:lineRule="auto"/>
              <w:rPr>
                <w:rFonts w:ascii="Arial" w:eastAsia="DengXian" w:hAnsi="Arial" w:cs="Arial"/>
                <w:sz w:val="16"/>
                <w:szCs w:val="16"/>
                <w:lang w:val="en-US" w:eastAsia="zh-CN"/>
              </w:rPr>
            </w:pPr>
            <w:r w:rsidRPr="00304FD9">
              <w:rPr>
                <w:rFonts w:ascii="Arial" w:eastAsia="DengXian" w:hAnsi="Arial" w:cs="Arial"/>
                <w:sz w:val="16"/>
                <w:szCs w:val="16"/>
                <w:lang w:val="en-US" w:eastAsia="zh-CN"/>
              </w:rPr>
              <w:t>25</w:t>
            </w:r>
            <w:r w:rsidR="0061129C">
              <w:rPr>
                <w:rFonts w:ascii="Arial" w:eastAsia="DengXian" w:hAnsi="Arial" w:cs="Arial"/>
                <w:sz w:val="16"/>
                <w:szCs w:val="16"/>
                <w:lang w:val="en-US" w:eastAsia="zh-CN"/>
              </w:rPr>
              <w:t>–</w:t>
            </w:r>
            <w:r w:rsidRPr="00304FD9">
              <w:rPr>
                <w:rFonts w:ascii="Arial" w:eastAsia="DengXian" w:hAnsi="Arial" w:cs="Arial"/>
                <w:sz w:val="16"/>
                <w:szCs w:val="16"/>
                <w:lang w:val="en-US" w:eastAsia="zh-CN"/>
              </w:rPr>
              <w:t>44 years</w:t>
            </w:r>
          </w:p>
        </w:tc>
        <w:tc>
          <w:tcPr>
            <w:tcW w:w="1096" w:type="dxa"/>
            <w:tcBorders>
              <w:top w:val="nil"/>
              <w:left w:val="nil"/>
              <w:bottom w:val="nil"/>
              <w:right w:val="nil"/>
            </w:tcBorders>
            <w:hideMark/>
          </w:tcPr>
          <w:p w14:paraId="75B59142" w14:textId="77777777" w:rsidR="00040FA9" w:rsidRPr="00304FD9" w:rsidRDefault="00040FA9" w:rsidP="002F6A7C">
            <w:pPr>
              <w:pStyle w:val="Tabletext"/>
              <w:jc w:val="right"/>
            </w:pPr>
            <w:r w:rsidRPr="00304FD9">
              <w:t>1 053.4</w:t>
            </w:r>
          </w:p>
        </w:tc>
        <w:tc>
          <w:tcPr>
            <w:tcW w:w="1098" w:type="dxa"/>
            <w:tcBorders>
              <w:top w:val="nil"/>
              <w:left w:val="nil"/>
              <w:bottom w:val="nil"/>
              <w:right w:val="nil"/>
            </w:tcBorders>
            <w:hideMark/>
          </w:tcPr>
          <w:p w14:paraId="519274EE" w14:textId="77777777" w:rsidR="00040FA9" w:rsidRPr="00304FD9" w:rsidRDefault="00040FA9" w:rsidP="002F6A7C">
            <w:pPr>
              <w:pStyle w:val="Tabletext"/>
              <w:jc w:val="right"/>
            </w:pPr>
            <w:r w:rsidRPr="00304FD9">
              <w:t>1 036.4</w:t>
            </w:r>
          </w:p>
        </w:tc>
        <w:tc>
          <w:tcPr>
            <w:tcW w:w="1140" w:type="dxa"/>
            <w:tcBorders>
              <w:top w:val="nil"/>
              <w:left w:val="nil"/>
              <w:bottom w:val="nil"/>
              <w:right w:val="nil"/>
            </w:tcBorders>
            <w:hideMark/>
          </w:tcPr>
          <w:p w14:paraId="7A9CB449" w14:textId="77777777" w:rsidR="00040FA9" w:rsidRPr="00304FD9" w:rsidRDefault="00040FA9" w:rsidP="002F6A7C">
            <w:pPr>
              <w:pStyle w:val="Tabletext"/>
              <w:jc w:val="right"/>
            </w:pPr>
            <w:r w:rsidRPr="00304FD9">
              <w:t>1 105.0</w:t>
            </w:r>
          </w:p>
        </w:tc>
        <w:tc>
          <w:tcPr>
            <w:tcW w:w="1225" w:type="dxa"/>
            <w:tcBorders>
              <w:top w:val="nil"/>
              <w:left w:val="nil"/>
              <w:bottom w:val="nil"/>
              <w:right w:val="nil"/>
            </w:tcBorders>
            <w:hideMark/>
          </w:tcPr>
          <w:p w14:paraId="68BD4EF3" w14:textId="77777777" w:rsidR="00040FA9" w:rsidRPr="00304FD9" w:rsidRDefault="00040FA9" w:rsidP="002F6A7C">
            <w:pPr>
              <w:pStyle w:val="Tabletext"/>
              <w:jc w:val="right"/>
              <w:rPr>
                <w:rFonts w:eastAsia="DengXian" w:cs="Arial"/>
                <w:szCs w:val="16"/>
                <w:lang w:val="en-US" w:eastAsia="zh-CN"/>
              </w:rPr>
            </w:pPr>
            <w:r w:rsidRPr="00304FD9">
              <w:t>-1.6</w:t>
            </w:r>
          </w:p>
        </w:tc>
        <w:tc>
          <w:tcPr>
            <w:tcW w:w="1226" w:type="dxa"/>
            <w:tcBorders>
              <w:top w:val="nil"/>
              <w:left w:val="nil"/>
              <w:bottom w:val="nil"/>
              <w:right w:val="nil"/>
            </w:tcBorders>
            <w:hideMark/>
          </w:tcPr>
          <w:p w14:paraId="418AB8FD" w14:textId="77777777" w:rsidR="00040FA9" w:rsidRPr="00304FD9" w:rsidRDefault="00040FA9" w:rsidP="002F6A7C">
            <w:pPr>
              <w:pStyle w:val="Tabletext"/>
              <w:jc w:val="right"/>
              <w:rPr>
                <w:rFonts w:eastAsia="DengXian" w:cs="Arial"/>
                <w:szCs w:val="16"/>
                <w:lang w:val="en-US" w:eastAsia="zh-CN"/>
              </w:rPr>
            </w:pPr>
            <w:r w:rsidRPr="00304FD9">
              <w:t>6.6</w:t>
            </w:r>
          </w:p>
        </w:tc>
        <w:tc>
          <w:tcPr>
            <w:tcW w:w="1232" w:type="dxa"/>
            <w:tcBorders>
              <w:top w:val="nil"/>
              <w:left w:val="nil"/>
              <w:bottom w:val="nil"/>
              <w:right w:val="nil"/>
            </w:tcBorders>
            <w:hideMark/>
          </w:tcPr>
          <w:p w14:paraId="01E78D4B" w14:textId="77777777" w:rsidR="00040FA9" w:rsidRPr="00304FD9" w:rsidRDefault="00040FA9" w:rsidP="002F6A7C">
            <w:pPr>
              <w:pStyle w:val="Tabletext"/>
              <w:jc w:val="right"/>
              <w:rPr>
                <w:rFonts w:eastAsia="DengXian" w:cs="Arial"/>
                <w:szCs w:val="16"/>
                <w:lang w:val="en-US" w:eastAsia="zh-CN"/>
              </w:rPr>
            </w:pPr>
            <w:r w:rsidRPr="00304FD9">
              <w:t>4.9</w:t>
            </w:r>
          </w:p>
        </w:tc>
      </w:tr>
      <w:tr w:rsidR="00040FA9" w:rsidRPr="00304FD9" w14:paraId="61631321" w14:textId="77777777" w:rsidTr="002F6A7C">
        <w:trPr>
          <w:cantSplit/>
          <w:trHeight w:val="222"/>
        </w:trPr>
        <w:tc>
          <w:tcPr>
            <w:tcW w:w="1921" w:type="dxa"/>
            <w:tcBorders>
              <w:top w:val="nil"/>
              <w:left w:val="nil"/>
              <w:bottom w:val="nil"/>
              <w:right w:val="nil"/>
            </w:tcBorders>
            <w:vAlign w:val="center"/>
            <w:hideMark/>
          </w:tcPr>
          <w:p w14:paraId="23D4C1BB" w14:textId="05A6DDAD" w:rsidR="00040FA9" w:rsidRPr="00304FD9" w:rsidRDefault="00040FA9" w:rsidP="002F6A7C">
            <w:pPr>
              <w:spacing w:before="40" w:after="40" w:line="240" w:lineRule="auto"/>
              <w:rPr>
                <w:rFonts w:ascii="Arial" w:eastAsia="DengXian" w:hAnsi="Arial" w:cs="Arial"/>
                <w:sz w:val="16"/>
                <w:szCs w:val="16"/>
                <w:lang w:val="en-US" w:eastAsia="zh-CN"/>
              </w:rPr>
            </w:pPr>
            <w:r w:rsidRPr="00304FD9">
              <w:rPr>
                <w:rFonts w:ascii="Arial" w:eastAsia="DengXian" w:hAnsi="Arial" w:cs="Arial"/>
                <w:sz w:val="16"/>
                <w:szCs w:val="16"/>
                <w:lang w:val="en-US" w:eastAsia="zh-CN"/>
              </w:rPr>
              <w:t>45</w:t>
            </w:r>
            <w:r w:rsidR="0061129C">
              <w:rPr>
                <w:rFonts w:ascii="Arial" w:eastAsia="DengXian" w:hAnsi="Arial" w:cs="Arial"/>
                <w:sz w:val="16"/>
                <w:szCs w:val="16"/>
                <w:lang w:val="en-US" w:eastAsia="zh-CN"/>
              </w:rPr>
              <w:t>–</w:t>
            </w:r>
            <w:r w:rsidRPr="00304FD9">
              <w:rPr>
                <w:rFonts w:ascii="Arial" w:eastAsia="DengXian" w:hAnsi="Arial" w:cs="Arial"/>
                <w:sz w:val="16"/>
                <w:szCs w:val="16"/>
                <w:lang w:val="en-US" w:eastAsia="zh-CN"/>
              </w:rPr>
              <w:t>64 years</w:t>
            </w:r>
          </w:p>
        </w:tc>
        <w:tc>
          <w:tcPr>
            <w:tcW w:w="1096" w:type="dxa"/>
            <w:tcBorders>
              <w:top w:val="nil"/>
              <w:left w:val="nil"/>
              <w:bottom w:val="nil"/>
              <w:right w:val="nil"/>
            </w:tcBorders>
            <w:hideMark/>
          </w:tcPr>
          <w:p w14:paraId="3418E638" w14:textId="77777777" w:rsidR="00040FA9" w:rsidRPr="00304FD9" w:rsidRDefault="00040FA9" w:rsidP="002F6A7C">
            <w:pPr>
              <w:pStyle w:val="Tabletext"/>
              <w:jc w:val="right"/>
            </w:pPr>
            <w:r w:rsidRPr="00304FD9">
              <w:t>413.1</w:t>
            </w:r>
          </w:p>
        </w:tc>
        <w:tc>
          <w:tcPr>
            <w:tcW w:w="1098" w:type="dxa"/>
            <w:tcBorders>
              <w:top w:val="nil"/>
              <w:left w:val="nil"/>
              <w:bottom w:val="nil"/>
              <w:right w:val="nil"/>
            </w:tcBorders>
            <w:hideMark/>
          </w:tcPr>
          <w:p w14:paraId="3A44D087" w14:textId="77777777" w:rsidR="00040FA9" w:rsidRPr="00304FD9" w:rsidRDefault="00040FA9" w:rsidP="002F6A7C">
            <w:pPr>
              <w:pStyle w:val="Tabletext"/>
              <w:jc w:val="right"/>
            </w:pPr>
            <w:r w:rsidRPr="00304FD9">
              <w:t>382.8</w:t>
            </w:r>
          </w:p>
        </w:tc>
        <w:tc>
          <w:tcPr>
            <w:tcW w:w="1140" w:type="dxa"/>
            <w:tcBorders>
              <w:top w:val="nil"/>
              <w:left w:val="nil"/>
              <w:bottom w:val="nil"/>
              <w:right w:val="nil"/>
            </w:tcBorders>
            <w:hideMark/>
          </w:tcPr>
          <w:p w14:paraId="7D00B13E" w14:textId="77777777" w:rsidR="00040FA9" w:rsidRPr="00304FD9" w:rsidRDefault="00040FA9" w:rsidP="002F6A7C">
            <w:pPr>
              <w:pStyle w:val="Tabletext"/>
              <w:jc w:val="right"/>
            </w:pPr>
            <w:r w:rsidRPr="00304FD9">
              <w:t>396.7</w:t>
            </w:r>
          </w:p>
        </w:tc>
        <w:tc>
          <w:tcPr>
            <w:tcW w:w="1225" w:type="dxa"/>
            <w:tcBorders>
              <w:top w:val="nil"/>
              <w:left w:val="nil"/>
              <w:bottom w:val="nil"/>
              <w:right w:val="nil"/>
            </w:tcBorders>
            <w:hideMark/>
          </w:tcPr>
          <w:p w14:paraId="1E9C8E70" w14:textId="77777777" w:rsidR="00040FA9" w:rsidRPr="00304FD9" w:rsidRDefault="00040FA9" w:rsidP="002F6A7C">
            <w:pPr>
              <w:pStyle w:val="Tabletext"/>
              <w:jc w:val="right"/>
              <w:rPr>
                <w:rFonts w:eastAsia="DengXian" w:cs="Arial"/>
                <w:szCs w:val="16"/>
                <w:lang w:val="en-US" w:eastAsia="zh-CN"/>
              </w:rPr>
            </w:pPr>
            <w:r w:rsidRPr="00304FD9">
              <w:t>-7.3</w:t>
            </w:r>
          </w:p>
        </w:tc>
        <w:tc>
          <w:tcPr>
            <w:tcW w:w="1226" w:type="dxa"/>
            <w:tcBorders>
              <w:top w:val="nil"/>
              <w:left w:val="nil"/>
              <w:bottom w:val="nil"/>
              <w:right w:val="nil"/>
            </w:tcBorders>
            <w:hideMark/>
          </w:tcPr>
          <w:p w14:paraId="77111C5A" w14:textId="77777777" w:rsidR="00040FA9" w:rsidRPr="00304FD9" w:rsidRDefault="00040FA9" w:rsidP="002F6A7C">
            <w:pPr>
              <w:pStyle w:val="Tabletext"/>
              <w:jc w:val="right"/>
              <w:rPr>
                <w:rFonts w:eastAsia="DengXian" w:cs="Arial"/>
                <w:szCs w:val="16"/>
                <w:lang w:val="en-US" w:eastAsia="zh-CN"/>
              </w:rPr>
            </w:pPr>
            <w:r w:rsidRPr="00304FD9">
              <w:t>3.6</w:t>
            </w:r>
          </w:p>
        </w:tc>
        <w:tc>
          <w:tcPr>
            <w:tcW w:w="1232" w:type="dxa"/>
            <w:tcBorders>
              <w:top w:val="nil"/>
              <w:left w:val="nil"/>
              <w:bottom w:val="nil"/>
              <w:right w:val="nil"/>
            </w:tcBorders>
            <w:hideMark/>
          </w:tcPr>
          <w:p w14:paraId="66799557" w14:textId="77777777" w:rsidR="00040FA9" w:rsidRPr="00304FD9" w:rsidRDefault="00040FA9" w:rsidP="002F6A7C">
            <w:pPr>
              <w:pStyle w:val="Tabletext"/>
              <w:jc w:val="right"/>
              <w:rPr>
                <w:rFonts w:eastAsia="DengXian" w:cs="Arial"/>
                <w:szCs w:val="16"/>
                <w:lang w:val="en-US" w:eastAsia="zh-CN"/>
              </w:rPr>
            </w:pPr>
            <w:r w:rsidRPr="00304FD9">
              <w:t>-4.0</w:t>
            </w:r>
          </w:p>
        </w:tc>
      </w:tr>
      <w:tr w:rsidR="00040FA9" w:rsidRPr="00304FD9" w14:paraId="39D2B07F" w14:textId="77777777" w:rsidTr="002F6A7C">
        <w:trPr>
          <w:cantSplit/>
          <w:trHeight w:val="222"/>
        </w:trPr>
        <w:tc>
          <w:tcPr>
            <w:tcW w:w="1921" w:type="dxa"/>
            <w:tcBorders>
              <w:top w:val="nil"/>
              <w:left w:val="nil"/>
              <w:bottom w:val="nil"/>
              <w:right w:val="nil"/>
            </w:tcBorders>
            <w:vAlign w:val="center"/>
            <w:hideMark/>
          </w:tcPr>
          <w:p w14:paraId="30E1C1BD" w14:textId="77777777" w:rsidR="00040FA9" w:rsidRPr="00304FD9" w:rsidRDefault="00040FA9" w:rsidP="002F6A7C">
            <w:pPr>
              <w:spacing w:before="40" w:after="40" w:line="240" w:lineRule="auto"/>
              <w:rPr>
                <w:rFonts w:ascii="Arial" w:eastAsia="DengXian" w:hAnsi="Arial" w:cs="Arial"/>
                <w:sz w:val="16"/>
                <w:szCs w:val="16"/>
                <w:lang w:val="en-US" w:eastAsia="zh-CN"/>
              </w:rPr>
            </w:pPr>
            <w:r w:rsidRPr="00304FD9">
              <w:rPr>
                <w:rFonts w:ascii="Arial" w:eastAsia="DengXian" w:hAnsi="Arial" w:cs="Arial"/>
                <w:sz w:val="16"/>
                <w:szCs w:val="16"/>
                <w:lang w:val="en-US" w:eastAsia="zh-CN"/>
              </w:rPr>
              <w:t>65 years and over</w:t>
            </w:r>
          </w:p>
        </w:tc>
        <w:tc>
          <w:tcPr>
            <w:tcW w:w="1096" w:type="dxa"/>
            <w:tcBorders>
              <w:top w:val="nil"/>
              <w:left w:val="nil"/>
              <w:bottom w:val="nil"/>
              <w:right w:val="nil"/>
            </w:tcBorders>
            <w:hideMark/>
          </w:tcPr>
          <w:p w14:paraId="5FD246F3" w14:textId="77777777" w:rsidR="00040FA9" w:rsidRPr="00304FD9" w:rsidRDefault="00040FA9" w:rsidP="002F6A7C">
            <w:pPr>
              <w:pStyle w:val="Tabletext"/>
              <w:jc w:val="right"/>
            </w:pPr>
            <w:r w:rsidRPr="00304FD9">
              <w:t>24.1</w:t>
            </w:r>
          </w:p>
        </w:tc>
        <w:tc>
          <w:tcPr>
            <w:tcW w:w="1098" w:type="dxa"/>
            <w:tcBorders>
              <w:top w:val="nil"/>
              <w:left w:val="nil"/>
              <w:bottom w:val="nil"/>
              <w:right w:val="nil"/>
            </w:tcBorders>
            <w:hideMark/>
          </w:tcPr>
          <w:p w14:paraId="20F8C992" w14:textId="77777777" w:rsidR="00040FA9" w:rsidRPr="00304FD9" w:rsidRDefault="00040FA9" w:rsidP="002F6A7C">
            <w:pPr>
              <w:pStyle w:val="Tabletext"/>
              <w:jc w:val="right"/>
            </w:pPr>
            <w:r w:rsidRPr="00304FD9">
              <w:t>21.3</w:t>
            </w:r>
          </w:p>
        </w:tc>
        <w:tc>
          <w:tcPr>
            <w:tcW w:w="1140" w:type="dxa"/>
            <w:tcBorders>
              <w:top w:val="nil"/>
              <w:left w:val="nil"/>
              <w:bottom w:val="nil"/>
              <w:right w:val="nil"/>
            </w:tcBorders>
            <w:hideMark/>
          </w:tcPr>
          <w:p w14:paraId="0359B218" w14:textId="77777777" w:rsidR="00040FA9" w:rsidRPr="00304FD9" w:rsidRDefault="00040FA9" w:rsidP="002F6A7C">
            <w:pPr>
              <w:pStyle w:val="Tabletext"/>
              <w:jc w:val="right"/>
            </w:pPr>
            <w:r w:rsidRPr="00304FD9">
              <w:t>25.2</w:t>
            </w:r>
          </w:p>
        </w:tc>
        <w:tc>
          <w:tcPr>
            <w:tcW w:w="1225" w:type="dxa"/>
            <w:tcBorders>
              <w:top w:val="nil"/>
              <w:left w:val="nil"/>
              <w:bottom w:val="nil"/>
              <w:right w:val="nil"/>
            </w:tcBorders>
            <w:hideMark/>
          </w:tcPr>
          <w:p w14:paraId="23120435" w14:textId="77777777" w:rsidR="00040FA9" w:rsidRPr="00304FD9" w:rsidRDefault="00040FA9" w:rsidP="002F6A7C">
            <w:pPr>
              <w:pStyle w:val="Tabletext"/>
              <w:jc w:val="right"/>
              <w:rPr>
                <w:rFonts w:eastAsia="DengXian" w:cs="Arial"/>
                <w:szCs w:val="16"/>
                <w:lang w:val="en-US" w:eastAsia="zh-CN"/>
              </w:rPr>
            </w:pPr>
            <w:r w:rsidRPr="00304FD9">
              <w:t>-11.3</w:t>
            </w:r>
          </w:p>
        </w:tc>
        <w:tc>
          <w:tcPr>
            <w:tcW w:w="1226" w:type="dxa"/>
            <w:tcBorders>
              <w:top w:val="nil"/>
              <w:left w:val="nil"/>
              <w:bottom w:val="nil"/>
              <w:right w:val="nil"/>
            </w:tcBorders>
            <w:hideMark/>
          </w:tcPr>
          <w:p w14:paraId="053835A8" w14:textId="77777777" w:rsidR="00040FA9" w:rsidRPr="00304FD9" w:rsidRDefault="00040FA9" w:rsidP="002F6A7C">
            <w:pPr>
              <w:pStyle w:val="Tabletext"/>
              <w:jc w:val="right"/>
              <w:rPr>
                <w:rFonts w:eastAsia="DengXian" w:cs="Arial"/>
                <w:szCs w:val="16"/>
                <w:lang w:val="en-US" w:eastAsia="zh-CN"/>
              </w:rPr>
            </w:pPr>
            <w:r w:rsidRPr="00304FD9">
              <w:t>18.0</w:t>
            </w:r>
          </w:p>
        </w:tc>
        <w:tc>
          <w:tcPr>
            <w:tcW w:w="1232" w:type="dxa"/>
            <w:tcBorders>
              <w:top w:val="nil"/>
              <w:left w:val="nil"/>
              <w:bottom w:val="nil"/>
              <w:right w:val="nil"/>
            </w:tcBorders>
            <w:hideMark/>
          </w:tcPr>
          <w:p w14:paraId="586F1DAF" w14:textId="77777777" w:rsidR="00040FA9" w:rsidRPr="00304FD9" w:rsidRDefault="00040FA9" w:rsidP="002F6A7C">
            <w:pPr>
              <w:pStyle w:val="Tabletext"/>
              <w:jc w:val="right"/>
              <w:rPr>
                <w:rFonts w:eastAsia="DengXian" w:cs="Arial"/>
                <w:szCs w:val="16"/>
                <w:lang w:val="en-US" w:eastAsia="zh-CN"/>
              </w:rPr>
            </w:pPr>
            <w:r w:rsidRPr="00304FD9">
              <w:t>4.6</w:t>
            </w:r>
          </w:p>
        </w:tc>
      </w:tr>
      <w:tr w:rsidR="00040FA9" w:rsidRPr="00304FD9" w14:paraId="379324E8" w14:textId="77777777" w:rsidTr="002F6A7C">
        <w:trPr>
          <w:cantSplit/>
          <w:trHeight w:val="222"/>
        </w:trPr>
        <w:tc>
          <w:tcPr>
            <w:tcW w:w="1921" w:type="dxa"/>
            <w:tcBorders>
              <w:top w:val="nil"/>
              <w:left w:val="nil"/>
              <w:bottom w:val="nil"/>
              <w:right w:val="nil"/>
            </w:tcBorders>
            <w:vAlign w:val="center"/>
            <w:hideMark/>
          </w:tcPr>
          <w:p w14:paraId="62C9BD85" w14:textId="77777777" w:rsidR="00040FA9" w:rsidRPr="00304FD9" w:rsidRDefault="00040FA9" w:rsidP="002F6A7C">
            <w:pPr>
              <w:spacing w:before="40" w:after="40" w:line="240" w:lineRule="auto"/>
              <w:rPr>
                <w:rFonts w:ascii="Arial" w:eastAsia="DengXian" w:hAnsi="Arial" w:cs="Arial"/>
                <w:sz w:val="16"/>
                <w:szCs w:val="16"/>
                <w:lang w:val="en-US" w:eastAsia="zh-CN"/>
              </w:rPr>
            </w:pPr>
            <w:r w:rsidRPr="00304FD9">
              <w:rPr>
                <w:rFonts w:ascii="Arial" w:eastAsia="DengXian" w:hAnsi="Arial" w:cs="Arial"/>
                <w:sz w:val="16"/>
                <w:szCs w:val="16"/>
                <w:lang w:val="en-US" w:eastAsia="zh-CN"/>
              </w:rPr>
              <w:t>Not known</w:t>
            </w:r>
          </w:p>
        </w:tc>
        <w:tc>
          <w:tcPr>
            <w:tcW w:w="1096" w:type="dxa"/>
            <w:tcBorders>
              <w:top w:val="nil"/>
              <w:left w:val="nil"/>
              <w:bottom w:val="nil"/>
              <w:right w:val="nil"/>
            </w:tcBorders>
            <w:hideMark/>
          </w:tcPr>
          <w:p w14:paraId="707878CC" w14:textId="77777777" w:rsidR="00040FA9" w:rsidRPr="00304FD9" w:rsidRDefault="00040FA9" w:rsidP="002F6A7C">
            <w:pPr>
              <w:pStyle w:val="Tabletext"/>
              <w:jc w:val="right"/>
            </w:pPr>
            <w:r w:rsidRPr="00304FD9">
              <w:t>2.8</w:t>
            </w:r>
          </w:p>
        </w:tc>
        <w:tc>
          <w:tcPr>
            <w:tcW w:w="1098" w:type="dxa"/>
            <w:tcBorders>
              <w:top w:val="nil"/>
              <w:left w:val="nil"/>
              <w:bottom w:val="nil"/>
              <w:right w:val="nil"/>
            </w:tcBorders>
            <w:hideMark/>
          </w:tcPr>
          <w:p w14:paraId="58BF1003" w14:textId="77777777" w:rsidR="00040FA9" w:rsidRPr="00304FD9" w:rsidRDefault="00040FA9" w:rsidP="002F6A7C">
            <w:pPr>
              <w:pStyle w:val="Tabletext"/>
              <w:jc w:val="right"/>
            </w:pPr>
            <w:r w:rsidRPr="00304FD9">
              <w:t>1.8</w:t>
            </w:r>
          </w:p>
        </w:tc>
        <w:tc>
          <w:tcPr>
            <w:tcW w:w="1140" w:type="dxa"/>
            <w:tcBorders>
              <w:top w:val="nil"/>
              <w:left w:val="nil"/>
              <w:bottom w:val="nil"/>
              <w:right w:val="nil"/>
            </w:tcBorders>
            <w:hideMark/>
          </w:tcPr>
          <w:p w14:paraId="34D61E21" w14:textId="77777777" w:rsidR="00040FA9" w:rsidRPr="00304FD9" w:rsidRDefault="00040FA9" w:rsidP="002F6A7C">
            <w:pPr>
              <w:pStyle w:val="Tabletext"/>
              <w:jc w:val="right"/>
            </w:pPr>
            <w:r w:rsidRPr="00304FD9">
              <w:t>2.0</w:t>
            </w:r>
          </w:p>
        </w:tc>
        <w:tc>
          <w:tcPr>
            <w:tcW w:w="1225" w:type="dxa"/>
            <w:tcBorders>
              <w:top w:val="nil"/>
              <w:left w:val="nil"/>
              <w:bottom w:val="nil"/>
              <w:right w:val="nil"/>
            </w:tcBorders>
            <w:hideMark/>
          </w:tcPr>
          <w:p w14:paraId="154EA611" w14:textId="77777777" w:rsidR="00040FA9" w:rsidRPr="00304FD9" w:rsidRDefault="00040FA9" w:rsidP="002F6A7C">
            <w:pPr>
              <w:pStyle w:val="Tabletext"/>
              <w:jc w:val="right"/>
              <w:rPr>
                <w:rFonts w:eastAsia="DengXian" w:cs="Arial"/>
                <w:szCs w:val="16"/>
                <w:lang w:val="en-US" w:eastAsia="zh-CN"/>
              </w:rPr>
            </w:pPr>
            <w:r w:rsidRPr="00304FD9">
              <w:t>-36.6</w:t>
            </w:r>
          </w:p>
        </w:tc>
        <w:tc>
          <w:tcPr>
            <w:tcW w:w="1226" w:type="dxa"/>
            <w:tcBorders>
              <w:top w:val="nil"/>
              <w:left w:val="nil"/>
              <w:bottom w:val="nil"/>
              <w:right w:val="nil"/>
            </w:tcBorders>
            <w:hideMark/>
          </w:tcPr>
          <w:p w14:paraId="054597FF" w14:textId="77777777" w:rsidR="00040FA9" w:rsidRPr="00304FD9" w:rsidRDefault="00040FA9" w:rsidP="002F6A7C">
            <w:pPr>
              <w:pStyle w:val="Tabletext"/>
              <w:jc w:val="right"/>
              <w:rPr>
                <w:rFonts w:eastAsia="DengXian" w:cs="Arial"/>
                <w:szCs w:val="16"/>
                <w:lang w:val="en-US" w:eastAsia="zh-CN"/>
              </w:rPr>
            </w:pPr>
            <w:r w:rsidRPr="00304FD9">
              <w:t>13.9</w:t>
            </w:r>
          </w:p>
        </w:tc>
        <w:tc>
          <w:tcPr>
            <w:tcW w:w="1232" w:type="dxa"/>
            <w:tcBorders>
              <w:top w:val="nil"/>
              <w:left w:val="nil"/>
              <w:bottom w:val="nil"/>
              <w:right w:val="nil"/>
            </w:tcBorders>
            <w:hideMark/>
          </w:tcPr>
          <w:p w14:paraId="59E4BF7E" w14:textId="77777777" w:rsidR="00040FA9" w:rsidRPr="00304FD9" w:rsidRDefault="00040FA9" w:rsidP="002F6A7C">
            <w:pPr>
              <w:pStyle w:val="Tabletext"/>
              <w:jc w:val="right"/>
              <w:rPr>
                <w:rFonts w:eastAsia="DengXian" w:cs="Arial"/>
                <w:szCs w:val="16"/>
                <w:lang w:val="en-US" w:eastAsia="zh-CN"/>
              </w:rPr>
            </w:pPr>
            <w:r w:rsidRPr="00304FD9">
              <w:t>-27.8</w:t>
            </w:r>
          </w:p>
        </w:tc>
      </w:tr>
      <w:tr w:rsidR="00040FA9" w:rsidRPr="00304FD9" w14:paraId="2975E42F" w14:textId="77777777" w:rsidTr="002F6A7C">
        <w:trPr>
          <w:cantSplit/>
          <w:trHeight w:val="222"/>
        </w:trPr>
        <w:tc>
          <w:tcPr>
            <w:tcW w:w="1921" w:type="dxa"/>
            <w:tcBorders>
              <w:top w:val="nil"/>
              <w:left w:val="nil"/>
              <w:bottom w:val="single" w:sz="4" w:space="0" w:color="auto"/>
              <w:right w:val="nil"/>
            </w:tcBorders>
            <w:vAlign w:val="center"/>
            <w:hideMark/>
          </w:tcPr>
          <w:p w14:paraId="22FBB3D9" w14:textId="77777777" w:rsidR="00040FA9" w:rsidRPr="00304FD9" w:rsidRDefault="00040FA9" w:rsidP="002F6A7C">
            <w:pPr>
              <w:spacing w:before="40" w:after="40" w:line="240" w:lineRule="auto"/>
              <w:rPr>
                <w:rFonts w:ascii="Arial" w:eastAsia="DengXian" w:hAnsi="Arial" w:cs="Arial"/>
                <w:b/>
                <w:bCs/>
                <w:sz w:val="16"/>
                <w:szCs w:val="16"/>
                <w:lang w:val="en-US" w:eastAsia="zh-CN"/>
              </w:rPr>
            </w:pPr>
            <w:r w:rsidRPr="00304FD9">
              <w:rPr>
                <w:rFonts w:ascii="Arial" w:eastAsia="DengXian" w:hAnsi="Arial" w:cs="Arial"/>
                <w:b/>
                <w:bCs/>
                <w:sz w:val="16"/>
                <w:szCs w:val="16"/>
                <w:lang w:val="en-US" w:eastAsia="zh-CN"/>
              </w:rPr>
              <w:t>Total</w:t>
            </w:r>
          </w:p>
        </w:tc>
        <w:tc>
          <w:tcPr>
            <w:tcW w:w="1096" w:type="dxa"/>
            <w:tcBorders>
              <w:top w:val="nil"/>
              <w:left w:val="nil"/>
              <w:bottom w:val="single" w:sz="4" w:space="0" w:color="auto"/>
              <w:right w:val="nil"/>
            </w:tcBorders>
            <w:hideMark/>
          </w:tcPr>
          <w:p w14:paraId="2D2F3DF6" w14:textId="77777777" w:rsidR="00040FA9" w:rsidRPr="00304FD9" w:rsidRDefault="00040FA9" w:rsidP="002F6A7C">
            <w:pPr>
              <w:pStyle w:val="Tabletext"/>
              <w:jc w:val="right"/>
              <w:rPr>
                <w:b/>
                <w:bCs/>
              </w:rPr>
            </w:pPr>
            <w:r w:rsidRPr="00304FD9">
              <w:rPr>
                <w:b/>
                <w:bCs/>
              </w:rPr>
              <w:t xml:space="preserve"> 2718.1</w:t>
            </w:r>
          </w:p>
        </w:tc>
        <w:tc>
          <w:tcPr>
            <w:tcW w:w="1098" w:type="dxa"/>
            <w:tcBorders>
              <w:top w:val="nil"/>
              <w:left w:val="nil"/>
              <w:bottom w:val="single" w:sz="4" w:space="0" w:color="auto"/>
              <w:right w:val="nil"/>
            </w:tcBorders>
            <w:hideMark/>
          </w:tcPr>
          <w:p w14:paraId="0868CDB4" w14:textId="77777777" w:rsidR="00040FA9" w:rsidRPr="00304FD9" w:rsidRDefault="00040FA9" w:rsidP="002F6A7C">
            <w:pPr>
              <w:pStyle w:val="Tabletext"/>
              <w:jc w:val="right"/>
              <w:rPr>
                <w:b/>
                <w:bCs/>
              </w:rPr>
            </w:pPr>
            <w:r w:rsidRPr="00304FD9">
              <w:rPr>
                <w:b/>
                <w:bCs/>
              </w:rPr>
              <w:t>2 637.4</w:t>
            </w:r>
          </w:p>
        </w:tc>
        <w:tc>
          <w:tcPr>
            <w:tcW w:w="1140" w:type="dxa"/>
            <w:tcBorders>
              <w:top w:val="nil"/>
              <w:left w:val="nil"/>
              <w:bottom w:val="single" w:sz="4" w:space="0" w:color="auto"/>
              <w:right w:val="nil"/>
            </w:tcBorders>
            <w:hideMark/>
          </w:tcPr>
          <w:p w14:paraId="37A822DF" w14:textId="77777777" w:rsidR="00040FA9" w:rsidRPr="00304FD9" w:rsidRDefault="00040FA9" w:rsidP="002F6A7C">
            <w:pPr>
              <w:pStyle w:val="Tabletext"/>
              <w:jc w:val="right"/>
              <w:rPr>
                <w:b/>
                <w:bCs/>
              </w:rPr>
            </w:pPr>
            <w:r w:rsidRPr="00304FD9">
              <w:rPr>
                <w:b/>
                <w:bCs/>
              </w:rPr>
              <w:t>2 771.4</w:t>
            </w:r>
          </w:p>
        </w:tc>
        <w:tc>
          <w:tcPr>
            <w:tcW w:w="1225" w:type="dxa"/>
            <w:tcBorders>
              <w:top w:val="nil"/>
              <w:left w:val="nil"/>
              <w:bottom w:val="single" w:sz="4" w:space="0" w:color="auto"/>
              <w:right w:val="nil"/>
            </w:tcBorders>
          </w:tcPr>
          <w:p w14:paraId="484E8C7E" w14:textId="77777777" w:rsidR="00040FA9" w:rsidRPr="00304FD9" w:rsidRDefault="00040FA9" w:rsidP="002F6A7C">
            <w:pPr>
              <w:pStyle w:val="Tabletext"/>
              <w:jc w:val="right"/>
              <w:rPr>
                <w:rFonts w:eastAsia="DengXian" w:cs="Arial"/>
                <w:b/>
                <w:bCs/>
                <w:szCs w:val="16"/>
                <w:lang w:val="en-US" w:eastAsia="zh-CN"/>
              </w:rPr>
            </w:pPr>
            <w:r w:rsidRPr="00304FD9">
              <w:rPr>
                <w:b/>
                <w:bCs/>
              </w:rPr>
              <w:t>-3.0</w:t>
            </w:r>
          </w:p>
        </w:tc>
        <w:tc>
          <w:tcPr>
            <w:tcW w:w="1226" w:type="dxa"/>
            <w:tcBorders>
              <w:top w:val="nil"/>
              <w:left w:val="nil"/>
              <w:bottom w:val="single" w:sz="4" w:space="0" w:color="auto"/>
              <w:right w:val="nil"/>
            </w:tcBorders>
          </w:tcPr>
          <w:p w14:paraId="0870A28E" w14:textId="77777777" w:rsidR="00040FA9" w:rsidRPr="00304FD9" w:rsidRDefault="00040FA9" w:rsidP="002F6A7C">
            <w:pPr>
              <w:pStyle w:val="Tabletext"/>
              <w:jc w:val="right"/>
              <w:rPr>
                <w:rFonts w:eastAsia="DengXian" w:cs="Arial"/>
                <w:b/>
                <w:bCs/>
                <w:szCs w:val="16"/>
                <w:lang w:val="en-US" w:eastAsia="zh-CN"/>
              </w:rPr>
            </w:pPr>
            <w:r w:rsidRPr="00304FD9">
              <w:rPr>
                <w:b/>
                <w:bCs/>
              </w:rPr>
              <w:t>5.1</w:t>
            </w:r>
          </w:p>
        </w:tc>
        <w:tc>
          <w:tcPr>
            <w:tcW w:w="1232" w:type="dxa"/>
            <w:tcBorders>
              <w:top w:val="nil"/>
              <w:left w:val="nil"/>
              <w:bottom w:val="single" w:sz="4" w:space="0" w:color="auto"/>
              <w:right w:val="nil"/>
            </w:tcBorders>
          </w:tcPr>
          <w:p w14:paraId="6418E0D3" w14:textId="77777777" w:rsidR="00040FA9" w:rsidRPr="00304FD9" w:rsidRDefault="00040FA9" w:rsidP="002F6A7C">
            <w:pPr>
              <w:pStyle w:val="Tabletext"/>
              <w:jc w:val="right"/>
              <w:rPr>
                <w:rFonts w:eastAsia="DengXian" w:cs="Arial"/>
                <w:b/>
                <w:bCs/>
                <w:szCs w:val="16"/>
                <w:lang w:val="en-US" w:eastAsia="zh-CN"/>
              </w:rPr>
            </w:pPr>
            <w:r w:rsidRPr="00304FD9">
              <w:rPr>
                <w:b/>
                <w:bCs/>
              </w:rPr>
              <w:t>2.0</w:t>
            </w:r>
          </w:p>
        </w:tc>
      </w:tr>
    </w:tbl>
    <w:p w14:paraId="2ABF9746" w14:textId="6F6A1D48" w:rsidR="00040FA9" w:rsidRPr="00304FD9" w:rsidRDefault="00040FA9" w:rsidP="00040FA9">
      <w:pPr>
        <w:pStyle w:val="Source"/>
      </w:pPr>
      <w:r w:rsidRPr="00304FD9">
        <w:t>Source:</w:t>
      </w:r>
      <w:r w:rsidRPr="00304FD9">
        <w:tab/>
        <w:t xml:space="preserve">NCVER Total VET </w:t>
      </w:r>
      <w:r w:rsidR="002E1E68">
        <w:t>S</w:t>
      </w:r>
      <w:r w:rsidRPr="00304FD9">
        <w:t xml:space="preserve">tudents and </w:t>
      </w:r>
      <w:r w:rsidR="002E1E68">
        <w:t>C</w:t>
      </w:r>
      <w:r w:rsidRPr="00304FD9">
        <w:t>ourses, 2019−21.</w:t>
      </w:r>
    </w:p>
    <w:p w14:paraId="131B14C0" w14:textId="3567E807" w:rsidR="00040FA9" w:rsidRPr="00304FD9" w:rsidRDefault="009C36DC" w:rsidP="00040FA9">
      <w:pPr>
        <w:pStyle w:val="Text"/>
        <w:rPr>
          <w:rFonts w:ascii="Arial" w:hAnsi="Arial"/>
          <w:sz w:val="22"/>
        </w:rPr>
      </w:pPr>
      <w:r w:rsidRPr="00304FD9">
        <w:t>The p</w:t>
      </w:r>
      <w:r w:rsidR="00AC0D5D" w:rsidRPr="00304FD9">
        <w:t xml:space="preserve">roviders </w:t>
      </w:r>
      <w:r w:rsidRPr="00304FD9">
        <w:t xml:space="preserve">interviewed </w:t>
      </w:r>
      <w:r w:rsidR="00AC0D5D" w:rsidRPr="00304FD9">
        <w:t>often mentioned that attracting young people and maintaining their engagement in training was made more challenging by the pandemic</w:t>
      </w:r>
      <w:r w:rsidR="00E22D51">
        <w:t>, with</w:t>
      </w:r>
      <w:r w:rsidR="00AC0D5D" w:rsidRPr="00304FD9">
        <w:t xml:space="preserve"> </w:t>
      </w:r>
      <w:r w:rsidR="00E22D51">
        <w:t>those</w:t>
      </w:r>
      <w:r w:rsidR="00AC0D5D" w:rsidRPr="00304FD9">
        <w:t xml:space="preserve"> in regional or remote areas especially likely to make this claim. </w:t>
      </w:r>
      <w:r w:rsidR="00040FA9" w:rsidRPr="00304FD9">
        <w:t>The providers interviewed often described their young</w:t>
      </w:r>
      <w:r w:rsidR="00AC0D5D" w:rsidRPr="00304FD9">
        <w:t>er</w:t>
      </w:r>
      <w:r w:rsidR="00040FA9" w:rsidRPr="00304FD9">
        <w:t xml:space="preserve"> students as having high levels of uncertainty and a lack of optimism about the future. Many argued that this caused a feeling of disconnection</w:t>
      </w:r>
      <w:r w:rsidR="004813BE">
        <w:t xml:space="preserve"> amongst provider staff</w:t>
      </w:r>
      <w:r w:rsidR="00040FA9" w:rsidRPr="00304FD9">
        <w:t>, compounded by the</w:t>
      </w:r>
      <w:r w:rsidR="00881A95">
        <w:t>ir</w:t>
      </w:r>
      <w:r w:rsidR="00040FA9" w:rsidRPr="00304FD9">
        <w:t xml:space="preserve"> inability to </w:t>
      </w:r>
      <w:r w:rsidR="00881A95">
        <w:t>undertake</w:t>
      </w:r>
      <w:r w:rsidR="00040FA9" w:rsidRPr="00304FD9">
        <w:t xml:space="preserve"> the </w:t>
      </w:r>
      <w:r w:rsidR="001C479A">
        <w:t>previous</w:t>
      </w:r>
      <w:r w:rsidR="00040FA9" w:rsidRPr="00304FD9">
        <w:t xml:space="preserve"> level of outreach to connect with them. Young people were also noted as having additional obstacles to accessing training, for example, less money to study</w:t>
      </w:r>
      <w:r w:rsidR="001C479A">
        <w:t>,</w:t>
      </w:r>
      <w:r w:rsidR="00040FA9" w:rsidRPr="00304FD9">
        <w:t xml:space="preserve"> or no car or licen</w:t>
      </w:r>
      <w:r w:rsidR="001C479A">
        <w:t>c</w:t>
      </w:r>
      <w:r w:rsidR="00040FA9" w:rsidRPr="00304FD9">
        <w:t xml:space="preserve">e to attend class if living outside public transport networks. </w:t>
      </w:r>
      <w:r w:rsidR="00AC0D5D" w:rsidRPr="00304FD9">
        <w:t xml:space="preserve">Some community </w:t>
      </w:r>
      <w:r w:rsidRPr="00304FD9">
        <w:t>education providers</w:t>
      </w:r>
      <w:r w:rsidR="00AC0D5D" w:rsidRPr="00304FD9">
        <w:t xml:space="preserve"> also noted that </w:t>
      </w:r>
      <w:r w:rsidR="00773593" w:rsidRPr="00304FD9">
        <w:t>senior</w:t>
      </w:r>
      <w:r w:rsidR="00773593">
        <w:t>s’</w:t>
      </w:r>
      <w:r w:rsidR="00773593" w:rsidRPr="00304FD9">
        <w:t xml:space="preserve"> </w:t>
      </w:r>
      <w:r w:rsidR="00AC0D5D" w:rsidRPr="00304FD9">
        <w:t xml:space="preserve">student numbers declined </w:t>
      </w:r>
      <w:r w:rsidR="00EF7F1E">
        <w:t>from</w:t>
      </w:r>
      <w:r w:rsidR="00AC0D5D" w:rsidRPr="00304FD9">
        <w:t xml:space="preserve"> 2020, often because of </w:t>
      </w:r>
      <w:r w:rsidR="00BD5926">
        <w:t>their</w:t>
      </w:r>
      <w:r w:rsidR="00AC0D5D" w:rsidRPr="00304FD9">
        <w:t xml:space="preserve"> courses being cancelled to protect them from COVID-19.</w:t>
      </w:r>
    </w:p>
    <w:p w14:paraId="4AAEC007" w14:textId="29B03A86" w:rsidR="00463893" w:rsidRPr="00304FD9" w:rsidRDefault="00384B72" w:rsidP="00384B72">
      <w:pPr>
        <w:pStyle w:val="Text"/>
        <w:rPr>
          <w:rFonts w:ascii="Arial" w:hAnsi="Arial"/>
          <w:b/>
          <w:sz w:val="17"/>
        </w:rPr>
      </w:pPr>
      <w:r w:rsidRPr="00384B72">
        <w:t>A recent report by NCVER rei</w:t>
      </w:r>
      <w:r w:rsidR="000B64A7">
        <w:t>nforced</w:t>
      </w:r>
      <w:r w:rsidRPr="00384B72">
        <w:t xml:space="preserve"> these observations about young people, revealing that the health and life satisfaction of young Australians was lower during the pandemic when compared with historical norms. Generation Z: life at 21 examined data from the LSAY participants who commenced the program when they were 15 years old in 2015. </w:t>
      </w:r>
      <w:r w:rsidR="00FE38BE">
        <w:t>The f</w:t>
      </w:r>
      <w:r w:rsidRPr="00384B72">
        <w:t xml:space="preserve">indings showed that, when comparing 21-year-olds in 2021 with 21-year-olds in 2015, </w:t>
      </w:r>
      <w:r w:rsidR="000F1FBB">
        <w:t>the proportion</w:t>
      </w:r>
      <w:r w:rsidRPr="00384B72">
        <w:t xml:space="preserve"> who felt </w:t>
      </w:r>
      <w:r w:rsidR="000F1FBB">
        <w:t xml:space="preserve">happy when thinking about </w:t>
      </w:r>
      <w:r w:rsidRPr="00384B72">
        <w:t>their future w</w:t>
      </w:r>
      <w:r w:rsidR="000F1FBB">
        <w:t>as</w:t>
      </w:r>
      <w:r w:rsidRPr="00384B72">
        <w:t xml:space="preserve"> significantly </w:t>
      </w:r>
      <w:r w:rsidR="000F1FBB">
        <w:t>lower</w:t>
      </w:r>
      <w:r w:rsidRPr="00384B72">
        <w:t xml:space="preserve"> (79%, down from 88%)</w:t>
      </w:r>
      <w:r w:rsidR="000F1FBB">
        <w:t xml:space="preserve">.  This was also the case for </w:t>
      </w:r>
      <w:r w:rsidRPr="00384B72">
        <w:t xml:space="preserve">those </w:t>
      </w:r>
      <w:r w:rsidR="000F1FBB">
        <w:t>happy</w:t>
      </w:r>
      <w:r w:rsidRPr="00384B72">
        <w:t xml:space="preserve"> with their career prospects (76%, down from 84%) and with the state of the economy (46%, down from 61%)</w:t>
      </w:r>
      <w:r w:rsidR="0093409F">
        <w:t>;</w:t>
      </w:r>
      <w:r w:rsidRPr="00384B72">
        <w:t xml:space="preserve"> </w:t>
      </w:r>
      <w:r w:rsidR="0093409F">
        <w:t>f</w:t>
      </w:r>
      <w:r w:rsidR="00FE38BE">
        <w:t>urthermore</w:t>
      </w:r>
      <w:r w:rsidRPr="00384B72">
        <w:t>, 13% ha</w:t>
      </w:r>
      <w:r w:rsidR="0093409F">
        <w:t>d</w:t>
      </w:r>
      <w:r w:rsidRPr="00384B72">
        <w:t xml:space="preserve"> a disability or health problem that limited the type of study or work they could do, </w:t>
      </w:r>
      <w:r w:rsidR="0093409F">
        <w:t>by compari</w:t>
      </w:r>
      <w:r w:rsidR="00856993">
        <w:t>so</w:t>
      </w:r>
      <w:r w:rsidR="0093409F">
        <w:t>n</w:t>
      </w:r>
      <w:r w:rsidRPr="00384B72">
        <w:t xml:space="preserve"> with 8% of 21-year-olds in 2015. Financial hardship was also a concern for 21-year-olds in </w:t>
      </w:r>
      <w:r w:rsidR="00856993">
        <w:t>20</w:t>
      </w:r>
      <w:r w:rsidRPr="00384B72">
        <w:t xml:space="preserve">21, with 28% reporting financial stress. One in eight went without meals, and one in seven did not get </w:t>
      </w:r>
      <w:r w:rsidR="000B2FB4">
        <w:t xml:space="preserve">the </w:t>
      </w:r>
      <w:r w:rsidRPr="00384B72">
        <w:t xml:space="preserve">medicines they needed or </w:t>
      </w:r>
      <w:r w:rsidR="000B2FB4">
        <w:t xml:space="preserve">were able to </w:t>
      </w:r>
      <w:r w:rsidRPr="00384B72">
        <w:t>go to the doctor (table 9).</w:t>
      </w:r>
      <w:r w:rsidR="00463893" w:rsidRPr="00304FD9">
        <w:br w:type="page"/>
      </w:r>
    </w:p>
    <w:p w14:paraId="768852E0" w14:textId="3C92EC89" w:rsidR="00CF774B" w:rsidRPr="00304FD9" w:rsidRDefault="00CF774B" w:rsidP="00CF774B">
      <w:pPr>
        <w:pStyle w:val="Tabletitle"/>
      </w:pPr>
      <w:bookmarkStart w:id="68" w:name="_Toc126573429"/>
      <w:r w:rsidRPr="00304FD9">
        <w:lastRenderedPageBreak/>
        <w:t xml:space="preserve">Table 9 </w:t>
      </w:r>
      <w:r w:rsidR="00266EE3" w:rsidRPr="00304FD9">
        <w:t xml:space="preserve">LSAY </w:t>
      </w:r>
      <w:r w:rsidR="00BA0C4F" w:rsidRPr="00304FD9">
        <w:t xml:space="preserve">health and life satisfaction </w:t>
      </w:r>
      <w:r w:rsidR="00266EE3" w:rsidRPr="00304FD9">
        <w:t>outcomes, 2015 and 2021</w:t>
      </w:r>
      <w:r w:rsidRPr="00304FD9">
        <w:t xml:space="preserve"> (%)</w:t>
      </w:r>
      <w:bookmarkEnd w:id="68"/>
      <w:r w:rsidRPr="00304FD9">
        <w:t xml:space="preserve"> </w:t>
      </w:r>
    </w:p>
    <w:tbl>
      <w:tblPr>
        <w:tblW w:w="7260" w:type="dxa"/>
        <w:tblInd w:w="108" w:type="dxa"/>
        <w:tblCellMar>
          <w:left w:w="0" w:type="dxa"/>
          <w:right w:w="0" w:type="dxa"/>
        </w:tblCellMar>
        <w:tblLook w:val="04A0" w:firstRow="1" w:lastRow="0" w:firstColumn="1" w:lastColumn="0" w:noHBand="0" w:noVBand="1"/>
      </w:tblPr>
      <w:tblGrid>
        <w:gridCol w:w="3577"/>
        <w:gridCol w:w="1841"/>
        <w:gridCol w:w="1842"/>
      </w:tblGrid>
      <w:tr w:rsidR="00CF774B" w:rsidRPr="00304FD9" w14:paraId="2E267D59" w14:textId="77777777" w:rsidTr="00CF774B">
        <w:trPr>
          <w:cantSplit/>
          <w:trHeight w:val="98"/>
        </w:trPr>
        <w:tc>
          <w:tcPr>
            <w:tcW w:w="3577" w:type="dxa"/>
            <w:tcBorders>
              <w:top w:val="single" w:sz="8" w:space="0" w:color="auto"/>
              <w:left w:val="nil"/>
              <w:bottom w:val="single" w:sz="8" w:space="0" w:color="auto"/>
              <w:right w:val="nil"/>
            </w:tcBorders>
            <w:tcMar>
              <w:top w:w="0" w:type="dxa"/>
              <w:left w:w="108" w:type="dxa"/>
              <w:bottom w:w="0" w:type="dxa"/>
              <w:right w:w="108" w:type="dxa"/>
            </w:tcMar>
          </w:tcPr>
          <w:p w14:paraId="66E062FE" w14:textId="77777777" w:rsidR="00CF774B" w:rsidRPr="00304FD9" w:rsidRDefault="00CF774B">
            <w:pPr>
              <w:pStyle w:val="Tablehead1"/>
              <w:spacing w:line="252" w:lineRule="auto"/>
            </w:pPr>
          </w:p>
        </w:tc>
        <w:tc>
          <w:tcPr>
            <w:tcW w:w="1841" w:type="dxa"/>
            <w:tcBorders>
              <w:top w:val="single" w:sz="8" w:space="0" w:color="auto"/>
              <w:left w:val="nil"/>
              <w:bottom w:val="single" w:sz="8" w:space="0" w:color="auto"/>
              <w:right w:val="nil"/>
            </w:tcBorders>
            <w:tcMar>
              <w:top w:w="0" w:type="dxa"/>
              <w:left w:w="108" w:type="dxa"/>
              <w:bottom w:w="0" w:type="dxa"/>
              <w:right w:w="108" w:type="dxa"/>
            </w:tcMar>
            <w:hideMark/>
          </w:tcPr>
          <w:p w14:paraId="4942A1C9" w14:textId="77777777" w:rsidR="00CF774B" w:rsidRPr="00304FD9" w:rsidRDefault="00CF774B">
            <w:pPr>
              <w:pStyle w:val="Tablehead1"/>
              <w:spacing w:line="252" w:lineRule="auto"/>
              <w:jc w:val="right"/>
            </w:pPr>
            <w:r w:rsidRPr="00304FD9">
              <w:t>Age 21 in 2015</w:t>
            </w:r>
          </w:p>
        </w:tc>
        <w:tc>
          <w:tcPr>
            <w:tcW w:w="1842" w:type="dxa"/>
            <w:tcBorders>
              <w:top w:val="single" w:sz="8" w:space="0" w:color="auto"/>
              <w:left w:val="nil"/>
              <w:bottom w:val="single" w:sz="8" w:space="0" w:color="auto"/>
              <w:right w:val="nil"/>
            </w:tcBorders>
            <w:tcMar>
              <w:top w:w="0" w:type="dxa"/>
              <w:left w:w="108" w:type="dxa"/>
              <w:bottom w:w="0" w:type="dxa"/>
              <w:right w:w="108" w:type="dxa"/>
            </w:tcMar>
            <w:hideMark/>
          </w:tcPr>
          <w:p w14:paraId="1C456AFF" w14:textId="77777777" w:rsidR="00CF774B" w:rsidRPr="00304FD9" w:rsidRDefault="00CF774B">
            <w:pPr>
              <w:pStyle w:val="Tablehead1"/>
              <w:spacing w:line="252" w:lineRule="auto"/>
              <w:jc w:val="right"/>
            </w:pPr>
            <w:r w:rsidRPr="00304FD9">
              <w:t>Age 21 in 2021</w:t>
            </w:r>
          </w:p>
        </w:tc>
      </w:tr>
      <w:tr w:rsidR="00CF774B" w:rsidRPr="00304FD9" w14:paraId="01D3BC3F" w14:textId="77777777" w:rsidTr="00CF774B">
        <w:trPr>
          <w:cantSplit/>
          <w:trHeight w:val="180"/>
        </w:trPr>
        <w:tc>
          <w:tcPr>
            <w:tcW w:w="3577" w:type="dxa"/>
            <w:tcMar>
              <w:top w:w="0" w:type="dxa"/>
              <w:left w:w="108" w:type="dxa"/>
              <w:bottom w:w="0" w:type="dxa"/>
              <w:right w:w="108" w:type="dxa"/>
            </w:tcMar>
            <w:hideMark/>
          </w:tcPr>
          <w:p w14:paraId="15A38877" w14:textId="77777777" w:rsidR="00CF774B" w:rsidRPr="00304FD9" w:rsidRDefault="00CF774B">
            <w:pPr>
              <w:pStyle w:val="Tabletext"/>
              <w:spacing w:line="252" w:lineRule="auto"/>
              <w:rPr>
                <w:lang w:eastAsia="zh-CN"/>
              </w:rPr>
            </w:pPr>
            <w:r w:rsidRPr="00304FD9">
              <w:rPr>
                <w:lang w:eastAsia="zh-CN"/>
              </w:rPr>
              <w:t>Happiness with the standard of living</w:t>
            </w:r>
          </w:p>
        </w:tc>
        <w:tc>
          <w:tcPr>
            <w:tcW w:w="1841" w:type="dxa"/>
            <w:tcMar>
              <w:top w:w="0" w:type="dxa"/>
              <w:left w:w="108" w:type="dxa"/>
              <w:bottom w:w="0" w:type="dxa"/>
              <w:right w:w="108" w:type="dxa"/>
            </w:tcMar>
            <w:hideMark/>
          </w:tcPr>
          <w:p w14:paraId="3DB6FB7F" w14:textId="77777777" w:rsidR="00CF774B" w:rsidRPr="00304FD9" w:rsidRDefault="00CF774B">
            <w:pPr>
              <w:pStyle w:val="Tabletext"/>
              <w:spacing w:line="252" w:lineRule="auto"/>
              <w:jc w:val="right"/>
              <w:rPr>
                <w:lang w:eastAsia="zh-CN"/>
              </w:rPr>
            </w:pPr>
            <w:r w:rsidRPr="00304FD9">
              <w:rPr>
                <w:lang w:eastAsia="zh-CN"/>
              </w:rPr>
              <w:t>93</w:t>
            </w:r>
          </w:p>
        </w:tc>
        <w:tc>
          <w:tcPr>
            <w:tcW w:w="1842" w:type="dxa"/>
            <w:tcMar>
              <w:top w:w="0" w:type="dxa"/>
              <w:left w:w="108" w:type="dxa"/>
              <w:bottom w:w="0" w:type="dxa"/>
              <w:right w:w="108" w:type="dxa"/>
            </w:tcMar>
            <w:hideMark/>
          </w:tcPr>
          <w:p w14:paraId="2FDB0ECE" w14:textId="77777777" w:rsidR="00CF774B" w:rsidRPr="00304FD9" w:rsidRDefault="00CF774B">
            <w:pPr>
              <w:pStyle w:val="Tabletext"/>
              <w:spacing w:line="252" w:lineRule="auto"/>
              <w:jc w:val="right"/>
              <w:rPr>
                <w:lang w:eastAsia="zh-CN"/>
              </w:rPr>
            </w:pPr>
            <w:r w:rsidRPr="00304FD9">
              <w:rPr>
                <w:lang w:eastAsia="zh-CN"/>
              </w:rPr>
              <w:t>       87</w:t>
            </w:r>
          </w:p>
        </w:tc>
      </w:tr>
      <w:tr w:rsidR="00CF774B" w:rsidRPr="00304FD9" w14:paraId="5F6B2875" w14:textId="77777777" w:rsidTr="00CF774B">
        <w:trPr>
          <w:cantSplit/>
          <w:trHeight w:val="185"/>
        </w:trPr>
        <w:tc>
          <w:tcPr>
            <w:tcW w:w="3577" w:type="dxa"/>
            <w:tcMar>
              <w:top w:w="0" w:type="dxa"/>
              <w:left w:w="108" w:type="dxa"/>
              <w:bottom w:w="0" w:type="dxa"/>
              <w:right w:w="108" w:type="dxa"/>
            </w:tcMar>
            <w:vAlign w:val="center"/>
            <w:hideMark/>
          </w:tcPr>
          <w:p w14:paraId="32E97456" w14:textId="77777777" w:rsidR="00CF774B" w:rsidRPr="00304FD9" w:rsidRDefault="00CF774B">
            <w:pPr>
              <w:pStyle w:val="Tabletext"/>
              <w:spacing w:line="252" w:lineRule="auto"/>
              <w:rPr>
                <w:lang w:eastAsia="zh-CN"/>
              </w:rPr>
            </w:pPr>
            <w:r w:rsidRPr="00304FD9">
              <w:rPr>
                <w:lang w:eastAsia="zh-CN"/>
              </w:rPr>
              <w:t>Happiness with the future</w:t>
            </w:r>
          </w:p>
        </w:tc>
        <w:tc>
          <w:tcPr>
            <w:tcW w:w="1841" w:type="dxa"/>
            <w:tcMar>
              <w:top w:w="0" w:type="dxa"/>
              <w:left w:w="108" w:type="dxa"/>
              <w:bottom w:w="0" w:type="dxa"/>
              <w:right w:w="108" w:type="dxa"/>
            </w:tcMar>
            <w:hideMark/>
          </w:tcPr>
          <w:p w14:paraId="4120CA9B" w14:textId="77777777" w:rsidR="00CF774B" w:rsidRPr="00304FD9" w:rsidRDefault="00CF774B">
            <w:pPr>
              <w:pStyle w:val="Tabletext"/>
              <w:spacing w:line="252" w:lineRule="auto"/>
              <w:jc w:val="right"/>
              <w:rPr>
                <w:lang w:eastAsia="zh-CN"/>
              </w:rPr>
            </w:pPr>
            <w:r w:rsidRPr="00304FD9">
              <w:rPr>
                <w:lang w:eastAsia="zh-CN"/>
              </w:rPr>
              <w:t>88</w:t>
            </w:r>
          </w:p>
        </w:tc>
        <w:tc>
          <w:tcPr>
            <w:tcW w:w="1842" w:type="dxa"/>
            <w:tcMar>
              <w:top w:w="0" w:type="dxa"/>
              <w:left w:w="108" w:type="dxa"/>
              <w:bottom w:w="0" w:type="dxa"/>
              <w:right w:w="108" w:type="dxa"/>
            </w:tcMar>
            <w:hideMark/>
          </w:tcPr>
          <w:p w14:paraId="2209721B" w14:textId="77777777" w:rsidR="00CF774B" w:rsidRPr="00304FD9" w:rsidRDefault="00CF774B">
            <w:pPr>
              <w:pStyle w:val="Tabletext"/>
              <w:spacing w:line="252" w:lineRule="auto"/>
              <w:jc w:val="right"/>
              <w:rPr>
                <w:lang w:eastAsia="zh-CN"/>
              </w:rPr>
            </w:pPr>
            <w:r w:rsidRPr="00304FD9">
              <w:rPr>
                <w:lang w:eastAsia="zh-CN"/>
              </w:rPr>
              <w:t>79</w:t>
            </w:r>
          </w:p>
        </w:tc>
      </w:tr>
      <w:tr w:rsidR="00CF774B" w:rsidRPr="00304FD9" w14:paraId="0124213E" w14:textId="77777777" w:rsidTr="00CF774B">
        <w:trPr>
          <w:cantSplit/>
          <w:trHeight w:val="185"/>
        </w:trPr>
        <w:tc>
          <w:tcPr>
            <w:tcW w:w="3577" w:type="dxa"/>
            <w:tcMar>
              <w:top w:w="0" w:type="dxa"/>
              <w:left w:w="108" w:type="dxa"/>
              <w:bottom w:w="0" w:type="dxa"/>
              <w:right w:w="108" w:type="dxa"/>
            </w:tcMar>
            <w:vAlign w:val="center"/>
            <w:hideMark/>
          </w:tcPr>
          <w:p w14:paraId="2CFC089E" w14:textId="77777777" w:rsidR="00CF774B" w:rsidRPr="00304FD9" w:rsidRDefault="00CF774B">
            <w:pPr>
              <w:pStyle w:val="Tabletext"/>
              <w:spacing w:line="252" w:lineRule="auto"/>
              <w:rPr>
                <w:lang w:eastAsia="zh-CN"/>
              </w:rPr>
            </w:pPr>
            <w:r w:rsidRPr="00304FD9">
              <w:rPr>
                <w:lang w:eastAsia="zh-CN"/>
              </w:rPr>
              <w:t>Happiness with career prospects</w:t>
            </w:r>
          </w:p>
        </w:tc>
        <w:tc>
          <w:tcPr>
            <w:tcW w:w="1841" w:type="dxa"/>
            <w:tcMar>
              <w:top w:w="0" w:type="dxa"/>
              <w:left w:w="108" w:type="dxa"/>
              <w:bottom w:w="0" w:type="dxa"/>
              <w:right w:w="108" w:type="dxa"/>
            </w:tcMar>
            <w:hideMark/>
          </w:tcPr>
          <w:p w14:paraId="5BE34F64" w14:textId="77777777" w:rsidR="00CF774B" w:rsidRPr="00304FD9" w:rsidRDefault="00CF774B">
            <w:pPr>
              <w:pStyle w:val="Tabletext"/>
              <w:spacing w:line="252" w:lineRule="auto"/>
              <w:jc w:val="right"/>
              <w:rPr>
                <w:lang w:eastAsia="zh-CN"/>
              </w:rPr>
            </w:pPr>
            <w:r w:rsidRPr="00304FD9">
              <w:rPr>
                <w:lang w:eastAsia="zh-CN"/>
              </w:rPr>
              <w:t>84</w:t>
            </w:r>
          </w:p>
        </w:tc>
        <w:tc>
          <w:tcPr>
            <w:tcW w:w="1842" w:type="dxa"/>
            <w:tcMar>
              <w:top w:w="0" w:type="dxa"/>
              <w:left w:w="108" w:type="dxa"/>
              <w:bottom w:w="0" w:type="dxa"/>
              <w:right w:w="108" w:type="dxa"/>
            </w:tcMar>
            <w:hideMark/>
          </w:tcPr>
          <w:p w14:paraId="3A699FCC" w14:textId="77777777" w:rsidR="00CF774B" w:rsidRPr="00304FD9" w:rsidRDefault="00CF774B">
            <w:pPr>
              <w:pStyle w:val="Tabletext"/>
              <w:spacing w:line="252" w:lineRule="auto"/>
              <w:jc w:val="right"/>
              <w:rPr>
                <w:lang w:eastAsia="zh-CN"/>
              </w:rPr>
            </w:pPr>
            <w:r w:rsidRPr="00304FD9">
              <w:rPr>
                <w:lang w:eastAsia="zh-CN"/>
              </w:rPr>
              <w:t>76</w:t>
            </w:r>
          </w:p>
        </w:tc>
      </w:tr>
      <w:tr w:rsidR="00CF774B" w:rsidRPr="00304FD9" w14:paraId="02603FC7" w14:textId="77777777" w:rsidTr="00CF774B">
        <w:trPr>
          <w:cantSplit/>
          <w:trHeight w:val="185"/>
        </w:trPr>
        <w:tc>
          <w:tcPr>
            <w:tcW w:w="3577" w:type="dxa"/>
            <w:tcMar>
              <w:top w:w="0" w:type="dxa"/>
              <w:left w:w="108" w:type="dxa"/>
              <w:bottom w:w="0" w:type="dxa"/>
              <w:right w:w="108" w:type="dxa"/>
            </w:tcMar>
            <w:vAlign w:val="center"/>
            <w:hideMark/>
          </w:tcPr>
          <w:p w14:paraId="621BE99D" w14:textId="77777777" w:rsidR="00CF774B" w:rsidRPr="00304FD9" w:rsidRDefault="00CF774B">
            <w:pPr>
              <w:pStyle w:val="Tabletext"/>
              <w:spacing w:line="252" w:lineRule="auto"/>
              <w:rPr>
                <w:lang w:eastAsia="zh-CN"/>
              </w:rPr>
            </w:pPr>
            <w:r w:rsidRPr="00304FD9">
              <w:rPr>
                <w:lang w:eastAsia="zh-CN"/>
              </w:rPr>
              <w:t>Happiness with social life</w:t>
            </w:r>
          </w:p>
        </w:tc>
        <w:tc>
          <w:tcPr>
            <w:tcW w:w="1841" w:type="dxa"/>
            <w:tcMar>
              <w:top w:w="0" w:type="dxa"/>
              <w:left w:w="108" w:type="dxa"/>
              <w:bottom w:w="0" w:type="dxa"/>
              <w:right w:w="108" w:type="dxa"/>
            </w:tcMar>
            <w:hideMark/>
          </w:tcPr>
          <w:p w14:paraId="63DE1EAD" w14:textId="77777777" w:rsidR="00CF774B" w:rsidRPr="00304FD9" w:rsidRDefault="00CF774B">
            <w:pPr>
              <w:pStyle w:val="Tabletext"/>
              <w:spacing w:line="252" w:lineRule="auto"/>
              <w:jc w:val="right"/>
              <w:rPr>
                <w:lang w:eastAsia="zh-CN"/>
              </w:rPr>
            </w:pPr>
            <w:r w:rsidRPr="00304FD9">
              <w:rPr>
                <w:lang w:eastAsia="zh-CN"/>
              </w:rPr>
              <w:t>84</w:t>
            </w:r>
          </w:p>
        </w:tc>
        <w:tc>
          <w:tcPr>
            <w:tcW w:w="1842" w:type="dxa"/>
            <w:tcMar>
              <w:top w:w="0" w:type="dxa"/>
              <w:left w:w="108" w:type="dxa"/>
              <w:bottom w:w="0" w:type="dxa"/>
              <w:right w:w="108" w:type="dxa"/>
            </w:tcMar>
            <w:hideMark/>
          </w:tcPr>
          <w:p w14:paraId="5B4BB4B4" w14:textId="77777777" w:rsidR="00CF774B" w:rsidRPr="00304FD9" w:rsidRDefault="00CF774B">
            <w:pPr>
              <w:pStyle w:val="Tabletext"/>
              <w:spacing w:line="252" w:lineRule="auto"/>
              <w:jc w:val="right"/>
              <w:rPr>
                <w:lang w:eastAsia="zh-CN"/>
              </w:rPr>
            </w:pPr>
            <w:r w:rsidRPr="00304FD9">
              <w:rPr>
                <w:lang w:eastAsia="zh-CN"/>
              </w:rPr>
              <w:t>69</w:t>
            </w:r>
          </w:p>
        </w:tc>
      </w:tr>
      <w:tr w:rsidR="00CF774B" w:rsidRPr="00304FD9" w14:paraId="4B0C833A" w14:textId="77777777" w:rsidTr="00CF774B">
        <w:trPr>
          <w:cantSplit/>
          <w:trHeight w:val="185"/>
        </w:trPr>
        <w:tc>
          <w:tcPr>
            <w:tcW w:w="3577" w:type="dxa"/>
            <w:tcMar>
              <w:top w:w="0" w:type="dxa"/>
              <w:left w:w="108" w:type="dxa"/>
              <w:bottom w:w="0" w:type="dxa"/>
              <w:right w:w="108" w:type="dxa"/>
            </w:tcMar>
            <w:vAlign w:val="center"/>
            <w:hideMark/>
          </w:tcPr>
          <w:p w14:paraId="417B555D" w14:textId="77777777" w:rsidR="00CF774B" w:rsidRPr="00304FD9" w:rsidRDefault="00CF774B">
            <w:pPr>
              <w:pStyle w:val="Tabletext"/>
              <w:spacing w:line="252" w:lineRule="auto"/>
              <w:rPr>
                <w:lang w:eastAsia="zh-CN"/>
              </w:rPr>
            </w:pPr>
            <w:r w:rsidRPr="00304FD9">
              <w:rPr>
                <w:lang w:eastAsia="zh-CN"/>
              </w:rPr>
              <w:t>Happiness with the state of the economy</w:t>
            </w:r>
          </w:p>
        </w:tc>
        <w:tc>
          <w:tcPr>
            <w:tcW w:w="1841" w:type="dxa"/>
            <w:tcMar>
              <w:top w:w="0" w:type="dxa"/>
              <w:left w:w="108" w:type="dxa"/>
              <w:bottom w:w="0" w:type="dxa"/>
              <w:right w:w="108" w:type="dxa"/>
            </w:tcMar>
            <w:hideMark/>
          </w:tcPr>
          <w:p w14:paraId="3386A0BD" w14:textId="77777777" w:rsidR="00CF774B" w:rsidRPr="00304FD9" w:rsidRDefault="00CF774B">
            <w:pPr>
              <w:pStyle w:val="Tabletext"/>
              <w:spacing w:line="252" w:lineRule="auto"/>
              <w:jc w:val="right"/>
              <w:rPr>
                <w:lang w:eastAsia="zh-CN"/>
              </w:rPr>
            </w:pPr>
            <w:r w:rsidRPr="00304FD9">
              <w:rPr>
                <w:lang w:eastAsia="zh-CN"/>
              </w:rPr>
              <w:t>61</w:t>
            </w:r>
          </w:p>
        </w:tc>
        <w:tc>
          <w:tcPr>
            <w:tcW w:w="1842" w:type="dxa"/>
            <w:tcMar>
              <w:top w:w="0" w:type="dxa"/>
              <w:left w:w="108" w:type="dxa"/>
              <w:bottom w:w="0" w:type="dxa"/>
              <w:right w:w="108" w:type="dxa"/>
            </w:tcMar>
            <w:hideMark/>
          </w:tcPr>
          <w:p w14:paraId="4ED135DF" w14:textId="77777777" w:rsidR="00CF774B" w:rsidRPr="00304FD9" w:rsidRDefault="00CF774B">
            <w:pPr>
              <w:pStyle w:val="Tabletext"/>
              <w:spacing w:line="252" w:lineRule="auto"/>
              <w:jc w:val="right"/>
              <w:rPr>
                <w:lang w:eastAsia="zh-CN"/>
              </w:rPr>
            </w:pPr>
            <w:r w:rsidRPr="00304FD9">
              <w:rPr>
                <w:lang w:eastAsia="zh-CN"/>
              </w:rPr>
              <w:t>46</w:t>
            </w:r>
          </w:p>
        </w:tc>
      </w:tr>
      <w:tr w:rsidR="00CF774B" w:rsidRPr="00304FD9" w14:paraId="1FAAD9C3" w14:textId="77777777" w:rsidTr="00CF774B">
        <w:trPr>
          <w:cantSplit/>
          <w:trHeight w:val="185"/>
        </w:trPr>
        <w:tc>
          <w:tcPr>
            <w:tcW w:w="3577" w:type="dxa"/>
            <w:tcMar>
              <w:top w:w="0" w:type="dxa"/>
              <w:left w:w="108" w:type="dxa"/>
              <w:bottom w:w="0" w:type="dxa"/>
              <w:right w:w="108" w:type="dxa"/>
            </w:tcMar>
            <w:vAlign w:val="center"/>
            <w:hideMark/>
          </w:tcPr>
          <w:p w14:paraId="3A133265" w14:textId="77777777" w:rsidR="00CF774B" w:rsidRPr="00304FD9" w:rsidRDefault="00CF774B">
            <w:pPr>
              <w:pStyle w:val="Tabletext"/>
              <w:spacing w:line="252" w:lineRule="auto"/>
              <w:rPr>
                <w:lang w:eastAsia="zh-CN"/>
              </w:rPr>
            </w:pPr>
            <w:r w:rsidRPr="00304FD9">
              <w:rPr>
                <w:lang w:eastAsia="zh-CN"/>
              </w:rPr>
              <w:t>Reported having a disability or health problem</w:t>
            </w:r>
          </w:p>
        </w:tc>
        <w:tc>
          <w:tcPr>
            <w:tcW w:w="1841" w:type="dxa"/>
            <w:tcMar>
              <w:top w:w="0" w:type="dxa"/>
              <w:left w:w="108" w:type="dxa"/>
              <w:bottom w:w="0" w:type="dxa"/>
              <w:right w:w="108" w:type="dxa"/>
            </w:tcMar>
            <w:hideMark/>
          </w:tcPr>
          <w:p w14:paraId="0D811CDE" w14:textId="77777777" w:rsidR="00CF774B" w:rsidRPr="00304FD9" w:rsidRDefault="00CF774B">
            <w:pPr>
              <w:pStyle w:val="Tabletext"/>
              <w:spacing w:line="252" w:lineRule="auto"/>
              <w:jc w:val="right"/>
              <w:rPr>
                <w:lang w:eastAsia="zh-CN"/>
              </w:rPr>
            </w:pPr>
            <w:r w:rsidRPr="00304FD9">
              <w:rPr>
                <w:lang w:eastAsia="zh-CN"/>
              </w:rPr>
              <w:t>8</w:t>
            </w:r>
          </w:p>
        </w:tc>
        <w:tc>
          <w:tcPr>
            <w:tcW w:w="1842" w:type="dxa"/>
            <w:tcMar>
              <w:top w:w="0" w:type="dxa"/>
              <w:left w:w="108" w:type="dxa"/>
              <w:bottom w:w="0" w:type="dxa"/>
              <w:right w:w="108" w:type="dxa"/>
            </w:tcMar>
            <w:hideMark/>
          </w:tcPr>
          <w:p w14:paraId="2D3D31C3" w14:textId="77777777" w:rsidR="00CF774B" w:rsidRPr="00304FD9" w:rsidRDefault="00CF774B">
            <w:pPr>
              <w:pStyle w:val="Tabletext"/>
              <w:spacing w:line="252" w:lineRule="auto"/>
              <w:jc w:val="right"/>
              <w:rPr>
                <w:lang w:eastAsia="zh-CN"/>
              </w:rPr>
            </w:pPr>
            <w:r w:rsidRPr="00304FD9">
              <w:rPr>
                <w:lang w:eastAsia="zh-CN"/>
              </w:rPr>
              <w:t>13</w:t>
            </w:r>
          </w:p>
        </w:tc>
      </w:tr>
      <w:tr w:rsidR="00363FD8" w:rsidRPr="00304FD9" w14:paraId="26DBF321" w14:textId="77777777" w:rsidTr="00CF774B">
        <w:trPr>
          <w:cantSplit/>
          <w:trHeight w:val="185"/>
        </w:trPr>
        <w:tc>
          <w:tcPr>
            <w:tcW w:w="3577" w:type="dxa"/>
            <w:tcMar>
              <w:top w:w="0" w:type="dxa"/>
              <w:left w:w="108" w:type="dxa"/>
              <w:bottom w:w="0" w:type="dxa"/>
              <w:right w:w="108" w:type="dxa"/>
            </w:tcMar>
            <w:vAlign w:val="center"/>
            <w:hideMark/>
          </w:tcPr>
          <w:p w14:paraId="0860B7DB" w14:textId="77777777" w:rsidR="00363FD8" w:rsidRPr="00304FD9" w:rsidRDefault="00363FD8" w:rsidP="00363FD8">
            <w:pPr>
              <w:pStyle w:val="Tabletext"/>
              <w:spacing w:line="252" w:lineRule="auto"/>
              <w:rPr>
                <w:lang w:eastAsia="zh-CN"/>
              </w:rPr>
            </w:pPr>
            <w:r w:rsidRPr="00304FD9">
              <w:rPr>
                <w:lang w:eastAsia="zh-CN"/>
              </w:rPr>
              <w:t>In financial stress</w:t>
            </w:r>
          </w:p>
        </w:tc>
        <w:tc>
          <w:tcPr>
            <w:tcW w:w="1841" w:type="dxa"/>
            <w:tcMar>
              <w:top w:w="0" w:type="dxa"/>
              <w:left w:w="108" w:type="dxa"/>
              <w:bottom w:w="0" w:type="dxa"/>
              <w:right w:w="108" w:type="dxa"/>
            </w:tcMar>
          </w:tcPr>
          <w:p w14:paraId="0179FE8A" w14:textId="69838113" w:rsidR="00363FD8" w:rsidRPr="00304FD9" w:rsidRDefault="00363FD8" w:rsidP="00363FD8">
            <w:pPr>
              <w:pStyle w:val="Tabletext"/>
              <w:spacing w:line="252" w:lineRule="auto"/>
              <w:jc w:val="right"/>
              <w:rPr>
                <w:lang w:eastAsia="zh-CN"/>
              </w:rPr>
            </w:pPr>
            <w:r w:rsidRPr="00304FD9">
              <w:t>25</w:t>
            </w:r>
          </w:p>
        </w:tc>
        <w:tc>
          <w:tcPr>
            <w:tcW w:w="1842" w:type="dxa"/>
            <w:tcMar>
              <w:top w:w="0" w:type="dxa"/>
              <w:left w:w="108" w:type="dxa"/>
              <w:bottom w:w="0" w:type="dxa"/>
              <w:right w:w="108" w:type="dxa"/>
            </w:tcMar>
            <w:hideMark/>
          </w:tcPr>
          <w:p w14:paraId="4026AD87" w14:textId="77777777" w:rsidR="00363FD8" w:rsidRPr="00304FD9" w:rsidRDefault="00363FD8" w:rsidP="00363FD8">
            <w:pPr>
              <w:pStyle w:val="Tabletext"/>
              <w:spacing w:line="252" w:lineRule="auto"/>
              <w:jc w:val="right"/>
              <w:rPr>
                <w:lang w:eastAsia="zh-CN"/>
              </w:rPr>
            </w:pPr>
            <w:r w:rsidRPr="00304FD9">
              <w:rPr>
                <w:lang w:eastAsia="zh-CN"/>
              </w:rPr>
              <w:t>28</w:t>
            </w:r>
          </w:p>
        </w:tc>
      </w:tr>
      <w:tr w:rsidR="00363FD8" w:rsidRPr="00304FD9" w14:paraId="7C6E450E" w14:textId="77777777" w:rsidTr="00CF774B">
        <w:trPr>
          <w:cantSplit/>
          <w:trHeight w:val="185"/>
        </w:trPr>
        <w:tc>
          <w:tcPr>
            <w:tcW w:w="3577" w:type="dxa"/>
            <w:tcMar>
              <w:top w:w="0" w:type="dxa"/>
              <w:left w:w="108" w:type="dxa"/>
              <w:bottom w:w="0" w:type="dxa"/>
              <w:right w:w="108" w:type="dxa"/>
            </w:tcMar>
            <w:vAlign w:val="center"/>
            <w:hideMark/>
          </w:tcPr>
          <w:p w14:paraId="5F0B0B2F" w14:textId="24B8BBD4" w:rsidR="00363FD8" w:rsidRPr="00304FD9" w:rsidRDefault="00363FD8" w:rsidP="00363FD8">
            <w:pPr>
              <w:pStyle w:val="Tabletext"/>
              <w:spacing w:line="252" w:lineRule="auto"/>
              <w:rPr>
                <w:lang w:eastAsia="zh-CN"/>
              </w:rPr>
            </w:pPr>
            <w:r w:rsidRPr="00304FD9">
              <w:rPr>
                <w:lang w:eastAsia="zh-CN"/>
              </w:rPr>
              <w:t>Didn</w:t>
            </w:r>
            <w:r w:rsidR="006230EE">
              <w:rPr>
                <w:lang w:eastAsia="zh-CN"/>
              </w:rPr>
              <w:t>’</w:t>
            </w:r>
            <w:r w:rsidRPr="00304FD9">
              <w:rPr>
                <w:lang w:eastAsia="zh-CN"/>
              </w:rPr>
              <w:t>t get medicines or go to a doctor</w:t>
            </w:r>
          </w:p>
        </w:tc>
        <w:tc>
          <w:tcPr>
            <w:tcW w:w="1841" w:type="dxa"/>
            <w:tcMar>
              <w:top w:w="0" w:type="dxa"/>
              <w:left w:w="108" w:type="dxa"/>
              <w:bottom w:w="0" w:type="dxa"/>
              <w:right w:w="108" w:type="dxa"/>
            </w:tcMar>
          </w:tcPr>
          <w:p w14:paraId="45B8EDE1" w14:textId="76FEE18E" w:rsidR="00363FD8" w:rsidRPr="00304FD9" w:rsidRDefault="00363FD8" w:rsidP="00363FD8">
            <w:pPr>
              <w:pStyle w:val="Tabletext"/>
              <w:spacing w:line="252" w:lineRule="auto"/>
              <w:jc w:val="right"/>
              <w:rPr>
                <w:lang w:eastAsia="zh-CN"/>
              </w:rPr>
            </w:pPr>
            <w:r w:rsidRPr="00304FD9">
              <w:t>10</w:t>
            </w:r>
          </w:p>
        </w:tc>
        <w:tc>
          <w:tcPr>
            <w:tcW w:w="1842" w:type="dxa"/>
            <w:tcMar>
              <w:top w:w="0" w:type="dxa"/>
              <w:left w:w="108" w:type="dxa"/>
              <w:bottom w:w="0" w:type="dxa"/>
              <w:right w:w="108" w:type="dxa"/>
            </w:tcMar>
            <w:hideMark/>
          </w:tcPr>
          <w:p w14:paraId="628AA87A" w14:textId="77777777" w:rsidR="00363FD8" w:rsidRPr="00304FD9" w:rsidRDefault="00363FD8" w:rsidP="00363FD8">
            <w:pPr>
              <w:pStyle w:val="Tabletext"/>
              <w:spacing w:line="252" w:lineRule="auto"/>
              <w:jc w:val="right"/>
              <w:rPr>
                <w:lang w:eastAsia="zh-CN"/>
              </w:rPr>
            </w:pPr>
            <w:r w:rsidRPr="00304FD9">
              <w:rPr>
                <w:lang w:eastAsia="zh-CN"/>
              </w:rPr>
              <w:t>14</w:t>
            </w:r>
          </w:p>
        </w:tc>
      </w:tr>
      <w:tr w:rsidR="0027680F" w:rsidRPr="00304FD9" w14:paraId="3DE8DA39" w14:textId="77777777" w:rsidTr="0027680F">
        <w:trPr>
          <w:cantSplit/>
          <w:trHeight w:val="185"/>
        </w:trPr>
        <w:tc>
          <w:tcPr>
            <w:tcW w:w="3577" w:type="dxa"/>
            <w:tcMar>
              <w:top w:w="0" w:type="dxa"/>
              <w:left w:w="108" w:type="dxa"/>
              <w:bottom w:w="0" w:type="dxa"/>
              <w:right w:w="108" w:type="dxa"/>
            </w:tcMar>
            <w:vAlign w:val="center"/>
            <w:hideMark/>
          </w:tcPr>
          <w:p w14:paraId="35A7D060" w14:textId="77777777" w:rsidR="0027680F" w:rsidRPr="00304FD9" w:rsidRDefault="0027680F" w:rsidP="00121342">
            <w:pPr>
              <w:pStyle w:val="Tabletext"/>
              <w:spacing w:line="252" w:lineRule="auto"/>
              <w:rPr>
                <w:lang w:eastAsia="zh-CN"/>
              </w:rPr>
            </w:pPr>
            <w:r w:rsidRPr="00304FD9">
              <w:rPr>
                <w:lang w:eastAsia="zh-CN"/>
              </w:rPr>
              <w:t>Went without meals</w:t>
            </w:r>
          </w:p>
        </w:tc>
        <w:tc>
          <w:tcPr>
            <w:tcW w:w="1841" w:type="dxa"/>
            <w:tcMar>
              <w:top w:w="0" w:type="dxa"/>
              <w:left w:w="108" w:type="dxa"/>
              <w:bottom w:w="0" w:type="dxa"/>
              <w:right w:w="108" w:type="dxa"/>
            </w:tcMar>
          </w:tcPr>
          <w:p w14:paraId="01F1D5DC" w14:textId="77777777" w:rsidR="0027680F" w:rsidRPr="00304FD9" w:rsidRDefault="0027680F" w:rsidP="00121342">
            <w:pPr>
              <w:pStyle w:val="Tabletext"/>
              <w:spacing w:line="252" w:lineRule="auto"/>
              <w:jc w:val="right"/>
            </w:pPr>
            <w:r w:rsidRPr="00304FD9">
              <w:t>8</w:t>
            </w:r>
          </w:p>
        </w:tc>
        <w:tc>
          <w:tcPr>
            <w:tcW w:w="1842" w:type="dxa"/>
            <w:tcMar>
              <w:top w:w="0" w:type="dxa"/>
              <w:left w:w="108" w:type="dxa"/>
              <w:bottom w:w="0" w:type="dxa"/>
              <w:right w:w="108" w:type="dxa"/>
            </w:tcMar>
            <w:hideMark/>
          </w:tcPr>
          <w:p w14:paraId="35A60A60" w14:textId="77777777" w:rsidR="0027680F" w:rsidRPr="00304FD9" w:rsidRDefault="0027680F" w:rsidP="00121342">
            <w:pPr>
              <w:pStyle w:val="Tabletext"/>
              <w:spacing w:line="252" w:lineRule="auto"/>
              <w:jc w:val="right"/>
              <w:rPr>
                <w:lang w:eastAsia="zh-CN"/>
              </w:rPr>
            </w:pPr>
            <w:r w:rsidRPr="00304FD9">
              <w:rPr>
                <w:lang w:eastAsia="zh-CN"/>
              </w:rPr>
              <w:t>12</w:t>
            </w:r>
          </w:p>
        </w:tc>
      </w:tr>
      <w:tr w:rsidR="00363FD8" w:rsidRPr="00304FD9" w14:paraId="4FEB4135" w14:textId="77777777" w:rsidTr="0027680F">
        <w:trPr>
          <w:cantSplit/>
          <w:trHeight w:val="185"/>
        </w:trPr>
        <w:tc>
          <w:tcPr>
            <w:tcW w:w="3577" w:type="dxa"/>
            <w:tcBorders>
              <w:bottom w:val="single" w:sz="4" w:space="0" w:color="auto"/>
            </w:tcBorders>
            <w:tcMar>
              <w:top w:w="0" w:type="dxa"/>
              <w:left w:w="108" w:type="dxa"/>
              <w:bottom w:w="0" w:type="dxa"/>
              <w:right w:w="108" w:type="dxa"/>
            </w:tcMar>
            <w:vAlign w:val="center"/>
            <w:hideMark/>
          </w:tcPr>
          <w:p w14:paraId="76C5C052" w14:textId="77777777" w:rsidR="00363FD8" w:rsidRPr="00304FD9" w:rsidRDefault="00363FD8" w:rsidP="00363FD8">
            <w:pPr>
              <w:pStyle w:val="Tabletext"/>
              <w:spacing w:line="252" w:lineRule="auto"/>
              <w:rPr>
                <w:lang w:eastAsia="zh-CN"/>
              </w:rPr>
            </w:pPr>
            <w:r w:rsidRPr="00304FD9">
              <w:rPr>
                <w:lang w:eastAsia="zh-CN"/>
              </w:rPr>
              <w:t>Employed</w:t>
            </w:r>
          </w:p>
        </w:tc>
        <w:tc>
          <w:tcPr>
            <w:tcW w:w="1841" w:type="dxa"/>
            <w:tcBorders>
              <w:bottom w:val="single" w:sz="4" w:space="0" w:color="auto"/>
            </w:tcBorders>
            <w:tcMar>
              <w:top w:w="0" w:type="dxa"/>
              <w:left w:w="108" w:type="dxa"/>
              <w:bottom w:w="0" w:type="dxa"/>
              <w:right w:w="108" w:type="dxa"/>
            </w:tcMar>
          </w:tcPr>
          <w:p w14:paraId="1B6FF96F" w14:textId="069E088C" w:rsidR="00363FD8" w:rsidRPr="00304FD9" w:rsidRDefault="00363FD8" w:rsidP="00363FD8">
            <w:pPr>
              <w:pStyle w:val="Tabletext"/>
              <w:spacing w:line="252" w:lineRule="auto"/>
              <w:jc w:val="right"/>
              <w:rPr>
                <w:lang w:eastAsia="zh-CN"/>
              </w:rPr>
            </w:pPr>
            <w:r w:rsidRPr="00304FD9">
              <w:t>83</w:t>
            </w:r>
          </w:p>
        </w:tc>
        <w:tc>
          <w:tcPr>
            <w:tcW w:w="1842" w:type="dxa"/>
            <w:tcBorders>
              <w:bottom w:val="single" w:sz="4" w:space="0" w:color="auto"/>
            </w:tcBorders>
            <w:tcMar>
              <w:top w:w="0" w:type="dxa"/>
              <w:left w:w="108" w:type="dxa"/>
              <w:bottom w:w="0" w:type="dxa"/>
              <w:right w:w="108" w:type="dxa"/>
            </w:tcMar>
            <w:hideMark/>
          </w:tcPr>
          <w:p w14:paraId="31C0E3AD" w14:textId="77777777" w:rsidR="00363FD8" w:rsidRPr="00304FD9" w:rsidRDefault="00363FD8" w:rsidP="00363FD8">
            <w:pPr>
              <w:pStyle w:val="Tabletext"/>
              <w:spacing w:line="252" w:lineRule="auto"/>
              <w:jc w:val="right"/>
              <w:rPr>
                <w:lang w:eastAsia="zh-CN"/>
              </w:rPr>
            </w:pPr>
            <w:r w:rsidRPr="00304FD9">
              <w:rPr>
                <w:lang w:eastAsia="zh-CN"/>
              </w:rPr>
              <w:t>87</w:t>
            </w:r>
          </w:p>
        </w:tc>
      </w:tr>
    </w:tbl>
    <w:p w14:paraId="12EF065F" w14:textId="143A2344" w:rsidR="00E576D7" w:rsidRDefault="00CF774B" w:rsidP="00E576D7">
      <w:pPr>
        <w:pStyle w:val="Source"/>
      </w:pPr>
      <w:proofErr w:type="gramStart"/>
      <w:r w:rsidRPr="00304FD9">
        <w:t>.</w:t>
      </w:r>
      <w:r w:rsidR="00E576D7">
        <w:t>Notes</w:t>
      </w:r>
      <w:proofErr w:type="gramEnd"/>
      <w:r w:rsidR="00E576D7">
        <w:t xml:space="preserve">: </w:t>
      </w:r>
      <w:r w:rsidR="006230EE">
        <w:t>‘</w:t>
      </w:r>
      <w:r w:rsidR="00E576D7">
        <w:t>Satisfaction</w:t>
      </w:r>
      <w:r w:rsidR="006230EE">
        <w:t>’</w:t>
      </w:r>
      <w:r w:rsidR="00E576D7">
        <w:t xml:space="preserve"> includes those answering between 6-10 on a 10-point scale. </w:t>
      </w:r>
      <w:r w:rsidR="006230EE">
        <w:t>‘</w:t>
      </w:r>
      <w:r w:rsidR="00E576D7">
        <w:t>Financial stress</w:t>
      </w:r>
      <w:r w:rsidR="006230EE">
        <w:t>’</w:t>
      </w:r>
      <w:r w:rsidR="00E576D7">
        <w:t xml:space="preserve"> scored as reporting two or more from a list of financial hardships. Minor differences in scoring methods between 2015 and 2021 may partially account for observed effects.</w:t>
      </w:r>
    </w:p>
    <w:p w14:paraId="6648A656" w14:textId="6CAC6F1E" w:rsidR="005806D7" w:rsidRDefault="005806D7" w:rsidP="00E576D7">
      <w:pPr>
        <w:pStyle w:val="Source"/>
      </w:pPr>
      <w:r w:rsidRPr="00304FD9">
        <w:t>Source: Longitudinal Surveys of Australian Youth, Y09, Y15 cohort</w:t>
      </w:r>
      <w:r>
        <w:t>.</w:t>
      </w:r>
    </w:p>
    <w:p w14:paraId="01549CCC" w14:textId="5A5A9544" w:rsidR="00040FA9" w:rsidRPr="00304FD9" w:rsidRDefault="00040FA9" w:rsidP="00040FA9">
      <w:pPr>
        <w:pStyle w:val="Text"/>
        <w:rPr>
          <w:rFonts w:ascii="Arial" w:hAnsi="Arial"/>
          <w:sz w:val="22"/>
        </w:rPr>
      </w:pPr>
      <w:r w:rsidRPr="00304FD9">
        <w:t>The picture is not all negative, as the proportion of young people securing employment in 2021 grew after stagnating in 2020 due to the COVID-19 pandemic</w:t>
      </w:r>
      <w:r w:rsidR="005E18CB" w:rsidRPr="00304FD9">
        <w:t xml:space="preserve">, with </w:t>
      </w:r>
      <w:r w:rsidRPr="00304FD9">
        <w:t>87% of 21-year-olds employed in 2021</w:t>
      </w:r>
      <w:r w:rsidR="005E18CB" w:rsidRPr="00304FD9">
        <w:t xml:space="preserve"> (increase of </w:t>
      </w:r>
      <w:r w:rsidR="00F55FA9">
        <w:t>eight</w:t>
      </w:r>
      <w:r w:rsidR="005E18CB" w:rsidRPr="00304FD9">
        <w:t xml:space="preserve"> percen</w:t>
      </w:r>
      <w:r w:rsidRPr="00304FD9">
        <w:t xml:space="preserve">tage points </w:t>
      </w:r>
      <w:r w:rsidR="00C57111">
        <w:t>by comparison with</w:t>
      </w:r>
      <w:r w:rsidRPr="00304FD9">
        <w:t xml:space="preserve"> when they were 20 years old</w:t>
      </w:r>
      <w:r w:rsidR="00C57111">
        <w:t>,</w:t>
      </w:r>
      <w:r w:rsidRPr="00304FD9">
        <w:t xml:space="preserve"> </w:t>
      </w:r>
      <w:r w:rsidR="002D2FD1">
        <w:t>the previous year</w:t>
      </w:r>
      <w:r w:rsidR="005E18CB" w:rsidRPr="00304FD9">
        <w:t>)</w:t>
      </w:r>
      <w:r w:rsidRPr="00304FD9">
        <w:t xml:space="preserve">. </w:t>
      </w:r>
    </w:p>
    <w:p w14:paraId="144C36AE" w14:textId="0A1C7E47" w:rsidR="00C141AF" w:rsidRPr="00304FD9" w:rsidRDefault="00856D15" w:rsidP="00663AC1">
      <w:pPr>
        <w:pStyle w:val="Heading3"/>
      </w:pPr>
      <w:bookmarkStart w:id="69" w:name="_Hlk125447318"/>
      <w:r w:rsidRPr="00304FD9">
        <w:t>S</w:t>
      </w:r>
      <w:r w:rsidR="00C141AF" w:rsidRPr="00304FD9">
        <w:t>tudents belonging to an equity group</w:t>
      </w:r>
    </w:p>
    <w:p w14:paraId="0C237E6D" w14:textId="6D1F7EF1" w:rsidR="00F36AE2" w:rsidRPr="00304FD9" w:rsidRDefault="00F36AE2" w:rsidP="00F36AE2">
      <w:pPr>
        <w:pStyle w:val="Text"/>
      </w:pPr>
      <w:r w:rsidRPr="00304FD9">
        <w:t>The equity groups analysed in this research included Indigenous students</w:t>
      </w:r>
      <w:r w:rsidR="00CD5163">
        <w:t>;</w:t>
      </w:r>
      <w:r w:rsidRPr="00304FD9">
        <w:t xml:space="preserve"> students with a disability</w:t>
      </w:r>
      <w:r w:rsidR="00CD5163">
        <w:t>;</w:t>
      </w:r>
      <w:r w:rsidRPr="00304FD9">
        <w:t xml:space="preserve"> students who were not employed</w:t>
      </w:r>
      <w:r w:rsidR="00CD5163">
        <w:t>;</w:t>
      </w:r>
      <w:r w:rsidR="0000031D" w:rsidRPr="00304FD9">
        <w:t xml:space="preserve"> </w:t>
      </w:r>
      <w:r w:rsidRPr="00304FD9">
        <w:t>students for whom a language other than English was spoken at home (LOTE)</w:t>
      </w:r>
      <w:r w:rsidR="00CD5163">
        <w:t>;</w:t>
      </w:r>
      <w:r w:rsidRPr="00304FD9">
        <w:t xml:space="preserve"> students residing in regional and remote areas</w:t>
      </w:r>
      <w:r w:rsidR="00CD5163">
        <w:t>;</w:t>
      </w:r>
      <w:r w:rsidRPr="00304FD9">
        <w:t xml:space="preserve"> and students in Socio-Economic Indexes for Areas (SEIFA) </w:t>
      </w:r>
      <w:r w:rsidR="002D2FD1">
        <w:t>q</w:t>
      </w:r>
      <w:r w:rsidRPr="00304FD9">
        <w:t>uintile 1</w:t>
      </w:r>
      <w:r w:rsidR="0000031D" w:rsidRPr="00304FD9">
        <w:t xml:space="preserve"> </w:t>
      </w:r>
      <w:r w:rsidR="005D2AEC" w:rsidRPr="00304FD9">
        <w:t>(most disadvantaged)</w:t>
      </w:r>
      <w:r w:rsidRPr="00304FD9">
        <w:t>. Other cohorts of interest include students with a mental illness</w:t>
      </w:r>
      <w:r w:rsidR="00844006" w:rsidRPr="00304FD9">
        <w:t xml:space="preserve"> (a subset of students with a disability)</w:t>
      </w:r>
      <w:r w:rsidRPr="00304FD9">
        <w:t xml:space="preserve">, and </w:t>
      </w:r>
      <w:r w:rsidR="005D2AEC" w:rsidRPr="00304FD9">
        <w:t xml:space="preserve">students enrolled in </w:t>
      </w:r>
      <w:r w:rsidR="002D2FD1">
        <w:t>a</w:t>
      </w:r>
      <w:r w:rsidR="001D7804">
        <w:t xml:space="preserve">n </w:t>
      </w:r>
      <w:r w:rsidR="005D2AEC" w:rsidRPr="00304FD9">
        <w:t>LLND</w:t>
      </w:r>
      <w:r w:rsidRPr="00304FD9">
        <w:t xml:space="preserve"> skills</w:t>
      </w:r>
      <w:r w:rsidR="0000031D" w:rsidRPr="00304FD9">
        <w:t xml:space="preserve"> </w:t>
      </w:r>
      <w:r w:rsidR="005D2AEC" w:rsidRPr="00304FD9">
        <w:t>program</w:t>
      </w:r>
      <w:r w:rsidR="001D7804">
        <w:t xml:space="preserve"> —</w:t>
      </w:r>
      <w:r w:rsidR="002D2FD1">
        <w:t xml:space="preserve"> all</w:t>
      </w:r>
      <w:r w:rsidR="00F269B2" w:rsidRPr="00304FD9">
        <w:t xml:space="preserve"> cohorts considered to be more likely to be vulnerable to impacts of the pandemic.</w:t>
      </w:r>
    </w:p>
    <w:p w14:paraId="0140C41E" w14:textId="74C429C1" w:rsidR="00347DFC" w:rsidRPr="00304FD9" w:rsidRDefault="00F36AE2" w:rsidP="00F36AE2">
      <w:pPr>
        <w:pStyle w:val="Text"/>
      </w:pPr>
      <w:r w:rsidRPr="00304FD9">
        <w:t>Both the quantitative and qualitative data analys</w:t>
      </w:r>
      <w:r w:rsidR="003E0056">
        <w:t>e</w:t>
      </w:r>
      <w:r w:rsidRPr="00304FD9">
        <w:t>s rei</w:t>
      </w:r>
      <w:r w:rsidR="00041002">
        <w:t>nforce</w:t>
      </w:r>
      <w:r w:rsidRPr="00304FD9">
        <w:t xml:space="preserve"> the significant impact of the pandemic on many of these student cohorts. From 2019 to 2020, all cohorts of interest (except those with a mental illness and LOTE students) experienced a notable decrease in program enrolments.</w:t>
      </w:r>
    </w:p>
    <w:p w14:paraId="48B5D691" w14:textId="7B7AC7E6" w:rsidR="00F36AE2" w:rsidRPr="00304FD9" w:rsidRDefault="00F36AE2" w:rsidP="00F36AE2">
      <w:pPr>
        <w:pStyle w:val="Text"/>
      </w:pPr>
      <w:r w:rsidRPr="00304FD9">
        <w:t>From 2019 to 2021 only those students with a mental illness experienced a notable increase in enrolments. Th</w:t>
      </w:r>
      <w:r w:rsidR="00C87D50" w:rsidRPr="00304FD9">
        <w:t>e</w:t>
      </w:r>
      <w:r w:rsidRPr="00304FD9">
        <w:t xml:space="preserve"> data highlight the additional challenges that COVID-19 present</w:t>
      </w:r>
      <w:r w:rsidR="00956ED9" w:rsidRPr="00304FD9">
        <w:t>s</w:t>
      </w:r>
      <w:r w:rsidRPr="00304FD9">
        <w:t xml:space="preserve"> for </w:t>
      </w:r>
      <w:r w:rsidR="00F479D5" w:rsidRPr="00304FD9">
        <w:t>most of these</w:t>
      </w:r>
      <w:r w:rsidR="00C87D50" w:rsidRPr="00304FD9">
        <w:t xml:space="preserve"> student cohorts</w:t>
      </w:r>
      <w:r w:rsidRPr="00304FD9">
        <w:t xml:space="preserve"> and the difficulty training providers face</w:t>
      </w:r>
      <w:r w:rsidR="00F479D5" w:rsidRPr="00304FD9">
        <w:t>d</w:t>
      </w:r>
      <w:r w:rsidRPr="00304FD9">
        <w:t xml:space="preserve"> in re-engaging these students during the </w:t>
      </w:r>
      <w:r w:rsidRPr="009E1200">
        <w:t>pandemic. LLND student</w:t>
      </w:r>
      <w:r w:rsidR="009E1200" w:rsidRPr="009E1200">
        <w:t xml:space="preserve"> enrolment</w:t>
      </w:r>
      <w:r w:rsidRPr="009E1200">
        <w:t xml:space="preserve">s were impacted the most, with </w:t>
      </w:r>
      <w:r w:rsidR="00ED75FA" w:rsidRPr="009E1200">
        <w:t>notable</w:t>
      </w:r>
      <w:r w:rsidRPr="009E1200">
        <w:t xml:space="preserve"> declines year on year since 2019 (table </w:t>
      </w:r>
      <w:r w:rsidR="005D2AEC" w:rsidRPr="009E1200">
        <w:t>10</w:t>
      </w:r>
      <w:r w:rsidRPr="009E1200">
        <w:t>).</w:t>
      </w:r>
    </w:p>
    <w:p w14:paraId="67E75C43" w14:textId="77777777" w:rsidR="00463893" w:rsidRPr="00304FD9" w:rsidRDefault="00463893">
      <w:pPr>
        <w:spacing w:before="0" w:line="240" w:lineRule="auto"/>
        <w:rPr>
          <w:rFonts w:ascii="Arial" w:hAnsi="Arial"/>
          <w:b/>
          <w:sz w:val="17"/>
        </w:rPr>
      </w:pPr>
      <w:bookmarkStart w:id="70" w:name="_Hlk125453317"/>
      <w:r w:rsidRPr="00304FD9">
        <w:br w:type="page"/>
      </w:r>
    </w:p>
    <w:p w14:paraId="76740315" w14:textId="2876CBB9" w:rsidR="00C141AF" w:rsidRPr="00304FD9" w:rsidRDefault="00C141AF" w:rsidP="00C141AF">
      <w:pPr>
        <w:pStyle w:val="Tabletitle"/>
        <w:rPr>
          <w:rFonts w:eastAsiaTheme="minorEastAsia"/>
          <w:lang w:val="en-US" w:eastAsia="zh-CN"/>
        </w:rPr>
      </w:pPr>
      <w:bookmarkStart w:id="71" w:name="_Toc126573430"/>
      <w:r w:rsidRPr="00304FD9">
        <w:lastRenderedPageBreak/>
        <w:t xml:space="preserve">Table </w:t>
      </w:r>
      <w:r w:rsidR="00514118" w:rsidRPr="00304FD9">
        <w:t>10</w:t>
      </w:r>
      <w:r w:rsidRPr="00304FD9">
        <w:t xml:space="preserve"> </w:t>
      </w:r>
      <w:r w:rsidR="005F780B" w:rsidRPr="00304FD9">
        <w:tab/>
      </w:r>
      <w:r w:rsidRPr="00304FD9">
        <w:t>Program enrolments by equity group</w:t>
      </w:r>
      <w:r w:rsidR="00550A89" w:rsidRPr="00304FD9">
        <w:t>s and other cohorts of interest</w:t>
      </w:r>
      <w:r w:rsidRPr="00304FD9">
        <w:t>, 2019</w:t>
      </w:r>
      <w:r w:rsidR="00B00118">
        <w:t>–</w:t>
      </w:r>
      <w:r w:rsidR="0024244D" w:rsidRPr="00304FD9">
        <w:t>2</w:t>
      </w:r>
      <w:r w:rsidRPr="00304FD9">
        <w:t>1</w:t>
      </w:r>
      <w:bookmarkEnd w:id="71"/>
    </w:p>
    <w:tbl>
      <w:tblPr>
        <w:tblW w:w="9245" w:type="dxa"/>
        <w:tblInd w:w="108" w:type="dxa"/>
        <w:tblBorders>
          <w:top w:val="single" w:sz="4" w:space="0" w:color="auto"/>
          <w:bottom w:val="single" w:sz="4" w:space="0" w:color="auto"/>
        </w:tblBorders>
        <w:tblLayout w:type="fixed"/>
        <w:tblLook w:val="04A0" w:firstRow="1" w:lastRow="0" w:firstColumn="1" w:lastColumn="0" w:noHBand="0" w:noVBand="1"/>
      </w:tblPr>
      <w:tblGrid>
        <w:gridCol w:w="3899"/>
        <w:gridCol w:w="890"/>
        <w:gridCol w:w="890"/>
        <w:gridCol w:w="891"/>
        <w:gridCol w:w="890"/>
        <w:gridCol w:w="890"/>
        <w:gridCol w:w="895"/>
      </w:tblGrid>
      <w:tr w:rsidR="0000676B" w:rsidRPr="00304FD9" w14:paraId="76F9C2CE" w14:textId="22FA7647" w:rsidTr="008A220D">
        <w:trPr>
          <w:cantSplit/>
          <w:trHeight w:val="141"/>
        </w:trPr>
        <w:tc>
          <w:tcPr>
            <w:tcW w:w="3899" w:type="dxa"/>
            <w:tcBorders>
              <w:top w:val="single" w:sz="4" w:space="0" w:color="auto"/>
              <w:left w:val="nil"/>
              <w:bottom w:val="nil"/>
              <w:right w:val="nil"/>
            </w:tcBorders>
            <w:hideMark/>
          </w:tcPr>
          <w:p w14:paraId="733987BA" w14:textId="65FFFA5D" w:rsidR="0000676B" w:rsidRPr="00304FD9" w:rsidRDefault="00422123" w:rsidP="00C81969">
            <w:pPr>
              <w:pStyle w:val="Tablehead1"/>
              <w:rPr>
                <w:lang w:val="en-US"/>
              </w:rPr>
            </w:pPr>
            <w:r w:rsidRPr="00304FD9">
              <w:rPr>
                <w:lang w:val="en-US"/>
              </w:rPr>
              <w:t>Student cohorts</w:t>
            </w:r>
          </w:p>
        </w:tc>
        <w:tc>
          <w:tcPr>
            <w:tcW w:w="2671" w:type="dxa"/>
            <w:gridSpan w:val="3"/>
            <w:tcBorders>
              <w:top w:val="single" w:sz="4" w:space="0" w:color="auto"/>
              <w:left w:val="nil"/>
              <w:bottom w:val="nil"/>
              <w:right w:val="nil"/>
            </w:tcBorders>
            <w:hideMark/>
          </w:tcPr>
          <w:p w14:paraId="4DCF40F1" w14:textId="47459A4F" w:rsidR="0000676B" w:rsidRPr="00304FD9" w:rsidDel="00C81969" w:rsidRDefault="0000676B" w:rsidP="00C81969">
            <w:pPr>
              <w:pStyle w:val="Tablehead1"/>
              <w:jc w:val="center"/>
              <w:rPr>
                <w:lang w:val="en-US"/>
              </w:rPr>
            </w:pPr>
            <w:r w:rsidRPr="00304FD9">
              <w:rPr>
                <w:lang w:val="en-US"/>
              </w:rPr>
              <w:t>Program enrolments</w:t>
            </w:r>
            <w:r w:rsidR="00497886" w:rsidRPr="00304FD9">
              <w:rPr>
                <w:lang w:val="en-US"/>
              </w:rPr>
              <w:t xml:space="preserve"> (</w:t>
            </w:r>
            <w:r w:rsidR="008C4989">
              <w:t>’</w:t>
            </w:r>
            <w:r w:rsidR="00497886" w:rsidRPr="00304FD9">
              <w:rPr>
                <w:lang w:val="en-US"/>
              </w:rPr>
              <w:t>000)</w:t>
            </w:r>
          </w:p>
          <w:p w14:paraId="335846A9" w14:textId="59BCC563" w:rsidR="0000676B" w:rsidRPr="00304FD9" w:rsidRDefault="0000676B" w:rsidP="00C81969">
            <w:pPr>
              <w:pStyle w:val="Tablehead1"/>
              <w:jc w:val="center"/>
              <w:rPr>
                <w:lang w:val="en-US"/>
              </w:rPr>
            </w:pPr>
          </w:p>
        </w:tc>
        <w:tc>
          <w:tcPr>
            <w:tcW w:w="2675" w:type="dxa"/>
            <w:gridSpan w:val="3"/>
            <w:tcBorders>
              <w:top w:val="single" w:sz="4" w:space="0" w:color="auto"/>
              <w:left w:val="nil"/>
              <w:bottom w:val="nil"/>
              <w:right w:val="nil"/>
            </w:tcBorders>
          </w:tcPr>
          <w:p w14:paraId="7D983664" w14:textId="07648433" w:rsidR="0000676B" w:rsidRPr="00304FD9" w:rsidRDefault="0000676B" w:rsidP="00C81969">
            <w:pPr>
              <w:pStyle w:val="Tablehead1"/>
              <w:jc w:val="center"/>
              <w:rPr>
                <w:lang w:val="en-US"/>
              </w:rPr>
            </w:pPr>
            <w:r w:rsidRPr="00304FD9">
              <w:rPr>
                <w:lang w:val="en-US"/>
              </w:rPr>
              <w:t xml:space="preserve">% </w:t>
            </w:r>
            <w:proofErr w:type="gramStart"/>
            <w:r w:rsidRPr="00304FD9">
              <w:rPr>
                <w:lang w:val="en-US"/>
              </w:rPr>
              <w:t>change</w:t>
            </w:r>
            <w:proofErr w:type="gramEnd"/>
          </w:p>
        </w:tc>
      </w:tr>
      <w:tr w:rsidR="005F780B" w:rsidRPr="00304FD9" w14:paraId="17FC0163" w14:textId="536B87CC" w:rsidTr="00EC1807">
        <w:trPr>
          <w:cantSplit/>
          <w:trHeight w:val="92"/>
        </w:trPr>
        <w:tc>
          <w:tcPr>
            <w:tcW w:w="3899" w:type="dxa"/>
            <w:tcBorders>
              <w:top w:val="nil"/>
              <w:left w:val="nil"/>
              <w:bottom w:val="single" w:sz="4" w:space="0" w:color="auto"/>
              <w:right w:val="nil"/>
            </w:tcBorders>
          </w:tcPr>
          <w:p w14:paraId="66B35EE1" w14:textId="77777777" w:rsidR="005F780B" w:rsidRPr="00304FD9" w:rsidRDefault="005F780B" w:rsidP="005F780B">
            <w:pPr>
              <w:pStyle w:val="Tablehead2"/>
              <w:rPr>
                <w:lang w:val="en-US"/>
              </w:rPr>
            </w:pPr>
          </w:p>
        </w:tc>
        <w:tc>
          <w:tcPr>
            <w:tcW w:w="890" w:type="dxa"/>
            <w:tcBorders>
              <w:top w:val="nil"/>
              <w:left w:val="nil"/>
              <w:bottom w:val="single" w:sz="4" w:space="0" w:color="auto"/>
              <w:right w:val="nil"/>
            </w:tcBorders>
            <w:hideMark/>
          </w:tcPr>
          <w:p w14:paraId="0A4BDC4C" w14:textId="77777777" w:rsidR="005F780B" w:rsidRPr="00304FD9" w:rsidRDefault="005F780B" w:rsidP="005F780B">
            <w:pPr>
              <w:pStyle w:val="Tablehead2"/>
              <w:jc w:val="right"/>
              <w:rPr>
                <w:lang w:val="en-US"/>
              </w:rPr>
            </w:pPr>
            <w:r w:rsidRPr="00304FD9">
              <w:rPr>
                <w:lang w:val="en-US"/>
              </w:rPr>
              <w:t>2019</w:t>
            </w:r>
          </w:p>
        </w:tc>
        <w:tc>
          <w:tcPr>
            <w:tcW w:w="890" w:type="dxa"/>
            <w:tcBorders>
              <w:top w:val="nil"/>
              <w:left w:val="nil"/>
              <w:bottom w:val="single" w:sz="4" w:space="0" w:color="auto"/>
              <w:right w:val="nil"/>
            </w:tcBorders>
            <w:hideMark/>
          </w:tcPr>
          <w:p w14:paraId="1B4EFB12" w14:textId="77777777" w:rsidR="005F780B" w:rsidRPr="00304FD9" w:rsidRDefault="005F780B" w:rsidP="005F780B">
            <w:pPr>
              <w:pStyle w:val="Tablehead2"/>
              <w:jc w:val="right"/>
              <w:rPr>
                <w:lang w:val="en-US"/>
              </w:rPr>
            </w:pPr>
            <w:r w:rsidRPr="00304FD9">
              <w:rPr>
                <w:lang w:val="en-US"/>
              </w:rPr>
              <w:t>2020</w:t>
            </w:r>
          </w:p>
        </w:tc>
        <w:tc>
          <w:tcPr>
            <w:tcW w:w="891" w:type="dxa"/>
            <w:tcBorders>
              <w:top w:val="nil"/>
              <w:left w:val="nil"/>
              <w:bottom w:val="single" w:sz="4" w:space="0" w:color="auto"/>
              <w:right w:val="nil"/>
            </w:tcBorders>
            <w:hideMark/>
          </w:tcPr>
          <w:p w14:paraId="4002A281" w14:textId="77777777" w:rsidR="005F780B" w:rsidRPr="00304FD9" w:rsidRDefault="005F780B" w:rsidP="005F780B">
            <w:pPr>
              <w:pStyle w:val="Tablehead2"/>
              <w:jc w:val="right"/>
              <w:rPr>
                <w:lang w:val="en-US"/>
              </w:rPr>
            </w:pPr>
            <w:r w:rsidRPr="00304FD9">
              <w:rPr>
                <w:lang w:val="en-US"/>
              </w:rPr>
              <w:t>2021</w:t>
            </w:r>
          </w:p>
        </w:tc>
        <w:tc>
          <w:tcPr>
            <w:tcW w:w="890" w:type="dxa"/>
            <w:tcBorders>
              <w:top w:val="nil"/>
              <w:left w:val="nil"/>
              <w:bottom w:val="single" w:sz="4" w:space="0" w:color="auto"/>
              <w:right w:val="nil"/>
            </w:tcBorders>
          </w:tcPr>
          <w:p w14:paraId="40267D98" w14:textId="543D9A4C" w:rsidR="005F780B" w:rsidRPr="00304FD9" w:rsidRDefault="005F780B" w:rsidP="005F780B">
            <w:pPr>
              <w:pStyle w:val="Tablehead2"/>
              <w:jc w:val="right"/>
              <w:rPr>
                <w:lang w:val="en-US"/>
              </w:rPr>
            </w:pPr>
            <w:r w:rsidRPr="00304FD9">
              <w:rPr>
                <w:lang w:val="en-US"/>
              </w:rPr>
              <w:t>2019</w:t>
            </w:r>
            <w:r w:rsidR="00B00118">
              <w:rPr>
                <w:lang w:val="en-US"/>
              </w:rPr>
              <w:t>–</w:t>
            </w:r>
            <w:r w:rsidRPr="00304FD9">
              <w:rPr>
                <w:lang w:val="en-US"/>
              </w:rPr>
              <w:t>20</w:t>
            </w:r>
          </w:p>
        </w:tc>
        <w:tc>
          <w:tcPr>
            <w:tcW w:w="890" w:type="dxa"/>
            <w:tcBorders>
              <w:top w:val="nil"/>
              <w:left w:val="nil"/>
              <w:bottom w:val="single" w:sz="4" w:space="0" w:color="auto"/>
              <w:right w:val="nil"/>
            </w:tcBorders>
          </w:tcPr>
          <w:p w14:paraId="29D4DC4A" w14:textId="5A552807" w:rsidR="005F780B" w:rsidRPr="00304FD9" w:rsidRDefault="005F780B" w:rsidP="005F780B">
            <w:pPr>
              <w:pStyle w:val="Tablehead2"/>
              <w:jc w:val="right"/>
              <w:rPr>
                <w:lang w:val="en-US"/>
              </w:rPr>
            </w:pPr>
            <w:r w:rsidRPr="00304FD9">
              <w:rPr>
                <w:lang w:val="en-US"/>
              </w:rPr>
              <w:t>2020</w:t>
            </w:r>
            <w:r w:rsidR="00B00118">
              <w:rPr>
                <w:lang w:val="en-US"/>
              </w:rPr>
              <w:t>–</w:t>
            </w:r>
            <w:r w:rsidRPr="00304FD9">
              <w:rPr>
                <w:lang w:val="en-US"/>
              </w:rPr>
              <w:t>21</w:t>
            </w:r>
          </w:p>
        </w:tc>
        <w:tc>
          <w:tcPr>
            <w:tcW w:w="895" w:type="dxa"/>
            <w:tcBorders>
              <w:top w:val="nil"/>
              <w:left w:val="nil"/>
              <w:bottom w:val="single" w:sz="4" w:space="0" w:color="auto"/>
              <w:right w:val="nil"/>
            </w:tcBorders>
          </w:tcPr>
          <w:p w14:paraId="5F45857C" w14:textId="0FED8D41" w:rsidR="005F780B" w:rsidRPr="00304FD9" w:rsidRDefault="005F780B" w:rsidP="005F780B">
            <w:pPr>
              <w:pStyle w:val="Tablehead2"/>
              <w:jc w:val="right"/>
              <w:rPr>
                <w:lang w:val="en-US"/>
              </w:rPr>
            </w:pPr>
            <w:r w:rsidRPr="00304FD9">
              <w:rPr>
                <w:lang w:val="en-US"/>
              </w:rPr>
              <w:t>2019</w:t>
            </w:r>
            <w:r w:rsidR="00B00118">
              <w:rPr>
                <w:lang w:val="en-US"/>
              </w:rPr>
              <w:t>–</w:t>
            </w:r>
            <w:r w:rsidRPr="00304FD9">
              <w:rPr>
                <w:lang w:val="en-US"/>
              </w:rPr>
              <w:t>21</w:t>
            </w:r>
          </w:p>
        </w:tc>
      </w:tr>
      <w:tr w:rsidR="00EC1807" w:rsidRPr="00304FD9" w14:paraId="16377137" w14:textId="091EC0DD" w:rsidTr="00EC1807">
        <w:trPr>
          <w:cantSplit/>
          <w:trHeight w:val="172"/>
        </w:trPr>
        <w:tc>
          <w:tcPr>
            <w:tcW w:w="3899" w:type="dxa"/>
            <w:tcBorders>
              <w:top w:val="nil"/>
              <w:left w:val="nil"/>
              <w:bottom w:val="nil"/>
              <w:right w:val="nil"/>
            </w:tcBorders>
            <w:vAlign w:val="center"/>
            <w:hideMark/>
          </w:tcPr>
          <w:p w14:paraId="39CDE4F1" w14:textId="77777777" w:rsidR="00EC1807" w:rsidRPr="00304FD9" w:rsidRDefault="00EC1807" w:rsidP="00EC1807">
            <w:pPr>
              <w:pStyle w:val="Tabletext"/>
              <w:rPr>
                <w:rFonts w:eastAsia="DengXian"/>
                <w:lang w:val="en-US" w:eastAsia="zh-CN"/>
              </w:rPr>
            </w:pPr>
            <w:r w:rsidRPr="00304FD9">
              <w:rPr>
                <w:rFonts w:eastAsia="DengXian"/>
                <w:lang w:val="en-US" w:eastAsia="zh-CN"/>
              </w:rPr>
              <w:t>Indigenous</w:t>
            </w:r>
          </w:p>
        </w:tc>
        <w:tc>
          <w:tcPr>
            <w:tcW w:w="890" w:type="dxa"/>
            <w:tcBorders>
              <w:top w:val="nil"/>
              <w:left w:val="nil"/>
              <w:bottom w:val="nil"/>
              <w:right w:val="nil"/>
            </w:tcBorders>
            <w:hideMark/>
          </w:tcPr>
          <w:p w14:paraId="2AD4D150" w14:textId="76F0FAA4" w:rsidR="00EC1807" w:rsidRPr="00304FD9" w:rsidRDefault="00EC1807" w:rsidP="00EC1807">
            <w:pPr>
              <w:pStyle w:val="Tabletext"/>
              <w:jc w:val="right"/>
              <w:rPr>
                <w:rFonts w:eastAsia="DengXian"/>
              </w:rPr>
            </w:pPr>
            <w:r w:rsidRPr="00304FD9">
              <w:t>145.5</w:t>
            </w:r>
          </w:p>
        </w:tc>
        <w:tc>
          <w:tcPr>
            <w:tcW w:w="890" w:type="dxa"/>
            <w:tcBorders>
              <w:top w:val="nil"/>
              <w:left w:val="nil"/>
              <w:bottom w:val="nil"/>
              <w:right w:val="nil"/>
            </w:tcBorders>
            <w:hideMark/>
          </w:tcPr>
          <w:p w14:paraId="416EA2C9" w14:textId="5DE235F8" w:rsidR="00EC1807" w:rsidRPr="00304FD9" w:rsidRDefault="00EC1807" w:rsidP="00EC1807">
            <w:pPr>
              <w:pStyle w:val="Tabletext"/>
              <w:jc w:val="right"/>
              <w:rPr>
                <w:rFonts w:eastAsia="DengXian"/>
              </w:rPr>
            </w:pPr>
            <w:r w:rsidRPr="00304FD9">
              <w:t>132.5</w:t>
            </w:r>
          </w:p>
        </w:tc>
        <w:tc>
          <w:tcPr>
            <w:tcW w:w="891" w:type="dxa"/>
            <w:tcBorders>
              <w:top w:val="nil"/>
              <w:left w:val="nil"/>
              <w:bottom w:val="nil"/>
              <w:right w:val="nil"/>
            </w:tcBorders>
            <w:hideMark/>
          </w:tcPr>
          <w:p w14:paraId="4C67BFC0" w14:textId="2F530AEA" w:rsidR="00EC1807" w:rsidRPr="00304FD9" w:rsidRDefault="00EC1807" w:rsidP="00EC1807">
            <w:pPr>
              <w:pStyle w:val="Tabletext"/>
              <w:jc w:val="right"/>
              <w:rPr>
                <w:rFonts w:eastAsia="DengXian"/>
              </w:rPr>
            </w:pPr>
            <w:r w:rsidRPr="00304FD9">
              <w:t>139.5</w:t>
            </w:r>
          </w:p>
        </w:tc>
        <w:tc>
          <w:tcPr>
            <w:tcW w:w="890" w:type="dxa"/>
            <w:tcBorders>
              <w:top w:val="nil"/>
              <w:left w:val="nil"/>
              <w:bottom w:val="nil"/>
              <w:right w:val="nil"/>
            </w:tcBorders>
          </w:tcPr>
          <w:p w14:paraId="49E6AFF6" w14:textId="0C7D7F89" w:rsidR="00EC1807" w:rsidRPr="00304FD9" w:rsidRDefault="00EC1807" w:rsidP="00EC1807">
            <w:pPr>
              <w:pStyle w:val="Tabletext"/>
              <w:jc w:val="right"/>
            </w:pPr>
            <w:r w:rsidRPr="00304FD9">
              <w:t>-8.9</w:t>
            </w:r>
          </w:p>
        </w:tc>
        <w:tc>
          <w:tcPr>
            <w:tcW w:w="890" w:type="dxa"/>
            <w:tcBorders>
              <w:top w:val="nil"/>
              <w:left w:val="nil"/>
              <w:bottom w:val="nil"/>
              <w:right w:val="nil"/>
            </w:tcBorders>
          </w:tcPr>
          <w:p w14:paraId="1F476213" w14:textId="45926D88" w:rsidR="00EC1807" w:rsidRPr="00304FD9" w:rsidRDefault="00EC1807" w:rsidP="00EC1807">
            <w:pPr>
              <w:pStyle w:val="Tabletext"/>
              <w:jc w:val="right"/>
            </w:pPr>
            <w:r w:rsidRPr="00304FD9">
              <w:t>5.3</w:t>
            </w:r>
          </w:p>
        </w:tc>
        <w:tc>
          <w:tcPr>
            <w:tcW w:w="895" w:type="dxa"/>
            <w:tcBorders>
              <w:top w:val="nil"/>
              <w:left w:val="nil"/>
              <w:bottom w:val="nil"/>
              <w:right w:val="nil"/>
            </w:tcBorders>
          </w:tcPr>
          <w:p w14:paraId="7BD99774" w14:textId="1D80CE2E" w:rsidR="00EC1807" w:rsidRPr="00304FD9" w:rsidRDefault="00EC1807" w:rsidP="00EC1807">
            <w:pPr>
              <w:pStyle w:val="Tabletext"/>
              <w:jc w:val="right"/>
            </w:pPr>
            <w:r w:rsidRPr="00304FD9">
              <w:t>-4.1</w:t>
            </w:r>
          </w:p>
        </w:tc>
      </w:tr>
      <w:tr w:rsidR="00EC1807" w:rsidRPr="00304FD9" w14:paraId="58BD3451" w14:textId="65942DAE" w:rsidTr="00EC1807">
        <w:trPr>
          <w:cantSplit/>
          <w:trHeight w:val="177"/>
        </w:trPr>
        <w:tc>
          <w:tcPr>
            <w:tcW w:w="3899" w:type="dxa"/>
            <w:tcBorders>
              <w:top w:val="nil"/>
              <w:left w:val="nil"/>
              <w:bottom w:val="nil"/>
              <w:right w:val="nil"/>
            </w:tcBorders>
            <w:vAlign w:val="center"/>
            <w:hideMark/>
          </w:tcPr>
          <w:p w14:paraId="67FF1588" w14:textId="392B8A02" w:rsidR="00EC1807" w:rsidRPr="00304FD9" w:rsidRDefault="00EC1807" w:rsidP="00EC1807">
            <w:pPr>
              <w:pStyle w:val="Tabletext"/>
              <w:rPr>
                <w:rFonts w:eastAsia="DengXian"/>
                <w:lang w:val="en-US" w:eastAsia="zh-CN"/>
              </w:rPr>
            </w:pPr>
            <w:r w:rsidRPr="00304FD9">
              <w:rPr>
                <w:rFonts w:eastAsia="DengXian"/>
                <w:lang w:val="en-US" w:eastAsia="zh-CN"/>
              </w:rPr>
              <w:t>With a disability</w:t>
            </w:r>
          </w:p>
        </w:tc>
        <w:tc>
          <w:tcPr>
            <w:tcW w:w="890" w:type="dxa"/>
            <w:tcBorders>
              <w:top w:val="nil"/>
              <w:left w:val="nil"/>
              <w:bottom w:val="nil"/>
              <w:right w:val="nil"/>
            </w:tcBorders>
            <w:hideMark/>
          </w:tcPr>
          <w:p w14:paraId="3FE9F858" w14:textId="03ACE09B" w:rsidR="00EC1807" w:rsidRPr="00304FD9" w:rsidRDefault="00EC1807" w:rsidP="00EC1807">
            <w:pPr>
              <w:pStyle w:val="Tabletext"/>
              <w:jc w:val="right"/>
              <w:rPr>
                <w:rFonts w:eastAsia="DengXian"/>
              </w:rPr>
            </w:pPr>
            <w:r w:rsidRPr="00304FD9">
              <w:t>176.7</w:t>
            </w:r>
          </w:p>
        </w:tc>
        <w:tc>
          <w:tcPr>
            <w:tcW w:w="890" w:type="dxa"/>
            <w:tcBorders>
              <w:top w:val="nil"/>
              <w:left w:val="nil"/>
              <w:bottom w:val="nil"/>
              <w:right w:val="nil"/>
            </w:tcBorders>
            <w:hideMark/>
          </w:tcPr>
          <w:p w14:paraId="0DE91E11" w14:textId="6EC45DBC" w:rsidR="00EC1807" w:rsidRPr="00304FD9" w:rsidRDefault="00EC1807" w:rsidP="00EC1807">
            <w:pPr>
              <w:pStyle w:val="Tabletext"/>
              <w:jc w:val="right"/>
              <w:rPr>
                <w:rFonts w:eastAsia="DengXian"/>
              </w:rPr>
            </w:pPr>
            <w:r w:rsidRPr="00304FD9">
              <w:t>168.2</w:t>
            </w:r>
          </w:p>
        </w:tc>
        <w:tc>
          <w:tcPr>
            <w:tcW w:w="891" w:type="dxa"/>
            <w:tcBorders>
              <w:top w:val="nil"/>
              <w:left w:val="nil"/>
              <w:bottom w:val="nil"/>
              <w:right w:val="nil"/>
            </w:tcBorders>
            <w:hideMark/>
          </w:tcPr>
          <w:p w14:paraId="43331A56" w14:textId="675F393F" w:rsidR="00EC1807" w:rsidRPr="00304FD9" w:rsidRDefault="00EC1807" w:rsidP="00EC1807">
            <w:pPr>
              <w:pStyle w:val="Tabletext"/>
              <w:jc w:val="right"/>
              <w:rPr>
                <w:rFonts w:eastAsia="DengXian"/>
              </w:rPr>
            </w:pPr>
            <w:r w:rsidRPr="00304FD9">
              <w:t>176.9</w:t>
            </w:r>
          </w:p>
        </w:tc>
        <w:tc>
          <w:tcPr>
            <w:tcW w:w="890" w:type="dxa"/>
            <w:tcBorders>
              <w:top w:val="nil"/>
              <w:left w:val="nil"/>
              <w:bottom w:val="nil"/>
              <w:right w:val="nil"/>
            </w:tcBorders>
          </w:tcPr>
          <w:p w14:paraId="434D48AD" w14:textId="71727108" w:rsidR="00EC1807" w:rsidRPr="00304FD9" w:rsidRDefault="00EC1807" w:rsidP="00EC1807">
            <w:pPr>
              <w:pStyle w:val="Tabletext"/>
              <w:jc w:val="right"/>
            </w:pPr>
            <w:r w:rsidRPr="00304FD9">
              <w:t>-4.8</w:t>
            </w:r>
          </w:p>
        </w:tc>
        <w:tc>
          <w:tcPr>
            <w:tcW w:w="890" w:type="dxa"/>
            <w:tcBorders>
              <w:top w:val="nil"/>
              <w:left w:val="nil"/>
              <w:bottom w:val="nil"/>
              <w:right w:val="nil"/>
            </w:tcBorders>
          </w:tcPr>
          <w:p w14:paraId="23EB6F7E" w14:textId="4E673432" w:rsidR="00EC1807" w:rsidRPr="00304FD9" w:rsidRDefault="00EC1807" w:rsidP="00EC1807">
            <w:pPr>
              <w:pStyle w:val="Tabletext"/>
              <w:jc w:val="right"/>
            </w:pPr>
            <w:r w:rsidRPr="00304FD9">
              <w:t>5.1</w:t>
            </w:r>
          </w:p>
        </w:tc>
        <w:tc>
          <w:tcPr>
            <w:tcW w:w="895" w:type="dxa"/>
            <w:tcBorders>
              <w:top w:val="nil"/>
              <w:left w:val="nil"/>
              <w:bottom w:val="nil"/>
              <w:right w:val="nil"/>
            </w:tcBorders>
          </w:tcPr>
          <w:p w14:paraId="00A965D3" w14:textId="684A3868" w:rsidR="00EC1807" w:rsidRPr="00304FD9" w:rsidRDefault="00EC1807" w:rsidP="00EC1807">
            <w:pPr>
              <w:pStyle w:val="Tabletext"/>
              <w:jc w:val="right"/>
            </w:pPr>
            <w:r w:rsidRPr="00304FD9">
              <w:t>0.1</w:t>
            </w:r>
          </w:p>
        </w:tc>
      </w:tr>
      <w:tr w:rsidR="00EC1807" w:rsidRPr="00304FD9" w14:paraId="58AC78FB" w14:textId="7DB3FB8F" w:rsidTr="00EC1807">
        <w:trPr>
          <w:cantSplit/>
          <w:trHeight w:val="177"/>
        </w:trPr>
        <w:tc>
          <w:tcPr>
            <w:tcW w:w="3899" w:type="dxa"/>
            <w:tcBorders>
              <w:top w:val="nil"/>
              <w:left w:val="nil"/>
              <w:bottom w:val="nil"/>
              <w:right w:val="nil"/>
            </w:tcBorders>
            <w:vAlign w:val="center"/>
            <w:hideMark/>
          </w:tcPr>
          <w:p w14:paraId="6D8CFDBC" w14:textId="77777777" w:rsidR="00EC1807" w:rsidRPr="00304FD9" w:rsidRDefault="00EC1807" w:rsidP="00E801AD">
            <w:pPr>
              <w:pStyle w:val="Tabletext"/>
              <w:ind w:left="206"/>
              <w:rPr>
                <w:rFonts w:eastAsia="DengXian"/>
                <w:strike/>
                <w:lang w:val="en-US" w:eastAsia="zh-CN"/>
              </w:rPr>
            </w:pPr>
            <w:r w:rsidRPr="00304FD9">
              <w:rPr>
                <w:rFonts w:eastAsia="DengXian"/>
                <w:lang w:val="en-US" w:eastAsia="zh-CN"/>
              </w:rPr>
              <w:t>Mental illness</w:t>
            </w:r>
          </w:p>
        </w:tc>
        <w:tc>
          <w:tcPr>
            <w:tcW w:w="890" w:type="dxa"/>
            <w:tcBorders>
              <w:top w:val="nil"/>
              <w:left w:val="nil"/>
              <w:bottom w:val="nil"/>
              <w:right w:val="nil"/>
            </w:tcBorders>
            <w:hideMark/>
          </w:tcPr>
          <w:p w14:paraId="54EF0E3B" w14:textId="4063C53E" w:rsidR="00EC1807" w:rsidRPr="00304FD9" w:rsidRDefault="00EC1807" w:rsidP="00EC1807">
            <w:pPr>
              <w:pStyle w:val="Tabletext"/>
              <w:jc w:val="right"/>
              <w:rPr>
                <w:rFonts w:eastAsia="DengXian"/>
              </w:rPr>
            </w:pPr>
            <w:r w:rsidRPr="00304FD9">
              <w:t>47.8</w:t>
            </w:r>
          </w:p>
        </w:tc>
        <w:tc>
          <w:tcPr>
            <w:tcW w:w="890" w:type="dxa"/>
            <w:tcBorders>
              <w:top w:val="nil"/>
              <w:left w:val="nil"/>
              <w:bottom w:val="nil"/>
              <w:right w:val="nil"/>
            </w:tcBorders>
            <w:hideMark/>
          </w:tcPr>
          <w:p w14:paraId="7201CDDD" w14:textId="6A8CE1C0" w:rsidR="00EC1807" w:rsidRPr="00304FD9" w:rsidRDefault="00EC1807" w:rsidP="00EC1807">
            <w:pPr>
              <w:pStyle w:val="Tabletext"/>
              <w:jc w:val="right"/>
              <w:rPr>
                <w:rFonts w:eastAsia="DengXian"/>
              </w:rPr>
            </w:pPr>
            <w:r w:rsidRPr="00304FD9">
              <w:t>47.7</w:t>
            </w:r>
          </w:p>
        </w:tc>
        <w:tc>
          <w:tcPr>
            <w:tcW w:w="891" w:type="dxa"/>
            <w:tcBorders>
              <w:top w:val="nil"/>
              <w:left w:val="nil"/>
              <w:bottom w:val="nil"/>
              <w:right w:val="nil"/>
            </w:tcBorders>
            <w:hideMark/>
          </w:tcPr>
          <w:p w14:paraId="4A438EB8" w14:textId="363E9D59" w:rsidR="00EC1807" w:rsidRPr="00304FD9" w:rsidRDefault="00EC1807" w:rsidP="00EC1807">
            <w:pPr>
              <w:pStyle w:val="Tabletext"/>
              <w:jc w:val="right"/>
              <w:rPr>
                <w:rFonts w:eastAsia="DengXian"/>
              </w:rPr>
            </w:pPr>
            <w:r w:rsidRPr="00304FD9">
              <w:t>51.0</w:t>
            </w:r>
          </w:p>
        </w:tc>
        <w:tc>
          <w:tcPr>
            <w:tcW w:w="890" w:type="dxa"/>
            <w:tcBorders>
              <w:top w:val="nil"/>
              <w:left w:val="nil"/>
              <w:bottom w:val="nil"/>
              <w:right w:val="nil"/>
            </w:tcBorders>
          </w:tcPr>
          <w:p w14:paraId="580F00C1" w14:textId="0262CA3F" w:rsidR="00EC1807" w:rsidRPr="00304FD9" w:rsidRDefault="00EC1807" w:rsidP="00EC1807">
            <w:pPr>
              <w:pStyle w:val="Tabletext"/>
              <w:jc w:val="right"/>
              <w:rPr>
                <w:rFonts w:eastAsia="DengXian"/>
                <w:strike/>
                <w:color w:val="FF0000"/>
              </w:rPr>
            </w:pPr>
            <w:r w:rsidRPr="00304FD9">
              <w:t>-0.2</w:t>
            </w:r>
          </w:p>
        </w:tc>
        <w:tc>
          <w:tcPr>
            <w:tcW w:w="890" w:type="dxa"/>
            <w:tcBorders>
              <w:top w:val="nil"/>
              <w:left w:val="nil"/>
              <w:bottom w:val="nil"/>
              <w:right w:val="nil"/>
            </w:tcBorders>
          </w:tcPr>
          <w:p w14:paraId="7D29DD85" w14:textId="22F58BE9" w:rsidR="00EC1807" w:rsidRPr="00304FD9" w:rsidRDefault="00EC1807" w:rsidP="00EC1807">
            <w:pPr>
              <w:pStyle w:val="Tabletext"/>
              <w:jc w:val="right"/>
              <w:rPr>
                <w:rFonts w:eastAsia="DengXian"/>
                <w:strike/>
                <w:color w:val="FF0000"/>
              </w:rPr>
            </w:pPr>
            <w:r w:rsidRPr="00304FD9">
              <w:t>7.0</w:t>
            </w:r>
          </w:p>
        </w:tc>
        <w:tc>
          <w:tcPr>
            <w:tcW w:w="895" w:type="dxa"/>
            <w:tcBorders>
              <w:top w:val="nil"/>
              <w:left w:val="nil"/>
              <w:bottom w:val="nil"/>
              <w:right w:val="nil"/>
            </w:tcBorders>
          </w:tcPr>
          <w:p w14:paraId="7CC687B8" w14:textId="410525E4" w:rsidR="00EC1807" w:rsidRPr="00304FD9" w:rsidRDefault="00EC1807" w:rsidP="00EC1807">
            <w:pPr>
              <w:pStyle w:val="Tabletext"/>
              <w:jc w:val="right"/>
              <w:rPr>
                <w:rFonts w:eastAsia="DengXian"/>
                <w:strike/>
                <w:color w:val="FF0000"/>
              </w:rPr>
            </w:pPr>
            <w:r w:rsidRPr="00304FD9">
              <w:t>6.9</w:t>
            </w:r>
          </w:p>
        </w:tc>
      </w:tr>
      <w:tr w:rsidR="00EC1807" w:rsidRPr="00304FD9" w14:paraId="454E4E83" w14:textId="6751A370" w:rsidTr="00EC1807">
        <w:trPr>
          <w:cantSplit/>
          <w:trHeight w:val="177"/>
        </w:trPr>
        <w:tc>
          <w:tcPr>
            <w:tcW w:w="3899" w:type="dxa"/>
            <w:tcBorders>
              <w:top w:val="nil"/>
              <w:left w:val="nil"/>
              <w:bottom w:val="nil"/>
              <w:right w:val="nil"/>
            </w:tcBorders>
            <w:vAlign w:val="center"/>
          </w:tcPr>
          <w:p w14:paraId="70665572" w14:textId="3B6C047B" w:rsidR="00EC1807" w:rsidRPr="00304FD9" w:rsidRDefault="00EC1807" w:rsidP="00EC1807">
            <w:pPr>
              <w:pStyle w:val="Tabletext"/>
              <w:rPr>
                <w:rFonts w:eastAsia="DengXian"/>
                <w:lang w:val="en-US" w:eastAsia="zh-CN"/>
              </w:rPr>
            </w:pPr>
            <w:r w:rsidRPr="00304FD9">
              <w:rPr>
                <w:rFonts w:eastAsia="DengXian"/>
                <w:lang w:val="en-US" w:eastAsia="zh-CN"/>
              </w:rPr>
              <w:t>Not employed</w:t>
            </w:r>
            <w:r w:rsidR="00962152" w:rsidRPr="00304FD9">
              <w:rPr>
                <w:rFonts w:eastAsia="DengXian" w:cs="Arial"/>
                <w:vertAlign w:val="superscript"/>
                <w:lang w:val="en-US" w:eastAsia="zh-CN"/>
              </w:rPr>
              <w:t>1</w:t>
            </w:r>
          </w:p>
        </w:tc>
        <w:tc>
          <w:tcPr>
            <w:tcW w:w="890" w:type="dxa"/>
            <w:tcBorders>
              <w:top w:val="nil"/>
              <w:left w:val="nil"/>
              <w:bottom w:val="nil"/>
              <w:right w:val="nil"/>
            </w:tcBorders>
          </w:tcPr>
          <w:p w14:paraId="20E8F74B" w14:textId="49E8E8BE" w:rsidR="00EC1807" w:rsidRPr="00304FD9" w:rsidRDefault="00EC1807" w:rsidP="00EC1807">
            <w:pPr>
              <w:pStyle w:val="Tabletext"/>
              <w:jc w:val="right"/>
            </w:pPr>
            <w:r w:rsidRPr="00304FD9">
              <w:t>745.2</w:t>
            </w:r>
          </w:p>
        </w:tc>
        <w:tc>
          <w:tcPr>
            <w:tcW w:w="890" w:type="dxa"/>
            <w:tcBorders>
              <w:top w:val="nil"/>
              <w:left w:val="nil"/>
              <w:bottom w:val="nil"/>
              <w:right w:val="nil"/>
            </w:tcBorders>
          </w:tcPr>
          <w:p w14:paraId="2463BBE9" w14:textId="309F49A5" w:rsidR="00EC1807" w:rsidRPr="00304FD9" w:rsidRDefault="00EC1807" w:rsidP="00EC1807">
            <w:pPr>
              <w:pStyle w:val="Tabletext"/>
              <w:jc w:val="right"/>
            </w:pPr>
            <w:r w:rsidRPr="00304FD9">
              <w:t>716.6</w:t>
            </w:r>
          </w:p>
        </w:tc>
        <w:tc>
          <w:tcPr>
            <w:tcW w:w="891" w:type="dxa"/>
            <w:tcBorders>
              <w:top w:val="nil"/>
              <w:left w:val="nil"/>
              <w:bottom w:val="nil"/>
              <w:right w:val="nil"/>
            </w:tcBorders>
          </w:tcPr>
          <w:p w14:paraId="212C8DF2" w14:textId="4767D009" w:rsidR="00EC1807" w:rsidRPr="00304FD9" w:rsidRDefault="00EC1807" w:rsidP="00EC1807">
            <w:pPr>
              <w:pStyle w:val="Tabletext"/>
              <w:jc w:val="right"/>
            </w:pPr>
            <w:r w:rsidRPr="00304FD9">
              <w:t>720.2</w:t>
            </w:r>
          </w:p>
        </w:tc>
        <w:tc>
          <w:tcPr>
            <w:tcW w:w="890" w:type="dxa"/>
            <w:tcBorders>
              <w:top w:val="nil"/>
              <w:left w:val="nil"/>
              <w:bottom w:val="nil"/>
              <w:right w:val="nil"/>
            </w:tcBorders>
          </w:tcPr>
          <w:p w14:paraId="6514FFC8" w14:textId="7D8B67CD" w:rsidR="00EC1807" w:rsidRPr="00304FD9" w:rsidRDefault="00EC1807" w:rsidP="00EC1807">
            <w:pPr>
              <w:pStyle w:val="Tabletext"/>
              <w:jc w:val="right"/>
            </w:pPr>
            <w:r w:rsidRPr="00304FD9">
              <w:t>-3.8</w:t>
            </w:r>
          </w:p>
        </w:tc>
        <w:tc>
          <w:tcPr>
            <w:tcW w:w="890" w:type="dxa"/>
            <w:tcBorders>
              <w:top w:val="nil"/>
              <w:left w:val="nil"/>
              <w:bottom w:val="nil"/>
              <w:right w:val="nil"/>
            </w:tcBorders>
          </w:tcPr>
          <w:p w14:paraId="69BAC356" w14:textId="681A2AB7" w:rsidR="00EC1807" w:rsidRPr="00304FD9" w:rsidRDefault="00EC1807" w:rsidP="00EC1807">
            <w:pPr>
              <w:pStyle w:val="Tabletext"/>
              <w:jc w:val="right"/>
            </w:pPr>
            <w:r w:rsidRPr="00304FD9">
              <w:t>0.5</w:t>
            </w:r>
          </w:p>
        </w:tc>
        <w:tc>
          <w:tcPr>
            <w:tcW w:w="895" w:type="dxa"/>
            <w:tcBorders>
              <w:top w:val="nil"/>
              <w:left w:val="nil"/>
              <w:bottom w:val="nil"/>
              <w:right w:val="nil"/>
            </w:tcBorders>
          </w:tcPr>
          <w:p w14:paraId="41F7FACB" w14:textId="4EE5A970" w:rsidR="00EC1807" w:rsidRPr="00304FD9" w:rsidRDefault="00EC1807" w:rsidP="00EC1807">
            <w:pPr>
              <w:pStyle w:val="Tabletext"/>
              <w:jc w:val="right"/>
            </w:pPr>
            <w:r w:rsidRPr="00304FD9">
              <w:t>-3.4</w:t>
            </w:r>
          </w:p>
        </w:tc>
      </w:tr>
      <w:tr w:rsidR="00EC1807" w:rsidRPr="00304FD9" w14:paraId="27CF202D" w14:textId="615D284B" w:rsidTr="006C693E">
        <w:trPr>
          <w:cantSplit/>
          <w:trHeight w:val="177"/>
        </w:trPr>
        <w:tc>
          <w:tcPr>
            <w:tcW w:w="3899" w:type="dxa"/>
            <w:tcBorders>
              <w:top w:val="nil"/>
              <w:left w:val="nil"/>
              <w:bottom w:val="nil"/>
              <w:right w:val="nil"/>
            </w:tcBorders>
            <w:vAlign w:val="center"/>
            <w:hideMark/>
          </w:tcPr>
          <w:p w14:paraId="6BAA1A69" w14:textId="41288930" w:rsidR="00EC1807" w:rsidRPr="00304FD9" w:rsidRDefault="00EC1807" w:rsidP="00EC1807">
            <w:pPr>
              <w:pStyle w:val="Tabletext"/>
              <w:rPr>
                <w:rFonts w:eastAsia="DengXian"/>
                <w:lang w:val="en-US" w:eastAsia="zh-CN"/>
              </w:rPr>
            </w:pPr>
            <w:r w:rsidRPr="00304FD9">
              <w:rPr>
                <w:rFonts w:eastAsia="DengXian"/>
                <w:lang w:val="en-US" w:eastAsia="zh-CN"/>
              </w:rPr>
              <w:t>Speak a language other than English spoken at home (LOTE)</w:t>
            </w:r>
          </w:p>
        </w:tc>
        <w:tc>
          <w:tcPr>
            <w:tcW w:w="890" w:type="dxa"/>
            <w:tcBorders>
              <w:top w:val="nil"/>
              <w:left w:val="nil"/>
              <w:bottom w:val="nil"/>
              <w:right w:val="nil"/>
            </w:tcBorders>
            <w:hideMark/>
          </w:tcPr>
          <w:p w14:paraId="77C41731" w14:textId="49A4D0E4" w:rsidR="00EC1807" w:rsidRPr="00304FD9" w:rsidRDefault="00F36AE2" w:rsidP="00EC1807">
            <w:pPr>
              <w:pStyle w:val="Tabletext"/>
              <w:jc w:val="right"/>
              <w:rPr>
                <w:rFonts w:eastAsia="DengXian"/>
              </w:rPr>
            </w:pPr>
            <w:r w:rsidRPr="00304FD9">
              <w:t>567.5</w:t>
            </w:r>
          </w:p>
        </w:tc>
        <w:tc>
          <w:tcPr>
            <w:tcW w:w="890" w:type="dxa"/>
            <w:tcBorders>
              <w:top w:val="nil"/>
              <w:left w:val="nil"/>
              <w:bottom w:val="nil"/>
              <w:right w:val="nil"/>
            </w:tcBorders>
            <w:hideMark/>
          </w:tcPr>
          <w:p w14:paraId="38BAA61E" w14:textId="6F28D1E4" w:rsidR="00EC1807" w:rsidRPr="00304FD9" w:rsidRDefault="00EC1807" w:rsidP="00EC1807">
            <w:pPr>
              <w:pStyle w:val="Tabletext"/>
              <w:jc w:val="right"/>
              <w:rPr>
                <w:rFonts w:eastAsia="DengXian"/>
              </w:rPr>
            </w:pPr>
            <w:r w:rsidRPr="00304FD9">
              <w:t>558.6</w:t>
            </w:r>
          </w:p>
        </w:tc>
        <w:tc>
          <w:tcPr>
            <w:tcW w:w="891" w:type="dxa"/>
            <w:tcBorders>
              <w:top w:val="nil"/>
              <w:left w:val="nil"/>
              <w:bottom w:val="nil"/>
              <w:right w:val="nil"/>
            </w:tcBorders>
            <w:hideMark/>
          </w:tcPr>
          <w:p w14:paraId="6B83955A" w14:textId="53C65E69" w:rsidR="00EC1807" w:rsidRPr="00304FD9" w:rsidRDefault="00EC1807" w:rsidP="00EC1807">
            <w:pPr>
              <w:pStyle w:val="Tabletext"/>
              <w:jc w:val="right"/>
              <w:rPr>
                <w:rFonts w:eastAsia="DengXian"/>
              </w:rPr>
            </w:pPr>
            <w:r w:rsidRPr="00304FD9">
              <w:t>569.6</w:t>
            </w:r>
          </w:p>
        </w:tc>
        <w:tc>
          <w:tcPr>
            <w:tcW w:w="890" w:type="dxa"/>
            <w:tcBorders>
              <w:top w:val="nil"/>
              <w:left w:val="nil"/>
              <w:bottom w:val="nil"/>
              <w:right w:val="nil"/>
            </w:tcBorders>
          </w:tcPr>
          <w:p w14:paraId="780307FB" w14:textId="5BA20A4C" w:rsidR="00EC1807" w:rsidRPr="00304FD9" w:rsidRDefault="00EC1807" w:rsidP="00EC1807">
            <w:pPr>
              <w:pStyle w:val="Tabletext"/>
              <w:jc w:val="right"/>
            </w:pPr>
            <w:r w:rsidRPr="00304FD9">
              <w:t>-1.6</w:t>
            </w:r>
          </w:p>
        </w:tc>
        <w:tc>
          <w:tcPr>
            <w:tcW w:w="890" w:type="dxa"/>
            <w:tcBorders>
              <w:top w:val="nil"/>
              <w:left w:val="nil"/>
              <w:bottom w:val="nil"/>
              <w:right w:val="nil"/>
            </w:tcBorders>
          </w:tcPr>
          <w:p w14:paraId="2E13961D" w14:textId="7271F2ED" w:rsidR="00EC1807" w:rsidRPr="00304FD9" w:rsidRDefault="00EC1807" w:rsidP="00EC1807">
            <w:pPr>
              <w:pStyle w:val="Tabletext"/>
              <w:jc w:val="right"/>
            </w:pPr>
            <w:r w:rsidRPr="00304FD9">
              <w:t>2.0</w:t>
            </w:r>
          </w:p>
        </w:tc>
        <w:tc>
          <w:tcPr>
            <w:tcW w:w="895" w:type="dxa"/>
            <w:tcBorders>
              <w:top w:val="nil"/>
              <w:left w:val="nil"/>
              <w:bottom w:val="nil"/>
              <w:right w:val="nil"/>
            </w:tcBorders>
          </w:tcPr>
          <w:p w14:paraId="4DDFAA53" w14:textId="18816ED4" w:rsidR="00EC1807" w:rsidRPr="00304FD9" w:rsidRDefault="00EC1807" w:rsidP="00EC1807">
            <w:pPr>
              <w:pStyle w:val="Tabletext"/>
              <w:jc w:val="right"/>
            </w:pPr>
            <w:r w:rsidRPr="00304FD9">
              <w:t>0.4</w:t>
            </w:r>
          </w:p>
        </w:tc>
      </w:tr>
      <w:tr w:rsidR="00EC1807" w:rsidRPr="00304FD9" w14:paraId="621B9B61" w14:textId="18960D45" w:rsidTr="00EC1807">
        <w:trPr>
          <w:cantSplit/>
          <w:trHeight w:val="177"/>
        </w:trPr>
        <w:tc>
          <w:tcPr>
            <w:tcW w:w="3899" w:type="dxa"/>
            <w:tcBorders>
              <w:top w:val="nil"/>
              <w:left w:val="nil"/>
              <w:bottom w:val="nil"/>
              <w:right w:val="nil"/>
            </w:tcBorders>
            <w:vAlign w:val="center"/>
            <w:hideMark/>
          </w:tcPr>
          <w:p w14:paraId="50121C17" w14:textId="0AD59277" w:rsidR="00EC1807" w:rsidRPr="00304FD9" w:rsidRDefault="00EC1807" w:rsidP="00EC1807">
            <w:pPr>
              <w:pStyle w:val="Tabletext"/>
              <w:rPr>
                <w:rFonts w:eastAsia="DengXian"/>
                <w:strike/>
                <w:lang w:val="en-US" w:eastAsia="zh-CN"/>
              </w:rPr>
            </w:pPr>
            <w:r w:rsidRPr="00304FD9">
              <w:rPr>
                <w:rFonts w:eastAsia="DengXian"/>
                <w:lang w:val="en-US" w:eastAsia="zh-CN"/>
              </w:rPr>
              <w:t>Language, literacy, numeracy and digital (LLND)</w:t>
            </w:r>
            <w:r w:rsidR="00962152" w:rsidRPr="00304FD9">
              <w:rPr>
                <w:rFonts w:eastAsia="DengXian"/>
                <w:vertAlign w:val="superscript"/>
                <w:lang w:val="en-US" w:eastAsia="zh-CN"/>
              </w:rPr>
              <w:t>2</w:t>
            </w:r>
          </w:p>
        </w:tc>
        <w:tc>
          <w:tcPr>
            <w:tcW w:w="890" w:type="dxa"/>
            <w:tcBorders>
              <w:top w:val="nil"/>
              <w:left w:val="nil"/>
              <w:bottom w:val="nil"/>
              <w:right w:val="nil"/>
            </w:tcBorders>
            <w:hideMark/>
          </w:tcPr>
          <w:p w14:paraId="61CC6B9B" w14:textId="0D65B4E8" w:rsidR="00EC1807" w:rsidRPr="00304FD9" w:rsidRDefault="00EC1807" w:rsidP="00EC1807">
            <w:pPr>
              <w:pStyle w:val="Tabletext"/>
              <w:jc w:val="right"/>
              <w:rPr>
                <w:rFonts w:eastAsia="DengXian"/>
              </w:rPr>
            </w:pPr>
            <w:r w:rsidRPr="00304FD9">
              <w:t>181.7</w:t>
            </w:r>
          </w:p>
        </w:tc>
        <w:tc>
          <w:tcPr>
            <w:tcW w:w="890" w:type="dxa"/>
            <w:tcBorders>
              <w:top w:val="nil"/>
              <w:left w:val="nil"/>
              <w:bottom w:val="nil"/>
              <w:right w:val="nil"/>
            </w:tcBorders>
            <w:hideMark/>
          </w:tcPr>
          <w:p w14:paraId="7A48FD8F" w14:textId="6CF03D3C" w:rsidR="00EC1807" w:rsidRPr="00304FD9" w:rsidRDefault="00EC1807" w:rsidP="00EC1807">
            <w:pPr>
              <w:pStyle w:val="Tabletext"/>
              <w:jc w:val="right"/>
              <w:rPr>
                <w:rFonts w:eastAsia="DengXian"/>
              </w:rPr>
            </w:pPr>
            <w:r w:rsidRPr="00304FD9">
              <w:t>144.6</w:t>
            </w:r>
          </w:p>
        </w:tc>
        <w:tc>
          <w:tcPr>
            <w:tcW w:w="891" w:type="dxa"/>
            <w:tcBorders>
              <w:top w:val="nil"/>
              <w:left w:val="nil"/>
              <w:bottom w:val="nil"/>
              <w:right w:val="nil"/>
            </w:tcBorders>
            <w:hideMark/>
          </w:tcPr>
          <w:p w14:paraId="5D345880" w14:textId="1AC3A6A7" w:rsidR="00EC1807" w:rsidRPr="00304FD9" w:rsidRDefault="00EC1807" w:rsidP="00EC1807">
            <w:pPr>
              <w:pStyle w:val="Tabletext"/>
              <w:jc w:val="right"/>
              <w:rPr>
                <w:rFonts w:eastAsia="DengXian"/>
              </w:rPr>
            </w:pPr>
            <w:r w:rsidRPr="00304FD9">
              <w:t>132.5</w:t>
            </w:r>
          </w:p>
        </w:tc>
        <w:tc>
          <w:tcPr>
            <w:tcW w:w="890" w:type="dxa"/>
            <w:tcBorders>
              <w:top w:val="nil"/>
              <w:left w:val="nil"/>
              <w:bottom w:val="nil"/>
              <w:right w:val="nil"/>
            </w:tcBorders>
          </w:tcPr>
          <w:p w14:paraId="2E0ABEB7" w14:textId="388570E4" w:rsidR="00EC1807" w:rsidRPr="00304FD9" w:rsidRDefault="00EC1807" w:rsidP="00EC1807">
            <w:pPr>
              <w:pStyle w:val="Tabletext"/>
              <w:jc w:val="right"/>
              <w:rPr>
                <w:rFonts w:eastAsia="DengXian"/>
                <w:strike/>
                <w:color w:val="FF0000"/>
              </w:rPr>
            </w:pPr>
            <w:r w:rsidRPr="00304FD9">
              <w:t>-20.4</w:t>
            </w:r>
          </w:p>
        </w:tc>
        <w:tc>
          <w:tcPr>
            <w:tcW w:w="890" w:type="dxa"/>
            <w:tcBorders>
              <w:top w:val="nil"/>
              <w:left w:val="nil"/>
              <w:bottom w:val="nil"/>
              <w:right w:val="nil"/>
            </w:tcBorders>
          </w:tcPr>
          <w:p w14:paraId="081F247E" w14:textId="7248A54E" w:rsidR="00EC1807" w:rsidRPr="00304FD9" w:rsidRDefault="00EC1807" w:rsidP="00EC1807">
            <w:pPr>
              <w:pStyle w:val="Tabletext"/>
              <w:jc w:val="right"/>
              <w:rPr>
                <w:rFonts w:eastAsia="DengXian"/>
                <w:strike/>
                <w:color w:val="FF0000"/>
              </w:rPr>
            </w:pPr>
            <w:r w:rsidRPr="00304FD9">
              <w:t>-8.4</w:t>
            </w:r>
          </w:p>
        </w:tc>
        <w:tc>
          <w:tcPr>
            <w:tcW w:w="895" w:type="dxa"/>
            <w:tcBorders>
              <w:top w:val="nil"/>
              <w:left w:val="nil"/>
              <w:bottom w:val="nil"/>
              <w:right w:val="nil"/>
            </w:tcBorders>
          </w:tcPr>
          <w:p w14:paraId="4F87BEBF" w14:textId="67FA904D" w:rsidR="00EC1807" w:rsidRPr="00304FD9" w:rsidRDefault="00EC1807" w:rsidP="00EC1807">
            <w:pPr>
              <w:pStyle w:val="Tabletext"/>
              <w:jc w:val="right"/>
              <w:rPr>
                <w:rFonts w:eastAsia="DengXian"/>
                <w:strike/>
                <w:color w:val="FF0000"/>
              </w:rPr>
            </w:pPr>
            <w:r w:rsidRPr="00304FD9">
              <w:t>-27.0</w:t>
            </w:r>
          </w:p>
        </w:tc>
      </w:tr>
      <w:tr w:rsidR="007F14D6" w:rsidRPr="00304FD9" w14:paraId="23723E6D" w14:textId="77777777" w:rsidTr="00EC1807">
        <w:trPr>
          <w:cantSplit/>
          <w:trHeight w:val="177"/>
        </w:trPr>
        <w:tc>
          <w:tcPr>
            <w:tcW w:w="3899" w:type="dxa"/>
            <w:tcBorders>
              <w:top w:val="nil"/>
              <w:left w:val="nil"/>
              <w:bottom w:val="nil"/>
              <w:right w:val="nil"/>
            </w:tcBorders>
            <w:vAlign w:val="center"/>
          </w:tcPr>
          <w:p w14:paraId="07962B2D" w14:textId="43E43189" w:rsidR="007F14D6" w:rsidRPr="00304FD9" w:rsidRDefault="007F14D6" w:rsidP="007F14D6">
            <w:pPr>
              <w:pStyle w:val="Tabletext"/>
              <w:rPr>
                <w:rFonts w:eastAsia="DengXian"/>
                <w:lang w:val="en-US" w:eastAsia="zh-CN"/>
              </w:rPr>
            </w:pPr>
            <w:r w:rsidRPr="00304FD9">
              <w:rPr>
                <w:rFonts w:eastAsia="DengXian"/>
                <w:lang w:val="en-US" w:eastAsia="zh-CN"/>
              </w:rPr>
              <w:t>Regional/remote student location</w:t>
            </w:r>
          </w:p>
        </w:tc>
        <w:tc>
          <w:tcPr>
            <w:tcW w:w="890" w:type="dxa"/>
            <w:tcBorders>
              <w:top w:val="nil"/>
              <w:left w:val="nil"/>
              <w:bottom w:val="nil"/>
              <w:right w:val="nil"/>
            </w:tcBorders>
          </w:tcPr>
          <w:p w14:paraId="27030210" w14:textId="40471442" w:rsidR="007F14D6" w:rsidRPr="00304FD9" w:rsidRDefault="007F14D6" w:rsidP="007F14D6">
            <w:pPr>
              <w:pStyle w:val="Tabletext"/>
              <w:jc w:val="right"/>
            </w:pPr>
            <w:r w:rsidRPr="00304FD9">
              <w:t>810.4</w:t>
            </w:r>
          </w:p>
        </w:tc>
        <w:tc>
          <w:tcPr>
            <w:tcW w:w="890" w:type="dxa"/>
            <w:tcBorders>
              <w:top w:val="nil"/>
              <w:left w:val="nil"/>
              <w:bottom w:val="nil"/>
              <w:right w:val="nil"/>
            </w:tcBorders>
          </w:tcPr>
          <w:p w14:paraId="3972F9CD" w14:textId="01E104BE" w:rsidR="007F14D6" w:rsidRPr="00304FD9" w:rsidRDefault="007F14D6" w:rsidP="007F14D6">
            <w:pPr>
              <w:pStyle w:val="Tabletext"/>
              <w:jc w:val="right"/>
            </w:pPr>
            <w:r w:rsidRPr="00304FD9">
              <w:t>769.1</w:t>
            </w:r>
          </w:p>
        </w:tc>
        <w:tc>
          <w:tcPr>
            <w:tcW w:w="891" w:type="dxa"/>
            <w:tcBorders>
              <w:top w:val="nil"/>
              <w:left w:val="nil"/>
              <w:bottom w:val="nil"/>
              <w:right w:val="nil"/>
            </w:tcBorders>
          </w:tcPr>
          <w:p w14:paraId="0AE60D16" w14:textId="307F9B8E" w:rsidR="007F14D6" w:rsidRPr="00304FD9" w:rsidRDefault="007F14D6" w:rsidP="007F14D6">
            <w:pPr>
              <w:pStyle w:val="Tabletext"/>
              <w:jc w:val="right"/>
            </w:pPr>
            <w:r w:rsidRPr="00304FD9">
              <w:t>799.3</w:t>
            </w:r>
          </w:p>
        </w:tc>
        <w:tc>
          <w:tcPr>
            <w:tcW w:w="890" w:type="dxa"/>
            <w:tcBorders>
              <w:top w:val="nil"/>
              <w:left w:val="nil"/>
              <w:bottom w:val="nil"/>
              <w:right w:val="nil"/>
            </w:tcBorders>
          </w:tcPr>
          <w:p w14:paraId="3690AFC7" w14:textId="503CC6A6" w:rsidR="007F14D6" w:rsidRPr="00304FD9" w:rsidRDefault="007F14D6" w:rsidP="007F14D6">
            <w:pPr>
              <w:pStyle w:val="Tabletext"/>
              <w:jc w:val="right"/>
            </w:pPr>
            <w:r w:rsidRPr="00304FD9">
              <w:t>-5.1</w:t>
            </w:r>
          </w:p>
        </w:tc>
        <w:tc>
          <w:tcPr>
            <w:tcW w:w="890" w:type="dxa"/>
            <w:tcBorders>
              <w:top w:val="nil"/>
              <w:left w:val="nil"/>
              <w:bottom w:val="nil"/>
              <w:right w:val="nil"/>
            </w:tcBorders>
          </w:tcPr>
          <w:p w14:paraId="67B43444" w14:textId="469DAA64" w:rsidR="007F14D6" w:rsidRPr="00304FD9" w:rsidRDefault="007F14D6" w:rsidP="007F14D6">
            <w:pPr>
              <w:pStyle w:val="Tabletext"/>
              <w:jc w:val="right"/>
            </w:pPr>
            <w:r w:rsidRPr="00304FD9">
              <w:t>3.9</w:t>
            </w:r>
          </w:p>
        </w:tc>
        <w:tc>
          <w:tcPr>
            <w:tcW w:w="895" w:type="dxa"/>
            <w:tcBorders>
              <w:top w:val="nil"/>
              <w:left w:val="nil"/>
              <w:bottom w:val="nil"/>
              <w:right w:val="nil"/>
            </w:tcBorders>
          </w:tcPr>
          <w:p w14:paraId="0745FFC8" w14:textId="299EA13C" w:rsidR="007F14D6" w:rsidRPr="00304FD9" w:rsidRDefault="007F14D6" w:rsidP="007F14D6">
            <w:pPr>
              <w:pStyle w:val="Tabletext"/>
              <w:jc w:val="right"/>
            </w:pPr>
            <w:r w:rsidRPr="00304FD9">
              <w:t>-1.4</w:t>
            </w:r>
          </w:p>
        </w:tc>
      </w:tr>
      <w:tr w:rsidR="00EC1807" w:rsidRPr="00304FD9" w14:paraId="6866E293" w14:textId="51159856" w:rsidTr="00EC1807">
        <w:trPr>
          <w:cantSplit/>
          <w:trHeight w:val="177"/>
        </w:trPr>
        <w:tc>
          <w:tcPr>
            <w:tcW w:w="3899" w:type="dxa"/>
            <w:tcBorders>
              <w:top w:val="nil"/>
              <w:left w:val="nil"/>
              <w:bottom w:val="nil"/>
              <w:right w:val="nil"/>
            </w:tcBorders>
            <w:vAlign w:val="center"/>
            <w:hideMark/>
          </w:tcPr>
          <w:p w14:paraId="7B9F9406" w14:textId="2750C1FE" w:rsidR="00EC1807" w:rsidRPr="00304FD9" w:rsidRDefault="00EC1807" w:rsidP="00EC1807">
            <w:pPr>
              <w:pStyle w:val="Tabletext"/>
              <w:rPr>
                <w:rFonts w:eastAsia="DengXian"/>
                <w:lang w:val="en-US" w:eastAsia="zh-CN"/>
              </w:rPr>
            </w:pPr>
            <w:r w:rsidRPr="00304FD9">
              <w:rPr>
                <w:rFonts w:eastAsia="DengXian"/>
                <w:lang w:val="en-US" w:eastAsia="zh-CN"/>
              </w:rPr>
              <w:t xml:space="preserve">SEIFA </w:t>
            </w:r>
            <w:r w:rsidR="00843401">
              <w:rPr>
                <w:rFonts w:eastAsia="DengXian"/>
                <w:lang w:val="en-US" w:eastAsia="zh-CN"/>
              </w:rPr>
              <w:t>q</w:t>
            </w:r>
            <w:r w:rsidRPr="00304FD9">
              <w:rPr>
                <w:rFonts w:eastAsia="DengXian"/>
                <w:lang w:val="en-US" w:eastAsia="zh-CN"/>
              </w:rPr>
              <w:t>uintile 1 (most disadvantaged)</w:t>
            </w:r>
          </w:p>
        </w:tc>
        <w:tc>
          <w:tcPr>
            <w:tcW w:w="890" w:type="dxa"/>
            <w:tcBorders>
              <w:top w:val="nil"/>
              <w:left w:val="nil"/>
              <w:bottom w:val="nil"/>
              <w:right w:val="nil"/>
            </w:tcBorders>
            <w:hideMark/>
          </w:tcPr>
          <w:p w14:paraId="33FE9661" w14:textId="07497B72" w:rsidR="00EC1807" w:rsidRPr="00304FD9" w:rsidRDefault="00EC1807" w:rsidP="00EC1807">
            <w:pPr>
              <w:pStyle w:val="Tabletext"/>
              <w:jc w:val="right"/>
              <w:rPr>
                <w:rFonts w:eastAsia="DengXian"/>
              </w:rPr>
            </w:pPr>
            <w:r w:rsidRPr="00304FD9">
              <w:t>521.1</w:t>
            </w:r>
          </w:p>
        </w:tc>
        <w:tc>
          <w:tcPr>
            <w:tcW w:w="890" w:type="dxa"/>
            <w:tcBorders>
              <w:top w:val="nil"/>
              <w:left w:val="nil"/>
              <w:bottom w:val="nil"/>
              <w:right w:val="nil"/>
            </w:tcBorders>
            <w:hideMark/>
          </w:tcPr>
          <w:p w14:paraId="48DBC5CE" w14:textId="1D11C46F" w:rsidR="00EC1807" w:rsidRPr="00304FD9" w:rsidRDefault="00EC1807" w:rsidP="00EC1807">
            <w:pPr>
              <w:pStyle w:val="Tabletext"/>
              <w:jc w:val="right"/>
              <w:rPr>
                <w:rFonts w:eastAsia="DengXian"/>
              </w:rPr>
            </w:pPr>
            <w:r w:rsidRPr="00304FD9">
              <w:t>486.2</w:t>
            </w:r>
          </w:p>
        </w:tc>
        <w:tc>
          <w:tcPr>
            <w:tcW w:w="891" w:type="dxa"/>
            <w:tcBorders>
              <w:top w:val="nil"/>
              <w:left w:val="nil"/>
              <w:bottom w:val="nil"/>
              <w:right w:val="nil"/>
            </w:tcBorders>
            <w:hideMark/>
          </w:tcPr>
          <w:p w14:paraId="32403D03" w14:textId="004B5EC8" w:rsidR="00EC1807" w:rsidRPr="00304FD9" w:rsidRDefault="00EC1807" w:rsidP="00EC1807">
            <w:pPr>
              <w:pStyle w:val="Tabletext"/>
              <w:jc w:val="right"/>
              <w:rPr>
                <w:rFonts w:eastAsia="DengXian"/>
              </w:rPr>
            </w:pPr>
            <w:r w:rsidRPr="00304FD9">
              <w:t>504.6</w:t>
            </w:r>
          </w:p>
        </w:tc>
        <w:tc>
          <w:tcPr>
            <w:tcW w:w="890" w:type="dxa"/>
            <w:tcBorders>
              <w:top w:val="nil"/>
              <w:left w:val="nil"/>
              <w:bottom w:val="nil"/>
              <w:right w:val="nil"/>
            </w:tcBorders>
          </w:tcPr>
          <w:p w14:paraId="5C5F72C0" w14:textId="4FFB87B2" w:rsidR="00EC1807" w:rsidRPr="00304FD9" w:rsidRDefault="00EC1807" w:rsidP="00EC1807">
            <w:pPr>
              <w:pStyle w:val="Tabletext"/>
              <w:jc w:val="right"/>
            </w:pPr>
            <w:r w:rsidRPr="00304FD9">
              <w:t>-6.7</w:t>
            </w:r>
          </w:p>
        </w:tc>
        <w:tc>
          <w:tcPr>
            <w:tcW w:w="890" w:type="dxa"/>
            <w:tcBorders>
              <w:top w:val="nil"/>
              <w:left w:val="nil"/>
              <w:bottom w:val="nil"/>
              <w:right w:val="nil"/>
            </w:tcBorders>
          </w:tcPr>
          <w:p w14:paraId="27A52FFE" w14:textId="7F9194A6" w:rsidR="00EC1807" w:rsidRPr="00304FD9" w:rsidRDefault="00EC1807" w:rsidP="00EC1807">
            <w:pPr>
              <w:pStyle w:val="Tabletext"/>
              <w:jc w:val="right"/>
            </w:pPr>
            <w:r w:rsidRPr="00304FD9">
              <w:t>3.8</w:t>
            </w:r>
          </w:p>
        </w:tc>
        <w:tc>
          <w:tcPr>
            <w:tcW w:w="895" w:type="dxa"/>
            <w:tcBorders>
              <w:top w:val="nil"/>
              <w:left w:val="nil"/>
              <w:bottom w:val="nil"/>
              <w:right w:val="nil"/>
            </w:tcBorders>
          </w:tcPr>
          <w:p w14:paraId="44820890" w14:textId="0F008E1B" w:rsidR="00EC1807" w:rsidRPr="00304FD9" w:rsidRDefault="00EC1807" w:rsidP="00EC1807">
            <w:pPr>
              <w:pStyle w:val="Tabletext"/>
              <w:jc w:val="right"/>
            </w:pPr>
            <w:r w:rsidRPr="00304FD9">
              <w:t>-3.2</w:t>
            </w:r>
          </w:p>
        </w:tc>
      </w:tr>
      <w:tr w:rsidR="00EC1807" w:rsidRPr="00304FD9" w14:paraId="7CBCEC4E" w14:textId="77777777" w:rsidTr="00EC1807">
        <w:trPr>
          <w:cantSplit/>
          <w:trHeight w:val="177"/>
        </w:trPr>
        <w:tc>
          <w:tcPr>
            <w:tcW w:w="3899" w:type="dxa"/>
            <w:tcBorders>
              <w:top w:val="nil"/>
              <w:left w:val="nil"/>
              <w:bottom w:val="single" w:sz="4" w:space="0" w:color="auto"/>
              <w:right w:val="nil"/>
            </w:tcBorders>
            <w:vAlign w:val="center"/>
          </w:tcPr>
          <w:p w14:paraId="10E5C5EA" w14:textId="171F32BA" w:rsidR="00EC1807" w:rsidRPr="00304FD9" w:rsidRDefault="00EC1807" w:rsidP="00EC1807">
            <w:pPr>
              <w:pStyle w:val="Tabletext"/>
              <w:rPr>
                <w:rFonts w:eastAsia="DengXian"/>
                <w:b/>
                <w:bCs/>
                <w:lang w:val="en-US" w:eastAsia="zh-CN"/>
              </w:rPr>
            </w:pPr>
            <w:r w:rsidRPr="00304FD9">
              <w:rPr>
                <w:rFonts w:eastAsia="DengXian"/>
                <w:b/>
                <w:bCs/>
                <w:lang w:val="en-US" w:eastAsia="zh-CN"/>
              </w:rPr>
              <w:t>Total</w:t>
            </w:r>
            <w:r w:rsidR="00911A49" w:rsidRPr="00304FD9">
              <w:rPr>
                <w:rFonts w:eastAsia="DengXian"/>
                <w:b/>
                <w:bCs/>
                <w:lang w:val="en-US" w:eastAsia="zh-CN"/>
              </w:rPr>
              <w:t xml:space="preserve"> program enrolments</w:t>
            </w:r>
          </w:p>
        </w:tc>
        <w:tc>
          <w:tcPr>
            <w:tcW w:w="890" w:type="dxa"/>
            <w:tcBorders>
              <w:top w:val="nil"/>
              <w:left w:val="nil"/>
              <w:bottom w:val="single" w:sz="4" w:space="0" w:color="auto"/>
              <w:right w:val="nil"/>
            </w:tcBorders>
          </w:tcPr>
          <w:p w14:paraId="59E652EF" w14:textId="6F7421B3" w:rsidR="00EC1807" w:rsidRPr="00304FD9" w:rsidRDefault="00EC1807" w:rsidP="00EC1807">
            <w:pPr>
              <w:pStyle w:val="Tabletext"/>
              <w:jc w:val="right"/>
              <w:rPr>
                <w:b/>
                <w:bCs/>
              </w:rPr>
            </w:pPr>
            <w:r w:rsidRPr="00304FD9">
              <w:rPr>
                <w:b/>
                <w:bCs/>
              </w:rPr>
              <w:t>2</w:t>
            </w:r>
            <w:r w:rsidR="00347DFC" w:rsidRPr="00304FD9">
              <w:rPr>
                <w:b/>
                <w:bCs/>
              </w:rPr>
              <w:t xml:space="preserve"> </w:t>
            </w:r>
            <w:r w:rsidRPr="00304FD9">
              <w:rPr>
                <w:b/>
                <w:bCs/>
              </w:rPr>
              <w:t>718.1</w:t>
            </w:r>
          </w:p>
        </w:tc>
        <w:tc>
          <w:tcPr>
            <w:tcW w:w="890" w:type="dxa"/>
            <w:tcBorders>
              <w:top w:val="nil"/>
              <w:left w:val="nil"/>
              <w:bottom w:val="single" w:sz="4" w:space="0" w:color="auto"/>
              <w:right w:val="nil"/>
            </w:tcBorders>
          </w:tcPr>
          <w:p w14:paraId="74088C1D" w14:textId="4FFDEF2A" w:rsidR="00EC1807" w:rsidRPr="00304FD9" w:rsidRDefault="00EC1807" w:rsidP="00EC1807">
            <w:pPr>
              <w:pStyle w:val="Tabletext"/>
              <w:jc w:val="right"/>
              <w:rPr>
                <w:b/>
                <w:bCs/>
              </w:rPr>
            </w:pPr>
            <w:r w:rsidRPr="00304FD9">
              <w:rPr>
                <w:b/>
                <w:bCs/>
              </w:rPr>
              <w:t>2</w:t>
            </w:r>
            <w:r w:rsidR="00347DFC" w:rsidRPr="00304FD9">
              <w:rPr>
                <w:b/>
                <w:bCs/>
              </w:rPr>
              <w:t xml:space="preserve"> </w:t>
            </w:r>
            <w:r w:rsidRPr="00304FD9">
              <w:rPr>
                <w:b/>
                <w:bCs/>
              </w:rPr>
              <w:t>637.4</w:t>
            </w:r>
          </w:p>
        </w:tc>
        <w:tc>
          <w:tcPr>
            <w:tcW w:w="891" w:type="dxa"/>
            <w:tcBorders>
              <w:top w:val="nil"/>
              <w:left w:val="nil"/>
              <w:bottom w:val="single" w:sz="4" w:space="0" w:color="auto"/>
              <w:right w:val="nil"/>
            </w:tcBorders>
          </w:tcPr>
          <w:p w14:paraId="06F426F4" w14:textId="515A224B" w:rsidR="00EC1807" w:rsidRPr="00304FD9" w:rsidRDefault="00EC1807" w:rsidP="00EC1807">
            <w:pPr>
              <w:pStyle w:val="Tabletext"/>
              <w:jc w:val="right"/>
              <w:rPr>
                <w:b/>
                <w:bCs/>
              </w:rPr>
            </w:pPr>
            <w:r w:rsidRPr="00304FD9">
              <w:rPr>
                <w:b/>
                <w:bCs/>
              </w:rPr>
              <w:t>2</w:t>
            </w:r>
            <w:r w:rsidR="00347DFC" w:rsidRPr="00304FD9">
              <w:rPr>
                <w:b/>
                <w:bCs/>
              </w:rPr>
              <w:t xml:space="preserve"> </w:t>
            </w:r>
            <w:r w:rsidRPr="00304FD9">
              <w:rPr>
                <w:b/>
                <w:bCs/>
              </w:rPr>
              <w:t>771.4</w:t>
            </w:r>
          </w:p>
        </w:tc>
        <w:tc>
          <w:tcPr>
            <w:tcW w:w="890" w:type="dxa"/>
            <w:tcBorders>
              <w:top w:val="nil"/>
              <w:left w:val="nil"/>
              <w:bottom w:val="single" w:sz="4" w:space="0" w:color="auto"/>
              <w:right w:val="nil"/>
            </w:tcBorders>
          </w:tcPr>
          <w:p w14:paraId="5F872034" w14:textId="57F3AA48" w:rsidR="00EC1807" w:rsidRPr="00304FD9" w:rsidRDefault="00EC1807" w:rsidP="00EC1807">
            <w:pPr>
              <w:pStyle w:val="Tabletext"/>
              <w:jc w:val="right"/>
              <w:rPr>
                <w:b/>
                <w:bCs/>
              </w:rPr>
            </w:pPr>
            <w:r w:rsidRPr="00304FD9">
              <w:rPr>
                <w:b/>
                <w:bCs/>
              </w:rPr>
              <w:t>-3.0</w:t>
            </w:r>
          </w:p>
        </w:tc>
        <w:tc>
          <w:tcPr>
            <w:tcW w:w="890" w:type="dxa"/>
            <w:tcBorders>
              <w:top w:val="nil"/>
              <w:left w:val="nil"/>
              <w:bottom w:val="single" w:sz="4" w:space="0" w:color="auto"/>
              <w:right w:val="nil"/>
            </w:tcBorders>
          </w:tcPr>
          <w:p w14:paraId="5DEB4241" w14:textId="39D872A9" w:rsidR="00EC1807" w:rsidRPr="00304FD9" w:rsidRDefault="00EC1807" w:rsidP="00EC1807">
            <w:pPr>
              <w:pStyle w:val="Tabletext"/>
              <w:jc w:val="right"/>
              <w:rPr>
                <w:b/>
                <w:bCs/>
              </w:rPr>
            </w:pPr>
            <w:r w:rsidRPr="00304FD9">
              <w:rPr>
                <w:b/>
                <w:bCs/>
              </w:rPr>
              <w:t>5.1</w:t>
            </w:r>
          </w:p>
        </w:tc>
        <w:tc>
          <w:tcPr>
            <w:tcW w:w="895" w:type="dxa"/>
            <w:tcBorders>
              <w:top w:val="nil"/>
              <w:left w:val="nil"/>
              <w:bottom w:val="single" w:sz="4" w:space="0" w:color="auto"/>
              <w:right w:val="nil"/>
            </w:tcBorders>
          </w:tcPr>
          <w:p w14:paraId="2559AFE0" w14:textId="3FB38374" w:rsidR="00EC1807" w:rsidRPr="00304FD9" w:rsidRDefault="00EC1807" w:rsidP="00EC1807">
            <w:pPr>
              <w:pStyle w:val="Tabletext"/>
              <w:jc w:val="right"/>
              <w:rPr>
                <w:b/>
                <w:bCs/>
              </w:rPr>
            </w:pPr>
            <w:r w:rsidRPr="00304FD9">
              <w:rPr>
                <w:b/>
                <w:bCs/>
              </w:rPr>
              <w:t>2.0</w:t>
            </w:r>
          </w:p>
        </w:tc>
      </w:tr>
    </w:tbl>
    <w:p w14:paraId="6A41DF22" w14:textId="496A0F74" w:rsidR="00AB5BD4" w:rsidRPr="00304FD9" w:rsidRDefault="00514118" w:rsidP="00C81969">
      <w:pPr>
        <w:pStyle w:val="Source"/>
      </w:pPr>
      <w:r w:rsidRPr="00304FD9">
        <w:t>Note:</w:t>
      </w:r>
      <w:r w:rsidR="00AB5BD4" w:rsidRPr="00304FD9">
        <w:t xml:space="preserve"> The sum of </w:t>
      </w:r>
      <w:r w:rsidR="00D17397" w:rsidRPr="00304FD9">
        <w:t xml:space="preserve">individual </w:t>
      </w:r>
      <w:r w:rsidR="00AB5BD4" w:rsidRPr="00304FD9">
        <w:t>student cohorts will not add to the total program enrolments.</w:t>
      </w:r>
      <w:r w:rsidRPr="00304FD9">
        <w:t xml:space="preserve"> </w:t>
      </w:r>
    </w:p>
    <w:p w14:paraId="4B8B62FA" w14:textId="00AF76BC" w:rsidR="00514118" w:rsidRPr="00304FD9" w:rsidRDefault="00843401" w:rsidP="00C81969">
      <w:pPr>
        <w:pStyle w:val="Source"/>
        <w:rPr>
          <w:lang w:val="en-US" w:eastAsia="zh-CN"/>
        </w:rPr>
      </w:pPr>
      <w:r w:rsidRPr="00843401">
        <w:rPr>
          <w:rFonts w:eastAsia="DengXian" w:cs="Arial"/>
          <w:lang w:val="en-US" w:eastAsia="zh-CN"/>
        </w:rPr>
        <w:t xml:space="preserve">1 </w:t>
      </w:r>
      <w:r w:rsidR="00514118" w:rsidRPr="00304FD9">
        <w:rPr>
          <w:rFonts w:eastAsia="DengXian" w:cs="Arial"/>
          <w:lang w:val="en-US" w:eastAsia="zh-CN"/>
        </w:rPr>
        <w:t xml:space="preserve">Not employed </w:t>
      </w:r>
      <w:r w:rsidR="00E801AD" w:rsidRPr="00304FD9">
        <w:rPr>
          <w:rFonts w:eastAsia="DengXian" w:cs="Arial"/>
          <w:lang w:val="en-US" w:eastAsia="zh-CN"/>
        </w:rPr>
        <w:t xml:space="preserve">includes those students who </w:t>
      </w:r>
      <w:r w:rsidR="00E801AD" w:rsidRPr="00304FD9">
        <w:rPr>
          <w:lang w:val="en-US" w:eastAsia="zh-CN"/>
        </w:rPr>
        <w:t xml:space="preserve">were either unemployed or not in the </w:t>
      </w:r>
      <w:proofErr w:type="spellStart"/>
      <w:r w:rsidR="00E801AD" w:rsidRPr="00304FD9">
        <w:rPr>
          <w:lang w:val="en-US" w:eastAsia="zh-CN"/>
        </w:rPr>
        <w:t>labour</w:t>
      </w:r>
      <w:proofErr w:type="spellEnd"/>
      <w:r w:rsidR="00E801AD" w:rsidRPr="00304FD9">
        <w:rPr>
          <w:lang w:val="en-US" w:eastAsia="zh-CN"/>
        </w:rPr>
        <w:t xml:space="preserve"> force</w:t>
      </w:r>
      <w:r w:rsidR="00962152" w:rsidRPr="00304FD9">
        <w:rPr>
          <w:lang w:val="en-US" w:eastAsia="zh-CN"/>
        </w:rPr>
        <w:t>.</w:t>
      </w:r>
    </w:p>
    <w:p w14:paraId="3E5B55ED" w14:textId="6C3BC495" w:rsidR="008908B8" w:rsidRPr="008B4F17" w:rsidRDefault="008908B8" w:rsidP="008908B8">
      <w:pPr>
        <w:pStyle w:val="Source"/>
        <w:rPr>
          <w:rFonts w:eastAsia="DengXian"/>
          <w:lang w:val="en-US"/>
        </w:rPr>
      </w:pPr>
      <w:bookmarkStart w:id="72" w:name="_Hlk125453306"/>
      <w:bookmarkEnd w:id="70"/>
      <w:r w:rsidRPr="00843401">
        <w:rPr>
          <w:rFonts w:eastAsia="DengXian" w:cs="Arial"/>
          <w:lang w:val="en-US" w:eastAsia="zh-CN"/>
        </w:rPr>
        <w:t>2</w:t>
      </w:r>
      <w:r w:rsidR="00843401">
        <w:rPr>
          <w:rFonts w:eastAsia="DengXian" w:cs="Arial"/>
          <w:lang w:val="en-US" w:eastAsia="zh-CN"/>
        </w:rPr>
        <w:t xml:space="preserve"> </w:t>
      </w:r>
      <w:r w:rsidRPr="00304FD9">
        <w:rPr>
          <w:rFonts w:eastAsia="DengXian" w:cs="Arial"/>
          <w:lang w:val="en-US" w:eastAsia="zh-CN"/>
        </w:rPr>
        <w:t xml:space="preserve">LLND scope inclusions are defined in </w:t>
      </w:r>
      <w:hyperlink r:id="rId36" w:history="1">
        <w:r w:rsidRPr="00304FD9">
          <w:rPr>
            <w:rStyle w:val="Hyperlink"/>
            <w:rFonts w:ascii="Arial" w:eastAsia="DengXian" w:hAnsi="Arial" w:cs="Arial"/>
            <w:sz w:val="15"/>
            <w:lang w:val="en-US" w:eastAsia="zh-CN"/>
          </w:rPr>
          <w:t>https://www.ncver.edu.au/__data/assets/pdf_file/0039/9673860/Journeying_through_VET_a_case_study_of_foundation_skills_learners_R.pdf</w:t>
        </w:r>
      </w:hyperlink>
      <w:r w:rsidRPr="00304FD9">
        <w:rPr>
          <w:rFonts w:eastAsia="DengXian" w:cs="Arial"/>
          <w:lang w:val="en-US" w:eastAsia="zh-CN"/>
        </w:rPr>
        <w:t>, table 1, page 13.</w:t>
      </w:r>
    </w:p>
    <w:p w14:paraId="1FA769E6" w14:textId="77777777" w:rsidR="00843401" w:rsidRPr="00304FD9" w:rsidRDefault="00843401" w:rsidP="00843401">
      <w:pPr>
        <w:pStyle w:val="Source"/>
      </w:pPr>
      <w:r w:rsidRPr="00304FD9">
        <w:t>Source:</w:t>
      </w:r>
      <w:r w:rsidRPr="00304FD9">
        <w:tab/>
        <w:t xml:space="preserve">NCVER Total VET </w:t>
      </w:r>
      <w:r>
        <w:t>S</w:t>
      </w:r>
      <w:r w:rsidRPr="00304FD9">
        <w:t xml:space="preserve">tudents and </w:t>
      </w:r>
      <w:r>
        <w:t>C</w:t>
      </w:r>
      <w:r w:rsidRPr="00304FD9">
        <w:t>ourses, 2019−21.</w:t>
      </w:r>
    </w:p>
    <w:p w14:paraId="0F62F8BA" w14:textId="77777777" w:rsidR="00843401" w:rsidRPr="00304FD9" w:rsidRDefault="00843401" w:rsidP="008908B8">
      <w:pPr>
        <w:pStyle w:val="Source"/>
      </w:pPr>
    </w:p>
    <w:bookmarkEnd w:id="69"/>
    <w:bookmarkEnd w:id="72"/>
    <w:p w14:paraId="25B42A1A" w14:textId="77777777" w:rsidR="00B25D2D" w:rsidRPr="00304FD9" w:rsidRDefault="00B25D2D" w:rsidP="00E801AD">
      <w:pPr>
        <w:pStyle w:val="Heading4"/>
      </w:pPr>
      <w:r w:rsidRPr="00304FD9">
        <w:t>Indigenous students</w:t>
      </w:r>
    </w:p>
    <w:p w14:paraId="01E01C35" w14:textId="4CFD9A27" w:rsidR="00ED75FA" w:rsidRPr="00304FD9" w:rsidRDefault="00F36AE2" w:rsidP="00F36AE2">
      <w:pPr>
        <w:autoSpaceDE w:val="0"/>
        <w:autoSpaceDN w:val="0"/>
        <w:adjustRightInd w:val="0"/>
        <w:ind w:right="-188"/>
        <w:rPr>
          <w:rFonts w:cs="Arial"/>
          <w:szCs w:val="22"/>
        </w:rPr>
      </w:pPr>
      <w:r w:rsidRPr="00304FD9">
        <w:rPr>
          <w:rFonts w:cs="Arial"/>
          <w:szCs w:val="22"/>
        </w:rPr>
        <w:t xml:space="preserve">There were notable declines in Indigenous </w:t>
      </w:r>
      <w:r w:rsidR="00801AAB" w:rsidRPr="00304FD9">
        <w:rPr>
          <w:rFonts w:cs="Arial"/>
          <w:szCs w:val="22"/>
        </w:rPr>
        <w:t xml:space="preserve">program </w:t>
      </w:r>
      <w:r w:rsidRPr="00304FD9">
        <w:rPr>
          <w:rFonts w:cs="Arial"/>
          <w:szCs w:val="22"/>
        </w:rPr>
        <w:t xml:space="preserve">enrolments during the pandemic with an 8.9% decrease from 2019 to 2020, compared to a 3% decrease in total </w:t>
      </w:r>
      <w:r w:rsidR="00DD2FA3" w:rsidRPr="00304FD9">
        <w:rPr>
          <w:rFonts w:cs="Arial"/>
          <w:szCs w:val="22"/>
        </w:rPr>
        <w:t xml:space="preserve">program </w:t>
      </w:r>
      <w:r w:rsidRPr="00304FD9">
        <w:rPr>
          <w:rFonts w:cs="Arial"/>
          <w:szCs w:val="22"/>
        </w:rPr>
        <w:t xml:space="preserve">enrolments. From 2019 to 2021 Indigenous </w:t>
      </w:r>
      <w:r w:rsidR="00801AAB" w:rsidRPr="00304FD9">
        <w:rPr>
          <w:rFonts w:cs="Arial"/>
          <w:szCs w:val="22"/>
        </w:rPr>
        <w:t xml:space="preserve">program </w:t>
      </w:r>
      <w:r w:rsidRPr="00304FD9">
        <w:rPr>
          <w:rFonts w:cs="Arial"/>
          <w:szCs w:val="22"/>
        </w:rPr>
        <w:t xml:space="preserve">enrolments decreased by 4.1%, compared to a 2% </w:t>
      </w:r>
      <w:r w:rsidR="003D39E3" w:rsidRPr="00304FD9">
        <w:rPr>
          <w:rFonts w:cs="Arial"/>
          <w:szCs w:val="22"/>
        </w:rPr>
        <w:t>in</w:t>
      </w:r>
      <w:r w:rsidRPr="00304FD9">
        <w:rPr>
          <w:rFonts w:cs="Arial"/>
          <w:szCs w:val="22"/>
        </w:rPr>
        <w:t xml:space="preserve">crease in </w:t>
      </w:r>
      <w:r w:rsidR="00801AAB" w:rsidRPr="00304FD9">
        <w:rPr>
          <w:rFonts w:cs="Arial"/>
          <w:szCs w:val="22"/>
        </w:rPr>
        <w:t xml:space="preserve">program </w:t>
      </w:r>
      <w:r w:rsidRPr="00304FD9">
        <w:rPr>
          <w:rFonts w:cs="Arial"/>
          <w:szCs w:val="22"/>
        </w:rPr>
        <w:t xml:space="preserve">enrolments overall (table </w:t>
      </w:r>
      <w:r w:rsidR="00DD2FA3" w:rsidRPr="00304FD9">
        <w:rPr>
          <w:rFonts w:cs="Arial"/>
          <w:szCs w:val="22"/>
        </w:rPr>
        <w:t>10</w:t>
      </w:r>
      <w:r w:rsidRPr="00304FD9">
        <w:rPr>
          <w:rFonts w:cs="Arial"/>
          <w:szCs w:val="22"/>
        </w:rPr>
        <w:t>).</w:t>
      </w:r>
    </w:p>
    <w:p w14:paraId="26A70567" w14:textId="26E13D7F" w:rsidR="009C3B4F" w:rsidRPr="00304FD9" w:rsidRDefault="00B25D2D" w:rsidP="00B25D2D">
      <w:pPr>
        <w:autoSpaceDE w:val="0"/>
        <w:autoSpaceDN w:val="0"/>
        <w:adjustRightInd w:val="0"/>
        <w:ind w:right="-188"/>
        <w:rPr>
          <w:rFonts w:cs="Arial"/>
          <w:szCs w:val="22"/>
        </w:rPr>
      </w:pPr>
      <w:r w:rsidRPr="00304FD9">
        <w:rPr>
          <w:rFonts w:cs="Arial"/>
          <w:szCs w:val="22"/>
        </w:rPr>
        <w:t xml:space="preserve">Many </w:t>
      </w:r>
      <w:r w:rsidR="00C44EE5">
        <w:rPr>
          <w:rFonts w:cs="Arial"/>
          <w:szCs w:val="22"/>
        </w:rPr>
        <w:t xml:space="preserve">of the </w:t>
      </w:r>
      <w:r w:rsidRPr="00304FD9">
        <w:rPr>
          <w:rFonts w:cs="Arial"/>
          <w:szCs w:val="22"/>
        </w:rPr>
        <w:t xml:space="preserve">public </w:t>
      </w:r>
      <w:r w:rsidR="005F780B" w:rsidRPr="00304FD9">
        <w:rPr>
          <w:rFonts w:cs="Arial"/>
          <w:szCs w:val="22"/>
        </w:rPr>
        <w:t xml:space="preserve">training </w:t>
      </w:r>
      <w:r w:rsidRPr="00304FD9">
        <w:rPr>
          <w:rFonts w:cs="Arial"/>
          <w:szCs w:val="22"/>
        </w:rPr>
        <w:t xml:space="preserve">providers </w:t>
      </w:r>
      <w:r w:rsidR="00DD2FA3" w:rsidRPr="00304FD9">
        <w:rPr>
          <w:rFonts w:cs="Arial"/>
          <w:szCs w:val="22"/>
        </w:rPr>
        <w:t>and</w:t>
      </w:r>
      <w:r w:rsidRPr="00304FD9">
        <w:rPr>
          <w:rFonts w:cs="Arial"/>
          <w:szCs w:val="22"/>
        </w:rPr>
        <w:t xml:space="preserve"> community </w:t>
      </w:r>
      <w:r w:rsidR="005F780B" w:rsidRPr="00304FD9">
        <w:rPr>
          <w:rFonts w:cs="Arial"/>
          <w:szCs w:val="22"/>
        </w:rPr>
        <w:t>education providers</w:t>
      </w:r>
      <w:r w:rsidRPr="00304FD9">
        <w:rPr>
          <w:rFonts w:cs="Arial"/>
          <w:szCs w:val="22"/>
        </w:rPr>
        <w:t xml:space="preserve"> </w:t>
      </w:r>
      <w:r w:rsidR="00DD2FA3" w:rsidRPr="00304FD9">
        <w:rPr>
          <w:rFonts w:cs="Arial"/>
          <w:szCs w:val="22"/>
        </w:rPr>
        <w:t xml:space="preserve">who participated in the interviews </w:t>
      </w:r>
      <w:r w:rsidRPr="00304FD9">
        <w:rPr>
          <w:rFonts w:cs="Arial"/>
          <w:szCs w:val="22"/>
        </w:rPr>
        <w:t xml:space="preserve">listed </w:t>
      </w:r>
      <w:r w:rsidR="00954583" w:rsidRPr="00304FD9">
        <w:rPr>
          <w:rFonts w:cs="Arial"/>
          <w:szCs w:val="22"/>
        </w:rPr>
        <w:t>I</w:t>
      </w:r>
      <w:r w:rsidRPr="00304FD9">
        <w:rPr>
          <w:rFonts w:cs="Arial"/>
          <w:szCs w:val="22"/>
        </w:rPr>
        <w:t>ndigenous students as one of the first cohorts to withdraw as a result of COVID-19, and one of the most difficult to re-engage</w:t>
      </w:r>
      <w:r w:rsidR="009036AF" w:rsidRPr="00304FD9">
        <w:rPr>
          <w:rFonts w:cs="Arial"/>
          <w:szCs w:val="22"/>
        </w:rPr>
        <w:t>:</w:t>
      </w:r>
      <w:r w:rsidRPr="00304FD9">
        <w:rPr>
          <w:rFonts w:cs="Arial"/>
          <w:szCs w:val="22"/>
        </w:rPr>
        <w:t xml:space="preserve"> </w:t>
      </w:r>
    </w:p>
    <w:p w14:paraId="6A975908" w14:textId="3A070FD9" w:rsidR="002B4DA6" w:rsidRPr="00304FD9" w:rsidRDefault="002B4DA6" w:rsidP="00A77C7A">
      <w:pPr>
        <w:pStyle w:val="Quote"/>
      </w:pPr>
      <w:r w:rsidRPr="00304FD9">
        <w:t xml:space="preserve">Our vulnerable Aboriginal students were impacted probably more than anybody else. We were </w:t>
      </w:r>
      <w:proofErr w:type="gramStart"/>
      <w:r w:rsidRPr="00304FD9">
        <w:t>really cogni</w:t>
      </w:r>
      <w:r w:rsidR="0038405D" w:rsidRPr="00304FD9">
        <w:t>s</w:t>
      </w:r>
      <w:r w:rsidRPr="00304FD9">
        <w:t>ant</w:t>
      </w:r>
      <w:proofErr w:type="gramEnd"/>
      <w:r w:rsidRPr="00304FD9">
        <w:t xml:space="preserve"> of</w:t>
      </w:r>
      <w:r w:rsidR="00E67BD6">
        <w:t xml:space="preserve"> …</w:t>
      </w:r>
      <w:r w:rsidRPr="00304FD9">
        <w:t xml:space="preserve"> </w:t>
      </w:r>
      <w:r w:rsidR="00F57354" w:rsidRPr="00304FD9">
        <w:t>their</w:t>
      </w:r>
      <w:r w:rsidRPr="00304FD9">
        <w:t xml:space="preserve"> vulnerability. But if we brought them into a campus, even when we could</w:t>
      </w:r>
      <w:r w:rsidR="00F57354" w:rsidRPr="00304FD9">
        <w:t xml:space="preserve"> </w:t>
      </w:r>
      <w:r w:rsidR="00E67BD6">
        <w:t>—</w:t>
      </w:r>
    </w:p>
    <w:p w14:paraId="2A42C1EF" w14:textId="7FD0C298" w:rsidR="002B4DA6" w:rsidRPr="00304FD9" w:rsidRDefault="00F57354" w:rsidP="00A77C7A">
      <w:pPr>
        <w:pStyle w:val="Quote"/>
      </w:pPr>
      <w:r w:rsidRPr="00304FD9">
        <w:t>w</w:t>
      </w:r>
      <w:r w:rsidR="002B4DA6" w:rsidRPr="00304FD9">
        <w:t xml:space="preserve">hat was the risk to their community and family that they were taking back? </w:t>
      </w:r>
      <w:r w:rsidRPr="00304FD9">
        <w:t>So,</w:t>
      </w:r>
      <w:r w:rsidR="002B4DA6" w:rsidRPr="00304FD9">
        <w:t xml:space="preserve"> we had </w:t>
      </w:r>
      <w:proofErr w:type="gramStart"/>
      <w:r w:rsidR="002B4DA6" w:rsidRPr="00304FD9">
        <w:t>particular considerations</w:t>
      </w:r>
      <w:proofErr w:type="gramEnd"/>
      <w:r w:rsidR="002B4DA6" w:rsidRPr="00304FD9">
        <w:t xml:space="preserve"> around those vulnerable groups</w:t>
      </w:r>
      <w:r w:rsidR="0005383C" w:rsidRPr="00304FD9">
        <w:t>.</w:t>
      </w:r>
      <w:r w:rsidR="00E67BD6">
        <w:tab/>
      </w:r>
      <w:r w:rsidR="0073625C" w:rsidRPr="00304FD9">
        <w:t xml:space="preserve">(Regional General Manager, TAFE </w:t>
      </w:r>
      <w:r w:rsidR="00874DB9" w:rsidRPr="00304FD9">
        <w:t>institute</w:t>
      </w:r>
      <w:r w:rsidR="0073625C" w:rsidRPr="00304FD9">
        <w:t>)</w:t>
      </w:r>
    </w:p>
    <w:p w14:paraId="3F6BD5C5" w14:textId="10E2D826" w:rsidR="00580E37" w:rsidRPr="00304FD9" w:rsidRDefault="00B84EC7" w:rsidP="00580E37">
      <w:pPr>
        <w:pStyle w:val="Text"/>
      </w:pPr>
      <w:r w:rsidRPr="00304FD9">
        <w:t>The t</w:t>
      </w:r>
      <w:r w:rsidR="00580E37" w:rsidRPr="00304FD9">
        <w:t xml:space="preserve">otal VET activity data support this </w:t>
      </w:r>
      <w:r w:rsidR="00801AAB" w:rsidRPr="00304FD9">
        <w:t>observation</w:t>
      </w:r>
      <w:r w:rsidR="00F479D5" w:rsidRPr="00304FD9">
        <w:t>,</w:t>
      </w:r>
      <w:r w:rsidR="00801AAB" w:rsidRPr="00304FD9">
        <w:t xml:space="preserve"> </w:t>
      </w:r>
      <w:r w:rsidR="00B03E4A">
        <w:t>indicating</w:t>
      </w:r>
      <w:r w:rsidR="00580E37" w:rsidRPr="00304FD9">
        <w:t xml:space="preserve"> a 2.3</w:t>
      </w:r>
      <w:r w:rsidR="00B03E4A">
        <w:t>-</w:t>
      </w:r>
      <w:r w:rsidR="00580E37" w:rsidRPr="00304FD9">
        <w:t>percentage</w:t>
      </w:r>
      <w:r w:rsidR="00B03E4A">
        <w:t>-</w:t>
      </w:r>
      <w:r w:rsidR="00580E37" w:rsidRPr="00304FD9">
        <w:t>point increase in the Indigenous student subject withdrawal rate from 2019 to 2020</w:t>
      </w:r>
      <w:r w:rsidR="00CB0D26" w:rsidRPr="00304FD9">
        <w:t xml:space="preserve">, compared </w:t>
      </w:r>
      <w:r w:rsidR="005F780B" w:rsidRPr="00304FD9">
        <w:t>with</w:t>
      </w:r>
      <w:r w:rsidR="00CB0D26" w:rsidRPr="00304FD9">
        <w:t xml:space="preserve"> </w:t>
      </w:r>
      <w:r w:rsidR="00580E37" w:rsidRPr="00304FD9">
        <w:t>a 1.6</w:t>
      </w:r>
      <w:r w:rsidR="00B03E4A">
        <w:t>-</w:t>
      </w:r>
      <w:r w:rsidR="00580E37" w:rsidRPr="00304FD9">
        <w:t>percentage</w:t>
      </w:r>
      <w:r w:rsidR="00B03E4A">
        <w:t>-</w:t>
      </w:r>
      <w:r w:rsidR="00580E37" w:rsidRPr="00304FD9">
        <w:t xml:space="preserve">point increase in the </w:t>
      </w:r>
      <w:r w:rsidR="00CB0D26" w:rsidRPr="00304FD9">
        <w:t>overall</w:t>
      </w:r>
      <w:r w:rsidR="00580E37" w:rsidRPr="00304FD9">
        <w:t xml:space="preserve"> subject withdrawal rate</w:t>
      </w:r>
      <w:r w:rsidR="00801AAB" w:rsidRPr="00304FD9">
        <w:t xml:space="preserve"> (table </w:t>
      </w:r>
      <w:r w:rsidRPr="00304FD9">
        <w:t>1).</w:t>
      </w:r>
    </w:p>
    <w:p w14:paraId="3FBF0CC0" w14:textId="5E66D694" w:rsidR="00B25D2D" w:rsidRPr="00304FD9" w:rsidRDefault="009C3B4F" w:rsidP="0073625C">
      <w:pPr>
        <w:pStyle w:val="Heading4"/>
      </w:pPr>
      <w:r w:rsidRPr="00304FD9">
        <w:t>Culturally and linguistically diverse students</w:t>
      </w:r>
    </w:p>
    <w:p w14:paraId="1F58F4D9" w14:textId="06C63583" w:rsidR="00B25D2D" w:rsidRPr="00304FD9" w:rsidRDefault="00FC38C4" w:rsidP="000B1C60">
      <w:pPr>
        <w:pStyle w:val="Text"/>
      </w:pPr>
      <w:r w:rsidRPr="00304FD9">
        <w:t xml:space="preserve">During the interviews many </w:t>
      </w:r>
      <w:r w:rsidR="006C7391">
        <w:t xml:space="preserve">of the </w:t>
      </w:r>
      <w:r w:rsidRPr="00304FD9">
        <w:t>t</w:t>
      </w:r>
      <w:r w:rsidR="00D120AE" w:rsidRPr="00304FD9">
        <w:t>raining p</w:t>
      </w:r>
      <w:r w:rsidR="00B25D2D" w:rsidRPr="00304FD9">
        <w:t xml:space="preserve">roviders frequently mentioned </w:t>
      </w:r>
      <w:r w:rsidR="009C3B4F" w:rsidRPr="00304FD9">
        <w:t>culturally and linguistically diverse (CALD) students</w:t>
      </w:r>
      <w:r w:rsidR="00B25D2D" w:rsidRPr="00304FD9">
        <w:t xml:space="preserve"> as being one of the most impacted student cohorts during the pandemic, especially if they were also women. The</w:t>
      </w:r>
      <w:r w:rsidRPr="00304FD9">
        <w:t xml:space="preserve"> training providers highlighted that CALD</w:t>
      </w:r>
      <w:r w:rsidR="00B25D2D" w:rsidRPr="00304FD9">
        <w:t xml:space="preserve"> students tended to experience high levels of fear about the pandemic and often struggled to understand the public health messaging. </w:t>
      </w:r>
      <w:r w:rsidRPr="00304FD9">
        <w:t xml:space="preserve">They also </w:t>
      </w:r>
      <w:r w:rsidR="00EC7F92" w:rsidRPr="00304FD9">
        <w:t xml:space="preserve">reported that this cohort </w:t>
      </w:r>
      <w:r w:rsidR="00B25D2D" w:rsidRPr="00304FD9">
        <w:t xml:space="preserve">often had additional or more complex caring responsibilities </w:t>
      </w:r>
      <w:r w:rsidR="00473A94">
        <w:t>by</w:t>
      </w:r>
      <w:r w:rsidR="00B25D2D" w:rsidRPr="00304FD9">
        <w:t xml:space="preserve"> contrast with </w:t>
      </w:r>
      <w:r w:rsidR="009C3B4F" w:rsidRPr="00304FD9">
        <w:t>other</w:t>
      </w:r>
      <w:r w:rsidR="00B25D2D" w:rsidRPr="00304FD9">
        <w:t xml:space="preserve"> students, for example, living in households with more than one generation or family. Thus, the concerns about protecting vulnerable people or other members of the family were multi-layered.</w:t>
      </w:r>
    </w:p>
    <w:p w14:paraId="32B5ED2B" w14:textId="39F3672E" w:rsidR="00B25D2D" w:rsidRPr="00304FD9" w:rsidRDefault="00FC38C4" w:rsidP="000B1C60">
      <w:pPr>
        <w:pStyle w:val="Text"/>
      </w:pPr>
      <w:r w:rsidRPr="00304FD9">
        <w:t xml:space="preserve">The training providers we interviewed who had high numbers of CALD students also stated that </w:t>
      </w:r>
      <w:r w:rsidR="00B25D2D" w:rsidRPr="00304FD9">
        <w:t xml:space="preserve">many </w:t>
      </w:r>
      <w:r w:rsidRPr="00304FD9">
        <w:t xml:space="preserve">of these </w:t>
      </w:r>
      <w:r w:rsidR="00B25D2D" w:rsidRPr="00304FD9">
        <w:t xml:space="preserve">students were experiencing precarious living conditions </w:t>
      </w:r>
      <w:r w:rsidR="00FC547A">
        <w:t xml:space="preserve">before the </w:t>
      </w:r>
      <w:r w:rsidR="00B25D2D" w:rsidRPr="00304FD9">
        <w:t xml:space="preserve">pandemic, </w:t>
      </w:r>
      <w:r w:rsidR="00FC547A">
        <w:t>which were exacerbated</w:t>
      </w:r>
      <w:r w:rsidR="00B25D2D" w:rsidRPr="00304FD9">
        <w:t xml:space="preserve"> by COVID-19. For example, pre-pandemic they might have been dealing with the uncertainty of temporary visas, struggling to get employment, and/or experiencing other stressors related to settling </w:t>
      </w:r>
      <w:r w:rsidR="00B25D2D" w:rsidRPr="00304FD9">
        <w:lastRenderedPageBreak/>
        <w:t xml:space="preserve">in a foreign environment. The general uncertainty </w:t>
      </w:r>
      <w:r w:rsidR="00124C2B">
        <w:t>engendered</w:t>
      </w:r>
      <w:r w:rsidR="00B25D2D" w:rsidRPr="00304FD9">
        <w:t xml:space="preserve"> by the pandemic at a nationwide level </w:t>
      </w:r>
      <w:r w:rsidRPr="00304FD9">
        <w:t xml:space="preserve">may have </w:t>
      </w:r>
      <w:r w:rsidR="00B25D2D" w:rsidRPr="00304FD9">
        <w:t xml:space="preserve">left these </w:t>
      </w:r>
      <w:r w:rsidR="00E411B8" w:rsidRPr="00304FD9">
        <w:t>students</w:t>
      </w:r>
      <w:r w:rsidR="00B25D2D" w:rsidRPr="00304FD9">
        <w:t xml:space="preserve"> feeling additionally vulnerable about their socioeconomic security. Many also had concern</w:t>
      </w:r>
      <w:r w:rsidR="00124C2B">
        <w:t>s</w:t>
      </w:r>
      <w:r w:rsidR="00B25D2D" w:rsidRPr="00304FD9">
        <w:t xml:space="preserve"> about returning to their home countries </w:t>
      </w:r>
      <w:r w:rsidR="00124C2B" w:rsidRPr="00304FD9">
        <w:t xml:space="preserve">once borders reopened </w:t>
      </w:r>
      <w:r w:rsidR="00B25D2D" w:rsidRPr="00304FD9">
        <w:t xml:space="preserve">to visit sick family members or honour those who </w:t>
      </w:r>
      <w:r w:rsidR="00124C2B">
        <w:t xml:space="preserve">had </w:t>
      </w:r>
      <w:r w:rsidR="00B25D2D" w:rsidRPr="00304FD9">
        <w:t xml:space="preserve">passed away. </w:t>
      </w:r>
      <w:r w:rsidRPr="00304FD9">
        <w:t>T</w:t>
      </w:r>
      <w:r w:rsidR="00D43871">
        <w:t>hose t</w:t>
      </w:r>
      <w:r w:rsidRPr="00304FD9">
        <w:t>raining p</w:t>
      </w:r>
      <w:r w:rsidR="00B25D2D" w:rsidRPr="00304FD9">
        <w:t xml:space="preserve">roviders with high levels of </w:t>
      </w:r>
      <w:r w:rsidR="00E411B8" w:rsidRPr="00304FD9">
        <w:t>CALD</w:t>
      </w:r>
      <w:r w:rsidR="00B25D2D" w:rsidRPr="00304FD9">
        <w:t xml:space="preserve"> students</w:t>
      </w:r>
      <w:r w:rsidRPr="00304FD9">
        <w:t xml:space="preserve"> who participated in the interviews </w:t>
      </w:r>
      <w:r w:rsidR="00B25D2D" w:rsidRPr="00304FD9">
        <w:t xml:space="preserve">reported that this led many to withdraw from study </w:t>
      </w:r>
      <w:r w:rsidR="005C33F3">
        <w:t>to</w:t>
      </w:r>
      <w:r w:rsidR="00B25D2D" w:rsidRPr="00304FD9">
        <w:t xml:space="preserve"> avoid </w:t>
      </w:r>
      <w:r w:rsidR="005C33F3">
        <w:t>becoming</w:t>
      </w:r>
      <w:r w:rsidR="00B25D2D" w:rsidRPr="00304FD9">
        <w:t xml:space="preserve"> sick </w:t>
      </w:r>
      <w:proofErr w:type="gramStart"/>
      <w:r w:rsidR="00B25D2D" w:rsidRPr="00304FD9">
        <w:t>themselves</w:t>
      </w:r>
      <w:r w:rsidR="00C92160">
        <w:t>,</w:t>
      </w:r>
      <w:r w:rsidR="00B25D2D" w:rsidRPr="00304FD9">
        <w:t xml:space="preserve"> or</w:t>
      </w:r>
      <w:proofErr w:type="gramEnd"/>
      <w:r w:rsidR="00B25D2D" w:rsidRPr="00304FD9">
        <w:t xml:space="preserve"> replacing their studies with employment </w:t>
      </w:r>
      <w:r w:rsidR="00C92160">
        <w:t>to enable them to</w:t>
      </w:r>
      <w:r w:rsidR="00B25D2D" w:rsidRPr="00304FD9">
        <w:t xml:space="preserve"> save for international flights</w:t>
      </w:r>
      <w:r w:rsidR="00C92160">
        <w:t xml:space="preserve"> in the future</w:t>
      </w:r>
      <w:r w:rsidR="00124C2B">
        <w:t>.</w:t>
      </w:r>
    </w:p>
    <w:p w14:paraId="08585747" w14:textId="685BBDEA" w:rsidR="00B25D2D" w:rsidRPr="00304FD9" w:rsidRDefault="00B25D2D" w:rsidP="000B1C60">
      <w:pPr>
        <w:pStyle w:val="Text"/>
      </w:pPr>
      <w:r w:rsidRPr="00304FD9">
        <w:t>Many CALD</w:t>
      </w:r>
      <w:r w:rsidR="00E411B8" w:rsidRPr="00304FD9">
        <w:t xml:space="preserve"> </w:t>
      </w:r>
      <w:r w:rsidRPr="00304FD9">
        <w:t xml:space="preserve">students are enrolled in </w:t>
      </w:r>
      <w:r w:rsidR="00FC38C4" w:rsidRPr="00304FD9">
        <w:t xml:space="preserve">adult and community education </w:t>
      </w:r>
      <w:r w:rsidRPr="00304FD9">
        <w:t xml:space="preserve">or other </w:t>
      </w:r>
      <w:r w:rsidR="00E5471E" w:rsidRPr="00304FD9">
        <w:t>c</w:t>
      </w:r>
      <w:r w:rsidRPr="00304FD9">
        <w:t xml:space="preserve">ommunity </w:t>
      </w:r>
      <w:r w:rsidR="00437161" w:rsidRPr="00304FD9">
        <w:t>education</w:t>
      </w:r>
      <w:r w:rsidRPr="00304FD9">
        <w:t xml:space="preserve"> courses to help with </w:t>
      </w:r>
      <w:r w:rsidR="00460C14">
        <w:t xml:space="preserve">their </w:t>
      </w:r>
      <w:r w:rsidRPr="00304FD9">
        <w:t xml:space="preserve">English skills or other foundational skills. As </w:t>
      </w:r>
      <w:r w:rsidR="0050407D">
        <w:t>emphasised</w:t>
      </w:r>
      <w:r w:rsidRPr="00304FD9">
        <w:t xml:space="preserve"> by</w:t>
      </w:r>
      <w:r w:rsidR="00D81BEA" w:rsidRPr="00304FD9">
        <w:t xml:space="preserve"> the consultation with</w:t>
      </w:r>
      <w:r w:rsidRPr="00304FD9">
        <w:t xml:space="preserve"> Community Colleges Australia, these students are often less concerned with employment outcomes and more </w:t>
      </w:r>
      <w:r w:rsidR="0050407D">
        <w:t>concerned with</w:t>
      </w:r>
      <w:r w:rsidRPr="00304FD9">
        <w:t xml:space="preserve"> social connection or wellbeing outcomes. The interruption</w:t>
      </w:r>
      <w:r w:rsidR="009964E7" w:rsidRPr="00304FD9">
        <w:t>s</w:t>
      </w:r>
      <w:r w:rsidRPr="00304FD9">
        <w:t xml:space="preserve"> to study caused by the pandemic thus meant many </w:t>
      </w:r>
      <w:r w:rsidR="00E411B8" w:rsidRPr="00304FD9">
        <w:t>of these students</w:t>
      </w:r>
      <w:r w:rsidRPr="00304FD9">
        <w:t xml:space="preserve"> became further disconnected and</w:t>
      </w:r>
      <w:r w:rsidR="009964E7" w:rsidRPr="00304FD9">
        <w:t>, according to many providers we interviewed,</w:t>
      </w:r>
      <w:r w:rsidRPr="00304FD9">
        <w:t xml:space="preserve"> have </w:t>
      </w:r>
      <w:r w:rsidR="005C5E68">
        <w:t xml:space="preserve">really </w:t>
      </w:r>
      <w:r w:rsidRPr="00304FD9">
        <w:t>been struggling to reconnect, even well into 2022.</w:t>
      </w:r>
    </w:p>
    <w:p w14:paraId="185E4317" w14:textId="6BC4659A" w:rsidR="00DF3185" w:rsidRPr="00304FD9" w:rsidRDefault="00DF3185" w:rsidP="00DF3185">
      <w:pPr>
        <w:pStyle w:val="Text"/>
      </w:pPr>
      <w:r w:rsidRPr="00304FD9">
        <w:t xml:space="preserve">Despite </w:t>
      </w:r>
      <w:r w:rsidR="007E6C94">
        <w:t xml:space="preserve">reports of </w:t>
      </w:r>
      <w:r w:rsidRPr="00304FD9">
        <w:t>these challenges</w:t>
      </w:r>
      <w:r w:rsidR="0058340A">
        <w:t>,</w:t>
      </w:r>
      <w:r w:rsidRPr="00304FD9">
        <w:t xml:space="preserve"> the enrolment data for this cohort tell a </w:t>
      </w:r>
      <w:proofErr w:type="gramStart"/>
      <w:r w:rsidRPr="00304FD9">
        <w:t>fairly positive</w:t>
      </w:r>
      <w:proofErr w:type="gramEnd"/>
      <w:r w:rsidRPr="00304FD9">
        <w:t xml:space="preserve"> story</w:t>
      </w:r>
      <w:r w:rsidR="0058340A">
        <w:t>,</w:t>
      </w:r>
      <w:r w:rsidRPr="00304FD9">
        <w:t xml:space="preserve"> with only a 1.6% decrease in LOTE program enrolments from 2019 to 2020, compared to a 3% decrease in total program enrolments. This cohort was one of the few equity groups to experience an increase in program enrolments from 2019 to 2021 (increased by 0.4%) (table </w:t>
      </w:r>
      <w:r w:rsidR="000E02AD" w:rsidRPr="00304FD9">
        <w:t>10</w:t>
      </w:r>
      <w:r w:rsidRPr="00304FD9">
        <w:t>).</w:t>
      </w:r>
    </w:p>
    <w:p w14:paraId="3340E186" w14:textId="43CB4F86" w:rsidR="0012487F" w:rsidRPr="00304FD9" w:rsidRDefault="0012487F" w:rsidP="00DF3185">
      <w:pPr>
        <w:pStyle w:val="Text"/>
      </w:pPr>
      <w:r w:rsidRPr="00304FD9">
        <w:t>While withdrawal rates weren</w:t>
      </w:r>
      <w:r w:rsidR="006230EE">
        <w:t>’</w:t>
      </w:r>
      <w:r w:rsidRPr="00304FD9">
        <w:t>t particularly high for this group, they were the only disadvantaged cohort to experience a year-on-year increase. From 2019 to 2020 the withdrawal rate increased by 0.6 percentage points, further increasing by 0.4 percentage points from 2020 to 2021 (table 1).</w:t>
      </w:r>
    </w:p>
    <w:p w14:paraId="78DD9EB6" w14:textId="59A04715" w:rsidR="00B25D2D" w:rsidRPr="00304FD9" w:rsidRDefault="00B25D2D" w:rsidP="00F479D5">
      <w:pPr>
        <w:pStyle w:val="Heading4"/>
      </w:pPr>
      <w:r w:rsidRPr="00304FD9">
        <w:t>Low socioeconomic students</w:t>
      </w:r>
    </w:p>
    <w:p w14:paraId="09C0DBEC" w14:textId="1D964C4A" w:rsidR="001760E9" w:rsidRPr="00304FD9" w:rsidRDefault="00F36AE2" w:rsidP="00ED6C20">
      <w:pPr>
        <w:pStyle w:val="Text"/>
        <w:rPr>
          <w:rFonts w:cs="Arial"/>
          <w:szCs w:val="22"/>
        </w:rPr>
      </w:pPr>
      <w:r w:rsidRPr="00304FD9">
        <w:rPr>
          <w:rStyle w:val="TextChar"/>
        </w:rPr>
        <w:t>Students</w:t>
      </w:r>
      <w:r w:rsidR="00B25D2D" w:rsidRPr="00304FD9">
        <w:rPr>
          <w:rStyle w:val="TextChar"/>
        </w:rPr>
        <w:t xml:space="preserve"> </w:t>
      </w:r>
      <w:r w:rsidR="00E411B8" w:rsidRPr="00304FD9">
        <w:rPr>
          <w:rStyle w:val="TextChar"/>
        </w:rPr>
        <w:t xml:space="preserve">with a </w:t>
      </w:r>
      <w:r w:rsidR="00B25D2D" w:rsidRPr="00304FD9">
        <w:rPr>
          <w:rStyle w:val="TextChar"/>
        </w:rPr>
        <w:t>low socio</w:t>
      </w:r>
      <w:r w:rsidR="00B25D2D" w:rsidRPr="00304FD9">
        <w:t xml:space="preserve">economic </w:t>
      </w:r>
      <w:r w:rsidR="00E411B8" w:rsidRPr="00304FD9">
        <w:t>status</w:t>
      </w:r>
      <w:r w:rsidR="00FC38C4" w:rsidRPr="00304FD9">
        <w:rPr>
          <w:vertAlign w:val="superscript"/>
        </w:rPr>
        <w:footnoteReference w:id="5"/>
      </w:r>
      <w:r w:rsidR="00E411B8" w:rsidRPr="00304FD9">
        <w:t xml:space="preserve"> </w:t>
      </w:r>
      <w:r w:rsidR="00B25D2D" w:rsidRPr="00304FD9">
        <w:t>were impacted across a range of markers.</w:t>
      </w:r>
      <w:r w:rsidR="00B25D2D" w:rsidRPr="00304FD9">
        <w:rPr>
          <w:rStyle w:val="TextChar"/>
        </w:rPr>
        <w:t xml:space="preserve"> </w:t>
      </w:r>
      <w:r w:rsidR="00CA1094" w:rsidRPr="00304FD9">
        <w:rPr>
          <w:rStyle w:val="TextChar"/>
        </w:rPr>
        <w:t>Training p</w:t>
      </w:r>
      <w:r w:rsidR="00B25D2D" w:rsidRPr="00304FD9">
        <w:rPr>
          <w:rStyle w:val="TextChar"/>
        </w:rPr>
        <w:t xml:space="preserve">roviders </w:t>
      </w:r>
      <w:r w:rsidR="00AA2FB0" w:rsidRPr="00304FD9">
        <w:rPr>
          <w:rStyle w:val="TextChar"/>
        </w:rPr>
        <w:t xml:space="preserve">who participated in the interviews </w:t>
      </w:r>
      <w:r w:rsidR="00D81BEA" w:rsidRPr="00304FD9">
        <w:rPr>
          <w:rStyle w:val="TextChar"/>
        </w:rPr>
        <w:t xml:space="preserve">reported </w:t>
      </w:r>
      <w:r w:rsidR="00B25D2D" w:rsidRPr="00304FD9">
        <w:rPr>
          <w:rStyle w:val="TextChar"/>
        </w:rPr>
        <w:t xml:space="preserve">that </w:t>
      </w:r>
      <w:r w:rsidR="00E411B8" w:rsidRPr="00304FD9">
        <w:rPr>
          <w:rStyle w:val="TextChar"/>
        </w:rPr>
        <w:t>these students</w:t>
      </w:r>
      <w:r w:rsidR="00B25D2D" w:rsidRPr="00304FD9">
        <w:rPr>
          <w:rStyle w:val="TextChar"/>
        </w:rPr>
        <w:t xml:space="preserve"> tended to have limited access to </w:t>
      </w:r>
      <w:r w:rsidR="00AA2FB0" w:rsidRPr="00304FD9">
        <w:rPr>
          <w:rStyle w:val="TextChar"/>
        </w:rPr>
        <w:t xml:space="preserve">the </w:t>
      </w:r>
      <w:r w:rsidR="00B25D2D" w:rsidRPr="00304FD9">
        <w:rPr>
          <w:rStyle w:val="TextChar"/>
        </w:rPr>
        <w:t xml:space="preserve">digital technology required to </w:t>
      </w:r>
      <w:r w:rsidR="008E5637" w:rsidRPr="00304FD9">
        <w:rPr>
          <w:rStyle w:val="TextChar"/>
        </w:rPr>
        <w:t>study and</w:t>
      </w:r>
      <w:r w:rsidR="00B25D2D" w:rsidRPr="00304FD9">
        <w:rPr>
          <w:rStyle w:val="TextChar"/>
        </w:rPr>
        <w:t xml:space="preserve"> </w:t>
      </w:r>
      <w:r w:rsidR="00AA2FB0" w:rsidRPr="00304FD9">
        <w:rPr>
          <w:rStyle w:val="TextChar"/>
        </w:rPr>
        <w:t xml:space="preserve">had </w:t>
      </w:r>
      <w:r w:rsidR="00B25D2D" w:rsidRPr="00304FD9">
        <w:rPr>
          <w:rStyle w:val="TextChar"/>
        </w:rPr>
        <w:t xml:space="preserve">a harder time getting to classes or </w:t>
      </w:r>
      <w:r w:rsidR="009C2C1E">
        <w:rPr>
          <w:rStyle w:val="TextChar"/>
        </w:rPr>
        <w:t xml:space="preserve">to </w:t>
      </w:r>
      <w:r w:rsidR="00B25D2D" w:rsidRPr="00304FD9">
        <w:rPr>
          <w:rStyle w:val="TextChar"/>
        </w:rPr>
        <w:t xml:space="preserve">assigned digital hubs due to </w:t>
      </w:r>
      <w:r w:rsidR="00AA2FB0" w:rsidRPr="00304FD9">
        <w:rPr>
          <w:rStyle w:val="TextChar"/>
        </w:rPr>
        <w:t xml:space="preserve">the </w:t>
      </w:r>
      <w:r w:rsidR="00B25D2D" w:rsidRPr="00304FD9">
        <w:rPr>
          <w:rStyle w:val="TextChar"/>
        </w:rPr>
        <w:t>cost</w:t>
      </w:r>
      <w:r w:rsidR="00AA2FB0" w:rsidRPr="00304FD9">
        <w:rPr>
          <w:rStyle w:val="TextChar"/>
        </w:rPr>
        <w:t xml:space="preserve"> of travel</w:t>
      </w:r>
      <w:r w:rsidR="00B25D2D" w:rsidRPr="00304FD9">
        <w:rPr>
          <w:rStyle w:val="TextChar"/>
        </w:rPr>
        <w:t>.</w:t>
      </w:r>
      <w:r w:rsidR="00246DB8" w:rsidRPr="00304FD9">
        <w:rPr>
          <w:rStyle w:val="TextChar"/>
        </w:rPr>
        <w:t xml:space="preserve"> </w:t>
      </w:r>
      <w:r w:rsidR="00AA2FB0" w:rsidRPr="00304FD9">
        <w:rPr>
          <w:rStyle w:val="TextChar"/>
        </w:rPr>
        <w:t>The training providers also noted that many of their low</w:t>
      </w:r>
      <w:r w:rsidR="002F43AC">
        <w:rPr>
          <w:rStyle w:val="TextChar"/>
        </w:rPr>
        <w:t>-</w:t>
      </w:r>
      <w:r w:rsidR="00F70D8A">
        <w:rPr>
          <w:rStyle w:val="TextChar"/>
        </w:rPr>
        <w:t>SES</w:t>
      </w:r>
      <w:r w:rsidR="00AA2FB0" w:rsidRPr="00304FD9">
        <w:rPr>
          <w:rStyle w:val="TextChar"/>
        </w:rPr>
        <w:t xml:space="preserve"> students experienced </w:t>
      </w:r>
      <w:r w:rsidR="00B25D2D" w:rsidRPr="00304FD9">
        <w:rPr>
          <w:rStyle w:val="TextChar"/>
        </w:rPr>
        <w:t xml:space="preserve">employment loss in their households and needed to take on additional employment to </w:t>
      </w:r>
      <w:r w:rsidR="00131ABF" w:rsidRPr="00131ABF">
        <w:rPr>
          <w:rStyle w:val="TextChar"/>
        </w:rPr>
        <w:t>account</w:t>
      </w:r>
      <w:r w:rsidR="00B25D2D" w:rsidRPr="00304FD9">
        <w:rPr>
          <w:rStyle w:val="TextChar"/>
        </w:rPr>
        <w:t xml:space="preserve"> for </w:t>
      </w:r>
      <w:r w:rsidR="00AA2FB0" w:rsidRPr="00304FD9">
        <w:rPr>
          <w:rStyle w:val="TextChar"/>
        </w:rPr>
        <w:t>this</w:t>
      </w:r>
      <w:r w:rsidR="00B25D2D" w:rsidRPr="00304FD9">
        <w:rPr>
          <w:rStyle w:val="TextChar"/>
        </w:rPr>
        <w:t xml:space="preserve">. Some students chose additional employment over study </w:t>
      </w:r>
      <w:r w:rsidR="00862A3F">
        <w:rPr>
          <w:rStyle w:val="TextChar"/>
        </w:rPr>
        <w:t xml:space="preserve">due to concerns </w:t>
      </w:r>
      <w:r w:rsidR="00B25D2D" w:rsidRPr="00304FD9">
        <w:rPr>
          <w:rStyle w:val="TextChar"/>
        </w:rPr>
        <w:t>that their overall employment status was insecure</w:t>
      </w:r>
      <w:r w:rsidR="00B62965" w:rsidRPr="00304FD9">
        <w:rPr>
          <w:rStyle w:val="TextChar"/>
        </w:rPr>
        <w:t>;</w:t>
      </w:r>
      <w:r w:rsidR="00B25D2D" w:rsidRPr="00304FD9">
        <w:rPr>
          <w:rStyle w:val="TextChar"/>
        </w:rPr>
        <w:t xml:space="preserve"> they thus sought to earn as much money as they could for future income protection. A resounding </w:t>
      </w:r>
      <w:r w:rsidR="00543234">
        <w:rPr>
          <w:rStyle w:val="TextChar"/>
        </w:rPr>
        <w:t>issue amongst</w:t>
      </w:r>
      <w:r w:rsidR="00B25D2D" w:rsidRPr="00304FD9">
        <w:rPr>
          <w:rStyle w:val="TextChar"/>
        </w:rPr>
        <w:t xml:space="preserve"> all providers, especially community </w:t>
      </w:r>
      <w:r w:rsidR="00437161" w:rsidRPr="00304FD9">
        <w:rPr>
          <w:rStyle w:val="TextChar"/>
        </w:rPr>
        <w:t>education provider</w:t>
      </w:r>
      <w:r w:rsidR="00B25D2D" w:rsidRPr="00304FD9">
        <w:rPr>
          <w:rStyle w:val="TextChar"/>
        </w:rPr>
        <w:t>s</w:t>
      </w:r>
      <w:r w:rsidR="00AA2FB0" w:rsidRPr="00304FD9">
        <w:rPr>
          <w:rStyle w:val="TextChar"/>
        </w:rPr>
        <w:t>,</w:t>
      </w:r>
      <w:r w:rsidR="00B25D2D" w:rsidRPr="00304FD9">
        <w:rPr>
          <w:rStyle w:val="TextChar"/>
        </w:rPr>
        <w:t xml:space="preserve"> </w:t>
      </w:r>
      <w:r w:rsidR="00437161" w:rsidRPr="00304FD9">
        <w:rPr>
          <w:rStyle w:val="TextChar"/>
        </w:rPr>
        <w:t>wa</w:t>
      </w:r>
      <w:r w:rsidR="00E411B8" w:rsidRPr="00304FD9">
        <w:rPr>
          <w:rStyle w:val="TextChar"/>
        </w:rPr>
        <w:t>s</w:t>
      </w:r>
      <w:r w:rsidR="00B25D2D" w:rsidRPr="00304FD9">
        <w:rPr>
          <w:rFonts w:cs="Arial"/>
          <w:szCs w:val="22"/>
        </w:rPr>
        <w:t xml:space="preserve"> the slow return of these students to VET</w:t>
      </w:r>
      <w:r w:rsidR="001760E9" w:rsidRPr="00304FD9">
        <w:rPr>
          <w:rFonts w:cs="Arial"/>
          <w:szCs w:val="22"/>
        </w:rPr>
        <w:t xml:space="preserve">. </w:t>
      </w:r>
      <w:r w:rsidR="004B5E58" w:rsidRPr="00304FD9">
        <w:rPr>
          <w:rFonts w:cs="Arial"/>
          <w:szCs w:val="22"/>
        </w:rPr>
        <w:t xml:space="preserve">Many providers interviewed </w:t>
      </w:r>
      <w:r w:rsidR="001760E9" w:rsidRPr="00304FD9">
        <w:rPr>
          <w:rFonts w:cs="Arial"/>
          <w:szCs w:val="22"/>
        </w:rPr>
        <w:t>reported that students from disadvantaged groups did not return to study until well into 2022</w:t>
      </w:r>
      <w:r w:rsidR="004B5E58" w:rsidRPr="00304FD9">
        <w:rPr>
          <w:rFonts w:cs="Arial"/>
          <w:szCs w:val="22"/>
        </w:rPr>
        <w:t>, and even then</w:t>
      </w:r>
      <w:r w:rsidR="0007194A">
        <w:rPr>
          <w:rFonts w:cs="Arial"/>
          <w:szCs w:val="22"/>
        </w:rPr>
        <w:t>,</w:t>
      </w:r>
      <w:r w:rsidR="004B5E58" w:rsidRPr="00304FD9">
        <w:rPr>
          <w:rFonts w:cs="Arial"/>
          <w:szCs w:val="22"/>
        </w:rPr>
        <w:t xml:space="preserve"> it was a slow return:</w:t>
      </w:r>
    </w:p>
    <w:p w14:paraId="505269E9" w14:textId="3B9A5EBB" w:rsidR="001760E9" w:rsidRPr="00304FD9" w:rsidRDefault="001760E9" w:rsidP="001760E9">
      <w:pPr>
        <w:pStyle w:val="Quote"/>
      </w:pPr>
      <w:r w:rsidRPr="00304FD9">
        <w:t>80% of our students are disadvantaged and many of them youth at risk</w:t>
      </w:r>
      <w:r w:rsidR="00D81BEA" w:rsidRPr="00304FD9">
        <w:t xml:space="preserve"> … </w:t>
      </w:r>
      <w:r w:rsidRPr="00304FD9">
        <w:t>And they were the first ones to disengage, and they</w:t>
      </w:r>
      <w:r w:rsidR="006230EE">
        <w:t>’</w:t>
      </w:r>
      <w:r w:rsidRPr="00304FD9">
        <w:t>ve been the last ones to re-engage. In fact, they still haven</w:t>
      </w:r>
      <w:r w:rsidR="006230EE">
        <w:t>’</w:t>
      </w:r>
      <w:r w:rsidRPr="00304FD9">
        <w:t>t fully re-engaged. So, it</w:t>
      </w:r>
      <w:r w:rsidR="006230EE">
        <w:t>’</w:t>
      </w:r>
      <w:r w:rsidRPr="00304FD9">
        <w:t>s dragging on and you can only do so many backflips and somersaults trying to reinvent things, but we still, as a society, haven</w:t>
      </w:r>
      <w:r w:rsidR="006230EE">
        <w:t>’</w:t>
      </w:r>
      <w:r w:rsidRPr="00304FD9">
        <w:t>t reengaged these people.</w:t>
      </w:r>
      <w:r w:rsidR="005A266C">
        <w:tab/>
        <w:t xml:space="preserve">        </w:t>
      </w:r>
      <w:r w:rsidR="0073625C" w:rsidRPr="00304FD9">
        <w:t xml:space="preserve">(CEO, </w:t>
      </w:r>
      <w:r w:rsidR="009964E7" w:rsidRPr="00304FD9">
        <w:t>c</w:t>
      </w:r>
      <w:r w:rsidR="0073625C" w:rsidRPr="00304FD9">
        <w:t>ommunity</w:t>
      </w:r>
      <w:r w:rsidR="00437161" w:rsidRPr="00304FD9">
        <w:t xml:space="preserve"> education</w:t>
      </w:r>
      <w:r w:rsidR="0073625C" w:rsidRPr="00304FD9">
        <w:t xml:space="preserve"> provider)</w:t>
      </w:r>
    </w:p>
    <w:p w14:paraId="3B4B76EC" w14:textId="602D256E" w:rsidR="00580E37" w:rsidRPr="00304FD9" w:rsidRDefault="00687A58" w:rsidP="00580E37">
      <w:pPr>
        <w:pStyle w:val="Text"/>
        <w:rPr>
          <w:u w:val="single"/>
        </w:rPr>
      </w:pPr>
      <w:r w:rsidRPr="00304FD9">
        <w:t xml:space="preserve">The total VET activity data show the significant impact of the pandemic on </w:t>
      </w:r>
      <w:r w:rsidR="00422123" w:rsidRPr="00304FD9">
        <w:t xml:space="preserve">program </w:t>
      </w:r>
      <w:r w:rsidRPr="00304FD9">
        <w:t>enrolments among this cohort</w:t>
      </w:r>
      <w:r w:rsidR="005A266C">
        <w:t>,</w:t>
      </w:r>
      <w:r w:rsidRPr="00304FD9">
        <w:t xml:space="preserve"> with a notable decrease in </w:t>
      </w:r>
      <w:r w:rsidR="00422123" w:rsidRPr="00304FD9">
        <w:t xml:space="preserve">program </w:t>
      </w:r>
      <w:r w:rsidRPr="00304FD9">
        <w:t xml:space="preserve">enrolments from 2019 to 2020 (decreased by 6.7%). From 2019 to 2021 program enrolments for this cohort decreased by 3.2%, compared to a 2% </w:t>
      </w:r>
      <w:r w:rsidR="00FE045F" w:rsidRPr="00304FD9">
        <w:t>in</w:t>
      </w:r>
      <w:r w:rsidRPr="00304FD9">
        <w:t xml:space="preserve">crease in </w:t>
      </w:r>
      <w:r w:rsidR="00422123" w:rsidRPr="00304FD9">
        <w:t xml:space="preserve">program </w:t>
      </w:r>
      <w:r w:rsidRPr="00304FD9">
        <w:t xml:space="preserve">enrolments overall (table </w:t>
      </w:r>
      <w:r w:rsidR="000E02AD" w:rsidRPr="00304FD9">
        <w:t>10</w:t>
      </w:r>
      <w:r w:rsidRPr="00304FD9">
        <w:t>).</w:t>
      </w:r>
      <w:r w:rsidR="00395D85" w:rsidRPr="00304FD9">
        <w:t xml:space="preserve"> </w:t>
      </w:r>
    </w:p>
    <w:p w14:paraId="33977046" w14:textId="77777777" w:rsidR="00DC1652" w:rsidRDefault="00DC1652">
      <w:pPr>
        <w:spacing w:before="0" w:line="240" w:lineRule="auto"/>
        <w:rPr>
          <w:rFonts w:ascii="Arial" w:hAnsi="Arial"/>
          <w:i/>
          <w:sz w:val="22"/>
        </w:rPr>
      </w:pPr>
      <w:r>
        <w:br w:type="page"/>
      </w:r>
    </w:p>
    <w:p w14:paraId="39906617" w14:textId="1A1F088B" w:rsidR="00B25D2D" w:rsidRPr="00304FD9" w:rsidRDefault="00B25D2D" w:rsidP="00DF3185">
      <w:pPr>
        <w:pStyle w:val="Heading4"/>
      </w:pPr>
      <w:r w:rsidRPr="00304FD9">
        <w:lastRenderedPageBreak/>
        <w:t>Students living in regional and remote areas</w:t>
      </w:r>
    </w:p>
    <w:p w14:paraId="73A94882" w14:textId="158F7F05" w:rsidR="00B25D2D" w:rsidRPr="00304FD9" w:rsidRDefault="00B25D2D" w:rsidP="00ED6C20">
      <w:pPr>
        <w:pStyle w:val="Text"/>
      </w:pPr>
      <w:r w:rsidRPr="00304FD9">
        <w:t xml:space="preserve">Students in regional or remote locations experienced mixed impacts due to the pandemic. In </w:t>
      </w:r>
      <w:r w:rsidR="00A42011">
        <w:t>one sense</w:t>
      </w:r>
      <w:r w:rsidRPr="00304FD9">
        <w:t xml:space="preserve">, </w:t>
      </w:r>
      <w:r w:rsidR="00945B38" w:rsidRPr="00304FD9">
        <w:t xml:space="preserve">their geographical distance from high infection areas </w:t>
      </w:r>
      <w:r w:rsidR="00945B38">
        <w:t xml:space="preserve">meant that </w:t>
      </w:r>
      <w:r w:rsidRPr="00304FD9">
        <w:t xml:space="preserve">students from these cohorts were </w:t>
      </w:r>
      <w:r w:rsidR="00945B38">
        <w:t>shielded</w:t>
      </w:r>
      <w:r w:rsidRPr="00304FD9">
        <w:t xml:space="preserve"> from the impacts of the pandemic. </w:t>
      </w:r>
      <w:r w:rsidR="00CA26F3" w:rsidRPr="00304FD9">
        <w:t xml:space="preserve">This was particularly true for regional and remote students in Western Australia, Tasmania and the Northern Territory. </w:t>
      </w:r>
      <w:r w:rsidR="00EA7006">
        <w:t>Consequently</w:t>
      </w:r>
      <w:r w:rsidRPr="00304FD9">
        <w:t xml:space="preserve">, </w:t>
      </w:r>
      <w:r w:rsidR="00CA26F3" w:rsidRPr="00304FD9">
        <w:t xml:space="preserve">the </w:t>
      </w:r>
      <w:r w:rsidR="00EA7006">
        <w:t xml:space="preserve">interviewed </w:t>
      </w:r>
      <w:r w:rsidR="00B329A6" w:rsidRPr="00304FD9">
        <w:t xml:space="preserve">training </w:t>
      </w:r>
      <w:r w:rsidRPr="00304FD9">
        <w:t xml:space="preserve">providers who operate in these areas noted </w:t>
      </w:r>
      <w:r w:rsidR="00EA7006">
        <w:t>the</w:t>
      </w:r>
      <w:r w:rsidRPr="00304FD9">
        <w:t xml:space="preserve"> delay in </w:t>
      </w:r>
      <w:r w:rsidR="003C2CC8">
        <w:t xml:space="preserve">the </w:t>
      </w:r>
      <w:r w:rsidRPr="00304FD9">
        <w:t>impact of COVID-19, and many explained that</w:t>
      </w:r>
      <w:r w:rsidR="00FB7EEF">
        <w:t>,</w:t>
      </w:r>
      <w:r w:rsidRPr="00304FD9">
        <w:t xml:space="preserve"> even when it did arrive, the level of transmission was well</w:t>
      </w:r>
      <w:r w:rsidR="00EA7006">
        <w:t xml:space="preserve"> </w:t>
      </w:r>
      <w:r w:rsidRPr="00304FD9">
        <w:t xml:space="preserve">contained and managed. Further, because of the interconnectedness of these communities, the training relationships tended to be </w:t>
      </w:r>
      <w:r w:rsidR="00735EE1">
        <w:br/>
      </w:r>
      <w:r w:rsidRPr="00304FD9">
        <w:t>more direct and personal</w:t>
      </w:r>
      <w:r w:rsidR="003C2CC8">
        <w:t>,</w:t>
      </w:r>
      <w:r w:rsidRPr="00304FD9">
        <w:t xml:space="preserve"> meaning </w:t>
      </w:r>
      <w:r w:rsidR="00133846">
        <w:t xml:space="preserve">that </w:t>
      </w:r>
      <w:r w:rsidRPr="00304FD9">
        <w:t xml:space="preserve">providers, employers and students could </w:t>
      </w:r>
      <w:r w:rsidR="004922DE" w:rsidRPr="00304FD9">
        <w:t>collaborate</w:t>
      </w:r>
      <w:r w:rsidRPr="00304FD9">
        <w:t xml:space="preserve"> to problem-solve issues such as workplace disruptions. Thus, some regional and remote students were able to continue studying with little to no interruption. These reports came from jurisdictions in W</w:t>
      </w:r>
      <w:r w:rsidR="004922DE" w:rsidRPr="00304FD9">
        <w:t xml:space="preserve">estern </w:t>
      </w:r>
      <w:r w:rsidRPr="00304FD9">
        <w:t>A</w:t>
      </w:r>
      <w:r w:rsidR="004922DE" w:rsidRPr="00304FD9">
        <w:t>ustralia</w:t>
      </w:r>
      <w:r w:rsidRPr="00304FD9">
        <w:t xml:space="preserve"> and </w:t>
      </w:r>
      <w:r w:rsidR="004922DE" w:rsidRPr="00304FD9">
        <w:t>Tasmania, where</w:t>
      </w:r>
      <w:r w:rsidRPr="00304FD9">
        <w:t xml:space="preserve"> COVID</w:t>
      </w:r>
      <w:r w:rsidR="004922DE" w:rsidRPr="00304FD9">
        <w:t>-19</w:t>
      </w:r>
      <w:r w:rsidRPr="00304FD9">
        <w:t xml:space="preserve"> cases were comparatively low. </w:t>
      </w:r>
      <w:r w:rsidR="003A3CF1" w:rsidRPr="00304FD9">
        <w:rPr>
          <w:rStyle w:val="TextChar"/>
        </w:rPr>
        <w:t xml:space="preserve">While regional/remote program enrolments declined overall from 2019 to 2021 by 1.4%, </w:t>
      </w:r>
      <w:r w:rsidR="00133846">
        <w:rPr>
          <w:rStyle w:val="TextChar"/>
        </w:rPr>
        <w:t>they</w:t>
      </w:r>
      <w:r w:rsidRPr="00304FD9">
        <w:rPr>
          <w:rStyle w:val="TextChar"/>
        </w:rPr>
        <w:t xml:space="preserve"> </w:t>
      </w:r>
      <w:r w:rsidR="003A3CF1" w:rsidRPr="00304FD9">
        <w:rPr>
          <w:rStyle w:val="TextChar"/>
        </w:rPr>
        <w:t>increased in</w:t>
      </w:r>
      <w:r w:rsidRPr="00304FD9">
        <w:rPr>
          <w:rStyle w:val="TextChar"/>
        </w:rPr>
        <w:t xml:space="preserve"> regional</w:t>
      </w:r>
      <w:r w:rsidR="004922DE" w:rsidRPr="00304FD9">
        <w:rPr>
          <w:rStyle w:val="TextChar"/>
        </w:rPr>
        <w:t>/remote</w:t>
      </w:r>
      <w:r w:rsidRPr="00304FD9">
        <w:rPr>
          <w:rStyle w:val="TextChar"/>
        </w:rPr>
        <w:t xml:space="preserve"> </w:t>
      </w:r>
      <w:r w:rsidR="003A3CF1" w:rsidRPr="00304FD9">
        <w:rPr>
          <w:rStyle w:val="TextChar"/>
        </w:rPr>
        <w:t xml:space="preserve">Western Australia (increased by 1.4%) </w:t>
      </w:r>
      <w:r w:rsidRPr="00304FD9">
        <w:rPr>
          <w:rStyle w:val="TextChar"/>
        </w:rPr>
        <w:t>T</w:t>
      </w:r>
      <w:r w:rsidR="004922DE" w:rsidRPr="00304FD9">
        <w:rPr>
          <w:rStyle w:val="TextChar"/>
        </w:rPr>
        <w:t>asmania</w:t>
      </w:r>
      <w:r w:rsidR="006D6F68" w:rsidRPr="00304FD9">
        <w:rPr>
          <w:rStyle w:val="TextChar"/>
        </w:rPr>
        <w:t xml:space="preserve"> (</w:t>
      </w:r>
      <w:r w:rsidR="003A3CF1" w:rsidRPr="00304FD9">
        <w:rPr>
          <w:rStyle w:val="TextChar"/>
        </w:rPr>
        <w:t>increased by</w:t>
      </w:r>
      <w:r w:rsidR="00C47A53" w:rsidRPr="00304FD9">
        <w:rPr>
          <w:rStyle w:val="TextChar"/>
        </w:rPr>
        <w:t xml:space="preserve"> 13.6</w:t>
      </w:r>
      <w:r w:rsidR="006D6F68" w:rsidRPr="00304FD9">
        <w:rPr>
          <w:rStyle w:val="TextChar"/>
        </w:rPr>
        <w:t>%)</w:t>
      </w:r>
      <w:r w:rsidR="00200A96" w:rsidRPr="00304FD9">
        <w:rPr>
          <w:rStyle w:val="TextChar"/>
        </w:rPr>
        <w:t xml:space="preserve"> and the Northern Territory (</w:t>
      </w:r>
      <w:r w:rsidR="003A3CF1" w:rsidRPr="00304FD9">
        <w:rPr>
          <w:rStyle w:val="TextChar"/>
        </w:rPr>
        <w:t>increased by</w:t>
      </w:r>
      <w:r w:rsidR="00200A96" w:rsidRPr="00304FD9">
        <w:rPr>
          <w:rStyle w:val="TextChar"/>
        </w:rPr>
        <w:t xml:space="preserve"> 1.8</w:t>
      </w:r>
      <w:r w:rsidR="003A3CF1" w:rsidRPr="00304FD9">
        <w:rPr>
          <w:rStyle w:val="TextChar"/>
        </w:rPr>
        <w:t>%</w:t>
      </w:r>
      <w:r w:rsidR="00200A96" w:rsidRPr="00304FD9">
        <w:rPr>
          <w:rStyle w:val="TextChar"/>
        </w:rPr>
        <w:t>)</w:t>
      </w:r>
      <w:r w:rsidR="003A3CF1" w:rsidRPr="00304FD9">
        <w:rPr>
          <w:rStyle w:val="TextChar"/>
        </w:rPr>
        <w:t xml:space="preserve"> (</w:t>
      </w:r>
      <w:r w:rsidR="002E094C" w:rsidRPr="00304FD9">
        <w:rPr>
          <w:rStyle w:val="TextChar"/>
        </w:rPr>
        <w:t>t</w:t>
      </w:r>
      <w:r w:rsidR="003A3CF1" w:rsidRPr="00304FD9">
        <w:rPr>
          <w:rStyle w:val="TextChar"/>
        </w:rPr>
        <w:t xml:space="preserve">able </w:t>
      </w:r>
      <w:r w:rsidR="00687A58" w:rsidRPr="00304FD9">
        <w:rPr>
          <w:rStyle w:val="TextChar"/>
        </w:rPr>
        <w:t>11</w:t>
      </w:r>
      <w:r w:rsidR="003A3CF1" w:rsidRPr="00304FD9">
        <w:rPr>
          <w:rStyle w:val="TextChar"/>
        </w:rPr>
        <w:t>).</w:t>
      </w:r>
    </w:p>
    <w:p w14:paraId="5704EDF4" w14:textId="0BBEF2EB" w:rsidR="004A0D04" w:rsidRPr="00304FD9" w:rsidRDefault="004A0D04" w:rsidP="004A0D04">
      <w:pPr>
        <w:pStyle w:val="Tabletitle"/>
      </w:pPr>
      <w:bookmarkStart w:id="73" w:name="_Toc126573431"/>
      <w:r w:rsidRPr="00304FD9">
        <w:t>Table 11</w:t>
      </w:r>
      <w:r w:rsidR="000879D3" w:rsidRPr="00304FD9">
        <w:tab/>
      </w:r>
      <w:r w:rsidRPr="00304FD9">
        <w:t xml:space="preserve">Regional/remote program enrolments by </w:t>
      </w:r>
      <w:r w:rsidRPr="00304FD9">
        <w:rPr>
          <w:bCs/>
          <w:lang w:val="en-US"/>
        </w:rPr>
        <w:t>state/territory of student residence</w:t>
      </w:r>
      <w:r w:rsidRPr="00304FD9">
        <w:t>, 2019</w:t>
      </w:r>
      <w:r w:rsidR="00AF729D">
        <w:t>–</w:t>
      </w:r>
      <w:r w:rsidR="0024244D" w:rsidRPr="00304FD9">
        <w:t>2</w:t>
      </w:r>
      <w:r w:rsidRPr="00304FD9">
        <w:t>1</w:t>
      </w:r>
      <w:bookmarkEnd w:id="73"/>
    </w:p>
    <w:tbl>
      <w:tblPr>
        <w:tblW w:w="8938" w:type="dxa"/>
        <w:tblInd w:w="108" w:type="dxa"/>
        <w:tblBorders>
          <w:top w:val="single" w:sz="4" w:space="0" w:color="auto"/>
          <w:bottom w:val="single" w:sz="4" w:space="0" w:color="auto"/>
        </w:tblBorders>
        <w:tblLayout w:type="fixed"/>
        <w:tblLook w:val="04A0" w:firstRow="1" w:lastRow="0" w:firstColumn="1" w:lastColumn="0" w:noHBand="0" w:noVBand="1"/>
      </w:tblPr>
      <w:tblGrid>
        <w:gridCol w:w="1921"/>
        <w:gridCol w:w="1096"/>
        <w:gridCol w:w="1098"/>
        <w:gridCol w:w="1140"/>
        <w:gridCol w:w="1225"/>
        <w:gridCol w:w="1226"/>
        <w:gridCol w:w="1232"/>
      </w:tblGrid>
      <w:tr w:rsidR="004A0D04" w:rsidRPr="00304FD9" w14:paraId="1C3A4B2A" w14:textId="77777777" w:rsidTr="00D3366D">
        <w:trPr>
          <w:cantSplit/>
          <w:trHeight w:val="176"/>
        </w:trPr>
        <w:tc>
          <w:tcPr>
            <w:tcW w:w="1921" w:type="dxa"/>
            <w:tcBorders>
              <w:top w:val="single" w:sz="4" w:space="0" w:color="auto"/>
              <w:left w:val="nil"/>
              <w:bottom w:val="nil"/>
              <w:right w:val="nil"/>
            </w:tcBorders>
            <w:hideMark/>
          </w:tcPr>
          <w:p w14:paraId="73299D67" w14:textId="77777777" w:rsidR="004A0D04" w:rsidRPr="00304FD9" w:rsidRDefault="004A0D04" w:rsidP="00D3366D">
            <w:pPr>
              <w:pStyle w:val="Tablehead1"/>
              <w:rPr>
                <w:lang w:val="en-US"/>
              </w:rPr>
            </w:pPr>
            <w:r w:rsidRPr="00304FD9">
              <w:rPr>
                <w:lang w:val="en-US"/>
              </w:rPr>
              <w:t>State/territory of student residence</w:t>
            </w:r>
          </w:p>
        </w:tc>
        <w:tc>
          <w:tcPr>
            <w:tcW w:w="3334" w:type="dxa"/>
            <w:gridSpan w:val="3"/>
            <w:tcBorders>
              <w:top w:val="single" w:sz="4" w:space="0" w:color="auto"/>
              <w:left w:val="nil"/>
              <w:bottom w:val="nil"/>
              <w:right w:val="nil"/>
            </w:tcBorders>
            <w:hideMark/>
          </w:tcPr>
          <w:p w14:paraId="1E886A9C" w14:textId="6DBCFF7A" w:rsidR="004A0D04" w:rsidRPr="00304FD9" w:rsidRDefault="004A0D04" w:rsidP="00D3366D">
            <w:pPr>
              <w:pStyle w:val="Tablehead1"/>
              <w:jc w:val="center"/>
              <w:rPr>
                <w:lang w:val="en-US"/>
              </w:rPr>
            </w:pPr>
            <w:r w:rsidRPr="00304FD9">
              <w:rPr>
                <w:lang w:val="en-US"/>
              </w:rPr>
              <w:t>Program enrolments</w:t>
            </w:r>
            <w:r w:rsidR="00497886" w:rsidRPr="00304FD9">
              <w:rPr>
                <w:lang w:val="en-US"/>
              </w:rPr>
              <w:t xml:space="preserve"> (</w:t>
            </w:r>
            <w:r w:rsidR="007B391F">
              <w:t>’</w:t>
            </w:r>
            <w:r w:rsidR="00497886" w:rsidRPr="00304FD9">
              <w:rPr>
                <w:lang w:val="en-US"/>
              </w:rPr>
              <w:t>000)</w:t>
            </w:r>
          </w:p>
        </w:tc>
        <w:tc>
          <w:tcPr>
            <w:tcW w:w="3683" w:type="dxa"/>
            <w:gridSpan w:val="3"/>
            <w:tcBorders>
              <w:top w:val="single" w:sz="4" w:space="0" w:color="auto"/>
              <w:left w:val="nil"/>
              <w:bottom w:val="nil"/>
              <w:right w:val="nil"/>
            </w:tcBorders>
            <w:hideMark/>
          </w:tcPr>
          <w:p w14:paraId="726EB59D" w14:textId="77777777" w:rsidR="004A0D04" w:rsidRPr="00304FD9" w:rsidRDefault="004A0D04" w:rsidP="00D3366D">
            <w:pPr>
              <w:pStyle w:val="Tablehead1"/>
              <w:jc w:val="center"/>
              <w:rPr>
                <w:lang w:val="en-US"/>
              </w:rPr>
            </w:pPr>
            <w:r w:rsidRPr="00304FD9">
              <w:rPr>
                <w:lang w:val="en-US"/>
              </w:rPr>
              <w:t xml:space="preserve">% </w:t>
            </w:r>
            <w:proofErr w:type="gramStart"/>
            <w:r w:rsidRPr="00304FD9">
              <w:rPr>
                <w:lang w:val="en-US"/>
              </w:rPr>
              <w:t>change</w:t>
            </w:r>
            <w:proofErr w:type="gramEnd"/>
          </w:p>
        </w:tc>
      </w:tr>
      <w:tr w:rsidR="00C866D3" w:rsidRPr="00304FD9" w14:paraId="2826C67E" w14:textId="77777777" w:rsidTr="00D3366D">
        <w:trPr>
          <w:cantSplit/>
          <w:trHeight w:val="117"/>
        </w:trPr>
        <w:tc>
          <w:tcPr>
            <w:tcW w:w="1921" w:type="dxa"/>
            <w:tcBorders>
              <w:top w:val="nil"/>
              <w:left w:val="nil"/>
              <w:bottom w:val="single" w:sz="4" w:space="0" w:color="auto"/>
              <w:right w:val="nil"/>
            </w:tcBorders>
          </w:tcPr>
          <w:p w14:paraId="036238F1" w14:textId="77777777" w:rsidR="00C866D3" w:rsidRPr="00304FD9" w:rsidRDefault="00C866D3" w:rsidP="00C866D3">
            <w:pPr>
              <w:pStyle w:val="Tablehead2"/>
              <w:rPr>
                <w:lang w:val="en-US"/>
              </w:rPr>
            </w:pPr>
          </w:p>
        </w:tc>
        <w:tc>
          <w:tcPr>
            <w:tcW w:w="1096" w:type="dxa"/>
            <w:tcBorders>
              <w:top w:val="nil"/>
              <w:left w:val="nil"/>
              <w:bottom w:val="single" w:sz="4" w:space="0" w:color="auto"/>
              <w:right w:val="nil"/>
            </w:tcBorders>
            <w:hideMark/>
          </w:tcPr>
          <w:p w14:paraId="6A2F2F3E" w14:textId="77777777" w:rsidR="00C866D3" w:rsidRPr="00304FD9" w:rsidRDefault="00C866D3" w:rsidP="00C866D3">
            <w:pPr>
              <w:pStyle w:val="Tablehead2"/>
              <w:jc w:val="right"/>
              <w:rPr>
                <w:lang w:val="en-US"/>
              </w:rPr>
            </w:pPr>
            <w:r w:rsidRPr="00304FD9">
              <w:rPr>
                <w:lang w:val="en-US"/>
              </w:rPr>
              <w:t>2019</w:t>
            </w:r>
          </w:p>
        </w:tc>
        <w:tc>
          <w:tcPr>
            <w:tcW w:w="1098" w:type="dxa"/>
            <w:tcBorders>
              <w:top w:val="nil"/>
              <w:left w:val="nil"/>
              <w:bottom w:val="single" w:sz="4" w:space="0" w:color="auto"/>
              <w:right w:val="nil"/>
            </w:tcBorders>
            <w:hideMark/>
          </w:tcPr>
          <w:p w14:paraId="2F34587B" w14:textId="77777777" w:rsidR="00C866D3" w:rsidRPr="00304FD9" w:rsidRDefault="00C866D3" w:rsidP="00C866D3">
            <w:pPr>
              <w:pStyle w:val="Tablehead2"/>
              <w:jc w:val="right"/>
              <w:rPr>
                <w:lang w:val="en-US"/>
              </w:rPr>
            </w:pPr>
            <w:r w:rsidRPr="00304FD9">
              <w:rPr>
                <w:lang w:val="en-US"/>
              </w:rPr>
              <w:t>2020</w:t>
            </w:r>
          </w:p>
        </w:tc>
        <w:tc>
          <w:tcPr>
            <w:tcW w:w="1140" w:type="dxa"/>
            <w:tcBorders>
              <w:top w:val="nil"/>
              <w:left w:val="nil"/>
              <w:bottom w:val="single" w:sz="4" w:space="0" w:color="auto"/>
              <w:right w:val="nil"/>
            </w:tcBorders>
            <w:hideMark/>
          </w:tcPr>
          <w:p w14:paraId="0633434C" w14:textId="77777777" w:rsidR="00C866D3" w:rsidRPr="00304FD9" w:rsidRDefault="00C866D3" w:rsidP="00C866D3">
            <w:pPr>
              <w:pStyle w:val="Tablehead2"/>
              <w:jc w:val="right"/>
              <w:rPr>
                <w:lang w:val="en-US"/>
              </w:rPr>
            </w:pPr>
            <w:r w:rsidRPr="00304FD9">
              <w:rPr>
                <w:lang w:val="en-US"/>
              </w:rPr>
              <w:t>2021</w:t>
            </w:r>
          </w:p>
        </w:tc>
        <w:tc>
          <w:tcPr>
            <w:tcW w:w="1225" w:type="dxa"/>
            <w:tcBorders>
              <w:top w:val="nil"/>
              <w:left w:val="nil"/>
              <w:bottom w:val="single" w:sz="4" w:space="0" w:color="auto"/>
              <w:right w:val="nil"/>
            </w:tcBorders>
            <w:hideMark/>
          </w:tcPr>
          <w:p w14:paraId="77A98190" w14:textId="06A1DFFD" w:rsidR="00C866D3" w:rsidRPr="00304FD9" w:rsidRDefault="00C866D3" w:rsidP="00C866D3">
            <w:pPr>
              <w:pStyle w:val="Tablehead2"/>
              <w:jc w:val="right"/>
              <w:rPr>
                <w:lang w:val="en-US"/>
              </w:rPr>
            </w:pPr>
            <w:r w:rsidRPr="00304FD9">
              <w:rPr>
                <w:lang w:val="en-US"/>
              </w:rPr>
              <w:t>2019</w:t>
            </w:r>
            <w:r w:rsidR="00AF729D">
              <w:rPr>
                <w:lang w:val="en-US"/>
              </w:rPr>
              <w:t>–</w:t>
            </w:r>
            <w:r w:rsidRPr="00304FD9">
              <w:rPr>
                <w:lang w:val="en-US"/>
              </w:rPr>
              <w:t>20</w:t>
            </w:r>
          </w:p>
        </w:tc>
        <w:tc>
          <w:tcPr>
            <w:tcW w:w="1226" w:type="dxa"/>
            <w:tcBorders>
              <w:top w:val="nil"/>
              <w:left w:val="nil"/>
              <w:bottom w:val="single" w:sz="4" w:space="0" w:color="auto"/>
              <w:right w:val="nil"/>
            </w:tcBorders>
            <w:hideMark/>
          </w:tcPr>
          <w:p w14:paraId="3CDC720A" w14:textId="0B1A9959" w:rsidR="00C866D3" w:rsidRPr="00304FD9" w:rsidRDefault="00C866D3" w:rsidP="00C866D3">
            <w:pPr>
              <w:pStyle w:val="Tablehead2"/>
              <w:jc w:val="right"/>
              <w:rPr>
                <w:lang w:val="en-US"/>
              </w:rPr>
            </w:pPr>
            <w:r w:rsidRPr="00304FD9">
              <w:rPr>
                <w:lang w:val="en-US"/>
              </w:rPr>
              <w:t>2020</w:t>
            </w:r>
            <w:r w:rsidR="00AF729D">
              <w:rPr>
                <w:lang w:val="en-US"/>
              </w:rPr>
              <w:t>–</w:t>
            </w:r>
            <w:r w:rsidRPr="00304FD9">
              <w:rPr>
                <w:lang w:val="en-US"/>
              </w:rPr>
              <w:t>21</w:t>
            </w:r>
          </w:p>
        </w:tc>
        <w:tc>
          <w:tcPr>
            <w:tcW w:w="1232" w:type="dxa"/>
            <w:tcBorders>
              <w:top w:val="nil"/>
              <w:left w:val="nil"/>
              <w:bottom w:val="single" w:sz="4" w:space="0" w:color="auto"/>
              <w:right w:val="nil"/>
            </w:tcBorders>
            <w:hideMark/>
          </w:tcPr>
          <w:p w14:paraId="700FC5DE" w14:textId="167993CC" w:rsidR="00C866D3" w:rsidRPr="00304FD9" w:rsidRDefault="00C866D3" w:rsidP="00C866D3">
            <w:pPr>
              <w:pStyle w:val="Tablehead2"/>
              <w:jc w:val="right"/>
              <w:rPr>
                <w:lang w:val="en-US"/>
              </w:rPr>
            </w:pPr>
            <w:r w:rsidRPr="00304FD9">
              <w:rPr>
                <w:lang w:val="en-US"/>
              </w:rPr>
              <w:t>2019</w:t>
            </w:r>
            <w:r w:rsidR="00AF729D">
              <w:rPr>
                <w:lang w:val="en-US"/>
              </w:rPr>
              <w:t>–</w:t>
            </w:r>
            <w:r w:rsidRPr="00304FD9">
              <w:rPr>
                <w:lang w:val="en-US"/>
              </w:rPr>
              <w:t>21</w:t>
            </w:r>
          </w:p>
        </w:tc>
      </w:tr>
      <w:tr w:rsidR="004A0D04" w:rsidRPr="00304FD9" w14:paraId="56390DB4" w14:textId="77777777" w:rsidTr="00D3366D">
        <w:trPr>
          <w:cantSplit/>
          <w:trHeight w:val="216"/>
        </w:trPr>
        <w:tc>
          <w:tcPr>
            <w:tcW w:w="1921" w:type="dxa"/>
            <w:tcBorders>
              <w:top w:val="nil"/>
              <w:left w:val="nil"/>
              <w:bottom w:val="nil"/>
              <w:right w:val="nil"/>
            </w:tcBorders>
            <w:hideMark/>
          </w:tcPr>
          <w:p w14:paraId="72999887" w14:textId="77777777" w:rsidR="004A0D04" w:rsidRPr="00304FD9" w:rsidRDefault="004A0D04" w:rsidP="00D3366D">
            <w:pPr>
              <w:pStyle w:val="Tabletext"/>
              <w:rPr>
                <w:rFonts w:eastAsia="DengXian" w:cs="Arial"/>
                <w:szCs w:val="16"/>
                <w:lang w:val="en-US" w:eastAsia="zh-CN"/>
              </w:rPr>
            </w:pPr>
            <w:r w:rsidRPr="00304FD9">
              <w:t>New South Wales</w:t>
            </w:r>
          </w:p>
        </w:tc>
        <w:tc>
          <w:tcPr>
            <w:tcW w:w="1096" w:type="dxa"/>
            <w:tcBorders>
              <w:top w:val="nil"/>
              <w:left w:val="nil"/>
              <w:bottom w:val="nil"/>
              <w:right w:val="nil"/>
            </w:tcBorders>
            <w:hideMark/>
          </w:tcPr>
          <w:p w14:paraId="097D5B32" w14:textId="77777777" w:rsidR="004A0D04" w:rsidRPr="00304FD9" w:rsidRDefault="004A0D04" w:rsidP="00D3366D">
            <w:pPr>
              <w:pStyle w:val="Tabletext"/>
              <w:jc w:val="right"/>
              <w:rPr>
                <w:rFonts w:eastAsia="DengXian" w:cs="Arial"/>
                <w:szCs w:val="16"/>
                <w:lang w:val="en-US" w:eastAsia="zh-CN"/>
              </w:rPr>
            </w:pPr>
            <w:r w:rsidRPr="00304FD9">
              <w:t>210.3</w:t>
            </w:r>
          </w:p>
        </w:tc>
        <w:tc>
          <w:tcPr>
            <w:tcW w:w="1098" w:type="dxa"/>
            <w:tcBorders>
              <w:top w:val="nil"/>
              <w:left w:val="nil"/>
              <w:bottom w:val="nil"/>
              <w:right w:val="nil"/>
            </w:tcBorders>
            <w:hideMark/>
          </w:tcPr>
          <w:p w14:paraId="29205339" w14:textId="77777777" w:rsidR="004A0D04" w:rsidRPr="00304FD9" w:rsidRDefault="004A0D04" w:rsidP="00D3366D">
            <w:pPr>
              <w:pStyle w:val="Tabletext"/>
              <w:jc w:val="right"/>
              <w:rPr>
                <w:rFonts w:eastAsia="DengXian" w:cs="Arial"/>
                <w:szCs w:val="16"/>
                <w:lang w:val="en-US" w:eastAsia="zh-CN"/>
              </w:rPr>
            </w:pPr>
            <w:r w:rsidRPr="00304FD9">
              <w:t>198.2</w:t>
            </w:r>
          </w:p>
        </w:tc>
        <w:tc>
          <w:tcPr>
            <w:tcW w:w="1140" w:type="dxa"/>
            <w:tcBorders>
              <w:top w:val="nil"/>
              <w:left w:val="nil"/>
              <w:bottom w:val="nil"/>
              <w:right w:val="nil"/>
            </w:tcBorders>
            <w:hideMark/>
          </w:tcPr>
          <w:p w14:paraId="5825852D" w14:textId="77777777" w:rsidR="004A0D04" w:rsidRPr="00304FD9" w:rsidRDefault="004A0D04" w:rsidP="00D3366D">
            <w:pPr>
              <w:pStyle w:val="Tabletext"/>
              <w:jc w:val="right"/>
              <w:rPr>
                <w:rFonts w:eastAsia="DengXian" w:cs="Arial"/>
                <w:szCs w:val="16"/>
                <w:lang w:val="en-US" w:eastAsia="zh-CN"/>
              </w:rPr>
            </w:pPr>
            <w:r w:rsidRPr="00304FD9">
              <w:t>203.8</w:t>
            </w:r>
          </w:p>
        </w:tc>
        <w:tc>
          <w:tcPr>
            <w:tcW w:w="1225" w:type="dxa"/>
            <w:tcBorders>
              <w:top w:val="nil"/>
              <w:left w:val="nil"/>
              <w:bottom w:val="nil"/>
              <w:right w:val="nil"/>
            </w:tcBorders>
            <w:hideMark/>
          </w:tcPr>
          <w:p w14:paraId="3272F686" w14:textId="77777777" w:rsidR="004A0D04" w:rsidRPr="00304FD9" w:rsidRDefault="004A0D04" w:rsidP="00D3366D">
            <w:pPr>
              <w:pStyle w:val="Tabletext"/>
              <w:jc w:val="right"/>
              <w:rPr>
                <w:rFonts w:eastAsia="DengXian" w:cs="Arial"/>
                <w:szCs w:val="16"/>
                <w:lang w:val="en-US" w:eastAsia="zh-CN"/>
              </w:rPr>
            </w:pPr>
            <w:r w:rsidRPr="00304FD9">
              <w:t>-5.8</w:t>
            </w:r>
          </w:p>
        </w:tc>
        <w:tc>
          <w:tcPr>
            <w:tcW w:w="1226" w:type="dxa"/>
            <w:tcBorders>
              <w:top w:val="nil"/>
              <w:left w:val="nil"/>
              <w:bottom w:val="nil"/>
              <w:right w:val="nil"/>
            </w:tcBorders>
            <w:hideMark/>
          </w:tcPr>
          <w:p w14:paraId="7F685116" w14:textId="77777777" w:rsidR="004A0D04" w:rsidRPr="00304FD9" w:rsidRDefault="004A0D04" w:rsidP="00D3366D">
            <w:pPr>
              <w:pStyle w:val="Tabletext"/>
              <w:jc w:val="right"/>
              <w:rPr>
                <w:rFonts w:eastAsia="DengXian" w:cs="Arial"/>
                <w:szCs w:val="16"/>
                <w:lang w:val="en-US" w:eastAsia="zh-CN"/>
              </w:rPr>
            </w:pPr>
            <w:r w:rsidRPr="00304FD9">
              <w:t>2.8</w:t>
            </w:r>
          </w:p>
        </w:tc>
        <w:tc>
          <w:tcPr>
            <w:tcW w:w="1232" w:type="dxa"/>
            <w:tcBorders>
              <w:top w:val="nil"/>
              <w:left w:val="nil"/>
              <w:bottom w:val="nil"/>
              <w:right w:val="nil"/>
            </w:tcBorders>
            <w:hideMark/>
          </w:tcPr>
          <w:p w14:paraId="5FFBB419" w14:textId="77777777" w:rsidR="004A0D04" w:rsidRPr="00304FD9" w:rsidRDefault="004A0D04" w:rsidP="00D3366D">
            <w:pPr>
              <w:pStyle w:val="Tabletext"/>
              <w:jc w:val="right"/>
              <w:rPr>
                <w:rFonts w:eastAsia="DengXian" w:cs="Arial"/>
                <w:szCs w:val="16"/>
                <w:lang w:val="en-US" w:eastAsia="zh-CN"/>
              </w:rPr>
            </w:pPr>
            <w:r w:rsidRPr="00304FD9">
              <w:t>-3.1</w:t>
            </w:r>
          </w:p>
        </w:tc>
      </w:tr>
      <w:tr w:rsidR="004A0D04" w:rsidRPr="00304FD9" w14:paraId="0230C1A8" w14:textId="77777777" w:rsidTr="00D3366D">
        <w:trPr>
          <w:cantSplit/>
          <w:trHeight w:val="222"/>
        </w:trPr>
        <w:tc>
          <w:tcPr>
            <w:tcW w:w="1921" w:type="dxa"/>
            <w:tcBorders>
              <w:top w:val="nil"/>
              <w:left w:val="nil"/>
              <w:bottom w:val="nil"/>
              <w:right w:val="nil"/>
            </w:tcBorders>
            <w:hideMark/>
          </w:tcPr>
          <w:p w14:paraId="65CF9E6F" w14:textId="77777777" w:rsidR="004A0D04" w:rsidRPr="00304FD9" w:rsidRDefault="004A0D04" w:rsidP="00D3366D">
            <w:pPr>
              <w:pStyle w:val="Tabletext"/>
              <w:rPr>
                <w:rFonts w:eastAsia="DengXian" w:cs="Arial"/>
                <w:szCs w:val="16"/>
                <w:lang w:val="en-US" w:eastAsia="zh-CN"/>
              </w:rPr>
            </w:pPr>
            <w:r w:rsidRPr="00304FD9">
              <w:t>Victoria</w:t>
            </w:r>
          </w:p>
        </w:tc>
        <w:tc>
          <w:tcPr>
            <w:tcW w:w="1096" w:type="dxa"/>
            <w:tcBorders>
              <w:top w:val="nil"/>
              <w:left w:val="nil"/>
              <w:bottom w:val="nil"/>
              <w:right w:val="nil"/>
            </w:tcBorders>
            <w:hideMark/>
          </w:tcPr>
          <w:p w14:paraId="68FE05AD" w14:textId="77777777" w:rsidR="004A0D04" w:rsidRPr="00304FD9" w:rsidRDefault="004A0D04" w:rsidP="00D3366D">
            <w:pPr>
              <w:pStyle w:val="Tabletext"/>
              <w:jc w:val="right"/>
              <w:rPr>
                <w:rFonts w:eastAsia="DengXian" w:cs="Arial"/>
                <w:szCs w:val="16"/>
                <w:lang w:val="en-US" w:eastAsia="zh-CN"/>
              </w:rPr>
            </w:pPr>
            <w:r w:rsidRPr="00304FD9">
              <w:t>172.3</w:t>
            </w:r>
          </w:p>
        </w:tc>
        <w:tc>
          <w:tcPr>
            <w:tcW w:w="1098" w:type="dxa"/>
            <w:tcBorders>
              <w:top w:val="nil"/>
              <w:left w:val="nil"/>
              <w:bottom w:val="nil"/>
              <w:right w:val="nil"/>
            </w:tcBorders>
            <w:hideMark/>
          </w:tcPr>
          <w:p w14:paraId="742CB9A0" w14:textId="77777777" w:rsidR="004A0D04" w:rsidRPr="00304FD9" w:rsidRDefault="004A0D04" w:rsidP="00D3366D">
            <w:pPr>
              <w:pStyle w:val="Tabletext"/>
              <w:jc w:val="right"/>
              <w:rPr>
                <w:rFonts w:eastAsia="DengXian" w:cs="Arial"/>
                <w:szCs w:val="16"/>
                <w:lang w:val="en-US" w:eastAsia="zh-CN"/>
              </w:rPr>
            </w:pPr>
            <w:r w:rsidRPr="00304FD9">
              <w:t>156.7</w:t>
            </w:r>
          </w:p>
        </w:tc>
        <w:tc>
          <w:tcPr>
            <w:tcW w:w="1140" w:type="dxa"/>
            <w:tcBorders>
              <w:top w:val="nil"/>
              <w:left w:val="nil"/>
              <w:bottom w:val="nil"/>
              <w:right w:val="nil"/>
            </w:tcBorders>
            <w:hideMark/>
          </w:tcPr>
          <w:p w14:paraId="72DA3206" w14:textId="77777777" w:rsidR="004A0D04" w:rsidRPr="00304FD9" w:rsidRDefault="004A0D04" w:rsidP="00D3366D">
            <w:pPr>
              <w:pStyle w:val="Tabletext"/>
              <w:jc w:val="right"/>
              <w:rPr>
                <w:rFonts w:eastAsia="DengXian" w:cs="Arial"/>
                <w:szCs w:val="16"/>
                <w:lang w:val="en-US" w:eastAsia="zh-CN"/>
              </w:rPr>
            </w:pPr>
            <w:r w:rsidRPr="00304FD9">
              <w:t>168.1</w:t>
            </w:r>
          </w:p>
        </w:tc>
        <w:tc>
          <w:tcPr>
            <w:tcW w:w="1225" w:type="dxa"/>
            <w:tcBorders>
              <w:top w:val="nil"/>
              <w:left w:val="nil"/>
              <w:bottom w:val="nil"/>
              <w:right w:val="nil"/>
            </w:tcBorders>
            <w:hideMark/>
          </w:tcPr>
          <w:p w14:paraId="37BDF69C" w14:textId="77777777" w:rsidR="004A0D04" w:rsidRPr="00304FD9" w:rsidRDefault="004A0D04" w:rsidP="00D3366D">
            <w:pPr>
              <w:pStyle w:val="Tabletext"/>
              <w:jc w:val="right"/>
              <w:rPr>
                <w:rFonts w:eastAsia="DengXian" w:cs="Arial"/>
                <w:szCs w:val="16"/>
                <w:lang w:val="en-US" w:eastAsia="zh-CN"/>
              </w:rPr>
            </w:pPr>
            <w:r w:rsidRPr="00304FD9">
              <w:t>-9.1</w:t>
            </w:r>
          </w:p>
        </w:tc>
        <w:tc>
          <w:tcPr>
            <w:tcW w:w="1226" w:type="dxa"/>
            <w:tcBorders>
              <w:top w:val="nil"/>
              <w:left w:val="nil"/>
              <w:bottom w:val="nil"/>
              <w:right w:val="nil"/>
            </w:tcBorders>
            <w:hideMark/>
          </w:tcPr>
          <w:p w14:paraId="0DAA7DD7" w14:textId="77777777" w:rsidR="004A0D04" w:rsidRPr="00304FD9" w:rsidRDefault="004A0D04" w:rsidP="00D3366D">
            <w:pPr>
              <w:pStyle w:val="Tabletext"/>
              <w:jc w:val="right"/>
              <w:rPr>
                <w:rFonts w:eastAsia="DengXian" w:cs="Arial"/>
                <w:szCs w:val="16"/>
                <w:lang w:val="en-US" w:eastAsia="zh-CN"/>
              </w:rPr>
            </w:pPr>
            <w:r w:rsidRPr="00304FD9">
              <w:t>7.3</w:t>
            </w:r>
          </w:p>
        </w:tc>
        <w:tc>
          <w:tcPr>
            <w:tcW w:w="1232" w:type="dxa"/>
            <w:tcBorders>
              <w:top w:val="nil"/>
              <w:left w:val="nil"/>
              <w:bottom w:val="nil"/>
              <w:right w:val="nil"/>
            </w:tcBorders>
            <w:hideMark/>
          </w:tcPr>
          <w:p w14:paraId="60AA594D" w14:textId="77777777" w:rsidR="004A0D04" w:rsidRPr="00304FD9" w:rsidRDefault="004A0D04" w:rsidP="00D3366D">
            <w:pPr>
              <w:pStyle w:val="Tabletext"/>
              <w:jc w:val="right"/>
              <w:rPr>
                <w:rFonts w:eastAsia="DengXian" w:cs="Arial"/>
                <w:szCs w:val="16"/>
                <w:lang w:val="en-US" w:eastAsia="zh-CN"/>
              </w:rPr>
            </w:pPr>
            <w:r w:rsidRPr="00304FD9">
              <w:t>-2.5</w:t>
            </w:r>
          </w:p>
        </w:tc>
      </w:tr>
      <w:tr w:rsidR="004A0D04" w:rsidRPr="00304FD9" w14:paraId="6862A7BB" w14:textId="77777777" w:rsidTr="00D3366D">
        <w:trPr>
          <w:cantSplit/>
          <w:trHeight w:val="222"/>
        </w:trPr>
        <w:tc>
          <w:tcPr>
            <w:tcW w:w="1921" w:type="dxa"/>
            <w:tcBorders>
              <w:top w:val="nil"/>
              <w:left w:val="nil"/>
              <w:bottom w:val="nil"/>
              <w:right w:val="nil"/>
            </w:tcBorders>
            <w:hideMark/>
          </w:tcPr>
          <w:p w14:paraId="238205FA" w14:textId="77777777" w:rsidR="004A0D04" w:rsidRPr="00304FD9" w:rsidRDefault="004A0D04" w:rsidP="00D3366D">
            <w:pPr>
              <w:pStyle w:val="Tabletext"/>
              <w:rPr>
                <w:rFonts w:eastAsia="DengXian" w:cs="Arial"/>
                <w:szCs w:val="16"/>
                <w:lang w:val="en-US" w:eastAsia="zh-CN"/>
              </w:rPr>
            </w:pPr>
            <w:r w:rsidRPr="00304FD9">
              <w:t>Queensland</w:t>
            </w:r>
          </w:p>
        </w:tc>
        <w:tc>
          <w:tcPr>
            <w:tcW w:w="1096" w:type="dxa"/>
            <w:tcBorders>
              <w:top w:val="nil"/>
              <w:left w:val="nil"/>
              <w:bottom w:val="nil"/>
              <w:right w:val="nil"/>
            </w:tcBorders>
            <w:hideMark/>
          </w:tcPr>
          <w:p w14:paraId="4E2C0749" w14:textId="77777777" w:rsidR="004A0D04" w:rsidRPr="00304FD9" w:rsidRDefault="004A0D04" w:rsidP="00D3366D">
            <w:pPr>
              <w:pStyle w:val="Tabletext"/>
              <w:jc w:val="right"/>
              <w:rPr>
                <w:rFonts w:eastAsia="DengXian" w:cs="Arial"/>
                <w:szCs w:val="16"/>
                <w:lang w:val="en-US" w:eastAsia="zh-CN"/>
              </w:rPr>
            </w:pPr>
            <w:r w:rsidRPr="00304FD9">
              <w:t>264.4</w:t>
            </w:r>
          </w:p>
        </w:tc>
        <w:tc>
          <w:tcPr>
            <w:tcW w:w="1098" w:type="dxa"/>
            <w:tcBorders>
              <w:top w:val="nil"/>
              <w:left w:val="nil"/>
              <w:bottom w:val="nil"/>
              <w:right w:val="nil"/>
            </w:tcBorders>
            <w:hideMark/>
          </w:tcPr>
          <w:p w14:paraId="0A206698" w14:textId="77777777" w:rsidR="004A0D04" w:rsidRPr="00304FD9" w:rsidRDefault="004A0D04" w:rsidP="00D3366D">
            <w:pPr>
              <w:pStyle w:val="Tabletext"/>
              <w:jc w:val="right"/>
              <w:rPr>
                <w:rFonts w:eastAsia="DengXian" w:cs="Arial"/>
                <w:szCs w:val="16"/>
                <w:lang w:val="en-US" w:eastAsia="zh-CN"/>
              </w:rPr>
            </w:pPr>
            <w:r w:rsidRPr="00304FD9">
              <w:t>261.5</w:t>
            </w:r>
          </w:p>
        </w:tc>
        <w:tc>
          <w:tcPr>
            <w:tcW w:w="1140" w:type="dxa"/>
            <w:tcBorders>
              <w:top w:val="nil"/>
              <w:left w:val="nil"/>
              <w:bottom w:val="nil"/>
              <w:right w:val="nil"/>
            </w:tcBorders>
            <w:hideMark/>
          </w:tcPr>
          <w:p w14:paraId="180C9E5A" w14:textId="77777777" w:rsidR="004A0D04" w:rsidRPr="00304FD9" w:rsidRDefault="004A0D04" w:rsidP="00D3366D">
            <w:pPr>
              <w:pStyle w:val="Tabletext"/>
              <w:jc w:val="right"/>
              <w:rPr>
                <w:rFonts w:eastAsia="DengXian" w:cs="Arial"/>
                <w:szCs w:val="16"/>
                <w:lang w:val="en-US" w:eastAsia="zh-CN"/>
              </w:rPr>
            </w:pPr>
            <w:r w:rsidRPr="00304FD9">
              <w:t>259.5</w:t>
            </w:r>
          </w:p>
        </w:tc>
        <w:tc>
          <w:tcPr>
            <w:tcW w:w="1225" w:type="dxa"/>
            <w:tcBorders>
              <w:top w:val="nil"/>
              <w:left w:val="nil"/>
              <w:bottom w:val="nil"/>
              <w:right w:val="nil"/>
            </w:tcBorders>
            <w:hideMark/>
          </w:tcPr>
          <w:p w14:paraId="3723A0F6" w14:textId="77777777" w:rsidR="004A0D04" w:rsidRPr="00304FD9" w:rsidRDefault="004A0D04" w:rsidP="00D3366D">
            <w:pPr>
              <w:pStyle w:val="Tabletext"/>
              <w:jc w:val="right"/>
              <w:rPr>
                <w:rFonts w:eastAsia="DengXian" w:cs="Arial"/>
                <w:szCs w:val="16"/>
                <w:lang w:val="en-US" w:eastAsia="zh-CN"/>
              </w:rPr>
            </w:pPr>
            <w:r w:rsidRPr="00304FD9">
              <w:t>-1.1</w:t>
            </w:r>
          </w:p>
        </w:tc>
        <w:tc>
          <w:tcPr>
            <w:tcW w:w="1226" w:type="dxa"/>
            <w:tcBorders>
              <w:top w:val="nil"/>
              <w:left w:val="nil"/>
              <w:bottom w:val="nil"/>
              <w:right w:val="nil"/>
            </w:tcBorders>
            <w:hideMark/>
          </w:tcPr>
          <w:p w14:paraId="6CE2D508" w14:textId="77777777" w:rsidR="004A0D04" w:rsidRPr="00304FD9" w:rsidRDefault="004A0D04" w:rsidP="00D3366D">
            <w:pPr>
              <w:pStyle w:val="Tabletext"/>
              <w:jc w:val="right"/>
              <w:rPr>
                <w:rFonts w:eastAsia="DengXian" w:cs="Arial"/>
                <w:szCs w:val="16"/>
                <w:lang w:val="en-US" w:eastAsia="zh-CN"/>
              </w:rPr>
            </w:pPr>
            <w:r w:rsidRPr="00304FD9">
              <w:t>-0.8</w:t>
            </w:r>
          </w:p>
        </w:tc>
        <w:tc>
          <w:tcPr>
            <w:tcW w:w="1232" w:type="dxa"/>
            <w:tcBorders>
              <w:top w:val="nil"/>
              <w:left w:val="nil"/>
              <w:bottom w:val="nil"/>
              <w:right w:val="nil"/>
            </w:tcBorders>
            <w:hideMark/>
          </w:tcPr>
          <w:p w14:paraId="551381AD" w14:textId="77777777" w:rsidR="004A0D04" w:rsidRPr="00304FD9" w:rsidRDefault="004A0D04" w:rsidP="00D3366D">
            <w:pPr>
              <w:pStyle w:val="Tabletext"/>
              <w:jc w:val="right"/>
              <w:rPr>
                <w:rFonts w:eastAsia="DengXian" w:cs="Arial"/>
                <w:szCs w:val="16"/>
                <w:lang w:val="en-US" w:eastAsia="zh-CN"/>
              </w:rPr>
            </w:pPr>
            <w:r w:rsidRPr="00304FD9">
              <w:t>-1.9</w:t>
            </w:r>
          </w:p>
        </w:tc>
      </w:tr>
      <w:tr w:rsidR="004A0D04" w:rsidRPr="00304FD9" w14:paraId="373A5DEF" w14:textId="77777777" w:rsidTr="00D3366D">
        <w:trPr>
          <w:cantSplit/>
          <w:trHeight w:val="222"/>
        </w:trPr>
        <w:tc>
          <w:tcPr>
            <w:tcW w:w="1921" w:type="dxa"/>
            <w:tcBorders>
              <w:top w:val="nil"/>
              <w:left w:val="nil"/>
              <w:bottom w:val="nil"/>
              <w:right w:val="nil"/>
            </w:tcBorders>
            <w:hideMark/>
          </w:tcPr>
          <w:p w14:paraId="2BC9A1A1" w14:textId="77777777" w:rsidR="004A0D04" w:rsidRPr="00304FD9" w:rsidRDefault="004A0D04" w:rsidP="00D3366D">
            <w:pPr>
              <w:pStyle w:val="Tabletext"/>
              <w:rPr>
                <w:rFonts w:eastAsia="DengXian" w:cs="Arial"/>
                <w:szCs w:val="16"/>
                <w:lang w:val="en-US" w:eastAsia="zh-CN"/>
              </w:rPr>
            </w:pPr>
            <w:r w:rsidRPr="00304FD9">
              <w:t>South Australia</w:t>
            </w:r>
          </w:p>
        </w:tc>
        <w:tc>
          <w:tcPr>
            <w:tcW w:w="1096" w:type="dxa"/>
            <w:tcBorders>
              <w:top w:val="nil"/>
              <w:left w:val="nil"/>
              <w:bottom w:val="nil"/>
              <w:right w:val="nil"/>
            </w:tcBorders>
            <w:hideMark/>
          </w:tcPr>
          <w:p w14:paraId="714A5828" w14:textId="77777777" w:rsidR="004A0D04" w:rsidRPr="00304FD9" w:rsidRDefault="004A0D04" w:rsidP="00D3366D">
            <w:pPr>
              <w:pStyle w:val="Tabletext"/>
              <w:jc w:val="right"/>
              <w:rPr>
                <w:rFonts w:eastAsia="DengXian" w:cs="Arial"/>
                <w:szCs w:val="16"/>
                <w:lang w:val="en-US" w:eastAsia="zh-CN"/>
              </w:rPr>
            </w:pPr>
            <w:r w:rsidRPr="00304FD9">
              <w:t>38.4</w:t>
            </w:r>
          </w:p>
        </w:tc>
        <w:tc>
          <w:tcPr>
            <w:tcW w:w="1098" w:type="dxa"/>
            <w:tcBorders>
              <w:top w:val="nil"/>
              <w:left w:val="nil"/>
              <w:bottom w:val="nil"/>
              <w:right w:val="nil"/>
            </w:tcBorders>
            <w:hideMark/>
          </w:tcPr>
          <w:p w14:paraId="4C24D8FD" w14:textId="77777777" w:rsidR="004A0D04" w:rsidRPr="00304FD9" w:rsidRDefault="004A0D04" w:rsidP="00D3366D">
            <w:pPr>
              <w:pStyle w:val="Tabletext"/>
              <w:jc w:val="right"/>
              <w:rPr>
                <w:rFonts w:eastAsia="DengXian" w:cs="Arial"/>
                <w:szCs w:val="16"/>
                <w:lang w:val="en-US" w:eastAsia="zh-CN"/>
              </w:rPr>
            </w:pPr>
            <w:r w:rsidRPr="00304FD9">
              <w:t>35.6</w:t>
            </w:r>
          </w:p>
        </w:tc>
        <w:tc>
          <w:tcPr>
            <w:tcW w:w="1140" w:type="dxa"/>
            <w:tcBorders>
              <w:top w:val="nil"/>
              <w:left w:val="nil"/>
              <w:bottom w:val="nil"/>
              <w:right w:val="nil"/>
            </w:tcBorders>
            <w:hideMark/>
          </w:tcPr>
          <w:p w14:paraId="3CA52F76" w14:textId="77777777" w:rsidR="004A0D04" w:rsidRPr="00304FD9" w:rsidRDefault="004A0D04" w:rsidP="00D3366D">
            <w:pPr>
              <w:pStyle w:val="Tabletext"/>
              <w:jc w:val="right"/>
              <w:rPr>
                <w:rFonts w:eastAsia="DengXian" w:cs="Arial"/>
                <w:szCs w:val="16"/>
                <w:lang w:val="en-US" w:eastAsia="zh-CN"/>
              </w:rPr>
            </w:pPr>
            <w:r w:rsidRPr="00304FD9">
              <w:t>35.9</w:t>
            </w:r>
          </w:p>
        </w:tc>
        <w:tc>
          <w:tcPr>
            <w:tcW w:w="1225" w:type="dxa"/>
            <w:tcBorders>
              <w:top w:val="nil"/>
              <w:left w:val="nil"/>
              <w:bottom w:val="nil"/>
              <w:right w:val="nil"/>
            </w:tcBorders>
            <w:hideMark/>
          </w:tcPr>
          <w:p w14:paraId="281A9BA2" w14:textId="77777777" w:rsidR="004A0D04" w:rsidRPr="00304FD9" w:rsidRDefault="004A0D04" w:rsidP="00D3366D">
            <w:pPr>
              <w:pStyle w:val="Tabletext"/>
              <w:jc w:val="right"/>
              <w:rPr>
                <w:rFonts w:eastAsia="DengXian" w:cs="Arial"/>
                <w:szCs w:val="16"/>
                <w:lang w:val="en-US" w:eastAsia="zh-CN"/>
              </w:rPr>
            </w:pPr>
            <w:r w:rsidRPr="00304FD9">
              <w:t>-7.4</w:t>
            </w:r>
          </w:p>
        </w:tc>
        <w:tc>
          <w:tcPr>
            <w:tcW w:w="1226" w:type="dxa"/>
            <w:tcBorders>
              <w:top w:val="nil"/>
              <w:left w:val="nil"/>
              <w:bottom w:val="nil"/>
              <w:right w:val="nil"/>
            </w:tcBorders>
            <w:hideMark/>
          </w:tcPr>
          <w:p w14:paraId="1FD1608F" w14:textId="77777777" w:rsidR="004A0D04" w:rsidRPr="00304FD9" w:rsidRDefault="004A0D04" w:rsidP="00D3366D">
            <w:pPr>
              <w:pStyle w:val="Tabletext"/>
              <w:jc w:val="right"/>
              <w:rPr>
                <w:rFonts w:eastAsia="DengXian" w:cs="Arial"/>
                <w:szCs w:val="16"/>
                <w:lang w:val="en-US" w:eastAsia="zh-CN"/>
              </w:rPr>
            </w:pPr>
            <w:r w:rsidRPr="00304FD9">
              <w:t>0.9</w:t>
            </w:r>
          </w:p>
        </w:tc>
        <w:tc>
          <w:tcPr>
            <w:tcW w:w="1232" w:type="dxa"/>
            <w:tcBorders>
              <w:top w:val="nil"/>
              <w:left w:val="nil"/>
              <w:bottom w:val="nil"/>
              <w:right w:val="nil"/>
            </w:tcBorders>
            <w:hideMark/>
          </w:tcPr>
          <w:p w14:paraId="3E720519" w14:textId="77777777" w:rsidR="004A0D04" w:rsidRPr="00304FD9" w:rsidRDefault="004A0D04" w:rsidP="00D3366D">
            <w:pPr>
              <w:pStyle w:val="Tabletext"/>
              <w:jc w:val="right"/>
              <w:rPr>
                <w:rFonts w:eastAsia="DengXian" w:cs="Arial"/>
                <w:szCs w:val="16"/>
                <w:lang w:val="en-US" w:eastAsia="zh-CN"/>
              </w:rPr>
            </w:pPr>
            <w:r w:rsidRPr="00304FD9">
              <w:t>-6.5</w:t>
            </w:r>
          </w:p>
        </w:tc>
      </w:tr>
      <w:tr w:rsidR="004A0D04" w:rsidRPr="00304FD9" w14:paraId="2022E232" w14:textId="77777777" w:rsidTr="00D3366D">
        <w:trPr>
          <w:cantSplit/>
          <w:trHeight w:val="222"/>
        </w:trPr>
        <w:tc>
          <w:tcPr>
            <w:tcW w:w="1921" w:type="dxa"/>
            <w:tcBorders>
              <w:top w:val="nil"/>
              <w:left w:val="nil"/>
              <w:bottom w:val="nil"/>
              <w:right w:val="nil"/>
            </w:tcBorders>
            <w:hideMark/>
          </w:tcPr>
          <w:p w14:paraId="55326919" w14:textId="77777777" w:rsidR="004A0D04" w:rsidRPr="00304FD9" w:rsidRDefault="004A0D04" w:rsidP="00D3366D">
            <w:pPr>
              <w:pStyle w:val="Tabletext"/>
              <w:rPr>
                <w:rFonts w:eastAsia="DengXian" w:cs="Arial"/>
                <w:szCs w:val="16"/>
                <w:lang w:val="en-US" w:eastAsia="zh-CN"/>
              </w:rPr>
            </w:pPr>
            <w:r w:rsidRPr="00304FD9">
              <w:t>Western Australia</w:t>
            </w:r>
          </w:p>
        </w:tc>
        <w:tc>
          <w:tcPr>
            <w:tcW w:w="1096" w:type="dxa"/>
            <w:tcBorders>
              <w:top w:val="nil"/>
              <w:left w:val="nil"/>
              <w:bottom w:val="nil"/>
              <w:right w:val="nil"/>
            </w:tcBorders>
            <w:hideMark/>
          </w:tcPr>
          <w:p w14:paraId="09F6C4AB" w14:textId="77777777" w:rsidR="004A0D04" w:rsidRPr="00304FD9" w:rsidRDefault="004A0D04" w:rsidP="00D3366D">
            <w:pPr>
              <w:pStyle w:val="Tabletext"/>
              <w:jc w:val="right"/>
              <w:rPr>
                <w:rFonts w:eastAsia="DengXian" w:cs="Arial"/>
                <w:szCs w:val="16"/>
                <w:lang w:val="en-US" w:eastAsia="zh-CN"/>
              </w:rPr>
            </w:pPr>
            <w:r w:rsidRPr="00304FD9">
              <w:t>57.3</w:t>
            </w:r>
          </w:p>
        </w:tc>
        <w:tc>
          <w:tcPr>
            <w:tcW w:w="1098" w:type="dxa"/>
            <w:tcBorders>
              <w:top w:val="nil"/>
              <w:left w:val="nil"/>
              <w:bottom w:val="nil"/>
              <w:right w:val="nil"/>
            </w:tcBorders>
            <w:hideMark/>
          </w:tcPr>
          <w:p w14:paraId="5AE38CC4" w14:textId="77777777" w:rsidR="004A0D04" w:rsidRPr="00304FD9" w:rsidRDefault="004A0D04" w:rsidP="00D3366D">
            <w:pPr>
              <w:pStyle w:val="Tabletext"/>
              <w:jc w:val="right"/>
              <w:rPr>
                <w:rFonts w:eastAsia="DengXian" w:cs="Arial"/>
                <w:szCs w:val="16"/>
                <w:lang w:val="en-US" w:eastAsia="zh-CN"/>
              </w:rPr>
            </w:pPr>
            <w:r w:rsidRPr="00304FD9">
              <w:t>55.4</w:t>
            </w:r>
          </w:p>
        </w:tc>
        <w:tc>
          <w:tcPr>
            <w:tcW w:w="1140" w:type="dxa"/>
            <w:tcBorders>
              <w:top w:val="nil"/>
              <w:left w:val="nil"/>
              <w:bottom w:val="nil"/>
              <w:right w:val="nil"/>
            </w:tcBorders>
            <w:hideMark/>
          </w:tcPr>
          <w:p w14:paraId="669C2154" w14:textId="77777777" w:rsidR="004A0D04" w:rsidRPr="00304FD9" w:rsidRDefault="004A0D04" w:rsidP="00D3366D">
            <w:pPr>
              <w:pStyle w:val="Tabletext"/>
              <w:jc w:val="right"/>
              <w:rPr>
                <w:rFonts w:eastAsia="DengXian" w:cs="Arial"/>
                <w:szCs w:val="16"/>
                <w:lang w:val="en-US" w:eastAsia="zh-CN"/>
              </w:rPr>
            </w:pPr>
            <w:r w:rsidRPr="00304FD9">
              <w:t>58.0</w:t>
            </w:r>
          </w:p>
        </w:tc>
        <w:tc>
          <w:tcPr>
            <w:tcW w:w="1225" w:type="dxa"/>
            <w:tcBorders>
              <w:top w:val="nil"/>
              <w:left w:val="nil"/>
              <w:bottom w:val="nil"/>
              <w:right w:val="nil"/>
            </w:tcBorders>
            <w:hideMark/>
          </w:tcPr>
          <w:p w14:paraId="0EB78376" w14:textId="77777777" w:rsidR="004A0D04" w:rsidRPr="00304FD9" w:rsidRDefault="004A0D04" w:rsidP="00D3366D">
            <w:pPr>
              <w:pStyle w:val="Tabletext"/>
              <w:jc w:val="right"/>
              <w:rPr>
                <w:rFonts w:eastAsia="DengXian" w:cs="Arial"/>
                <w:szCs w:val="16"/>
                <w:lang w:val="en-US" w:eastAsia="zh-CN"/>
              </w:rPr>
            </w:pPr>
            <w:r w:rsidRPr="00304FD9">
              <w:t>-3.2</w:t>
            </w:r>
          </w:p>
        </w:tc>
        <w:tc>
          <w:tcPr>
            <w:tcW w:w="1226" w:type="dxa"/>
            <w:tcBorders>
              <w:top w:val="nil"/>
              <w:left w:val="nil"/>
              <w:bottom w:val="nil"/>
              <w:right w:val="nil"/>
            </w:tcBorders>
            <w:hideMark/>
          </w:tcPr>
          <w:p w14:paraId="313B0795" w14:textId="77777777" w:rsidR="004A0D04" w:rsidRPr="00304FD9" w:rsidRDefault="004A0D04" w:rsidP="00D3366D">
            <w:pPr>
              <w:pStyle w:val="Tabletext"/>
              <w:jc w:val="right"/>
              <w:rPr>
                <w:rFonts w:eastAsia="DengXian" w:cs="Arial"/>
                <w:szCs w:val="16"/>
                <w:lang w:val="en-US" w:eastAsia="zh-CN"/>
              </w:rPr>
            </w:pPr>
            <w:r w:rsidRPr="00304FD9">
              <w:t>4.8</w:t>
            </w:r>
          </w:p>
        </w:tc>
        <w:tc>
          <w:tcPr>
            <w:tcW w:w="1232" w:type="dxa"/>
            <w:tcBorders>
              <w:top w:val="nil"/>
              <w:left w:val="nil"/>
              <w:bottom w:val="nil"/>
              <w:right w:val="nil"/>
            </w:tcBorders>
            <w:hideMark/>
          </w:tcPr>
          <w:p w14:paraId="409E9E12" w14:textId="77777777" w:rsidR="004A0D04" w:rsidRPr="00304FD9" w:rsidRDefault="004A0D04" w:rsidP="00D3366D">
            <w:pPr>
              <w:pStyle w:val="Tabletext"/>
              <w:jc w:val="right"/>
              <w:rPr>
                <w:rFonts w:eastAsia="DengXian" w:cs="Arial"/>
                <w:szCs w:val="16"/>
                <w:lang w:val="en-US" w:eastAsia="zh-CN"/>
              </w:rPr>
            </w:pPr>
            <w:r w:rsidRPr="00304FD9">
              <w:t>1.4</w:t>
            </w:r>
          </w:p>
        </w:tc>
      </w:tr>
      <w:tr w:rsidR="004A0D04" w:rsidRPr="00304FD9" w14:paraId="5D4A29BE" w14:textId="77777777" w:rsidTr="00D3366D">
        <w:trPr>
          <w:cantSplit/>
          <w:trHeight w:val="222"/>
        </w:trPr>
        <w:tc>
          <w:tcPr>
            <w:tcW w:w="1921" w:type="dxa"/>
            <w:tcBorders>
              <w:top w:val="nil"/>
              <w:left w:val="nil"/>
              <w:bottom w:val="nil"/>
              <w:right w:val="nil"/>
            </w:tcBorders>
            <w:hideMark/>
          </w:tcPr>
          <w:p w14:paraId="754C60D7" w14:textId="77777777" w:rsidR="004A0D04" w:rsidRPr="00304FD9" w:rsidRDefault="004A0D04" w:rsidP="00D3366D">
            <w:pPr>
              <w:pStyle w:val="Tabletext"/>
              <w:rPr>
                <w:rFonts w:eastAsia="DengXian" w:cs="Arial"/>
                <w:szCs w:val="16"/>
                <w:lang w:val="en-US" w:eastAsia="zh-CN"/>
              </w:rPr>
            </w:pPr>
            <w:r w:rsidRPr="00304FD9">
              <w:t>Tasmania</w:t>
            </w:r>
          </w:p>
        </w:tc>
        <w:tc>
          <w:tcPr>
            <w:tcW w:w="1096" w:type="dxa"/>
            <w:tcBorders>
              <w:top w:val="nil"/>
              <w:left w:val="nil"/>
              <w:bottom w:val="nil"/>
              <w:right w:val="nil"/>
            </w:tcBorders>
            <w:hideMark/>
          </w:tcPr>
          <w:p w14:paraId="0E2C1FA7" w14:textId="77777777" w:rsidR="004A0D04" w:rsidRPr="00304FD9" w:rsidRDefault="004A0D04" w:rsidP="00D3366D">
            <w:pPr>
              <w:pStyle w:val="Tabletext"/>
              <w:jc w:val="right"/>
              <w:rPr>
                <w:rFonts w:eastAsia="DengXian" w:cs="Arial"/>
                <w:szCs w:val="16"/>
                <w:lang w:val="en-US" w:eastAsia="zh-CN"/>
              </w:rPr>
            </w:pPr>
            <w:r w:rsidRPr="00304FD9">
              <w:t>42.5</w:t>
            </w:r>
          </w:p>
        </w:tc>
        <w:tc>
          <w:tcPr>
            <w:tcW w:w="1098" w:type="dxa"/>
            <w:tcBorders>
              <w:top w:val="nil"/>
              <w:left w:val="nil"/>
              <w:bottom w:val="nil"/>
              <w:right w:val="nil"/>
            </w:tcBorders>
            <w:hideMark/>
          </w:tcPr>
          <w:p w14:paraId="4DC713C6" w14:textId="77777777" w:rsidR="004A0D04" w:rsidRPr="00304FD9" w:rsidRDefault="004A0D04" w:rsidP="00D3366D">
            <w:pPr>
              <w:pStyle w:val="Tabletext"/>
              <w:jc w:val="right"/>
              <w:rPr>
                <w:rFonts w:eastAsia="DengXian" w:cs="Arial"/>
                <w:szCs w:val="16"/>
                <w:lang w:val="en-US" w:eastAsia="zh-CN"/>
              </w:rPr>
            </w:pPr>
            <w:r w:rsidRPr="00304FD9">
              <w:t>37.9</w:t>
            </w:r>
          </w:p>
        </w:tc>
        <w:tc>
          <w:tcPr>
            <w:tcW w:w="1140" w:type="dxa"/>
            <w:tcBorders>
              <w:top w:val="nil"/>
              <w:left w:val="nil"/>
              <w:bottom w:val="nil"/>
              <w:right w:val="nil"/>
            </w:tcBorders>
            <w:hideMark/>
          </w:tcPr>
          <w:p w14:paraId="694E5F0E" w14:textId="77777777" w:rsidR="004A0D04" w:rsidRPr="00304FD9" w:rsidRDefault="004A0D04" w:rsidP="00D3366D">
            <w:pPr>
              <w:pStyle w:val="Tabletext"/>
              <w:jc w:val="right"/>
              <w:rPr>
                <w:rFonts w:eastAsia="DengXian" w:cs="Arial"/>
                <w:szCs w:val="16"/>
                <w:lang w:val="en-US" w:eastAsia="zh-CN"/>
              </w:rPr>
            </w:pPr>
            <w:r w:rsidRPr="00304FD9">
              <w:t>48.3</w:t>
            </w:r>
          </w:p>
        </w:tc>
        <w:tc>
          <w:tcPr>
            <w:tcW w:w="1225" w:type="dxa"/>
            <w:tcBorders>
              <w:top w:val="nil"/>
              <w:left w:val="nil"/>
              <w:bottom w:val="nil"/>
              <w:right w:val="nil"/>
            </w:tcBorders>
            <w:hideMark/>
          </w:tcPr>
          <w:p w14:paraId="7EA18AE7" w14:textId="77777777" w:rsidR="004A0D04" w:rsidRPr="00304FD9" w:rsidRDefault="004A0D04" w:rsidP="00D3366D">
            <w:pPr>
              <w:pStyle w:val="Tabletext"/>
              <w:jc w:val="right"/>
              <w:rPr>
                <w:rFonts w:eastAsia="DengXian" w:cs="Arial"/>
                <w:szCs w:val="16"/>
                <w:lang w:val="en-US" w:eastAsia="zh-CN"/>
              </w:rPr>
            </w:pPr>
            <w:r w:rsidRPr="00304FD9">
              <w:t>-11.0</w:t>
            </w:r>
          </w:p>
        </w:tc>
        <w:tc>
          <w:tcPr>
            <w:tcW w:w="1226" w:type="dxa"/>
            <w:tcBorders>
              <w:top w:val="nil"/>
              <w:left w:val="nil"/>
              <w:bottom w:val="nil"/>
              <w:right w:val="nil"/>
            </w:tcBorders>
            <w:hideMark/>
          </w:tcPr>
          <w:p w14:paraId="165AB290" w14:textId="77777777" w:rsidR="004A0D04" w:rsidRPr="00304FD9" w:rsidRDefault="004A0D04" w:rsidP="00D3366D">
            <w:pPr>
              <w:pStyle w:val="Tabletext"/>
              <w:jc w:val="right"/>
              <w:rPr>
                <w:rFonts w:eastAsia="DengXian" w:cs="Arial"/>
                <w:szCs w:val="16"/>
                <w:lang w:val="en-US" w:eastAsia="zh-CN"/>
              </w:rPr>
            </w:pPr>
            <w:r w:rsidRPr="00304FD9">
              <w:t>27.7</w:t>
            </w:r>
          </w:p>
        </w:tc>
        <w:tc>
          <w:tcPr>
            <w:tcW w:w="1232" w:type="dxa"/>
            <w:tcBorders>
              <w:top w:val="nil"/>
              <w:left w:val="nil"/>
              <w:bottom w:val="nil"/>
              <w:right w:val="nil"/>
            </w:tcBorders>
            <w:hideMark/>
          </w:tcPr>
          <w:p w14:paraId="3080EE7E" w14:textId="77777777" w:rsidR="004A0D04" w:rsidRPr="00304FD9" w:rsidRDefault="004A0D04" w:rsidP="00D3366D">
            <w:pPr>
              <w:pStyle w:val="Tabletext"/>
              <w:jc w:val="right"/>
              <w:rPr>
                <w:rFonts w:eastAsia="DengXian" w:cs="Arial"/>
                <w:szCs w:val="16"/>
                <w:lang w:val="en-US" w:eastAsia="zh-CN"/>
              </w:rPr>
            </w:pPr>
            <w:r w:rsidRPr="00304FD9">
              <w:t>13.6</w:t>
            </w:r>
          </w:p>
        </w:tc>
      </w:tr>
      <w:tr w:rsidR="004A0D04" w:rsidRPr="00304FD9" w14:paraId="6E2BE6D8" w14:textId="77777777" w:rsidTr="00D3366D">
        <w:trPr>
          <w:cantSplit/>
          <w:trHeight w:val="222"/>
        </w:trPr>
        <w:tc>
          <w:tcPr>
            <w:tcW w:w="1921" w:type="dxa"/>
            <w:tcBorders>
              <w:top w:val="nil"/>
              <w:left w:val="nil"/>
              <w:bottom w:val="nil"/>
              <w:right w:val="nil"/>
            </w:tcBorders>
          </w:tcPr>
          <w:p w14:paraId="0130534A" w14:textId="77777777" w:rsidR="004A0D04" w:rsidRPr="00304FD9" w:rsidRDefault="004A0D04" w:rsidP="00D3366D">
            <w:pPr>
              <w:pStyle w:val="Tabletext"/>
              <w:rPr>
                <w:rFonts w:eastAsia="DengXian" w:cs="Arial"/>
                <w:szCs w:val="16"/>
                <w:lang w:val="en-US" w:eastAsia="zh-CN"/>
              </w:rPr>
            </w:pPr>
            <w:r w:rsidRPr="00304FD9">
              <w:t>Northern Territory</w:t>
            </w:r>
          </w:p>
        </w:tc>
        <w:tc>
          <w:tcPr>
            <w:tcW w:w="1096" w:type="dxa"/>
            <w:tcBorders>
              <w:top w:val="nil"/>
              <w:left w:val="nil"/>
              <w:bottom w:val="nil"/>
              <w:right w:val="nil"/>
            </w:tcBorders>
          </w:tcPr>
          <w:p w14:paraId="35F7FBA0" w14:textId="77777777" w:rsidR="004A0D04" w:rsidRPr="00304FD9" w:rsidRDefault="004A0D04" w:rsidP="00D3366D">
            <w:pPr>
              <w:pStyle w:val="Tabletext"/>
              <w:jc w:val="right"/>
            </w:pPr>
            <w:r w:rsidRPr="00304FD9">
              <w:t>25.1</w:t>
            </w:r>
          </w:p>
        </w:tc>
        <w:tc>
          <w:tcPr>
            <w:tcW w:w="1098" w:type="dxa"/>
            <w:tcBorders>
              <w:top w:val="nil"/>
              <w:left w:val="nil"/>
              <w:bottom w:val="nil"/>
              <w:right w:val="nil"/>
            </w:tcBorders>
          </w:tcPr>
          <w:p w14:paraId="057CF662" w14:textId="77777777" w:rsidR="004A0D04" w:rsidRPr="00304FD9" w:rsidRDefault="004A0D04" w:rsidP="00D3366D">
            <w:pPr>
              <w:pStyle w:val="Tabletext"/>
              <w:jc w:val="right"/>
            </w:pPr>
            <w:r w:rsidRPr="00304FD9">
              <w:t>23.8</w:t>
            </w:r>
          </w:p>
        </w:tc>
        <w:tc>
          <w:tcPr>
            <w:tcW w:w="1140" w:type="dxa"/>
            <w:tcBorders>
              <w:top w:val="nil"/>
              <w:left w:val="nil"/>
              <w:bottom w:val="nil"/>
              <w:right w:val="nil"/>
            </w:tcBorders>
          </w:tcPr>
          <w:p w14:paraId="2604B098" w14:textId="77777777" w:rsidR="004A0D04" w:rsidRPr="00304FD9" w:rsidRDefault="004A0D04" w:rsidP="00D3366D">
            <w:pPr>
              <w:pStyle w:val="Tabletext"/>
              <w:jc w:val="right"/>
            </w:pPr>
            <w:r w:rsidRPr="00304FD9">
              <w:t>25.5</w:t>
            </w:r>
          </w:p>
        </w:tc>
        <w:tc>
          <w:tcPr>
            <w:tcW w:w="1225" w:type="dxa"/>
            <w:tcBorders>
              <w:top w:val="nil"/>
              <w:left w:val="nil"/>
              <w:bottom w:val="nil"/>
              <w:right w:val="nil"/>
            </w:tcBorders>
          </w:tcPr>
          <w:p w14:paraId="1CF78A64" w14:textId="77777777" w:rsidR="004A0D04" w:rsidRPr="00304FD9" w:rsidRDefault="004A0D04" w:rsidP="00D3366D">
            <w:pPr>
              <w:pStyle w:val="Tabletext"/>
              <w:jc w:val="right"/>
            </w:pPr>
            <w:r w:rsidRPr="00304FD9">
              <w:t>-5.2</w:t>
            </w:r>
          </w:p>
        </w:tc>
        <w:tc>
          <w:tcPr>
            <w:tcW w:w="1226" w:type="dxa"/>
            <w:tcBorders>
              <w:top w:val="nil"/>
              <w:left w:val="nil"/>
              <w:bottom w:val="nil"/>
              <w:right w:val="nil"/>
            </w:tcBorders>
          </w:tcPr>
          <w:p w14:paraId="5F84E9A1" w14:textId="77777777" w:rsidR="004A0D04" w:rsidRPr="00304FD9" w:rsidRDefault="004A0D04" w:rsidP="00D3366D">
            <w:pPr>
              <w:pStyle w:val="Tabletext"/>
              <w:jc w:val="right"/>
            </w:pPr>
            <w:r w:rsidRPr="00304FD9">
              <w:t>7.4</w:t>
            </w:r>
          </w:p>
        </w:tc>
        <w:tc>
          <w:tcPr>
            <w:tcW w:w="1232" w:type="dxa"/>
            <w:tcBorders>
              <w:top w:val="nil"/>
              <w:left w:val="nil"/>
              <w:bottom w:val="nil"/>
              <w:right w:val="nil"/>
            </w:tcBorders>
          </w:tcPr>
          <w:p w14:paraId="0903B463" w14:textId="77777777" w:rsidR="004A0D04" w:rsidRPr="00304FD9" w:rsidRDefault="004A0D04" w:rsidP="00D3366D">
            <w:pPr>
              <w:pStyle w:val="Tabletext"/>
              <w:jc w:val="right"/>
            </w:pPr>
            <w:r w:rsidRPr="00304FD9">
              <w:t>1.8</w:t>
            </w:r>
          </w:p>
        </w:tc>
      </w:tr>
      <w:tr w:rsidR="004A0D04" w:rsidRPr="00304FD9" w14:paraId="1985F298" w14:textId="77777777" w:rsidTr="00D3366D">
        <w:trPr>
          <w:cantSplit/>
          <w:trHeight w:val="222"/>
        </w:trPr>
        <w:tc>
          <w:tcPr>
            <w:tcW w:w="1921" w:type="dxa"/>
            <w:tcBorders>
              <w:top w:val="nil"/>
              <w:left w:val="nil"/>
              <w:bottom w:val="nil"/>
              <w:right w:val="nil"/>
            </w:tcBorders>
            <w:hideMark/>
          </w:tcPr>
          <w:p w14:paraId="2543E51B" w14:textId="77777777" w:rsidR="004A0D04" w:rsidRPr="00304FD9" w:rsidRDefault="004A0D04" w:rsidP="00D3366D">
            <w:pPr>
              <w:pStyle w:val="Tabletext"/>
              <w:rPr>
                <w:rFonts w:eastAsia="DengXian" w:cs="Arial"/>
                <w:szCs w:val="16"/>
                <w:lang w:val="en-US" w:eastAsia="zh-CN"/>
              </w:rPr>
            </w:pPr>
            <w:r w:rsidRPr="00304FD9">
              <w:t>Australian Capital Territory</w:t>
            </w:r>
          </w:p>
        </w:tc>
        <w:tc>
          <w:tcPr>
            <w:tcW w:w="1096" w:type="dxa"/>
            <w:tcBorders>
              <w:top w:val="nil"/>
              <w:left w:val="nil"/>
              <w:bottom w:val="nil"/>
              <w:right w:val="nil"/>
            </w:tcBorders>
            <w:hideMark/>
          </w:tcPr>
          <w:p w14:paraId="38B9015E" w14:textId="77777777" w:rsidR="004A0D04" w:rsidRPr="00304FD9" w:rsidRDefault="004A0D04" w:rsidP="00D3366D">
            <w:pPr>
              <w:pStyle w:val="Tabletext"/>
              <w:jc w:val="right"/>
              <w:rPr>
                <w:rFonts w:eastAsia="DengXian" w:cs="Arial"/>
                <w:szCs w:val="16"/>
                <w:lang w:val="en-US" w:eastAsia="zh-CN"/>
              </w:rPr>
            </w:pPr>
            <w:r w:rsidRPr="00304FD9">
              <w:t>0.1</w:t>
            </w:r>
          </w:p>
        </w:tc>
        <w:tc>
          <w:tcPr>
            <w:tcW w:w="1098" w:type="dxa"/>
            <w:tcBorders>
              <w:top w:val="nil"/>
              <w:left w:val="nil"/>
              <w:bottom w:val="nil"/>
              <w:right w:val="nil"/>
            </w:tcBorders>
            <w:hideMark/>
          </w:tcPr>
          <w:p w14:paraId="2C7654B5" w14:textId="77777777" w:rsidR="004A0D04" w:rsidRPr="00304FD9" w:rsidRDefault="004A0D04" w:rsidP="00D3366D">
            <w:pPr>
              <w:pStyle w:val="Tabletext"/>
              <w:jc w:val="right"/>
              <w:rPr>
                <w:rFonts w:eastAsia="DengXian" w:cs="Arial"/>
                <w:szCs w:val="16"/>
                <w:lang w:val="en-US" w:eastAsia="zh-CN"/>
              </w:rPr>
            </w:pPr>
            <w:r w:rsidRPr="00304FD9">
              <w:t>0.1</w:t>
            </w:r>
          </w:p>
        </w:tc>
        <w:tc>
          <w:tcPr>
            <w:tcW w:w="1140" w:type="dxa"/>
            <w:tcBorders>
              <w:top w:val="nil"/>
              <w:left w:val="nil"/>
              <w:bottom w:val="nil"/>
              <w:right w:val="nil"/>
            </w:tcBorders>
            <w:hideMark/>
          </w:tcPr>
          <w:p w14:paraId="529C6A43" w14:textId="77777777" w:rsidR="004A0D04" w:rsidRPr="00304FD9" w:rsidRDefault="004A0D04" w:rsidP="00D3366D">
            <w:pPr>
              <w:pStyle w:val="Tabletext"/>
              <w:jc w:val="right"/>
              <w:rPr>
                <w:rFonts w:eastAsia="DengXian" w:cs="Arial"/>
                <w:szCs w:val="16"/>
                <w:lang w:val="en-US" w:eastAsia="zh-CN"/>
              </w:rPr>
            </w:pPr>
            <w:r w:rsidRPr="00304FD9">
              <w:t>0.1</w:t>
            </w:r>
          </w:p>
        </w:tc>
        <w:tc>
          <w:tcPr>
            <w:tcW w:w="1225" w:type="dxa"/>
            <w:tcBorders>
              <w:top w:val="nil"/>
              <w:left w:val="nil"/>
              <w:bottom w:val="nil"/>
              <w:right w:val="nil"/>
            </w:tcBorders>
            <w:hideMark/>
          </w:tcPr>
          <w:p w14:paraId="55A56341" w14:textId="77777777" w:rsidR="004A0D04" w:rsidRPr="00304FD9" w:rsidRDefault="004A0D04" w:rsidP="00D3366D">
            <w:pPr>
              <w:pStyle w:val="Tabletext"/>
              <w:jc w:val="right"/>
              <w:rPr>
                <w:rFonts w:eastAsia="DengXian" w:cs="Arial"/>
                <w:szCs w:val="16"/>
                <w:lang w:val="en-US" w:eastAsia="zh-CN"/>
              </w:rPr>
            </w:pPr>
            <w:r w:rsidRPr="00304FD9">
              <w:t>-1.9</w:t>
            </w:r>
          </w:p>
        </w:tc>
        <w:tc>
          <w:tcPr>
            <w:tcW w:w="1226" w:type="dxa"/>
            <w:tcBorders>
              <w:top w:val="nil"/>
              <w:left w:val="nil"/>
              <w:bottom w:val="nil"/>
              <w:right w:val="nil"/>
            </w:tcBorders>
            <w:hideMark/>
          </w:tcPr>
          <w:p w14:paraId="44DDA96D" w14:textId="77777777" w:rsidR="004A0D04" w:rsidRPr="00304FD9" w:rsidRDefault="004A0D04" w:rsidP="00D3366D">
            <w:pPr>
              <w:pStyle w:val="Tabletext"/>
              <w:jc w:val="right"/>
              <w:rPr>
                <w:rFonts w:eastAsia="DengXian" w:cs="Arial"/>
                <w:szCs w:val="16"/>
                <w:lang w:val="en-US" w:eastAsia="zh-CN"/>
              </w:rPr>
            </w:pPr>
            <w:r w:rsidRPr="00304FD9">
              <w:t>-25.7</w:t>
            </w:r>
          </w:p>
        </w:tc>
        <w:tc>
          <w:tcPr>
            <w:tcW w:w="1232" w:type="dxa"/>
            <w:tcBorders>
              <w:top w:val="nil"/>
              <w:left w:val="nil"/>
              <w:bottom w:val="nil"/>
              <w:right w:val="nil"/>
            </w:tcBorders>
            <w:hideMark/>
          </w:tcPr>
          <w:p w14:paraId="06B99B42" w14:textId="77777777" w:rsidR="004A0D04" w:rsidRPr="00304FD9" w:rsidRDefault="004A0D04" w:rsidP="00D3366D">
            <w:pPr>
              <w:pStyle w:val="Tabletext"/>
              <w:jc w:val="right"/>
              <w:rPr>
                <w:rFonts w:eastAsia="DengXian" w:cs="Arial"/>
                <w:szCs w:val="16"/>
                <w:lang w:val="en-US" w:eastAsia="zh-CN"/>
              </w:rPr>
            </w:pPr>
            <w:r w:rsidRPr="00304FD9">
              <w:t>-27.2</w:t>
            </w:r>
          </w:p>
        </w:tc>
      </w:tr>
      <w:tr w:rsidR="004A0D04" w:rsidRPr="00304FD9" w14:paraId="0ACFFEA2" w14:textId="77777777" w:rsidTr="00D3366D">
        <w:trPr>
          <w:cantSplit/>
          <w:trHeight w:val="222"/>
        </w:trPr>
        <w:tc>
          <w:tcPr>
            <w:tcW w:w="1921" w:type="dxa"/>
            <w:tcBorders>
              <w:top w:val="nil"/>
              <w:left w:val="nil"/>
              <w:bottom w:val="single" w:sz="4" w:space="0" w:color="auto"/>
              <w:right w:val="nil"/>
            </w:tcBorders>
            <w:hideMark/>
          </w:tcPr>
          <w:p w14:paraId="42B86CDD" w14:textId="77777777" w:rsidR="004A0D04" w:rsidRPr="00304FD9" w:rsidRDefault="004A0D04" w:rsidP="00D3366D">
            <w:pPr>
              <w:pStyle w:val="Tabletext"/>
              <w:rPr>
                <w:rFonts w:eastAsia="DengXian" w:cs="Arial"/>
                <w:b/>
                <w:bCs/>
                <w:szCs w:val="16"/>
                <w:lang w:val="en-US" w:eastAsia="zh-CN"/>
              </w:rPr>
            </w:pPr>
            <w:r w:rsidRPr="00304FD9">
              <w:rPr>
                <w:b/>
                <w:bCs/>
              </w:rPr>
              <w:t>Total regional/remote enrolments</w:t>
            </w:r>
          </w:p>
        </w:tc>
        <w:tc>
          <w:tcPr>
            <w:tcW w:w="1096" w:type="dxa"/>
            <w:tcBorders>
              <w:top w:val="nil"/>
              <w:left w:val="nil"/>
              <w:bottom w:val="single" w:sz="4" w:space="0" w:color="auto"/>
              <w:right w:val="nil"/>
            </w:tcBorders>
            <w:hideMark/>
          </w:tcPr>
          <w:p w14:paraId="3835243D" w14:textId="77777777" w:rsidR="004A0D04" w:rsidRPr="00304FD9" w:rsidRDefault="004A0D04" w:rsidP="00D3366D">
            <w:pPr>
              <w:pStyle w:val="Tabletext"/>
              <w:jc w:val="right"/>
              <w:rPr>
                <w:rFonts w:eastAsia="DengXian" w:cs="Arial"/>
                <w:b/>
                <w:bCs/>
                <w:szCs w:val="16"/>
                <w:lang w:val="en-US" w:eastAsia="zh-CN"/>
              </w:rPr>
            </w:pPr>
            <w:r w:rsidRPr="00304FD9">
              <w:rPr>
                <w:b/>
                <w:bCs/>
              </w:rPr>
              <w:t>810.4</w:t>
            </w:r>
          </w:p>
        </w:tc>
        <w:tc>
          <w:tcPr>
            <w:tcW w:w="1098" w:type="dxa"/>
            <w:tcBorders>
              <w:top w:val="nil"/>
              <w:left w:val="nil"/>
              <w:bottom w:val="single" w:sz="4" w:space="0" w:color="auto"/>
              <w:right w:val="nil"/>
            </w:tcBorders>
            <w:hideMark/>
          </w:tcPr>
          <w:p w14:paraId="69BC1CB6" w14:textId="77777777" w:rsidR="004A0D04" w:rsidRPr="00304FD9" w:rsidRDefault="004A0D04" w:rsidP="00D3366D">
            <w:pPr>
              <w:pStyle w:val="Tabletext"/>
              <w:jc w:val="right"/>
              <w:rPr>
                <w:rFonts w:eastAsia="DengXian" w:cs="Arial"/>
                <w:b/>
                <w:bCs/>
                <w:szCs w:val="16"/>
                <w:lang w:val="en-US" w:eastAsia="zh-CN"/>
              </w:rPr>
            </w:pPr>
            <w:r w:rsidRPr="00304FD9">
              <w:rPr>
                <w:b/>
                <w:bCs/>
              </w:rPr>
              <w:t>769.1</w:t>
            </w:r>
          </w:p>
        </w:tc>
        <w:tc>
          <w:tcPr>
            <w:tcW w:w="1140" w:type="dxa"/>
            <w:tcBorders>
              <w:top w:val="nil"/>
              <w:left w:val="nil"/>
              <w:bottom w:val="single" w:sz="4" w:space="0" w:color="auto"/>
              <w:right w:val="nil"/>
            </w:tcBorders>
            <w:hideMark/>
          </w:tcPr>
          <w:p w14:paraId="70A6692D" w14:textId="77777777" w:rsidR="004A0D04" w:rsidRPr="00304FD9" w:rsidRDefault="004A0D04" w:rsidP="00D3366D">
            <w:pPr>
              <w:pStyle w:val="Tabletext"/>
              <w:jc w:val="right"/>
              <w:rPr>
                <w:rFonts w:eastAsia="DengXian" w:cs="Arial"/>
                <w:b/>
                <w:bCs/>
                <w:szCs w:val="16"/>
                <w:lang w:val="en-US" w:eastAsia="zh-CN"/>
              </w:rPr>
            </w:pPr>
            <w:r w:rsidRPr="00304FD9">
              <w:rPr>
                <w:b/>
                <w:bCs/>
              </w:rPr>
              <w:t>799.3</w:t>
            </w:r>
          </w:p>
        </w:tc>
        <w:tc>
          <w:tcPr>
            <w:tcW w:w="1225" w:type="dxa"/>
            <w:tcBorders>
              <w:top w:val="nil"/>
              <w:left w:val="nil"/>
              <w:bottom w:val="single" w:sz="4" w:space="0" w:color="auto"/>
              <w:right w:val="nil"/>
            </w:tcBorders>
          </w:tcPr>
          <w:p w14:paraId="3B1DD53D" w14:textId="77777777" w:rsidR="004A0D04" w:rsidRPr="00304FD9" w:rsidRDefault="004A0D04" w:rsidP="00D3366D">
            <w:pPr>
              <w:pStyle w:val="Tabletext"/>
              <w:jc w:val="right"/>
              <w:rPr>
                <w:rFonts w:eastAsia="DengXian" w:cs="Arial"/>
                <w:b/>
                <w:bCs/>
                <w:szCs w:val="16"/>
                <w:lang w:val="en-US" w:eastAsia="zh-CN"/>
              </w:rPr>
            </w:pPr>
            <w:r w:rsidRPr="00304FD9">
              <w:rPr>
                <w:b/>
                <w:bCs/>
              </w:rPr>
              <w:t>-5.1</w:t>
            </w:r>
          </w:p>
        </w:tc>
        <w:tc>
          <w:tcPr>
            <w:tcW w:w="1226" w:type="dxa"/>
            <w:tcBorders>
              <w:top w:val="nil"/>
              <w:left w:val="nil"/>
              <w:bottom w:val="single" w:sz="4" w:space="0" w:color="auto"/>
              <w:right w:val="nil"/>
            </w:tcBorders>
          </w:tcPr>
          <w:p w14:paraId="028A629A" w14:textId="77777777" w:rsidR="004A0D04" w:rsidRPr="00304FD9" w:rsidRDefault="004A0D04" w:rsidP="00D3366D">
            <w:pPr>
              <w:pStyle w:val="Tabletext"/>
              <w:jc w:val="right"/>
              <w:rPr>
                <w:rFonts w:eastAsia="DengXian" w:cs="Arial"/>
                <w:b/>
                <w:bCs/>
                <w:szCs w:val="16"/>
                <w:lang w:val="en-US" w:eastAsia="zh-CN"/>
              </w:rPr>
            </w:pPr>
            <w:r w:rsidRPr="00304FD9">
              <w:rPr>
                <w:b/>
                <w:bCs/>
              </w:rPr>
              <w:t>3.9</w:t>
            </w:r>
          </w:p>
        </w:tc>
        <w:tc>
          <w:tcPr>
            <w:tcW w:w="1232" w:type="dxa"/>
            <w:tcBorders>
              <w:top w:val="nil"/>
              <w:left w:val="nil"/>
              <w:bottom w:val="single" w:sz="4" w:space="0" w:color="auto"/>
              <w:right w:val="nil"/>
            </w:tcBorders>
          </w:tcPr>
          <w:p w14:paraId="11F54E78" w14:textId="77777777" w:rsidR="004A0D04" w:rsidRPr="00304FD9" w:rsidRDefault="004A0D04" w:rsidP="00D3366D">
            <w:pPr>
              <w:pStyle w:val="Tabletext"/>
              <w:jc w:val="right"/>
              <w:rPr>
                <w:rFonts w:eastAsia="DengXian" w:cs="Arial"/>
                <w:b/>
                <w:bCs/>
                <w:szCs w:val="16"/>
                <w:lang w:val="en-US" w:eastAsia="zh-CN"/>
              </w:rPr>
            </w:pPr>
            <w:r w:rsidRPr="00304FD9">
              <w:rPr>
                <w:b/>
                <w:bCs/>
              </w:rPr>
              <w:t>-1.4</w:t>
            </w:r>
          </w:p>
        </w:tc>
      </w:tr>
    </w:tbl>
    <w:p w14:paraId="68683755" w14:textId="77777777" w:rsidR="004A0D04" w:rsidRPr="00304FD9" w:rsidRDefault="004A0D04" w:rsidP="004A0D04">
      <w:pPr>
        <w:pStyle w:val="Source"/>
        <w:ind w:left="397" w:hanging="397"/>
      </w:pPr>
      <w:r w:rsidRPr="00304FD9">
        <w:t xml:space="preserve">Note: The figures in the table above show enrolments for inner and outer regional, and remote and very remote locations. </w:t>
      </w:r>
    </w:p>
    <w:p w14:paraId="011FB7B6" w14:textId="57184051" w:rsidR="004A0D04" w:rsidRPr="00304FD9" w:rsidRDefault="004A0D04" w:rsidP="004A0D04">
      <w:pPr>
        <w:pStyle w:val="Source"/>
        <w:rPr>
          <w:b/>
          <w:sz w:val="17"/>
        </w:rPr>
      </w:pPr>
      <w:r w:rsidRPr="00304FD9">
        <w:t>Source:</w:t>
      </w:r>
      <w:r w:rsidRPr="00304FD9">
        <w:tab/>
        <w:t xml:space="preserve">NCVER Total VET </w:t>
      </w:r>
      <w:r w:rsidR="002E1E68">
        <w:t>S</w:t>
      </w:r>
      <w:r w:rsidRPr="00304FD9">
        <w:t xml:space="preserve">tudents and </w:t>
      </w:r>
      <w:r w:rsidR="002E1E68">
        <w:t>C</w:t>
      </w:r>
      <w:r w:rsidRPr="00304FD9">
        <w:t>ourses, 2019−21.</w:t>
      </w:r>
    </w:p>
    <w:p w14:paraId="404FA05B" w14:textId="3ABFF99B" w:rsidR="00B25D2D" w:rsidRPr="00304FD9" w:rsidRDefault="00B25D2D" w:rsidP="00ED6C20">
      <w:pPr>
        <w:pStyle w:val="Text"/>
        <w:rPr>
          <w:rStyle w:val="TextChar"/>
        </w:rPr>
      </w:pPr>
      <w:r w:rsidRPr="00304FD9">
        <w:t xml:space="preserve">Students in remote or regional areas in the </w:t>
      </w:r>
      <w:r w:rsidR="009964E7" w:rsidRPr="00304FD9">
        <w:t>e</w:t>
      </w:r>
      <w:r w:rsidRPr="00304FD9">
        <w:t xml:space="preserve">astern </w:t>
      </w:r>
      <w:r w:rsidR="004922DE" w:rsidRPr="00304FD9">
        <w:t>s</w:t>
      </w:r>
      <w:r w:rsidRPr="00304FD9">
        <w:t>tates</w:t>
      </w:r>
      <w:r w:rsidR="009964E7" w:rsidRPr="00304FD9">
        <w:t>,</w:t>
      </w:r>
      <w:r w:rsidRPr="00304FD9">
        <w:t xml:space="preserve"> </w:t>
      </w:r>
      <w:r w:rsidR="00CA26F3" w:rsidRPr="00304FD9">
        <w:t>however</w:t>
      </w:r>
      <w:r w:rsidR="009964E7" w:rsidRPr="00304FD9">
        <w:t>,</w:t>
      </w:r>
      <w:r w:rsidR="00CA26F3" w:rsidRPr="00304FD9">
        <w:t xml:space="preserve"> </w:t>
      </w:r>
      <w:r w:rsidRPr="00304FD9">
        <w:t xml:space="preserve">had a starkly different experience, </w:t>
      </w:r>
      <w:r w:rsidR="003A3220">
        <w:t xml:space="preserve">being </w:t>
      </w:r>
      <w:r w:rsidRPr="00304FD9">
        <w:t>impacted by higher levels of community infections</w:t>
      </w:r>
      <w:r w:rsidR="00CA26F3" w:rsidRPr="00304FD9">
        <w:t xml:space="preserve"> and the government responses to this. </w:t>
      </w:r>
      <w:r w:rsidR="003A3220">
        <w:t>As noted earlier</w:t>
      </w:r>
      <w:r w:rsidR="00CA26F3" w:rsidRPr="00304FD9">
        <w:t xml:space="preserve">, </w:t>
      </w:r>
      <w:r w:rsidRPr="00304FD9">
        <w:t xml:space="preserve">students in </w:t>
      </w:r>
      <w:r w:rsidR="004922DE" w:rsidRPr="00304FD9">
        <w:t>Queensland</w:t>
      </w:r>
      <w:r w:rsidRPr="00304FD9">
        <w:t xml:space="preserve">, </w:t>
      </w:r>
      <w:r w:rsidR="004922DE" w:rsidRPr="00304FD9">
        <w:t xml:space="preserve">New South Wales </w:t>
      </w:r>
      <w:r w:rsidRPr="00304FD9">
        <w:t xml:space="preserve">and some parts of Victoria had recently lived through or were still living with droughts, </w:t>
      </w:r>
      <w:r w:rsidR="00F50B67" w:rsidRPr="00304FD9">
        <w:t xml:space="preserve">bushfires, </w:t>
      </w:r>
      <w:r w:rsidRPr="00304FD9">
        <w:t xml:space="preserve">mice plagues and floods. </w:t>
      </w:r>
      <w:r w:rsidR="00EC7F92" w:rsidRPr="00304FD9">
        <w:t xml:space="preserve">Providers from these areas who were interviewed reported that these crises had already made it difficult for their students to continue with their training, </w:t>
      </w:r>
      <w:r w:rsidR="0014608D">
        <w:t>an issue</w:t>
      </w:r>
      <w:r w:rsidR="00EC7F92" w:rsidRPr="00304FD9">
        <w:t xml:space="preserve"> supported by studies exploring the impact of these events </w:t>
      </w:r>
      <w:r w:rsidR="00645E07">
        <w:t>on</w:t>
      </w:r>
      <w:r w:rsidR="00EC7F92" w:rsidRPr="00304FD9">
        <w:t xml:space="preserve"> communities, including students (Cahill et al</w:t>
      </w:r>
      <w:r w:rsidR="00B16FD8">
        <w:t>.</w:t>
      </w:r>
      <w:r w:rsidR="00EC7F92" w:rsidRPr="00304FD9">
        <w:t xml:space="preserve"> 2020; Centre for Education Statistics and Evaluation 2020; </w:t>
      </w:r>
      <w:r w:rsidR="006A465B" w:rsidRPr="00304FD9">
        <w:t xml:space="preserve">Royal Commission into National Natural Disaster Arrangements </w:t>
      </w:r>
      <w:r w:rsidR="00EC7F92" w:rsidRPr="00304FD9">
        <w:t>2020).</w:t>
      </w:r>
      <w:r w:rsidRPr="00304FD9">
        <w:t xml:space="preserve"> The arrival of COVID-19 add</w:t>
      </w:r>
      <w:r w:rsidR="004922DE" w:rsidRPr="00304FD9">
        <w:t>ed</w:t>
      </w:r>
      <w:r w:rsidRPr="00304FD9">
        <w:t xml:space="preserve"> an additional layer of difficulty. </w:t>
      </w:r>
      <w:r w:rsidR="003A3CF1" w:rsidRPr="00304FD9">
        <w:rPr>
          <w:rStyle w:val="TextChar"/>
        </w:rPr>
        <w:t xml:space="preserve">Program </w:t>
      </w:r>
      <w:r w:rsidR="00AD11AF" w:rsidRPr="00304FD9">
        <w:rPr>
          <w:rStyle w:val="TextChar"/>
        </w:rPr>
        <w:t xml:space="preserve">enrolments </w:t>
      </w:r>
      <w:r w:rsidR="003A3CF1" w:rsidRPr="00304FD9">
        <w:rPr>
          <w:rStyle w:val="TextChar"/>
        </w:rPr>
        <w:t xml:space="preserve">declined across the </w:t>
      </w:r>
      <w:r w:rsidR="009964E7" w:rsidRPr="00304FD9">
        <w:rPr>
          <w:rStyle w:val="TextChar"/>
        </w:rPr>
        <w:t>e</w:t>
      </w:r>
      <w:r w:rsidR="003A3CF1" w:rsidRPr="00304FD9">
        <w:rPr>
          <w:rStyle w:val="TextChar"/>
        </w:rPr>
        <w:t>astern seaboard and in South Australia from 2019 to 2021 (</w:t>
      </w:r>
      <w:r w:rsidR="002E094C" w:rsidRPr="00304FD9">
        <w:rPr>
          <w:rStyle w:val="TextChar"/>
        </w:rPr>
        <w:t>t</w:t>
      </w:r>
      <w:r w:rsidR="003A3CF1" w:rsidRPr="00304FD9">
        <w:rPr>
          <w:rStyle w:val="TextChar"/>
        </w:rPr>
        <w:t xml:space="preserve">able </w:t>
      </w:r>
      <w:r w:rsidR="00687A58" w:rsidRPr="00304FD9">
        <w:rPr>
          <w:rStyle w:val="TextChar"/>
        </w:rPr>
        <w:t>11</w:t>
      </w:r>
      <w:r w:rsidR="003A3CF1" w:rsidRPr="00304FD9">
        <w:rPr>
          <w:rStyle w:val="TextChar"/>
        </w:rPr>
        <w:t xml:space="preserve">).  </w:t>
      </w:r>
      <w:r w:rsidR="00AD11AF" w:rsidRPr="00304FD9">
        <w:rPr>
          <w:rStyle w:val="TextChar"/>
        </w:rPr>
        <w:t xml:space="preserve"> </w:t>
      </w:r>
    </w:p>
    <w:p w14:paraId="478A881F" w14:textId="0EC90891" w:rsidR="00A07A4F" w:rsidRPr="00304FD9" w:rsidRDefault="00B25D2D" w:rsidP="00ED6C20">
      <w:pPr>
        <w:pStyle w:val="Text"/>
      </w:pPr>
      <w:r w:rsidRPr="00304FD9">
        <w:t>Wher</w:t>
      </w:r>
      <w:r w:rsidR="00E62F85" w:rsidRPr="00304FD9">
        <w:t>e</w:t>
      </w:r>
      <w:r w:rsidRPr="00304FD9">
        <w:t xml:space="preserve"> </w:t>
      </w:r>
      <w:r w:rsidR="00395329" w:rsidRPr="00304FD9">
        <w:t xml:space="preserve">regional/remote </w:t>
      </w:r>
      <w:r w:rsidRPr="00304FD9">
        <w:t xml:space="preserve">students would previously travel to campus for face-to-face components, they were unable to do so, and they could not always rely on </w:t>
      </w:r>
      <w:r w:rsidR="00645E07">
        <w:t xml:space="preserve">the available </w:t>
      </w:r>
      <w:r w:rsidRPr="00304FD9">
        <w:t xml:space="preserve">digital technology </w:t>
      </w:r>
      <w:r w:rsidRPr="002C44F6">
        <w:t xml:space="preserve">to </w:t>
      </w:r>
      <w:r w:rsidR="002C44F6">
        <w:t>attend classes via live streaming</w:t>
      </w:r>
      <w:r w:rsidRPr="00304FD9">
        <w:t>.</w:t>
      </w:r>
      <w:r w:rsidR="00670CFC" w:rsidRPr="00304FD9">
        <w:t xml:space="preserve"> The disparity in digital access between metropolitan and regional/remote areas has </w:t>
      </w:r>
      <w:r w:rsidR="00050477" w:rsidRPr="00304FD9">
        <w:t>long presented a problem for</w:t>
      </w:r>
      <w:r w:rsidR="00670CFC" w:rsidRPr="00304FD9">
        <w:t xml:space="preserve"> business and education, </w:t>
      </w:r>
      <w:r w:rsidR="00050477" w:rsidRPr="00304FD9">
        <w:t xml:space="preserve">further </w:t>
      </w:r>
      <w:r w:rsidR="00B62965" w:rsidRPr="00304FD9">
        <w:t>highlight</w:t>
      </w:r>
      <w:r w:rsidR="00050477" w:rsidRPr="00304FD9">
        <w:t>ed by the pandemic. The Productivity Commission</w:t>
      </w:r>
      <w:r w:rsidR="006230EE">
        <w:t>’</w:t>
      </w:r>
      <w:r w:rsidR="00050477" w:rsidRPr="00304FD9">
        <w:t xml:space="preserve">s </w:t>
      </w:r>
      <w:r w:rsidR="00050477" w:rsidRPr="00304FD9">
        <w:rPr>
          <w:i/>
          <w:iCs/>
        </w:rPr>
        <w:t xml:space="preserve">Interim </w:t>
      </w:r>
      <w:r w:rsidR="00BE59F3">
        <w:rPr>
          <w:i/>
          <w:iCs/>
        </w:rPr>
        <w:t>r</w:t>
      </w:r>
      <w:r w:rsidR="00050477" w:rsidRPr="00304FD9">
        <w:rPr>
          <w:i/>
          <w:iCs/>
        </w:rPr>
        <w:t>eport</w:t>
      </w:r>
      <w:r w:rsidR="00050477" w:rsidRPr="00304FD9">
        <w:t xml:space="preserve"> (2022) flagged</w:t>
      </w:r>
      <w:r w:rsidR="00670CFC" w:rsidRPr="00304FD9">
        <w:t xml:space="preserve"> insufficient internet access and speeds, as well as gaps in broadband and mobile connectivity infrastructure </w:t>
      </w:r>
      <w:r w:rsidR="00050477" w:rsidRPr="00304FD9">
        <w:t>in regional/remote areas</w:t>
      </w:r>
      <w:r w:rsidR="00B62965" w:rsidRPr="00304FD9">
        <w:t>,</w:t>
      </w:r>
      <w:r w:rsidR="00050477" w:rsidRPr="00304FD9">
        <w:t xml:space="preserve"> as a point of </w:t>
      </w:r>
      <w:r w:rsidR="00050477" w:rsidRPr="00304FD9">
        <w:lastRenderedPageBreak/>
        <w:t xml:space="preserve">concern for </w:t>
      </w:r>
      <w:r w:rsidR="00825936">
        <w:t xml:space="preserve">future </w:t>
      </w:r>
      <w:r w:rsidR="00050477" w:rsidRPr="00304FD9">
        <w:t>national productivity</w:t>
      </w:r>
      <w:r w:rsidR="007442DD">
        <w:t>, an issue confirmed</w:t>
      </w:r>
      <w:r w:rsidR="00A07A4F" w:rsidRPr="00304FD9">
        <w:t xml:space="preserve"> by </w:t>
      </w:r>
      <w:r w:rsidR="00395329" w:rsidRPr="00304FD9">
        <w:t xml:space="preserve">some of the </w:t>
      </w:r>
      <w:r w:rsidR="00A07A4F" w:rsidRPr="00304FD9">
        <w:t xml:space="preserve">training providers </w:t>
      </w:r>
      <w:r w:rsidR="00395329" w:rsidRPr="00304FD9">
        <w:t xml:space="preserve">who were </w:t>
      </w:r>
      <w:r w:rsidR="00A07A4F" w:rsidRPr="00304FD9">
        <w:t>servicing regional/remote students</w:t>
      </w:r>
      <w:r w:rsidR="00E21A3C">
        <w:t>; they</w:t>
      </w:r>
      <w:r w:rsidR="007442DD">
        <w:t xml:space="preserve"> </w:t>
      </w:r>
      <w:r w:rsidR="00395329" w:rsidRPr="00304FD9">
        <w:t>comment</w:t>
      </w:r>
      <w:r w:rsidR="007442DD">
        <w:t>ed</w:t>
      </w:r>
      <w:r w:rsidR="00395329" w:rsidRPr="00304FD9">
        <w:t xml:space="preserve"> that</w:t>
      </w:r>
      <w:r w:rsidR="00A07A4F" w:rsidRPr="00304FD9">
        <w:t xml:space="preserve"> many students only had their phones, which were mostly unsuitable for using </w:t>
      </w:r>
      <w:r w:rsidR="007442DD" w:rsidRPr="00304FD9">
        <w:t xml:space="preserve">learning management systems </w:t>
      </w:r>
      <w:r w:rsidR="00A07A4F" w:rsidRPr="00304FD9">
        <w:t xml:space="preserve">and similar </w:t>
      </w:r>
      <w:r w:rsidR="00081CF3" w:rsidRPr="00304FD9">
        <w:t xml:space="preserve">online </w:t>
      </w:r>
      <w:r w:rsidR="00A07A4F" w:rsidRPr="00304FD9">
        <w:t xml:space="preserve">platforms. </w:t>
      </w:r>
    </w:p>
    <w:p w14:paraId="49C7AA16" w14:textId="16C3C547" w:rsidR="00B25D2D" w:rsidRPr="00304FD9" w:rsidRDefault="007442DD" w:rsidP="00ED6C20">
      <w:pPr>
        <w:pStyle w:val="Text"/>
      </w:pPr>
      <w:r>
        <w:t>Furthermore</w:t>
      </w:r>
      <w:r w:rsidR="0079180E" w:rsidRPr="00304FD9">
        <w:t xml:space="preserve">, </w:t>
      </w:r>
      <w:r w:rsidR="00FF4827">
        <w:t xml:space="preserve">many of </w:t>
      </w:r>
      <w:r w:rsidR="0079180E" w:rsidRPr="00304FD9">
        <w:t xml:space="preserve">the </w:t>
      </w:r>
      <w:r w:rsidR="00B25D2D" w:rsidRPr="00304FD9">
        <w:t>community network</w:t>
      </w:r>
      <w:r w:rsidR="00FF4827">
        <w:t>s</w:t>
      </w:r>
      <w:r w:rsidR="00B25D2D" w:rsidRPr="00304FD9">
        <w:t xml:space="preserve"> that usually operate</w:t>
      </w:r>
      <w:r w:rsidR="0079180E" w:rsidRPr="00304FD9">
        <w:t>d</w:t>
      </w:r>
      <w:r w:rsidR="00B25D2D" w:rsidRPr="00304FD9">
        <w:t xml:space="preserve"> in regional/</w:t>
      </w:r>
      <w:r w:rsidR="00E62F85" w:rsidRPr="00304FD9">
        <w:t xml:space="preserve">remote </w:t>
      </w:r>
      <w:r w:rsidR="00B25D2D" w:rsidRPr="00304FD9">
        <w:t>areas were</w:t>
      </w:r>
      <w:r w:rsidR="000B67CD" w:rsidRPr="00304FD9">
        <w:t xml:space="preserve"> </w:t>
      </w:r>
      <w:r w:rsidR="00FF4827">
        <w:t>disrupted</w:t>
      </w:r>
      <w:r w:rsidR="000B67CD" w:rsidRPr="00304FD9">
        <w:t xml:space="preserve"> (especially during lockdown periods and/or in </w:t>
      </w:r>
      <w:r w:rsidR="00D447C6" w:rsidRPr="00304FD9">
        <w:t>e</w:t>
      </w:r>
      <w:r w:rsidR="000B67CD" w:rsidRPr="00304FD9">
        <w:t>astern states), causing</w:t>
      </w:r>
      <w:r w:rsidR="00B25D2D" w:rsidRPr="00304FD9">
        <w:t xml:space="preserve"> </w:t>
      </w:r>
      <w:r w:rsidR="000B67CD" w:rsidRPr="00304FD9">
        <w:t xml:space="preserve">additional </w:t>
      </w:r>
      <w:r w:rsidR="00B25D2D" w:rsidRPr="00304FD9">
        <w:t>access</w:t>
      </w:r>
      <w:r w:rsidR="000B67CD" w:rsidRPr="00304FD9">
        <w:t xml:space="preserve"> challenges</w:t>
      </w:r>
      <w:r w:rsidR="00B25D2D" w:rsidRPr="00304FD9">
        <w:t xml:space="preserve"> to students</w:t>
      </w:r>
      <w:r w:rsidR="0011538C" w:rsidRPr="00304FD9">
        <w:t xml:space="preserve"> in these areas</w:t>
      </w:r>
      <w:r w:rsidR="00B25D2D" w:rsidRPr="00304FD9">
        <w:t xml:space="preserve">. For example, one </w:t>
      </w:r>
      <w:r w:rsidR="00B329A6" w:rsidRPr="00304FD9">
        <w:t xml:space="preserve">training </w:t>
      </w:r>
      <w:r w:rsidR="00B25D2D" w:rsidRPr="00304FD9">
        <w:t xml:space="preserve">provider </w:t>
      </w:r>
      <w:r w:rsidR="0079180E" w:rsidRPr="00304FD9">
        <w:t xml:space="preserve">in regional New South Wales </w:t>
      </w:r>
      <w:r w:rsidR="00EB39EC">
        <w:t xml:space="preserve">indicated </w:t>
      </w:r>
      <w:r w:rsidR="00B25D2D" w:rsidRPr="00304FD9">
        <w:t>that</w:t>
      </w:r>
      <w:r w:rsidR="0079180E" w:rsidRPr="00304FD9">
        <w:t>, pre-COVID-19,</w:t>
      </w:r>
      <w:r w:rsidR="00B25D2D" w:rsidRPr="00304FD9">
        <w:t xml:space="preserve"> people </w:t>
      </w:r>
      <w:r w:rsidR="00F03672">
        <w:t>who were unable to drive</w:t>
      </w:r>
      <w:r w:rsidR="00B25D2D" w:rsidRPr="00304FD9">
        <w:t xml:space="preserve"> often </w:t>
      </w:r>
      <w:r w:rsidR="00F03672">
        <w:t>travelled</w:t>
      </w:r>
      <w:r w:rsidR="00B25D2D" w:rsidRPr="00304FD9">
        <w:t xml:space="preserve"> to classes with other </w:t>
      </w:r>
      <w:r w:rsidR="00F03672" w:rsidRPr="00304FD9">
        <w:t xml:space="preserve">community </w:t>
      </w:r>
      <w:r w:rsidR="00B25D2D" w:rsidRPr="00304FD9">
        <w:t>members. However, during peak periods of the pandemic, those drivers became occupied with caring, other types of work or commitments, or simply wanted to socially</w:t>
      </w:r>
      <w:r w:rsidR="00F03672">
        <w:t xml:space="preserve"> </w:t>
      </w:r>
      <w:r w:rsidR="00B25D2D" w:rsidRPr="00304FD9">
        <w:t xml:space="preserve">distance, meaning students who </w:t>
      </w:r>
      <w:r w:rsidR="00F03672">
        <w:t>were unable to</w:t>
      </w:r>
      <w:r w:rsidR="00B25D2D" w:rsidRPr="00304FD9">
        <w:t xml:space="preserve"> drive stopped going to class.</w:t>
      </w:r>
    </w:p>
    <w:p w14:paraId="0BD4DE78" w14:textId="5C647D5B" w:rsidR="00B25D2D" w:rsidRPr="00304FD9" w:rsidRDefault="00B25D2D" w:rsidP="00ED6C20">
      <w:pPr>
        <w:pStyle w:val="Text"/>
      </w:pPr>
      <w:r w:rsidRPr="00304FD9">
        <w:t xml:space="preserve">These access issues were repeated for </w:t>
      </w:r>
      <w:r w:rsidR="00A561C8" w:rsidRPr="00304FD9">
        <w:t>MWP</w:t>
      </w:r>
      <w:r w:rsidR="00EB5CD2">
        <w:t>s</w:t>
      </w:r>
      <w:r w:rsidRPr="00304FD9">
        <w:t xml:space="preserve">, which were also more difficult to attend and complete. Providers </w:t>
      </w:r>
      <w:r w:rsidR="0079180E" w:rsidRPr="00304FD9">
        <w:t xml:space="preserve">in regional/remote areas that suffered </w:t>
      </w:r>
      <w:r w:rsidR="00F03672">
        <w:t>substantial</w:t>
      </w:r>
      <w:r w:rsidR="0079180E" w:rsidRPr="00304FD9">
        <w:t xml:space="preserve"> disruption </w:t>
      </w:r>
      <w:r w:rsidRPr="00304FD9">
        <w:t xml:space="preserve">observed that only those students who were </w:t>
      </w:r>
      <w:r w:rsidR="006230EE">
        <w:t>‘</w:t>
      </w:r>
      <w:r w:rsidRPr="00304FD9">
        <w:t>really committed</w:t>
      </w:r>
      <w:r w:rsidR="006230EE">
        <w:t>’</w:t>
      </w:r>
      <w:r w:rsidRPr="00304FD9">
        <w:t xml:space="preserve"> tended to </w:t>
      </w:r>
      <w:r w:rsidR="00395329" w:rsidRPr="00304FD9">
        <w:t xml:space="preserve">continue with their training, </w:t>
      </w:r>
      <w:r w:rsidRPr="00304FD9">
        <w:t xml:space="preserve">with many others feeling it was simply too difficult. </w:t>
      </w:r>
    </w:p>
    <w:p w14:paraId="0EE1DC04" w14:textId="77777777" w:rsidR="00040FA9" w:rsidRPr="00304FD9" w:rsidRDefault="00040FA9" w:rsidP="00040FA9">
      <w:pPr>
        <w:pStyle w:val="Heading3"/>
        <w:rPr>
          <w:rFonts w:eastAsiaTheme="minorHAnsi"/>
        </w:rPr>
      </w:pPr>
      <w:r w:rsidRPr="00304FD9">
        <w:t>International students</w:t>
      </w:r>
    </w:p>
    <w:p w14:paraId="09C2357C" w14:textId="65A5AD84" w:rsidR="00040FA9" w:rsidRPr="00304FD9" w:rsidRDefault="00040FA9" w:rsidP="00040FA9">
      <w:pPr>
        <w:pStyle w:val="Text"/>
      </w:pPr>
      <w:r w:rsidRPr="00304FD9">
        <w:t xml:space="preserve">The number of international fee-for-service VET students declined by 2720 students (or 1.2%) between 2019 and 2020 and by 9580 students (4.3%) between 2020 and 2021 (figure 1). </w:t>
      </w:r>
    </w:p>
    <w:p w14:paraId="7A8A9A14" w14:textId="014303FC" w:rsidR="00040FA9" w:rsidRPr="00304FD9" w:rsidRDefault="00040FA9" w:rsidP="00040FA9">
      <w:pPr>
        <w:pStyle w:val="Text"/>
      </w:pPr>
      <w:r w:rsidRPr="00304FD9">
        <w:t xml:space="preserve">One private </w:t>
      </w:r>
      <w:r w:rsidR="00C866D3" w:rsidRPr="00304FD9">
        <w:t xml:space="preserve">training </w:t>
      </w:r>
      <w:r w:rsidRPr="00304FD9">
        <w:t xml:space="preserve">provider offering online courses in digital literacy and finance described </w:t>
      </w:r>
      <w:r w:rsidR="00561188">
        <w:t>experiencing</w:t>
      </w:r>
      <w:r w:rsidRPr="00304FD9">
        <w:t xml:space="preserve"> increases in international students throughout the pandemic, especially </w:t>
      </w:r>
      <w:r w:rsidR="0045337B">
        <w:t>from</w:t>
      </w:r>
      <w:r w:rsidRPr="00304FD9">
        <w:t xml:space="preserve"> Asian countries. However, this </w:t>
      </w:r>
      <w:r w:rsidR="0045337B">
        <w:t xml:space="preserve">was unusual </w:t>
      </w:r>
      <w:r w:rsidRPr="00304FD9">
        <w:t xml:space="preserve">as most other </w:t>
      </w:r>
      <w:r w:rsidR="00C74A0A" w:rsidRPr="00304FD9">
        <w:t xml:space="preserve">training </w:t>
      </w:r>
      <w:r w:rsidRPr="00304FD9">
        <w:t xml:space="preserve">providers servicing international students </w:t>
      </w:r>
      <w:r w:rsidR="00402B22">
        <w:t>—</w:t>
      </w:r>
      <w:r w:rsidRPr="00304FD9">
        <w:t xml:space="preserve"> notably TAFE</w:t>
      </w:r>
      <w:r w:rsidR="00874DB9" w:rsidRPr="00304FD9">
        <w:t xml:space="preserve"> institutes</w:t>
      </w:r>
      <w:r w:rsidRPr="00304FD9">
        <w:t xml:space="preserve"> </w:t>
      </w:r>
      <w:r w:rsidR="00402B22">
        <w:t>—</w:t>
      </w:r>
      <w:r w:rsidRPr="00304FD9">
        <w:t xml:space="preserve"> </w:t>
      </w:r>
      <w:r w:rsidR="00DC6F3B">
        <w:t>suffered</w:t>
      </w:r>
      <w:r w:rsidRPr="00304FD9">
        <w:t xml:space="preserve"> severe declines in enrolments as they were unable to deliver training either online or offshore: </w:t>
      </w:r>
    </w:p>
    <w:p w14:paraId="3245EEC6" w14:textId="63BC6BF3" w:rsidR="00040FA9" w:rsidRPr="00304FD9" w:rsidRDefault="00040FA9" w:rsidP="00040FA9">
      <w:pPr>
        <w:pStyle w:val="Quote"/>
      </w:pPr>
      <w:r w:rsidRPr="00304FD9">
        <w:t>It</w:t>
      </w:r>
      <w:r w:rsidR="006230EE">
        <w:t>’</w:t>
      </w:r>
      <w:r w:rsidRPr="00304FD9">
        <w:t xml:space="preserve">s no surprise. Obviously, the international student numbers onshore and offshore tanked. So that was probably the other thing in terms of the hit we took financially </w:t>
      </w:r>
      <w:proofErr w:type="gramStart"/>
      <w:r w:rsidRPr="00304FD9">
        <w:t>and also</w:t>
      </w:r>
      <w:proofErr w:type="gramEnd"/>
      <w:r w:rsidRPr="00304FD9">
        <w:t xml:space="preserve"> … then supporting students on shore with their limited ability to access Australian services and that sort of stuff</w:t>
      </w:r>
      <w:r w:rsidR="00E2303B" w:rsidRPr="00304FD9">
        <w:t>.</w:t>
      </w:r>
      <w:r w:rsidR="00402B22">
        <w:tab/>
      </w:r>
      <w:r w:rsidR="00E2303B" w:rsidRPr="00304FD9">
        <w:t xml:space="preserve">(General Manager, TAFE </w:t>
      </w:r>
      <w:r w:rsidR="00874DB9" w:rsidRPr="00304FD9">
        <w:t>institute</w:t>
      </w:r>
      <w:r w:rsidR="00E2303B" w:rsidRPr="00304FD9">
        <w:t>)</w:t>
      </w:r>
    </w:p>
    <w:p w14:paraId="3FE5DEFF" w14:textId="4E969A3C" w:rsidR="00040FA9" w:rsidRPr="00304FD9" w:rsidRDefault="00E2303B" w:rsidP="00040FA9">
      <w:pPr>
        <w:pStyle w:val="Text"/>
      </w:pPr>
      <w:r w:rsidRPr="00304FD9">
        <w:t xml:space="preserve">Another TAFE </w:t>
      </w:r>
      <w:r w:rsidR="00C866D3" w:rsidRPr="00304FD9">
        <w:t>institute</w:t>
      </w:r>
      <w:r w:rsidR="00040FA9" w:rsidRPr="00304FD9">
        <w:t xml:space="preserve"> </w:t>
      </w:r>
      <w:r w:rsidRPr="00304FD9">
        <w:t xml:space="preserve">that participated in the interviews </w:t>
      </w:r>
      <w:r w:rsidR="00040FA9" w:rsidRPr="00304FD9">
        <w:t>noted that offshore delivery, where</w:t>
      </w:r>
      <w:r w:rsidR="00DC6F3B">
        <w:t>by</w:t>
      </w:r>
      <w:r w:rsidR="00040FA9" w:rsidRPr="00304FD9">
        <w:t xml:space="preserve"> trainers would travel overseas to deliver the training, had been heavily impacted and at time of interviewing had yet </w:t>
      </w:r>
      <w:r w:rsidR="00F67173">
        <w:t xml:space="preserve">to </w:t>
      </w:r>
      <w:r w:rsidR="00040FA9" w:rsidRPr="00304FD9">
        <w:t>restart. They felt it could take years to return to pre</w:t>
      </w:r>
      <w:r w:rsidR="00D1703A" w:rsidRPr="00304FD9">
        <w:t>-</w:t>
      </w:r>
      <w:r w:rsidR="00040FA9" w:rsidRPr="00304FD9">
        <w:t>COVID-19 levels of confidence and, as such, Australia</w:t>
      </w:r>
      <w:r w:rsidR="006230EE">
        <w:t>’</w:t>
      </w:r>
      <w:r w:rsidR="00040FA9" w:rsidRPr="00304FD9">
        <w:t xml:space="preserve">s ability to export VET expertise had been compromised significantly. This concern was reflected in interviews with peak body representatives, in particular the Independent Tertiary Education Council Australia and TAFE Directors Australia. </w:t>
      </w:r>
    </w:p>
    <w:p w14:paraId="70A8B7E6" w14:textId="4F29AF0E" w:rsidR="00040FA9" w:rsidRPr="00304FD9" w:rsidRDefault="00040FA9" w:rsidP="00040FA9">
      <w:pPr>
        <w:pStyle w:val="Text"/>
      </w:pPr>
      <w:r w:rsidRPr="00304FD9">
        <w:t xml:space="preserve">One of the TAFE </w:t>
      </w:r>
      <w:r w:rsidR="00C866D3" w:rsidRPr="00304FD9">
        <w:t>institutes</w:t>
      </w:r>
      <w:r w:rsidRPr="00304FD9">
        <w:t xml:space="preserve"> emphasised the importance of government intervention in </w:t>
      </w:r>
      <w:r w:rsidR="008D2DBD">
        <w:t>increasing</w:t>
      </w:r>
      <w:r w:rsidRPr="00304FD9">
        <w:t xml:space="preserve"> the </w:t>
      </w:r>
      <w:r w:rsidR="00621BD4">
        <w:t xml:space="preserve">allowable </w:t>
      </w:r>
      <w:r w:rsidRPr="00304FD9">
        <w:t>work</w:t>
      </w:r>
      <w:r w:rsidR="008D2DBD">
        <w:t>ing</w:t>
      </w:r>
      <w:r w:rsidRPr="00304FD9">
        <w:t xml:space="preserve"> hours for international students</w:t>
      </w:r>
      <w:r w:rsidR="008D2DBD">
        <w:t>:</w:t>
      </w:r>
      <w:r w:rsidR="0001383D" w:rsidRPr="00B063C8">
        <w:rPr>
          <w:rStyle w:val="FootnoteReference"/>
          <w:rFonts w:ascii="Trebuchet MS" w:hAnsi="Trebuchet MS"/>
          <w:vertAlign w:val="superscript"/>
        </w:rPr>
        <w:footnoteReference w:id="6"/>
      </w:r>
    </w:p>
    <w:p w14:paraId="26143308" w14:textId="7A920D73" w:rsidR="00040FA9" w:rsidRPr="00304FD9" w:rsidRDefault="00040FA9" w:rsidP="00DF3185">
      <w:pPr>
        <w:pStyle w:val="Quote"/>
      </w:pPr>
      <w:r w:rsidRPr="00304FD9">
        <w:t>The other [initiative] that was really, really good for international students and I</w:t>
      </w:r>
      <w:r w:rsidR="006230EE">
        <w:t>’</w:t>
      </w:r>
      <w:r w:rsidRPr="00304FD9">
        <w:t xml:space="preserve">d like to see it go forward, was the ability for them to work more than 20 hours a week, because I think we have this concept that we have a lot of rich international students that can just sort of wander around, do a bit of training] and not support themselves, when really they need to be basically working full time and </w:t>
      </w:r>
      <w:r w:rsidRPr="00304FD9">
        <w:lastRenderedPageBreak/>
        <w:t>doing this study because it</w:t>
      </w:r>
      <w:r w:rsidR="006230EE">
        <w:t>’</w:t>
      </w:r>
      <w:r w:rsidRPr="00304FD9">
        <w:t xml:space="preserve">s expensive to live in Australia </w:t>
      </w:r>
      <w:r w:rsidR="007C5DF3">
        <w:t>…</w:t>
      </w:r>
      <w:r w:rsidRPr="00304FD9">
        <w:t xml:space="preserve"> So, that was a good policy initiative and that should be brought forward and continue, I would hope.</w:t>
      </w:r>
    </w:p>
    <w:p w14:paraId="7352E822" w14:textId="33BC08A0" w:rsidR="0087463C" w:rsidRPr="00304FD9" w:rsidRDefault="008C50A4" w:rsidP="0087463C">
      <w:pPr>
        <w:pStyle w:val="Heading2"/>
      </w:pPr>
      <w:bookmarkStart w:id="74" w:name="_Toc129867880"/>
      <w:r w:rsidRPr="00304FD9">
        <w:t>Student o</w:t>
      </w:r>
      <w:r w:rsidR="0087463C" w:rsidRPr="00304FD9">
        <w:t>utcomes</w:t>
      </w:r>
      <w:bookmarkEnd w:id="74"/>
      <w:r w:rsidR="0087463C" w:rsidRPr="00304FD9">
        <w:t xml:space="preserve"> </w:t>
      </w:r>
    </w:p>
    <w:p w14:paraId="65825A34" w14:textId="1903CFF6" w:rsidR="00780C8D" w:rsidRPr="00304FD9" w:rsidRDefault="008C50A4" w:rsidP="008C50A4">
      <w:pPr>
        <w:pStyle w:val="Text"/>
      </w:pPr>
      <w:r w:rsidRPr="00304FD9">
        <w:t xml:space="preserve">Student outcomes have been significantly impacted by </w:t>
      </w:r>
      <w:r w:rsidR="00F40AB9" w:rsidRPr="00304FD9">
        <w:t xml:space="preserve">the </w:t>
      </w:r>
      <w:r w:rsidRPr="00304FD9">
        <w:t>COVID-19</w:t>
      </w:r>
      <w:r w:rsidR="00F40AB9" w:rsidRPr="00304FD9">
        <w:t xml:space="preserve"> pan</w:t>
      </w:r>
      <w:r w:rsidR="00910D0B" w:rsidRPr="00304FD9">
        <w:t>d</w:t>
      </w:r>
      <w:r w:rsidR="00F40AB9" w:rsidRPr="00304FD9">
        <w:t>emic</w:t>
      </w:r>
      <w:r w:rsidR="00AD11AF" w:rsidRPr="00304FD9">
        <w:t xml:space="preserve">, with students unable to complete their training due to </w:t>
      </w:r>
      <w:r w:rsidR="002C7AC7">
        <w:t xml:space="preserve">many of the </w:t>
      </w:r>
      <w:r w:rsidR="00996AC2" w:rsidRPr="00304FD9">
        <w:t>issues highlighted earlier</w:t>
      </w:r>
      <w:r w:rsidR="002C7AC7">
        <w:t>,</w:t>
      </w:r>
      <w:r w:rsidR="00996AC2" w:rsidRPr="00304FD9">
        <w:t xml:space="preserve"> includ</w:t>
      </w:r>
      <w:r w:rsidR="002C7AC7">
        <w:t xml:space="preserve">ing </w:t>
      </w:r>
      <w:r w:rsidR="002C7AC7" w:rsidRPr="00D82564">
        <w:t>postponement of</w:t>
      </w:r>
      <w:r w:rsidR="00996AC2" w:rsidRPr="00D82564">
        <w:t xml:space="preserve"> </w:t>
      </w:r>
      <w:r w:rsidR="0032349B" w:rsidRPr="00D82564">
        <w:t>MWP</w:t>
      </w:r>
      <w:r w:rsidR="00780C8D" w:rsidRPr="00D82564">
        <w:t>, periods of lockdown and illness</w:t>
      </w:r>
      <w:r w:rsidR="00B62965" w:rsidRPr="00D82564">
        <w:t>,</w:t>
      </w:r>
      <w:r w:rsidR="00AD11AF" w:rsidRPr="00D82564">
        <w:t xml:space="preserve"> </w:t>
      </w:r>
      <w:r w:rsidR="00780C8D" w:rsidRPr="00D82564">
        <w:t>and</w:t>
      </w:r>
      <w:r w:rsidR="00AD11AF" w:rsidRPr="00D82564">
        <w:t xml:space="preserve"> apprentice and trainee contract suspen</w:t>
      </w:r>
      <w:r w:rsidR="00780C8D" w:rsidRPr="00D82564">
        <w:t>sions</w:t>
      </w:r>
      <w:r w:rsidR="00AD11AF" w:rsidRPr="00D82564">
        <w:t xml:space="preserve">. </w:t>
      </w:r>
      <w:r w:rsidR="00517ADE" w:rsidRPr="00D82564">
        <w:t xml:space="preserve">Despite this, </w:t>
      </w:r>
      <w:r w:rsidR="00C866D3" w:rsidRPr="00D82564">
        <w:t xml:space="preserve">most </w:t>
      </w:r>
      <w:r w:rsidR="00517ADE" w:rsidRPr="00D82564">
        <w:t xml:space="preserve">students </w:t>
      </w:r>
      <w:r w:rsidR="00C866D3" w:rsidRPr="00D82564">
        <w:t>were</w:t>
      </w:r>
      <w:r w:rsidR="00517ADE" w:rsidRPr="00D82564">
        <w:t xml:space="preserve"> satisfied with their training, with satisfaction </w:t>
      </w:r>
      <w:r w:rsidR="00C866D3" w:rsidRPr="00D82564">
        <w:t>measures</w:t>
      </w:r>
      <w:r w:rsidR="00517ADE" w:rsidRPr="00D82564">
        <w:t xml:space="preserve"> increasing from 2019 to 2021.</w:t>
      </w:r>
    </w:p>
    <w:p w14:paraId="6F539C6C" w14:textId="5CE34918" w:rsidR="00780C8D" w:rsidRPr="00304FD9" w:rsidRDefault="00517ADE" w:rsidP="00517ADE">
      <w:pPr>
        <w:pStyle w:val="Text"/>
      </w:pPr>
      <w:r w:rsidRPr="00304FD9">
        <w:t>The delay in training did have an impact on employment outcomes</w:t>
      </w:r>
      <w:r w:rsidR="008D64FD">
        <w:t>,</w:t>
      </w:r>
      <w:r w:rsidRPr="00304FD9">
        <w:t xml:space="preserve"> with a </w:t>
      </w:r>
      <w:r w:rsidR="0032349B" w:rsidRPr="00304FD9">
        <w:t xml:space="preserve">significant </w:t>
      </w:r>
      <w:r w:rsidRPr="00304FD9">
        <w:t xml:space="preserve">decline in </w:t>
      </w:r>
      <w:r w:rsidR="000553BF" w:rsidRPr="00304FD9">
        <w:t xml:space="preserve">the proportion of qualification completers employed or in further study </w:t>
      </w:r>
      <w:r w:rsidR="00B90F63">
        <w:t>or</w:t>
      </w:r>
      <w:r w:rsidR="000553BF" w:rsidRPr="00304FD9">
        <w:t xml:space="preserve"> with </w:t>
      </w:r>
      <w:r w:rsidRPr="00304FD9">
        <w:t xml:space="preserve">improved employment status from 2019 to 2020. </w:t>
      </w:r>
      <w:r w:rsidR="000553BF" w:rsidRPr="00304FD9">
        <w:t>However, the impact appears to have been short</w:t>
      </w:r>
      <w:r w:rsidR="008D64FD">
        <w:t>-</w:t>
      </w:r>
      <w:r w:rsidR="000553BF" w:rsidRPr="00304FD9">
        <w:t>lived</w:t>
      </w:r>
      <w:r w:rsidR="008D64FD">
        <w:t>,</w:t>
      </w:r>
      <w:r w:rsidR="000553BF" w:rsidRPr="00304FD9">
        <w:t xml:space="preserve"> with outcomes returning to near pr</w:t>
      </w:r>
      <w:r w:rsidR="00D1703A" w:rsidRPr="00304FD9">
        <w:t>e</w:t>
      </w:r>
      <w:r w:rsidR="000553BF" w:rsidRPr="00304FD9">
        <w:t>-</w:t>
      </w:r>
      <w:r w:rsidR="00C866D3" w:rsidRPr="00304FD9">
        <w:t>pandemic</w:t>
      </w:r>
      <w:r w:rsidR="000553BF" w:rsidRPr="00304FD9">
        <w:t xml:space="preserve"> levels in 2021. </w:t>
      </w:r>
    </w:p>
    <w:p w14:paraId="72006023" w14:textId="0AFA3176" w:rsidR="00FC46C4" w:rsidRPr="00304FD9" w:rsidRDefault="00FC46C4" w:rsidP="00517ADE">
      <w:pPr>
        <w:pStyle w:val="Text"/>
      </w:pPr>
      <w:r w:rsidRPr="00304FD9">
        <w:t xml:space="preserve">These key findings </w:t>
      </w:r>
      <w:r w:rsidR="00DF3185" w:rsidRPr="00304FD9">
        <w:t xml:space="preserve">from the data analysis and interviews with training providers </w:t>
      </w:r>
      <w:r w:rsidRPr="00304FD9">
        <w:t xml:space="preserve">are discussed </w:t>
      </w:r>
      <w:r w:rsidR="001A5A67" w:rsidRPr="00304FD9">
        <w:t xml:space="preserve">here </w:t>
      </w:r>
      <w:r w:rsidRPr="00304FD9">
        <w:t>in detail.</w:t>
      </w:r>
    </w:p>
    <w:p w14:paraId="39CDCFBF" w14:textId="2FC28E60" w:rsidR="008C50A4" w:rsidRPr="00304FD9" w:rsidRDefault="008C50A4" w:rsidP="008C50A4">
      <w:pPr>
        <w:pStyle w:val="Heading3"/>
        <w:rPr>
          <w:sz w:val="22"/>
        </w:rPr>
      </w:pPr>
      <w:r w:rsidRPr="00304FD9">
        <w:t>Completions</w:t>
      </w:r>
    </w:p>
    <w:p w14:paraId="71A99C66" w14:textId="7F4F454C" w:rsidR="008C50A4" w:rsidRPr="00304FD9" w:rsidRDefault="008C50A4" w:rsidP="008C50A4">
      <w:pPr>
        <w:pStyle w:val="Text"/>
        <w:rPr>
          <w:rFonts w:cs="Arial"/>
          <w:szCs w:val="22"/>
        </w:rPr>
      </w:pPr>
      <w:r w:rsidRPr="00304FD9">
        <w:rPr>
          <w:rFonts w:cs="Arial"/>
          <w:szCs w:val="22"/>
        </w:rPr>
        <w:t xml:space="preserve">Almost all </w:t>
      </w:r>
      <w:r w:rsidR="00FC46C4" w:rsidRPr="00304FD9">
        <w:rPr>
          <w:rFonts w:cs="Arial"/>
          <w:szCs w:val="22"/>
        </w:rPr>
        <w:t xml:space="preserve">training </w:t>
      </w:r>
      <w:r w:rsidRPr="00304FD9">
        <w:rPr>
          <w:rFonts w:cs="Arial"/>
          <w:szCs w:val="22"/>
        </w:rPr>
        <w:t xml:space="preserve">providers </w:t>
      </w:r>
      <w:r w:rsidR="00FC46C4" w:rsidRPr="00304FD9">
        <w:rPr>
          <w:rFonts w:cs="Arial"/>
          <w:szCs w:val="22"/>
        </w:rPr>
        <w:t xml:space="preserve">interviewed </w:t>
      </w:r>
      <w:r w:rsidRPr="00304FD9">
        <w:rPr>
          <w:rFonts w:cs="Arial"/>
          <w:szCs w:val="22"/>
        </w:rPr>
        <w:t xml:space="preserve">reported that they </w:t>
      </w:r>
      <w:r w:rsidR="008D64FD">
        <w:rPr>
          <w:rFonts w:cs="Arial"/>
          <w:szCs w:val="22"/>
        </w:rPr>
        <w:t xml:space="preserve">had </w:t>
      </w:r>
      <w:r w:rsidRPr="00304FD9">
        <w:rPr>
          <w:rFonts w:cs="Arial"/>
          <w:szCs w:val="22"/>
        </w:rPr>
        <w:t xml:space="preserve">experienced declines in student completions. Many providers claimed that students found it </w:t>
      </w:r>
      <w:r w:rsidR="006230EE">
        <w:rPr>
          <w:rFonts w:cs="Arial"/>
          <w:szCs w:val="22"/>
        </w:rPr>
        <w:t>‘</w:t>
      </w:r>
      <w:r w:rsidRPr="00304FD9">
        <w:rPr>
          <w:rFonts w:cs="Arial"/>
          <w:szCs w:val="22"/>
        </w:rPr>
        <w:t>too difficult</w:t>
      </w:r>
      <w:r w:rsidR="006230EE">
        <w:rPr>
          <w:rFonts w:cs="Arial"/>
          <w:szCs w:val="22"/>
        </w:rPr>
        <w:t>’</w:t>
      </w:r>
      <w:r w:rsidRPr="00304FD9">
        <w:rPr>
          <w:rFonts w:cs="Arial"/>
          <w:szCs w:val="22"/>
        </w:rPr>
        <w:t xml:space="preserve"> to continue studying</w:t>
      </w:r>
      <w:r w:rsidR="00D856A3" w:rsidRPr="00304FD9">
        <w:rPr>
          <w:rFonts w:cs="Arial"/>
          <w:szCs w:val="22"/>
        </w:rPr>
        <w:t>. In earlier sections of this report</w:t>
      </w:r>
      <w:r w:rsidR="000F50D8" w:rsidRPr="00304FD9">
        <w:rPr>
          <w:rFonts w:cs="Arial"/>
          <w:szCs w:val="22"/>
        </w:rPr>
        <w:t>,</w:t>
      </w:r>
      <w:r w:rsidR="00D856A3" w:rsidRPr="00304FD9">
        <w:rPr>
          <w:rFonts w:cs="Arial"/>
          <w:szCs w:val="22"/>
        </w:rPr>
        <w:t xml:space="preserve"> we highlighted the range of challenges COVID-19 </w:t>
      </w:r>
      <w:r w:rsidR="0016265F">
        <w:rPr>
          <w:rFonts w:cs="Arial"/>
          <w:szCs w:val="22"/>
        </w:rPr>
        <w:t>presented</w:t>
      </w:r>
      <w:r w:rsidR="00D856A3" w:rsidRPr="00304FD9">
        <w:rPr>
          <w:rFonts w:cs="Arial"/>
          <w:szCs w:val="22"/>
        </w:rPr>
        <w:t xml:space="preserve"> for VET students </w:t>
      </w:r>
      <w:r w:rsidR="005B4CEF">
        <w:rPr>
          <w:rFonts w:cs="Arial"/>
          <w:szCs w:val="22"/>
        </w:rPr>
        <w:t>attempting</w:t>
      </w:r>
      <w:r w:rsidR="00D856A3" w:rsidRPr="00304FD9">
        <w:rPr>
          <w:rFonts w:cs="Arial"/>
          <w:szCs w:val="22"/>
        </w:rPr>
        <w:t xml:space="preserve"> to continue and complete their training. </w:t>
      </w:r>
      <w:r w:rsidR="0000290B">
        <w:rPr>
          <w:rFonts w:cs="Arial"/>
          <w:szCs w:val="22"/>
        </w:rPr>
        <w:t xml:space="preserve">According to </w:t>
      </w:r>
      <w:r w:rsidR="006C4156">
        <w:rPr>
          <w:rFonts w:cs="Arial"/>
          <w:szCs w:val="22"/>
        </w:rPr>
        <w:t xml:space="preserve">some of </w:t>
      </w:r>
      <w:r w:rsidR="0016265F">
        <w:rPr>
          <w:rFonts w:cs="Arial"/>
          <w:szCs w:val="22"/>
        </w:rPr>
        <w:t xml:space="preserve">the </w:t>
      </w:r>
      <w:r w:rsidR="0000290B">
        <w:rPr>
          <w:rFonts w:cs="Arial"/>
          <w:szCs w:val="22"/>
        </w:rPr>
        <w:t>training providers we interviewed</w:t>
      </w:r>
      <w:r w:rsidR="006C4156">
        <w:rPr>
          <w:rFonts w:cs="Arial"/>
          <w:szCs w:val="22"/>
        </w:rPr>
        <w:t>, i</w:t>
      </w:r>
      <w:r w:rsidR="00D856A3" w:rsidRPr="00304FD9">
        <w:rPr>
          <w:rFonts w:cs="Arial"/>
          <w:szCs w:val="22"/>
        </w:rPr>
        <w:t>n the face of financial stress, new caring commitments, difficulties accessing online course work or an inability to complete mandatory work placements</w:t>
      </w:r>
      <w:r w:rsidR="00D1703A" w:rsidRPr="00304FD9">
        <w:rPr>
          <w:rFonts w:cs="Arial"/>
          <w:szCs w:val="22"/>
        </w:rPr>
        <w:t xml:space="preserve"> </w:t>
      </w:r>
      <w:r w:rsidR="005B4CEF">
        <w:rPr>
          <w:rFonts w:cs="Arial"/>
          <w:szCs w:val="22"/>
        </w:rPr>
        <w:t>—</w:t>
      </w:r>
      <w:r w:rsidR="00D856A3" w:rsidRPr="00304FD9">
        <w:rPr>
          <w:rFonts w:cs="Arial"/>
          <w:szCs w:val="22"/>
        </w:rPr>
        <w:t xml:space="preserve"> to name a few</w:t>
      </w:r>
      <w:r w:rsidR="00D1703A" w:rsidRPr="00304FD9">
        <w:rPr>
          <w:rFonts w:cs="Arial"/>
          <w:szCs w:val="22"/>
        </w:rPr>
        <w:t xml:space="preserve"> </w:t>
      </w:r>
      <w:r w:rsidR="0000290B">
        <w:rPr>
          <w:rFonts w:cs="Arial"/>
          <w:szCs w:val="22"/>
        </w:rPr>
        <w:t>—</w:t>
      </w:r>
      <w:r w:rsidR="00D856A3" w:rsidRPr="00304FD9">
        <w:rPr>
          <w:rFonts w:cs="Arial"/>
          <w:szCs w:val="22"/>
        </w:rPr>
        <w:t xml:space="preserve"> </w:t>
      </w:r>
      <w:r w:rsidRPr="00304FD9">
        <w:rPr>
          <w:rFonts w:cs="Arial"/>
          <w:szCs w:val="22"/>
        </w:rPr>
        <w:t xml:space="preserve">many students simply gave up and decided to </w:t>
      </w:r>
      <w:r w:rsidR="000B7D12" w:rsidRPr="00304FD9">
        <w:rPr>
          <w:rFonts w:cs="Arial"/>
          <w:szCs w:val="22"/>
        </w:rPr>
        <w:t>enter</w:t>
      </w:r>
      <w:r w:rsidRPr="00304FD9">
        <w:rPr>
          <w:rFonts w:cs="Arial"/>
          <w:szCs w:val="22"/>
        </w:rPr>
        <w:t xml:space="preserve"> alternative employment instead.</w:t>
      </w:r>
    </w:p>
    <w:p w14:paraId="79AA2074" w14:textId="4B84199E" w:rsidR="00D856A3" w:rsidRPr="00304FD9" w:rsidRDefault="0079180E" w:rsidP="00D856A3">
      <w:pPr>
        <w:pStyle w:val="Text"/>
      </w:pPr>
      <w:r w:rsidRPr="00304FD9">
        <w:t xml:space="preserve">The CEO of one </w:t>
      </w:r>
      <w:r w:rsidR="00D856A3" w:rsidRPr="00304FD9">
        <w:t xml:space="preserve">NSW </w:t>
      </w:r>
      <w:r w:rsidR="00E2303B" w:rsidRPr="00304FD9">
        <w:t>private</w:t>
      </w:r>
      <w:r w:rsidR="00D856A3" w:rsidRPr="00304FD9">
        <w:t xml:space="preserve"> </w:t>
      </w:r>
      <w:r w:rsidR="000F50D8" w:rsidRPr="00304FD9">
        <w:t xml:space="preserve">training </w:t>
      </w:r>
      <w:r w:rsidR="00D856A3" w:rsidRPr="00304FD9">
        <w:t xml:space="preserve">provider explained the impact on their completions:  </w:t>
      </w:r>
    </w:p>
    <w:p w14:paraId="0EABFB27" w14:textId="6186032E" w:rsidR="00D856A3" w:rsidRPr="00304FD9" w:rsidRDefault="00D856A3" w:rsidP="00D856A3">
      <w:pPr>
        <w:pStyle w:val="Quote"/>
      </w:pPr>
      <w:r w:rsidRPr="00304FD9">
        <w:t>So generally [now], it</w:t>
      </w:r>
      <w:r w:rsidR="006230EE">
        <w:t>’</w:t>
      </w:r>
      <w:r w:rsidRPr="00304FD9">
        <w:t>s about 85 to 90% success rate, not only completion also people getting the job … But during that time [early stages of COVID] we really suffered because then we can</w:t>
      </w:r>
      <w:r w:rsidR="006230EE">
        <w:t>’</w:t>
      </w:r>
      <w:r w:rsidRPr="00304FD9">
        <w:t>t go for the work placement … and that severely impacted our learner progression and learner completion.</w:t>
      </w:r>
    </w:p>
    <w:p w14:paraId="329880EF" w14:textId="22C867AB" w:rsidR="008D06E8" w:rsidRPr="00304FD9" w:rsidRDefault="00507A15" w:rsidP="008D06E8">
      <w:pPr>
        <w:pStyle w:val="Text"/>
      </w:pPr>
      <w:r>
        <w:t>S</w:t>
      </w:r>
      <w:r w:rsidR="008D06E8" w:rsidRPr="00304FD9">
        <w:t xml:space="preserve">ome cases </w:t>
      </w:r>
      <w:r>
        <w:t>during</w:t>
      </w:r>
      <w:r w:rsidR="000800CE" w:rsidRPr="00304FD9">
        <w:t xml:space="preserve"> the</w:t>
      </w:r>
      <w:r w:rsidR="008D06E8" w:rsidRPr="00304FD9">
        <w:t xml:space="preserve"> pandemic ha</w:t>
      </w:r>
      <w:r w:rsidR="000800CE" w:rsidRPr="00304FD9">
        <w:t>d</w:t>
      </w:r>
      <w:r w:rsidR="008D06E8" w:rsidRPr="00304FD9">
        <w:t xml:space="preserve"> the reverse effect on what had been anticipated for student outcomes</w:t>
      </w:r>
      <w:r w:rsidR="000800CE" w:rsidRPr="00304FD9">
        <w:t>. As previously outlined,</w:t>
      </w:r>
      <w:r w:rsidR="008D06E8" w:rsidRPr="00304FD9">
        <w:t xml:space="preserve"> </w:t>
      </w:r>
      <w:r w:rsidR="000800CE" w:rsidRPr="00304FD9">
        <w:t xml:space="preserve">some of the interviewed providers explained that </w:t>
      </w:r>
      <w:r w:rsidR="008D06E8" w:rsidRPr="00304FD9">
        <w:t>the pandemic enabled students to complete at higher levels and at faster rates.</w:t>
      </w:r>
    </w:p>
    <w:p w14:paraId="38A6EA45" w14:textId="227E831F" w:rsidR="007419D5" w:rsidRPr="00304FD9" w:rsidRDefault="002F0AF9" w:rsidP="007419D5">
      <w:pPr>
        <w:pStyle w:val="Text"/>
      </w:pPr>
      <w:r w:rsidRPr="00304FD9">
        <w:t>Th</w:t>
      </w:r>
      <w:r w:rsidR="00CD7F9E" w:rsidRPr="00304FD9">
        <w:t>e</w:t>
      </w:r>
      <w:r w:rsidRPr="00304FD9">
        <w:t xml:space="preserve"> positive </w:t>
      </w:r>
      <w:r w:rsidR="000A2B44" w:rsidRPr="00304FD9">
        <w:t>level of completions seen for some jurisdictions</w:t>
      </w:r>
      <w:r w:rsidR="00CD7F9E" w:rsidRPr="00304FD9">
        <w:t xml:space="preserve"> </w:t>
      </w:r>
      <w:proofErr w:type="gramStart"/>
      <w:r w:rsidR="00CD7F9E" w:rsidRPr="00304FD9">
        <w:t>in spite of</w:t>
      </w:r>
      <w:proofErr w:type="gramEnd"/>
      <w:r w:rsidR="00CD7F9E" w:rsidRPr="00304FD9">
        <w:t xml:space="preserve"> the challenges</w:t>
      </w:r>
      <w:r w:rsidR="000A2B44" w:rsidRPr="00304FD9">
        <w:t xml:space="preserve"> </w:t>
      </w:r>
      <w:r w:rsidR="00ED39B9" w:rsidRPr="00304FD9">
        <w:t xml:space="preserve">described earlier </w:t>
      </w:r>
      <w:r w:rsidR="00F70954">
        <w:t>may be</w:t>
      </w:r>
      <w:r w:rsidRPr="00304FD9">
        <w:t xml:space="preserve"> related to the new courses</w:t>
      </w:r>
      <w:r w:rsidR="00F12E8F">
        <w:t>, those</w:t>
      </w:r>
      <w:r w:rsidRPr="00304FD9">
        <w:t xml:space="preserve"> designed for emerging needs </w:t>
      </w:r>
      <w:r w:rsidR="00DA77C7" w:rsidRPr="00304FD9">
        <w:t xml:space="preserve">in response to COVID-19 </w:t>
      </w:r>
      <w:r w:rsidRPr="00304FD9">
        <w:t xml:space="preserve">and delivered to new markets under new funding arrangements, </w:t>
      </w:r>
      <w:r w:rsidR="00602472">
        <w:t xml:space="preserve">for example, </w:t>
      </w:r>
      <w:r w:rsidRPr="00304FD9">
        <w:t>COVID Safe micro-credentials for workers in businesses required to have COVID Safe plans, micro-credentials for new skills, skill enhancement or renewal</w:t>
      </w:r>
      <w:r w:rsidR="00AA4919">
        <w:t>,</w:t>
      </w:r>
      <w:r w:rsidRPr="00304FD9">
        <w:t xml:space="preserve"> and targeted industry recognised skills sets.</w:t>
      </w:r>
    </w:p>
    <w:p w14:paraId="611E1D76" w14:textId="77777777" w:rsidR="006E6159" w:rsidRPr="00304FD9" w:rsidRDefault="006E6159" w:rsidP="006E6159">
      <w:pPr>
        <w:pStyle w:val="Heading4"/>
      </w:pPr>
      <w:r w:rsidRPr="00304FD9">
        <w:t>Analysis of completions and non-completions</w:t>
      </w:r>
    </w:p>
    <w:p w14:paraId="07C1F3C9" w14:textId="1AC17825" w:rsidR="00D94521" w:rsidRPr="00304FD9" w:rsidRDefault="00602472" w:rsidP="00D94521">
      <w:pPr>
        <w:pStyle w:val="Text"/>
      </w:pPr>
      <w:bookmarkStart w:id="75" w:name="_Hlk124856017"/>
      <w:bookmarkStart w:id="76" w:name="_Hlk124872930"/>
      <w:r>
        <w:t>T</w:t>
      </w:r>
      <w:r w:rsidRPr="00304FD9">
        <w:t>o illustrate the impact of the pandemic on training completions and non-completions</w:t>
      </w:r>
      <w:r>
        <w:t>, t</w:t>
      </w:r>
      <w:r w:rsidR="00D94521" w:rsidRPr="00304FD9">
        <w:t xml:space="preserve">his section provides an analysis of </w:t>
      </w:r>
      <w:r>
        <w:t xml:space="preserve">the </w:t>
      </w:r>
      <w:r w:rsidR="00D94521" w:rsidRPr="00304FD9">
        <w:t>subject results recorded during the pandemic period. The data presented below reflect many of the observations reported by training providers.</w:t>
      </w:r>
    </w:p>
    <w:p w14:paraId="1B274576" w14:textId="77777777" w:rsidR="00DC1652" w:rsidRDefault="00DC1652">
      <w:pPr>
        <w:spacing w:before="0" w:line="240" w:lineRule="auto"/>
      </w:pPr>
      <w:r>
        <w:br w:type="page"/>
      </w:r>
    </w:p>
    <w:p w14:paraId="420F1853" w14:textId="2B093447" w:rsidR="00946E8E" w:rsidRPr="00304FD9" w:rsidRDefault="00D94521" w:rsidP="00D94521">
      <w:pPr>
        <w:pStyle w:val="Text"/>
      </w:pPr>
      <w:r w:rsidRPr="00304FD9">
        <w:lastRenderedPageBreak/>
        <w:t>From 2019 to 2020, there was</w:t>
      </w:r>
      <w:r w:rsidR="00946E8E" w:rsidRPr="00304FD9">
        <w:t>:</w:t>
      </w:r>
    </w:p>
    <w:p w14:paraId="51FA4D40" w14:textId="0F14050B" w:rsidR="00946E8E" w:rsidRPr="00304FD9" w:rsidRDefault="00852EBF" w:rsidP="00946E8E">
      <w:pPr>
        <w:pStyle w:val="Dotpoint1"/>
      </w:pPr>
      <w:r>
        <w:t xml:space="preserve">a </w:t>
      </w:r>
      <w:r w:rsidR="00D94521" w:rsidRPr="00304FD9">
        <w:t xml:space="preserve">decline in the </w:t>
      </w:r>
      <w:r w:rsidR="003970D1" w:rsidRPr="00304FD9">
        <w:t xml:space="preserve">proportion of </w:t>
      </w:r>
      <w:r w:rsidR="00D94521" w:rsidRPr="00304FD9">
        <w:t>subject</w:t>
      </w:r>
      <w:r w:rsidR="003970D1" w:rsidRPr="00304FD9">
        <w:t>s</w:t>
      </w:r>
      <w:r w:rsidR="00D94521" w:rsidRPr="00304FD9">
        <w:t xml:space="preserve"> pass</w:t>
      </w:r>
      <w:r w:rsidR="003970D1" w:rsidRPr="00304FD9">
        <w:t>ed</w:t>
      </w:r>
      <w:r w:rsidR="00D94521" w:rsidRPr="00304FD9">
        <w:t xml:space="preserve">, with 64% of subjects reported as </w:t>
      </w:r>
      <w:r w:rsidR="006230EE">
        <w:t>‘</w:t>
      </w:r>
      <w:r w:rsidR="00D94521" w:rsidRPr="00304FD9">
        <w:t>competency achieved/passed</w:t>
      </w:r>
      <w:r w:rsidR="006230EE">
        <w:t>’</w:t>
      </w:r>
      <w:r w:rsidR="00D94521" w:rsidRPr="00304FD9">
        <w:t xml:space="preserve"> in 2020 compared </w:t>
      </w:r>
      <w:r w:rsidR="00946E8E" w:rsidRPr="00304FD9">
        <w:t>with</w:t>
      </w:r>
      <w:r w:rsidR="00D94521" w:rsidRPr="00304FD9">
        <w:t xml:space="preserve"> 69% in 2019</w:t>
      </w:r>
    </w:p>
    <w:p w14:paraId="520DD5DA" w14:textId="68B2441C" w:rsidR="00946E8E" w:rsidRPr="00304FD9" w:rsidRDefault="00852EBF" w:rsidP="00946E8E">
      <w:pPr>
        <w:pStyle w:val="Dotpoint1"/>
      </w:pPr>
      <w:r>
        <w:t xml:space="preserve">an </w:t>
      </w:r>
      <w:r w:rsidR="00D94521" w:rsidRPr="00304FD9">
        <w:t xml:space="preserve">increase in the </w:t>
      </w:r>
      <w:r w:rsidR="003970D1" w:rsidRPr="00304FD9">
        <w:t>proportion of continuing subjects</w:t>
      </w:r>
      <w:r w:rsidR="00D94521" w:rsidRPr="00304FD9">
        <w:t xml:space="preserve">, with 21.4% of subjects reported as </w:t>
      </w:r>
      <w:r w:rsidR="006230EE">
        <w:t>‘</w:t>
      </w:r>
      <w:r w:rsidR="00D94521" w:rsidRPr="00304FD9">
        <w:t>continuing activity</w:t>
      </w:r>
      <w:r w:rsidR="006230EE">
        <w:t>’</w:t>
      </w:r>
      <w:r w:rsidR="00D94521" w:rsidRPr="00304FD9">
        <w:t xml:space="preserve"> in 2020 compared </w:t>
      </w:r>
      <w:r w:rsidR="00946E8E" w:rsidRPr="00304FD9">
        <w:t>with</w:t>
      </w:r>
      <w:r w:rsidR="00D94521" w:rsidRPr="00304FD9">
        <w:t xml:space="preserve"> 18.0% in 2019</w:t>
      </w:r>
    </w:p>
    <w:p w14:paraId="7ED80ACC" w14:textId="542A8E21" w:rsidR="00946E8E" w:rsidRPr="00304FD9" w:rsidRDefault="00852EBF" w:rsidP="00946E8E">
      <w:pPr>
        <w:pStyle w:val="Dotpoint1"/>
      </w:pPr>
      <w:r>
        <w:t xml:space="preserve">an </w:t>
      </w:r>
      <w:r w:rsidR="00D94521" w:rsidRPr="00304FD9">
        <w:t xml:space="preserve">increase in the </w:t>
      </w:r>
      <w:r w:rsidR="003970D1" w:rsidRPr="00304FD9">
        <w:t xml:space="preserve">proportion of </w:t>
      </w:r>
      <w:r w:rsidR="00D94521" w:rsidRPr="00304FD9">
        <w:t>subject withdraw</w:t>
      </w:r>
      <w:r w:rsidR="003970D1" w:rsidRPr="00304FD9">
        <w:t>als</w:t>
      </w:r>
      <w:r w:rsidR="00D94521" w:rsidRPr="00304FD9">
        <w:t xml:space="preserve">, with 7.7% of subjects reported as </w:t>
      </w:r>
      <w:r w:rsidR="006230EE">
        <w:t>‘</w:t>
      </w:r>
      <w:r w:rsidR="00D94521" w:rsidRPr="00304FD9">
        <w:t>withdrawn/discontinued</w:t>
      </w:r>
      <w:r w:rsidR="006230EE">
        <w:t>’</w:t>
      </w:r>
      <w:r w:rsidR="00D94521" w:rsidRPr="00304FD9">
        <w:t xml:space="preserve"> compared </w:t>
      </w:r>
      <w:r w:rsidR="00946E8E" w:rsidRPr="00304FD9">
        <w:t>with</w:t>
      </w:r>
      <w:r w:rsidR="00D94521" w:rsidRPr="00304FD9">
        <w:t xml:space="preserve"> 6.7% in 2019 (table 12).</w:t>
      </w:r>
    </w:p>
    <w:p w14:paraId="36B21513" w14:textId="7BD3711A" w:rsidR="00D94521" w:rsidRPr="00304FD9" w:rsidRDefault="00D94521" w:rsidP="00946E8E">
      <w:pPr>
        <w:pStyle w:val="Text"/>
      </w:pPr>
      <w:r w:rsidRPr="00304FD9">
        <w:t>These data are consistent with the experiences reported by many training providers</w:t>
      </w:r>
      <w:r w:rsidR="00852EBF">
        <w:t>,</w:t>
      </w:r>
      <w:r w:rsidRPr="00304FD9">
        <w:t xml:space="preserve"> where</w:t>
      </w:r>
      <w:r w:rsidR="00B72B87">
        <w:t>by</w:t>
      </w:r>
      <w:r w:rsidRPr="00304FD9">
        <w:t xml:space="preserve"> </w:t>
      </w:r>
      <w:r w:rsidR="00C904F3">
        <w:t xml:space="preserve">some </w:t>
      </w:r>
      <w:r w:rsidRPr="00304FD9">
        <w:t>students stayed enrolled in training while facing delays in completing the MWP requirements of their studies, while other students withdrew altogether due to the range of challenges presented by the pandemic.</w:t>
      </w:r>
    </w:p>
    <w:p w14:paraId="5B03ED0A" w14:textId="79A6E0A9" w:rsidR="00D94521" w:rsidRPr="00304FD9" w:rsidRDefault="00946E8E" w:rsidP="003F0B53">
      <w:pPr>
        <w:pStyle w:val="Text"/>
      </w:pPr>
      <w:r w:rsidRPr="00304FD9">
        <w:t xml:space="preserve">Between </w:t>
      </w:r>
      <w:r w:rsidR="00D94521" w:rsidRPr="00304FD9">
        <w:t xml:space="preserve">2020 </w:t>
      </w:r>
      <w:r w:rsidRPr="00304FD9">
        <w:t>and</w:t>
      </w:r>
      <w:r w:rsidR="00D94521" w:rsidRPr="00304FD9">
        <w:t xml:space="preserve"> 2021, the </w:t>
      </w:r>
      <w:r w:rsidR="00BA0C4F" w:rsidRPr="00304FD9">
        <w:t>proportion</w:t>
      </w:r>
      <w:r w:rsidR="00D94521" w:rsidRPr="00304FD9">
        <w:t xml:space="preserve"> of </w:t>
      </w:r>
      <w:r w:rsidRPr="00304FD9">
        <w:t xml:space="preserve">continuing </w:t>
      </w:r>
      <w:r w:rsidR="00D94521" w:rsidRPr="00304FD9">
        <w:t>subject</w:t>
      </w:r>
      <w:r w:rsidR="00BA0C4F" w:rsidRPr="00304FD9">
        <w:t xml:space="preserve">s </w:t>
      </w:r>
      <w:r w:rsidR="00D94521" w:rsidRPr="00304FD9">
        <w:t xml:space="preserve">declined </w:t>
      </w:r>
      <w:r w:rsidR="003F0B53" w:rsidRPr="00304FD9">
        <w:t>2.1 percentage points</w:t>
      </w:r>
      <w:r w:rsidRPr="00304FD9">
        <w:t xml:space="preserve"> </w:t>
      </w:r>
      <w:r w:rsidR="003B3B93" w:rsidRPr="00304FD9">
        <w:t>(</w:t>
      </w:r>
      <w:r w:rsidR="00D94521" w:rsidRPr="00304FD9">
        <w:t>to 19.3%</w:t>
      </w:r>
      <w:r w:rsidR="003B3B93" w:rsidRPr="00304FD9">
        <w:t>)</w:t>
      </w:r>
      <w:r w:rsidR="00D94521" w:rsidRPr="00304FD9">
        <w:t xml:space="preserve"> as lockdowns lifted and students were able to complete the necessary components of their studies</w:t>
      </w:r>
      <w:r w:rsidRPr="00304FD9">
        <w:t>. Over the same period,</w:t>
      </w:r>
      <w:r w:rsidR="00D94521" w:rsidRPr="00304FD9">
        <w:t xml:space="preserve"> the proportion of subjects passed increased </w:t>
      </w:r>
      <w:r w:rsidR="003F0B53" w:rsidRPr="00304FD9">
        <w:t xml:space="preserve">2.3 percentage points </w:t>
      </w:r>
      <w:r w:rsidR="003B3B93" w:rsidRPr="00304FD9">
        <w:t>(</w:t>
      </w:r>
      <w:r w:rsidR="00D94521" w:rsidRPr="00304FD9">
        <w:t>to 66.3%</w:t>
      </w:r>
      <w:r w:rsidR="003B3B93" w:rsidRPr="00304FD9">
        <w:t>)</w:t>
      </w:r>
      <w:r w:rsidR="00D94521" w:rsidRPr="00304FD9">
        <w:t xml:space="preserve"> </w:t>
      </w:r>
      <w:r w:rsidR="003F0B53" w:rsidRPr="00304FD9">
        <w:t xml:space="preserve">and </w:t>
      </w:r>
      <w:r w:rsidR="00D94521" w:rsidRPr="00304FD9">
        <w:t xml:space="preserve">the </w:t>
      </w:r>
      <w:r w:rsidR="00BA0C4F" w:rsidRPr="00304FD9">
        <w:t>proportion</w:t>
      </w:r>
      <w:r w:rsidR="00D94521" w:rsidRPr="00304FD9">
        <w:t xml:space="preserve"> of </w:t>
      </w:r>
      <w:r w:rsidR="003F0B53" w:rsidRPr="00304FD9">
        <w:t xml:space="preserve">withdrawn </w:t>
      </w:r>
      <w:r w:rsidR="00D94521" w:rsidRPr="00304FD9">
        <w:t xml:space="preserve">subjects increased </w:t>
      </w:r>
      <w:r w:rsidR="003F0B53" w:rsidRPr="00304FD9">
        <w:t>0.2 percentage points</w:t>
      </w:r>
      <w:r w:rsidR="00D94521" w:rsidRPr="00304FD9">
        <w:t xml:space="preserve"> </w:t>
      </w:r>
      <w:r w:rsidR="003B3B93" w:rsidRPr="00304FD9">
        <w:t>(</w:t>
      </w:r>
      <w:r w:rsidR="00D94521" w:rsidRPr="00304FD9">
        <w:t>to 7.9%</w:t>
      </w:r>
      <w:r w:rsidR="003B3B93" w:rsidRPr="00304FD9">
        <w:t>)</w:t>
      </w:r>
      <w:r w:rsidR="00D94521" w:rsidRPr="00304FD9">
        <w:t xml:space="preserve">. </w:t>
      </w:r>
    </w:p>
    <w:p w14:paraId="40A9771E" w14:textId="0BACF2E4" w:rsidR="00D94521" w:rsidRPr="00304FD9" w:rsidRDefault="00D94521" w:rsidP="00D94521">
      <w:pPr>
        <w:pStyle w:val="Text"/>
      </w:pPr>
      <w:r w:rsidRPr="00304FD9">
        <w:t>It is important to note that a clearer understanding of the pandemic</w:t>
      </w:r>
      <w:r w:rsidR="006230EE">
        <w:t>’</w:t>
      </w:r>
      <w:r w:rsidR="001E517F" w:rsidRPr="00304FD9">
        <w:t>s impact</w:t>
      </w:r>
      <w:r w:rsidRPr="00304FD9">
        <w:t xml:space="preserve"> on </w:t>
      </w:r>
      <w:r w:rsidR="001E517F" w:rsidRPr="00304FD9">
        <w:t>subject pass rates</w:t>
      </w:r>
      <w:r w:rsidRPr="00304FD9">
        <w:t xml:space="preserve"> will not be known until outcomes for </w:t>
      </w:r>
      <w:r w:rsidR="00D94A15" w:rsidRPr="00304FD9">
        <w:t xml:space="preserve">2021 </w:t>
      </w:r>
      <w:r w:rsidR="001E517F" w:rsidRPr="00304FD9">
        <w:t xml:space="preserve">continuing </w:t>
      </w:r>
      <w:r w:rsidRPr="00304FD9">
        <w:t xml:space="preserve">subjects are finalised. </w:t>
      </w:r>
    </w:p>
    <w:p w14:paraId="7C0D97F2" w14:textId="69817127" w:rsidR="006E6159" w:rsidRPr="00304FD9" w:rsidRDefault="006E6159" w:rsidP="00D94521">
      <w:pPr>
        <w:pStyle w:val="Tabletitle"/>
      </w:pPr>
      <w:bookmarkStart w:id="77" w:name="_Toc126573432"/>
      <w:r w:rsidRPr="00304FD9">
        <w:t>Table 12</w:t>
      </w:r>
      <w:r w:rsidR="000879D3" w:rsidRPr="00304FD9">
        <w:tab/>
      </w:r>
      <w:r w:rsidRPr="00304FD9">
        <w:t>Overall subject results, 2019</w:t>
      </w:r>
      <w:r w:rsidR="00FD33E9">
        <w:t>–</w:t>
      </w:r>
      <w:r w:rsidR="0024244D" w:rsidRPr="00304FD9">
        <w:t>2</w:t>
      </w:r>
      <w:r w:rsidRPr="00304FD9">
        <w:t>1</w:t>
      </w:r>
      <w:bookmarkEnd w:id="77"/>
      <w:r w:rsidRPr="00304FD9">
        <w:t xml:space="preserve"> </w:t>
      </w:r>
    </w:p>
    <w:tbl>
      <w:tblPr>
        <w:tblW w:w="9152" w:type="dxa"/>
        <w:tblLayout w:type="fixed"/>
        <w:tblLook w:val="04A0" w:firstRow="1" w:lastRow="0" w:firstColumn="1" w:lastColumn="0" w:noHBand="0" w:noVBand="1"/>
      </w:tblPr>
      <w:tblGrid>
        <w:gridCol w:w="2381"/>
        <w:gridCol w:w="839"/>
        <w:gridCol w:w="839"/>
        <w:gridCol w:w="839"/>
        <w:gridCol w:w="794"/>
        <w:gridCol w:w="794"/>
        <w:gridCol w:w="794"/>
        <w:gridCol w:w="624"/>
        <w:gridCol w:w="624"/>
        <w:gridCol w:w="624"/>
      </w:tblGrid>
      <w:tr w:rsidR="000F50D8" w:rsidRPr="00304FD9" w14:paraId="57265DC2" w14:textId="77777777" w:rsidTr="000F50D8">
        <w:trPr>
          <w:trHeight w:val="260"/>
        </w:trPr>
        <w:tc>
          <w:tcPr>
            <w:tcW w:w="2381" w:type="dxa"/>
            <w:tcBorders>
              <w:top w:val="single" w:sz="8" w:space="0" w:color="auto"/>
              <w:left w:val="nil"/>
              <w:bottom w:val="nil"/>
              <w:right w:val="nil"/>
            </w:tcBorders>
            <w:shd w:val="clear" w:color="auto" w:fill="auto"/>
            <w:noWrap/>
            <w:vAlign w:val="center"/>
            <w:hideMark/>
          </w:tcPr>
          <w:p w14:paraId="308B1035" w14:textId="77777777" w:rsidR="006E6159" w:rsidRPr="00304FD9" w:rsidRDefault="006E6159" w:rsidP="009833A8">
            <w:pPr>
              <w:spacing w:before="0" w:line="240" w:lineRule="auto"/>
              <w:rPr>
                <w:rFonts w:ascii="Arial" w:hAnsi="Arial" w:cs="Arial"/>
                <w:color w:val="000000"/>
                <w:sz w:val="17"/>
                <w:szCs w:val="17"/>
                <w:lang w:eastAsia="en-AU"/>
              </w:rPr>
            </w:pPr>
            <w:r w:rsidRPr="00304FD9">
              <w:rPr>
                <w:rFonts w:ascii="Arial" w:hAnsi="Arial" w:cs="Arial"/>
                <w:color w:val="000000"/>
                <w:sz w:val="17"/>
                <w:szCs w:val="17"/>
                <w:lang w:eastAsia="en-AU"/>
              </w:rPr>
              <w:t> </w:t>
            </w:r>
          </w:p>
        </w:tc>
        <w:tc>
          <w:tcPr>
            <w:tcW w:w="2517" w:type="dxa"/>
            <w:gridSpan w:val="3"/>
            <w:tcBorders>
              <w:top w:val="single" w:sz="8" w:space="0" w:color="auto"/>
              <w:left w:val="nil"/>
              <w:bottom w:val="nil"/>
              <w:right w:val="nil"/>
            </w:tcBorders>
            <w:shd w:val="clear" w:color="auto" w:fill="auto"/>
            <w:noWrap/>
            <w:vAlign w:val="center"/>
            <w:hideMark/>
          </w:tcPr>
          <w:p w14:paraId="61F98D4E" w14:textId="5872DF67" w:rsidR="006E6159" w:rsidRPr="00304FD9" w:rsidRDefault="006E6159" w:rsidP="000F50D8">
            <w:pPr>
              <w:pStyle w:val="Tablehead1"/>
              <w:jc w:val="center"/>
              <w:rPr>
                <w:lang w:eastAsia="en-AU"/>
              </w:rPr>
            </w:pPr>
            <w:r w:rsidRPr="00304FD9">
              <w:rPr>
                <w:lang w:eastAsia="en-AU"/>
              </w:rPr>
              <w:t>Subject enrolments (</w:t>
            </w:r>
            <w:r w:rsidR="006230EE">
              <w:rPr>
                <w:lang w:eastAsia="en-AU"/>
              </w:rPr>
              <w:t>‘</w:t>
            </w:r>
            <w:r w:rsidRPr="00304FD9">
              <w:rPr>
                <w:lang w:eastAsia="en-AU"/>
              </w:rPr>
              <w:t>000)</w:t>
            </w:r>
          </w:p>
        </w:tc>
        <w:tc>
          <w:tcPr>
            <w:tcW w:w="2381" w:type="dxa"/>
            <w:gridSpan w:val="3"/>
            <w:tcBorders>
              <w:top w:val="single" w:sz="8" w:space="0" w:color="auto"/>
              <w:left w:val="nil"/>
              <w:bottom w:val="nil"/>
              <w:right w:val="nil"/>
            </w:tcBorders>
            <w:shd w:val="clear" w:color="auto" w:fill="auto"/>
            <w:noWrap/>
            <w:vAlign w:val="center"/>
            <w:hideMark/>
          </w:tcPr>
          <w:p w14:paraId="3DAED130" w14:textId="77777777" w:rsidR="006E6159" w:rsidRPr="00304FD9" w:rsidRDefault="006E6159" w:rsidP="000F50D8">
            <w:pPr>
              <w:pStyle w:val="Tablehead1"/>
              <w:jc w:val="center"/>
              <w:rPr>
                <w:lang w:eastAsia="en-AU"/>
              </w:rPr>
            </w:pPr>
            <w:r w:rsidRPr="00304FD9">
              <w:rPr>
                <w:lang w:eastAsia="en-AU"/>
              </w:rPr>
              <w:t xml:space="preserve">% </w:t>
            </w:r>
            <w:proofErr w:type="gramStart"/>
            <w:r w:rsidRPr="00304FD9">
              <w:rPr>
                <w:lang w:eastAsia="en-AU"/>
              </w:rPr>
              <w:t>change</w:t>
            </w:r>
            <w:proofErr w:type="gramEnd"/>
          </w:p>
        </w:tc>
        <w:tc>
          <w:tcPr>
            <w:tcW w:w="1872" w:type="dxa"/>
            <w:gridSpan w:val="3"/>
            <w:tcBorders>
              <w:top w:val="single" w:sz="8" w:space="0" w:color="auto"/>
              <w:left w:val="nil"/>
              <w:bottom w:val="nil"/>
              <w:right w:val="nil"/>
            </w:tcBorders>
            <w:shd w:val="clear" w:color="auto" w:fill="auto"/>
            <w:noWrap/>
            <w:vAlign w:val="center"/>
            <w:hideMark/>
          </w:tcPr>
          <w:p w14:paraId="4D4104D6" w14:textId="71AB3924" w:rsidR="0032349B" w:rsidRPr="00304FD9" w:rsidRDefault="006E6159" w:rsidP="000F50D8">
            <w:pPr>
              <w:pStyle w:val="Tablehead1"/>
              <w:jc w:val="center"/>
              <w:rPr>
                <w:lang w:eastAsia="en-AU"/>
              </w:rPr>
            </w:pPr>
            <w:r w:rsidRPr="00304FD9">
              <w:rPr>
                <w:lang w:eastAsia="en-AU"/>
              </w:rPr>
              <w:t>Proportion of all</w:t>
            </w:r>
          </w:p>
          <w:p w14:paraId="769BEED5" w14:textId="1E556644" w:rsidR="006E6159" w:rsidRPr="00304FD9" w:rsidRDefault="006E6159" w:rsidP="000F50D8">
            <w:pPr>
              <w:pStyle w:val="Tablehead1"/>
              <w:jc w:val="center"/>
              <w:rPr>
                <w:lang w:eastAsia="en-AU"/>
              </w:rPr>
            </w:pPr>
            <w:r w:rsidRPr="00304FD9">
              <w:rPr>
                <w:lang w:eastAsia="en-AU"/>
              </w:rPr>
              <w:t>enrolments (%)</w:t>
            </w:r>
          </w:p>
        </w:tc>
      </w:tr>
      <w:tr w:rsidR="000F50D8" w:rsidRPr="00304FD9" w14:paraId="735B854C" w14:textId="77777777" w:rsidTr="000F50D8">
        <w:trPr>
          <w:trHeight w:val="272"/>
        </w:trPr>
        <w:tc>
          <w:tcPr>
            <w:tcW w:w="2381" w:type="dxa"/>
            <w:tcBorders>
              <w:top w:val="nil"/>
              <w:left w:val="nil"/>
              <w:bottom w:val="single" w:sz="8" w:space="0" w:color="auto"/>
              <w:right w:val="nil"/>
            </w:tcBorders>
            <w:shd w:val="clear" w:color="auto" w:fill="auto"/>
            <w:noWrap/>
            <w:vAlign w:val="center"/>
            <w:hideMark/>
          </w:tcPr>
          <w:p w14:paraId="75E7C965" w14:textId="77777777" w:rsidR="006E6159" w:rsidRPr="00304FD9" w:rsidRDefault="006E6159" w:rsidP="000F50D8">
            <w:pPr>
              <w:pStyle w:val="Tablehead1"/>
              <w:rPr>
                <w:lang w:eastAsia="en-AU"/>
              </w:rPr>
            </w:pPr>
            <w:r w:rsidRPr="00304FD9">
              <w:rPr>
                <w:lang w:eastAsia="en-AU"/>
              </w:rPr>
              <w:t>Subject result</w:t>
            </w:r>
          </w:p>
        </w:tc>
        <w:tc>
          <w:tcPr>
            <w:tcW w:w="839" w:type="dxa"/>
            <w:tcBorders>
              <w:top w:val="nil"/>
              <w:left w:val="nil"/>
              <w:bottom w:val="single" w:sz="8" w:space="0" w:color="auto"/>
              <w:right w:val="nil"/>
            </w:tcBorders>
            <w:shd w:val="clear" w:color="auto" w:fill="auto"/>
            <w:noWrap/>
            <w:vAlign w:val="center"/>
            <w:hideMark/>
          </w:tcPr>
          <w:p w14:paraId="58261370" w14:textId="77777777" w:rsidR="006E6159" w:rsidRPr="00304FD9" w:rsidRDefault="006E6159" w:rsidP="00956966">
            <w:pPr>
              <w:pStyle w:val="Tablehead2"/>
              <w:jc w:val="right"/>
              <w:rPr>
                <w:lang w:eastAsia="en-AU"/>
              </w:rPr>
            </w:pPr>
            <w:r w:rsidRPr="00304FD9">
              <w:rPr>
                <w:lang w:eastAsia="en-AU"/>
              </w:rPr>
              <w:t>2019</w:t>
            </w:r>
          </w:p>
        </w:tc>
        <w:tc>
          <w:tcPr>
            <w:tcW w:w="839" w:type="dxa"/>
            <w:tcBorders>
              <w:top w:val="nil"/>
              <w:left w:val="nil"/>
              <w:bottom w:val="single" w:sz="8" w:space="0" w:color="auto"/>
              <w:right w:val="nil"/>
            </w:tcBorders>
            <w:shd w:val="clear" w:color="auto" w:fill="auto"/>
            <w:noWrap/>
            <w:vAlign w:val="center"/>
            <w:hideMark/>
          </w:tcPr>
          <w:p w14:paraId="47C49152" w14:textId="77777777" w:rsidR="006E6159" w:rsidRPr="00304FD9" w:rsidRDefault="006E6159" w:rsidP="00956966">
            <w:pPr>
              <w:pStyle w:val="Tablehead2"/>
              <w:jc w:val="right"/>
              <w:rPr>
                <w:lang w:eastAsia="en-AU"/>
              </w:rPr>
            </w:pPr>
            <w:r w:rsidRPr="00304FD9">
              <w:rPr>
                <w:lang w:eastAsia="en-AU"/>
              </w:rPr>
              <w:t>2020</w:t>
            </w:r>
          </w:p>
        </w:tc>
        <w:tc>
          <w:tcPr>
            <w:tcW w:w="839" w:type="dxa"/>
            <w:tcBorders>
              <w:top w:val="nil"/>
              <w:left w:val="nil"/>
              <w:bottom w:val="single" w:sz="8" w:space="0" w:color="auto"/>
              <w:right w:val="nil"/>
            </w:tcBorders>
            <w:shd w:val="clear" w:color="auto" w:fill="auto"/>
            <w:noWrap/>
            <w:vAlign w:val="center"/>
            <w:hideMark/>
          </w:tcPr>
          <w:p w14:paraId="5B07C443" w14:textId="77777777" w:rsidR="006E6159" w:rsidRPr="00304FD9" w:rsidRDefault="006E6159" w:rsidP="00956966">
            <w:pPr>
              <w:pStyle w:val="Tablehead2"/>
              <w:jc w:val="right"/>
              <w:rPr>
                <w:lang w:eastAsia="en-AU"/>
              </w:rPr>
            </w:pPr>
            <w:r w:rsidRPr="00304FD9">
              <w:rPr>
                <w:lang w:eastAsia="en-AU"/>
              </w:rPr>
              <w:t>2021</w:t>
            </w:r>
          </w:p>
        </w:tc>
        <w:tc>
          <w:tcPr>
            <w:tcW w:w="794" w:type="dxa"/>
            <w:tcBorders>
              <w:top w:val="nil"/>
              <w:left w:val="nil"/>
              <w:bottom w:val="single" w:sz="8" w:space="0" w:color="auto"/>
              <w:right w:val="nil"/>
            </w:tcBorders>
            <w:shd w:val="clear" w:color="auto" w:fill="auto"/>
            <w:noWrap/>
            <w:vAlign w:val="center"/>
            <w:hideMark/>
          </w:tcPr>
          <w:p w14:paraId="5401377F" w14:textId="7E210A27" w:rsidR="006E6159" w:rsidRPr="00304FD9" w:rsidRDefault="006E6159" w:rsidP="00956966">
            <w:pPr>
              <w:pStyle w:val="Tablehead2"/>
              <w:jc w:val="right"/>
              <w:rPr>
                <w:lang w:eastAsia="en-AU"/>
              </w:rPr>
            </w:pPr>
            <w:r w:rsidRPr="00304FD9">
              <w:rPr>
                <w:lang w:eastAsia="en-AU"/>
              </w:rPr>
              <w:t>2019</w:t>
            </w:r>
            <w:r w:rsidR="00500F82">
              <w:rPr>
                <w:lang w:eastAsia="en-AU"/>
              </w:rPr>
              <w:t>–</w:t>
            </w:r>
            <w:r w:rsidR="000F50D8" w:rsidRPr="00304FD9">
              <w:rPr>
                <w:lang w:eastAsia="en-AU"/>
              </w:rPr>
              <w:t>20</w:t>
            </w:r>
          </w:p>
        </w:tc>
        <w:tc>
          <w:tcPr>
            <w:tcW w:w="794" w:type="dxa"/>
            <w:tcBorders>
              <w:top w:val="nil"/>
              <w:left w:val="nil"/>
              <w:bottom w:val="single" w:sz="8" w:space="0" w:color="auto"/>
              <w:right w:val="nil"/>
            </w:tcBorders>
            <w:shd w:val="clear" w:color="auto" w:fill="auto"/>
            <w:noWrap/>
            <w:vAlign w:val="center"/>
            <w:hideMark/>
          </w:tcPr>
          <w:p w14:paraId="4DBAF853" w14:textId="1FB25C1F" w:rsidR="006E6159" w:rsidRPr="00304FD9" w:rsidRDefault="006E6159" w:rsidP="00956966">
            <w:pPr>
              <w:pStyle w:val="Tablehead2"/>
              <w:jc w:val="right"/>
              <w:rPr>
                <w:lang w:eastAsia="en-AU"/>
              </w:rPr>
            </w:pPr>
            <w:r w:rsidRPr="00304FD9">
              <w:rPr>
                <w:lang w:eastAsia="en-AU"/>
              </w:rPr>
              <w:t>2020</w:t>
            </w:r>
            <w:r w:rsidR="00500F82">
              <w:rPr>
                <w:lang w:eastAsia="en-AU"/>
              </w:rPr>
              <w:t>–</w:t>
            </w:r>
            <w:r w:rsidRPr="00304FD9">
              <w:rPr>
                <w:lang w:eastAsia="en-AU"/>
              </w:rPr>
              <w:t>21</w:t>
            </w:r>
          </w:p>
        </w:tc>
        <w:tc>
          <w:tcPr>
            <w:tcW w:w="794" w:type="dxa"/>
            <w:tcBorders>
              <w:top w:val="nil"/>
              <w:left w:val="nil"/>
              <w:bottom w:val="single" w:sz="8" w:space="0" w:color="auto"/>
              <w:right w:val="nil"/>
            </w:tcBorders>
            <w:shd w:val="clear" w:color="auto" w:fill="auto"/>
            <w:noWrap/>
            <w:vAlign w:val="center"/>
            <w:hideMark/>
          </w:tcPr>
          <w:p w14:paraId="18D5654A" w14:textId="3CB247D6" w:rsidR="006E6159" w:rsidRPr="00304FD9" w:rsidRDefault="006E6159" w:rsidP="00956966">
            <w:pPr>
              <w:pStyle w:val="Tablehead2"/>
              <w:jc w:val="right"/>
              <w:rPr>
                <w:lang w:eastAsia="en-AU"/>
              </w:rPr>
            </w:pPr>
            <w:r w:rsidRPr="00304FD9">
              <w:rPr>
                <w:lang w:eastAsia="en-AU"/>
              </w:rPr>
              <w:t>2019</w:t>
            </w:r>
            <w:r w:rsidR="00500F82">
              <w:rPr>
                <w:lang w:eastAsia="en-AU"/>
              </w:rPr>
              <w:t>–</w:t>
            </w:r>
            <w:r w:rsidRPr="00304FD9">
              <w:rPr>
                <w:lang w:eastAsia="en-AU"/>
              </w:rPr>
              <w:t>21</w:t>
            </w:r>
          </w:p>
        </w:tc>
        <w:tc>
          <w:tcPr>
            <w:tcW w:w="624" w:type="dxa"/>
            <w:tcBorders>
              <w:top w:val="nil"/>
              <w:left w:val="nil"/>
              <w:bottom w:val="single" w:sz="8" w:space="0" w:color="auto"/>
              <w:right w:val="nil"/>
            </w:tcBorders>
            <w:shd w:val="clear" w:color="auto" w:fill="auto"/>
            <w:noWrap/>
            <w:vAlign w:val="center"/>
            <w:hideMark/>
          </w:tcPr>
          <w:p w14:paraId="4D9B9941" w14:textId="77777777" w:rsidR="006E6159" w:rsidRPr="00304FD9" w:rsidRDefault="006E6159" w:rsidP="00956966">
            <w:pPr>
              <w:pStyle w:val="Tablehead2"/>
              <w:jc w:val="right"/>
              <w:rPr>
                <w:lang w:eastAsia="en-AU"/>
              </w:rPr>
            </w:pPr>
            <w:r w:rsidRPr="00304FD9">
              <w:rPr>
                <w:lang w:eastAsia="en-AU"/>
              </w:rPr>
              <w:t>2019</w:t>
            </w:r>
          </w:p>
        </w:tc>
        <w:tc>
          <w:tcPr>
            <w:tcW w:w="624" w:type="dxa"/>
            <w:tcBorders>
              <w:top w:val="nil"/>
              <w:left w:val="nil"/>
              <w:bottom w:val="single" w:sz="8" w:space="0" w:color="auto"/>
              <w:right w:val="nil"/>
            </w:tcBorders>
            <w:shd w:val="clear" w:color="auto" w:fill="auto"/>
            <w:noWrap/>
            <w:vAlign w:val="center"/>
            <w:hideMark/>
          </w:tcPr>
          <w:p w14:paraId="6553367E" w14:textId="77777777" w:rsidR="006E6159" w:rsidRPr="00304FD9" w:rsidRDefault="006E6159" w:rsidP="00956966">
            <w:pPr>
              <w:pStyle w:val="Tablehead2"/>
              <w:jc w:val="right"/>
              <w:rPr>
                <w:lang w:eastAsia="en-AU"/>
              </w:rPr>
            </w:pPr>
            <w:r w:rsidRPr="00304FD9">
              <w:rPr>
                <w:lang w:eastAsia="en-AU"/>
              </w:rPr>
              <w:t>2020</w:t>
            </w:r>
          </w:p>
        </w:tc>
        <w:tc>
          <w:tcPr>
            <w:tcW w:w="624" w:type="dxa"/>
            <w:tcBorders>
              <w:top w:val="nil"/>
              <w:left w:val="nil"/>
              <w:bottom w:val="single" w:sz="8" w:space="0" w:color="auto"/>
              <w:right w:val="nil"/>
            </w:tcBorders>
            <w:shd w:val="clear" w:color="auto" w:fill="auto"/>
            <w:noWrap/>
            <w:vAlign w:val="center"/>
            <w:hideMark/>
          </w:tcPr>
          <w:p w14:paraId="445E5E7C" w14:textId="77777777" w:rsidR="006E6159" w:rsidRPr="00304FD9" w:rsidRDefault="006E6159" w:rsidP="00956966">
            <w:pPr>
              <w:pStyle w:val="Tablehead2"/>
              <w:jc w:val="right"/>
              <w:rPr>
                <w:lang w:eastAsia="en-AU"/>
              </w:rPr>
            </w:pPr>
            <w:r w:rsidRPr="00304FD9">
              <w:rPr>
                <w:lang w:eastAsia="en-AU"/>
              </w:rPr>
              <w:t>2021</w:t>
            </w:r>
          </w:p>
        </w:tc>
      </w:tr>
      <w:tr w:rsidR="000F50D8" w:rsidRPr="00304FD9" w14:paraId="291CF964" w14:textId="77777777" w:rsidTr="000F50D8">
        <w:trPr>
          <w:trHeight w:val="260"/>
        </w:trPr>
        <w:tc>
          <w:tcPr>
            <w:tcW w:w="2381" w:type="dxa"/>
            <w:tcBorders>
              <w:top w:val="nil"/>
              <w:left w:val="nil"/>
              <w:bottom w:val="nil"/>
              <w:right w:val="nil"/>
            </w:tcBorders>
            <w:shd w:val="clear" w:color="auto" w:fill="auto"/>
            <w:noWrap/>
            <w:vAlign w:val="center"/>
            <w:hideMark/>
          </w:tcPr>
          <w:p w14:paraId="1915B50A" w14:textId="77777777" w:rsidR="006E6159" w:rsidRPr="00304FD9" w:rsidRDefault="006E6159" w:rsidP="000F50D8">
            <w:pPr>
              <w:pStyle w:val="Tabletext"/>
              <w:rPr>
                <w:lang w:eastAsia="en-AU"/>
              </w:rPr>
            </w:pPr>
            <w:r w:rsidRPr="00304FD9">
              <w:rPr>
                <w:lang w:eastAsia="en-AU"/>
              </w:rPr>
              <w:t>Competency achieved/pass</w:t>
            </w:r>
          </w:p>
        </w:tc>
        <w:tc>
          <w:tcPr>
            <w:tcW w:w="839" w:type="dxa"/>
            <w:tcBorders>
              <w:top w:val="nil"/>
              <w:left w:val="nil"/>
              <w:bottom w:val="nil"/>
              <w:right w:val="nil"/>
            </w:tcBorders>
            <w:shd w:val="clear" w:color="auto" w:fill="auto"/>
            <w:noWrap/>
            <w:vAlign w:val="center"/>
            <w:hideMark/>
          </w:tcPr>
          <w:p w14:paraId="70CF00FE" w14:textId="77777777" w:rsidR="006E6159" w:rsidRPr="00304FD9" w:rsidRDefault="006E6159" w:rsidP="00956966">
            <w:pPr>
              <w:pStyle w:val="Tabletext"/>
              <w:jc w:val="right"/>
              <w:rPr>
                <w:lang w:eastAsia="en-AU"/>
              </w:rPr>
            </w:pPr>
            <w:r w:rsidRPr="00304FD9">
              <w:rPr>
                <w:lang w:eastAsia="en-AU"/>
              </w:rPr>
              <w:t>18 967.0</w:t>
            </w:r>
          </w:p>
        </w:tc>
        <w:tc>
          <w:tcPr>
            <w:tcW w:w="839" w:type="dxa"/>
            <w:tcBorders>
              <w:top w:val="nil"/>
              <w:left w:val="nil"/>
              <w:bottom w:val="nil"/>
              <w:right w:val="nil"/>
            </w:tcBorders>
            <w:shd w:val="clear" w:color="auto" w:fill="auto"/>
            <w:noWrap/>
            <w:vAlign w:val="center"/>
            <w:hideMark/>
          </w:tcPr>
          <w:p w14:paraId="50661199" w14:textId="77777777" w:rsidR="006E6159" w:rsidRPr="00304FD9" w:rsidRDefault="006E6159" w:rsidP="00956966">
            <w:pPr>
              <w:pStyle w:val="Tabletext"/>
              <w:jc w:val="right"/>
              <w:rPr>
                <w:lang w:eastAsia="en-AU"/>
              </w:rPr>
            </w:pPr>
            <w:r w:rsidRPr="00304FD9">
              <w:rPr>
                <w:lang w:eastAsia="en-AU"/>
              </w:rPr>
              <w:t>16 882.5</w:t>
            </w:r>
          </w:p>
        </w:tc>
        <w:tc>
          <w:tcPr>
            <w:tcW w:w="839" w:type="dxa"/>
            <w:tcBorders>
              <w:top w:val="nil"/>
              <w:left w:val="nil"/>
              <w:bottom w:val="nil"/>
              <w:right w:val="nil"/>
            </w:tcBorders>
            <w:shd w:val="clear" w:color="auto" w:fill="auto"/>
            <w:noWrap/>
            <w:vAlign w:val="center"/>
            <w:hideMark/>
          </w:tcPr>
          <w:p w14:paraId="76BE0833" w14:textId="77777777" w:rsidR="006E6159" w:rsidRPr="00304FD9" w:rsidRDefault="006E6159" w:rsidP="00956966">
            <w:pPr>
              <w:pStyle w:val="Tabletext"/>
              <w:jc w:val="right"/>
              <w:rPr>
                <w:lang w:eastAsia="en-AU"/>
              </w:rPr>
            </w:pPr>
            <w:r w:rsidRPr="00304FD9">
              <w:rPr>
                <w:lang w:eastAsia="en-AU"/>
              </w:rPr>
              <w:t>19 099.0</w:t>
            </w:r>
          </w:p>
        </w:tc>
        <w:tc>
          <w:tcPr>
            <w:tcW w:w="794" w:type="dxa"/>
            <w:tcBorders>
              <w:top w:val="nil"/>
              <w:left w:val="nil"/>
              <w:bottom w:val="nil"/>
              <w:right w:val="nil"/>
            </w:tcBorders>
            <w:shd w:val="clear" w:color="auto" w:fill="auto"/>
            <w:noWrap/>
            <w:vAlign w:val="center"/>
            <w:hideMark/>
          </w:tcPr>
          <w:p w14:paraId="734D82C3" w14:textId="77777777" w:rsidR="006E6159" w:rsidRPr="00304FD9" w:rsidRDefault="006E6159" w:rsidP="00956966">
            <w:pPr>
              <w:pStyle w:val="Tabletext"/>
              <w:jc w:val="right"/>
              <w:rPr>
                <w:lang w:eastAsia="en-AU"/>
              </w:rPr>
            </w:pPr>
            <w:r w:rsidRPr="00304FD9">
              <w:rPr>
                <w:lang w:eastAsia="en-AU"/>
              </w:rPr>
              <w:t>-11.0</w:t>
            </w:r>
          </w:p>
        </w:tc>
        <w:tc>
          <w:tcPr>
            <w:tcW w:w="794" w:type="dxa"/>
            <w:tcBorders>
              <w:top w:val="nil"/>
              <w:left w:val="nil"/>
              <w:bottom w:val="nil"/>
              <w:right w:val="nil"/>
            </w:tcBorders>
            <w:shd w:val="clear" w:color="auto" w:fill="auto"/>
            <w:noWrap/>
            <w:vAlign w:val="center"/>
            <w:hideMark/>
          </w:tcPr>
          <w:p w14:paraId="7F9E64F4" w14:textId="77777777" w:rsidR="006E6159" w:rsidRPr="00304FD9" w:rsidRDefault="006E6159" w:rsidP="00956966">
            <w:pPr>
              <w:pStyle w:val="Tabletext"/>
              <w:jc w:val="right"/>
              <w:rPr>
                <w:lang w:eastAsia="en-AU"/>
              </w:rPr>
            </w:pPr>
            <w:r w:rsidRPr="00304FD9">
              <w:rPr>
                <w:lang w:eastAsia="en-AU"/>
              </w:rPr>
              <w:t>13.1</w:t>
            </w:r>
          </w:p>
        </w:tc>
        <w:tc>
          <w:tcPr>
            <w:tcW w:w="794" w:type="dxa"/>
            <w:tcBorders>
              <w:top w:val="nil"/>
              <w:left w:val="nil"/>
              <w:bottom w:val="nil"/>
              <w:right w:val="nil"/>
            </w:tcBorders>
            <w:shd w:val="clear" w:color="auto" w:fill="auto"/>
            <w:noWrap/>
            <w:vAlign w:val="center"/>
            <w:hideMark/>
          </w:tcPr>
          <w:p w14:paraId="7A93D70E" w14:textId="77777777" w:rsidR="006E6159" w:rsidRPr="00304FD9" w:rsidRDefault="006E6159" w:rsidP="00956966">
            <w:pPr>
              <w:pStyle w:val="Tabletext"/>
              <w:jc w:val="right"/>
              <w:rPr>
                <w:lang w:eastAsia="en-AU"/>
              </w:rPr>
            </w:pPr>
            <w:r w:rsidRPr="00304FD9">
              <w:rPr>
                <w:lang w:eastAsia="en-AU"/>
              </w:rPr>
              <w:t>0.7</w:t>
            </w:r>
          </w:p>
        </w:tc>
        <w:tc>
          <w:tcPr>
            <w:tcW w:w="624" w:type="dxa"/>
            <w:tcBorders>
              <w:top w:val="nil"/>
              <w:left w:val="nil"/>
              <w:bottom w:val="nil"/>
              <w:right w:val="nil"/>
            </w:tcBorders>
            <w:shd w:val="clear" w:color="auto" w:fill="auto"/>
            <w:noWrap/>
            <w:vAlign w:val="center"/>
            <w:hideMark/>
          </w:tcPr>
          <w:p w14:paraId="14AE1C04" w14:textId="77777777" w:rsidR="006E6159" w:rsidRPr="00304FD9" w:rsidRDefault="006E6159" w:rsidP="00956966">
            <w:pPr>
              <w:pStyle w:val="Tabletext"/>
              <w:jc w:val="right"/>
              <w:rPr>
                <w:lang w:eastAsia="en-AU"/>
              </w:rPr>
            </w:pPr>
            <w:r w:rsidRPr="00304FD9">
              <w:rPr>
                <w:lang w:eastAsia="en-AU"/>
              </w:rPr>
              <w:t>69.0</w:t>
            </w:r>
          </w:p>
        </w:tc>
        <w:tc>
          <w:tcPr>
            <w:tcW w:w="624" w:type="dxa"/>
            <w:tcBorders>
              <w:top w:val="nil"/>
              <w:left w:val="nil"/>
              <w:bottom w:val="nil"/>
              <w:right w:val="nil"/>
            </w:tcBorders>
            <w:shd w:val="clear" w:color="auto" w:fill="auto"/>
            <w:noWrap/>
            <w:vAlign w:val="center"/>
            <w:hideMark/>
          </w:tcPr>
          <w:p w14:paraId="76757687" w14:textId="77777777" w:rsidR="006E6159" w:rsidRPr="00304FD9" w:rsidRDefault="006E6159" w:rsidP="00956966">
            <w:pPr>
              <w:pStyle w:val="Tabletext"/>
              <w:jc w:val="right"/>
              <w:rPr>
                <w:lang w:eastAsia="en-AU"/>
              </w:rPr>
            </w:pPr>
            <w:r w:rsidRPr="00304FD9">
              <w:rPr>
                <w:lang w:eastAsia="en-AU"/>
              </w:rPr>
              <w:t>64.0</w:t>
            </w:r>
          </w:p>
        </w:tc>
        <w:tc>
          <w:tcPr>
            <w:tcW w:w="624" w:type="dxa"/>
            <w:tcBorders>
              <w:top w:val="nil"/>
              <w:left w:val="nil"/>
              <w:bottom w:val="nil"/>
              <w:right w:val="nil"/>
            </w:tcBorders>
            <w:shd w:val="clear" w:color="auto" w:fill="auto"/>
            <w:noWrap/>
            <w:vAlign w:val="center"/>
            <w:hideMark/>
          </w:tcPr>
          <w:p w14:paraId="13511846" w14:textId="77777777" w:rsidR="006E6159" w:rsidRPr="00304FD9" w:rsidRDefault="006E6159" w:rsidP="00956966">
            <w:pPr>
              <w:pStyle w:val="Tabletext"/>
              <w:jc w:val="right"/>
              <w:rPr>
                <w:lang w:eastAsia="en-AU"/>
              </w:rPr>
            </w:pPr>
            <w:r w:rsidRPr="00304FD9">
              <w:rPr>
                <w:lang w:eastAsia="en-AU"/>
              </w:rPr>
              <w:t>66.3</w:t>
            </w:r>
          </w:p>
        </w:tc>
      </w:tr>
      <w:tr w:rsidR="000F50D8" w:rsidRPr="00304FD9" w14:paraId="771C16AE" w14:textId="77777777" w:rsidTr="000F50D8">
        <w:trPr>
          <w:trHeight w:val="260"/>
        </w:trPr>
        <w:tc>
          <w:tcPr>
            <w:tcW w:w="2381" w:type="dxa"/>
            <w:tcBorders>
              <w:top w:val="nil"/>
              <w:left w:val="nil"/>
              <w:bottom w:val="nil"/>
              <w:right w:val="nil"/>
            </w:tcBorders>
            <w:shd w:val="clear" w:color="auto" w:fill="auto"/>
            <w:noWrap/>
            <w:vAlign w:val="center"/>
            <w:hideMark/>
          </w:tcPr>
          <w:p w14:paraId="57984180" w14:textId="77777777" w:rsidR="006E6159" w:rsidRPr="00304FD9" w:rsidRDefault="006E6159" w:rsidP="000F50D8">
            <w:pPr>
              <w:pStyle w:val="Tabletext"/>
              <w:rPr>
                <w:lang w:eastAsia="en-AU"/>
              </w:rPr>
            </w:pPr>
            <w:r w:rsidRPr="00304FD9">
              <w:rPr>
                <w:lang w:eastAsia="en-AU"/>
              </w:rPr>
              <w:t>Competency not achieved/fail</w:t>
            </w:r>
          </w:p>
        </w:tc>
        <w:tc>
          <w:tcPr>
            <w:tcW w:w="839" w:type="dxa"/>
            <w:tcBorders>
              <w:top w:val="nil"/>
              <w:left w:val="nil"/>
              <w:bottom w:val="nil"/>
              <w:right w:val="nil"/>
            </w:tcBorders>
            <w:shd w:val="clear" w:color="auto" w:fill="auto"/>
            <w:noWrap/>
            <w:vAlign w:val="center"/>
            <w:hideMark/>
          </w:tcPr>
          <w:p w14:paraId="0715B2FB" w14:textId="77777777" w:rsidR="006E6159" w:rsidRPr="00304FD9" w:rsidRDefault="006E6159" w:rsidP="00956966">
            <w:pPr>
              <w:pStyle w:val="Tabletext"/>
              <w:jc w:val="right"/>
              <w:rPr>
                <w:lang w:eastAsia="en-AU"/>
              </w:rPr>
            </w:pPr>
            <w:r w:rsidRPr="00304FD9">
              <w:rPr>
                <w:lang w:eastAsia="en-AU"/>
              </w:rPr>
              <w:t>800.7</w:t>
            </w:r>
          </w:p>
        </w:tc>
        <w:tc>
          <w:tcPr>
            <w:tcW w:w="839" w:type="dxa"/>
            <w:tcBorders>
              <w:top w:val="nil"/>
              <w:left w:val="nil"/>
              <w:bottom w:val="nil"/>
              <w:right w:val="nil"/>
            </w:tcBorders>
            <w:shd w:val="clear" w:color="auto" w:fill="auto"/>
            <w:noWrap/>
            <w:vAlign w:val="center"/>
            <w:hideMark/>
          </w:tcPr>
          <w:p w14:paraId="667FF4BD" w14:textId="77777777" w:rsidR="006E6159" w:rsidRPr="00304FD9" w:rsidRDefault="006E6159" w:rsidP="00956966">
            <w:pPr>
              <w:pStyle w:val="Tabletext"/>
              <w:jc w:val="right"/>
              <w:rPr>
                <w:lang w:eastAsia="en-AU"/>
              </w:rPr>
            </w:pPr>
            <w:r w:rsidRPr="00304FD9">
              <w:rPr>
                <w:lang w:eastAsia="en-AU"/>
              </w:rPr>
              <w:t>835.4</w:t>
            </w:r>
          </w:p>
        </w:tc>
        <w:tc>
          <w:tcPr>
            <w:tcW w:w="839" w:type="dxa"/>
            <w:tcBorders>
              <w:top w:val="nil"/>
              <w:left w:val="nil"/>
              <w:bottom w:val="nil"/>
              <w:right w:val="nil"/>
            </w:tcBorders>
            <w:shd w:val="clear" w:color="auto" w:fill="auto"/>
            <w:noWrap/>
            <w:vAlign w:val="center"/>
            <w:hideMark/>
          </w:tcPr>
          <w:p w14:paraId="55DCE148" w14:textId="77777777" w:rsidR="006E6159" w:rsidRPr="00304FD9" w:rsidRDefault="006E6159" w:rsidP="00956966">
            <w:pPr>
              <w:pStyle w:val="Tabletext"/>
              <w:jc w:val="right"/>
              <w:rPr>
                <w:lang w:eastAsia="en-AU"/>
              </w:rPr>
            </w:pPr>
            <w:r w:rsidRPr="00304FD9">
              <w:rPr>
                <w:lang w:eastAsia="en-AU"/>
              </w:rPr>
              <w:t>888.4</w:t>
            </w:r>
          </w:p>
        </w:tc>
        <w:tc>
          <w:tcPr>
            <w:tcW w:w="794" w:type="dxa"/>
            <w:tcBorders>
              <w:top w:val="nil"/>
              <w:left w:val="nil"/>
              <w:bottom w:val="nil"/>
              <w:right w:val="nil"/>
            </w:tcBorders>
            <w:shd w:val="clear" w:color="auto" w:fill="auto"/>
            <w:noWrap/>
            <w:vAlign w:val="center"/>
            <w:hideMark/>
          </w:tcPr>
          <w:p w14:paraId="15BB7335" w14:textId="77777777" w:rsidR="006E6159" w:rsidRPr="00304FD9" w:rsidRDefault="006E6159" w:rsidP="00956966">
            <w:pPr>
              <w:pStyle w:val="Tabletext"/>
              <w:jc w:val="right"/>
              <w:rPr>
                <w:lang w:eastAsia="en-AU"/>
              </w:rPr>
            </w:pPr>
            <w:r w:rsidRPr="00304FD9">
              <w:rPr>
                <w:lang w:eastAsia="en-AU"/>
              </w:rPr>
              <w:t>4.3</w:t>
            </w:r>
          </w:p>
        </w:tc>
        <w:tc>
          <w:tcPr>
            <w:tcW w:w="794" w:type="dxa"/>
            <w:tcBorders>
              <w:top w:val="nil"/>
              <w:left w:val="nil"/>
              <w:bottom w:val="nil"/>
              <w:right w:val="nil"/>
            </w:tcBorders>
            <w:shd w:val="clear" w:color="auto" w:fill="auto"/>
            <w:noWrap/>
            <w:vAlign w:val="center"/>
            <w:hideMark/>
          </w:tcPr>
          <w:p w14:paraId="533F68E2" w14:textId="77777777" w:rsidR="006E6159" w:rsidRPr="00304FD9" w:rsidRDefault="006E6159" w:rsidP="00956966">
            <w:pPr>
              <w:pStyle w:val="Tabletext"/>
              <w:jc w:val="right"/>
              <w:rPr>
                <w:lang w:eastAsia="en-AU"/>
              </w:rPr>
            </w:pPr>
            <w:r w:rsidRPr="00304FD9">
              <w:rPr>
                <w:lang w:eastAsia="en-AU"/>
              </w:rPr>
              <w:t>6.3</w:t>
            </w:r>
          </w:p>
        </w:tc>
        <w:tc>
          <w:tcPr>
            <w:tcW w:w="794" w:type="dxa"/>
            <w:tcBorders>
              <w:top w:val="nil"/>
              <w:left w:val="nil"/>
              <w:bottom w:val="nil"/>
              <w:right w:val="nil"/>
            </w:tcBorders>
            <w:shd w:val="clear" w:color="auto" w:fill="auto"/>
            <w:noWrap/>
            <w:vAlign w:val="center"/>
            <w:hideMark/>
          </w:tcPr>
          <w:p w14:paraId="42A77B85" w14:textId="77777777" w:rsidR="006E6159" w:rsidRPr="00304FD9" w:rsidRDefault="006E6159" w:rsidP="00956966">
            <w:pPr>
              <w:pStyle w:val="Tabletext"/>
              <w:jc w:val="right"/>
              <w:rPr>
                <w:lang w:eastAsia="en-AU"/>
              </w:rPr>
            </w:pPr>
            <w:r w:rsidRPr="00304FD9">
              <w:rPr>
                <w:lang w:eastAsia="en-AU"/>
              </w:rPr>
              <w:t>11.0</w:t>
            </w:r>
          </w:p>
        </w:tc>
        <w:tc>
          <w:tcPr>
            <w:tcW w:w="624" w:type="dxa"/>
            <w:tcBorders>
              <w:top w:val="nil"/>
              <w:left w:val="nil"/>
              <w:bottom w:val="nil"/>
              <w:right w:val="nil"/>
            </w:tcBorders>
            <w:shd w:val="clear" w:color="auto" w:fill="auto"/>
            <w:noWrap/>
            <w:vAlign w:val="center"/>
            <w:hideMark/>
          </w:tcPr>
          <w:p w14:paraId="2E3A79DB" w14:textId="77777777" w:rsidR="006E6159" w:rsidRPr="00304FD9" w:rsidRDefault="006E6159" w:rsidP="00956966">
            <w:pPr>
              <w:pStyle w:val="Tabletext"/>
              <w:jc w:val="right"/>
              <w:rPr>
                <w:lang w:eastAsia="en-AU"/>
              </w:rPr>
            </w:pPr>
            <w:r w:rsidRPr="00304FD9">
              <w:rPr>
                <w:lang w:eastAsia="en-AU"/>
              </w:rPr>
              <w:t>2.9</w:t>
            </w:r>
          </w:p>
        </w:tc>
        <w:tc>
          <w:tcPr>
            <w:tcW w:w="624" w:type="dxa"/>
            <w:tcBorders>
              <w:top w:val="nil"/>
              <w:left w:val="nil"/>
              <w:bottom w:val="nil"/>
              <w:right w:val="nil"/>
            </w:tcBorders>
            <w:shd w:val="clear" w:color="auto" w:fill="auto"/>
            <w:noWrap/>
            <w:vAlign w:val="center"/>
            <w:hideMark/>
          </w:tcPr>
          <w:p w14:paraId="1461868D" w14:textId="77777777" w:rsidR="006E6159" w:rsidRPr="00304FD9" w:rsidRDefault="006E6159" w:rsidP="00956966">
            <w:pPr>
              <w:pStyle w:val="Tabletext"/>
              <w:jc w:val="right"/>
              <w:rPr>
                <w:lang w:eastAsia="en-AU"/>
              </w:rPr>
            </w:pPr>
            <w:r w:rsidRPr="00304FD9">
              <w:rPr>
                <w:lang w:eastAsia="en-AU"/>
              </w:rPr>
              <w:t>3.2</w:t>
            </w:r>
          </w:p>
        </w:tc>
        <w:tc>
          <w:tcPr>
            <w:tcW w:w="624" w:type="dxa"/>
            <w:tcBorders>
              <w:top w:val="nil"/>
              <w:left w:val="nil"/>
              <w:bottom w:val="nil"/>
              <w:right w:val="nil"/>
            </w:tcBorders>
            <w:shd w:val="clear" w:color="auto" w:fill="auto"/>
            <w:noWrap/>
            <w:vAlign w:val="center"/>
            <w:hideMark/>
          </w:tcPr>
          <w:p w14:paraId="7C738757" w14:textId="77777777" w:rsidR="006E6159" w:rsidRPr="00304FD9" w:rsidRDefault="006E6159" w:rsidP="00956966">
            <w:pPr>
              <w:pStyle w:val="Tabletext"/>
              <w:jc w:val="right"/>
              <w:rPr>
                <w:lang w:eastAsia="en-AU"/>
              </w:rPr>
            </w:pPr>
            <w:r w:rsidRPr="00304FD9">
              <w:rPr>
                <w:lang w:eastAsia="en-AU"/>
              </w:rPr>
              <w:t>3.1</w:t>
            </w:r>
          </w:p>
        </w:tc>
      </w:tr>
      <w:tr w:rsidR="000F50D8" w:rsidRPr="00304FD9" w14:paraId="369B0390" w14:textId="77777777" w:rsidTr="000F50D8">
        <w:trPr>
          <w:trHeight w:val="260"/>
        </w:trPr>
        <w:tc>
          <w:tcPr>
            <w:tcW w:w="2381" w:type="dxa"/>
            <w:tcBorders>
              <w:top w:val="nil"/>
              <w:left w:val="nil"/>
              <w:bottom w:val="nil"/>
              <w:right w:val="nil"/>
            </w:tcBorders>
            <w:shd w:val="clear" w:color="auto" w:fill="auto"/>
            <w:noWrap/>
            <w:vAlign w:val="center"/>
            <w:hideMark/>
          </w:tcPr>
          <w:p w14:paraId="0B9EF7A4" w14:textId="3F48C4C7" w:rsidR="006E6159" w:rsidRPr="00304FD9" w:rsidRDefault="006E6159" w:rsidP="000F50D8">
            <w:pPr>
              <w:pStyle w:val="Tabletext"/>
              <w:rPr>
                <w:lang w:eastAsia="en-AU"/>
              </w:rPr>
            </w:pPr>
            <w:bookmarkStart w:id="78" w:name="RANGE!B7"/>
            <w:r w:rsidRPr="00304FD9">
              <w:rPr>
                <w:lang w:eastAsia="en-AU"/>
              </w:rPr>
              <w:t>Continuing activity</w:t>
            </w:r>
            <w:bookmarkEnd w:id="78"/>
          </w:p>
        </w:tc>
        <w:tc>
          <w:tcPr>
            <w:tcW w:w="839" w:type="dxa"/>
            <w:tcBorders>
              <w:top w:val="nil"/>
              <w:left w:val="nil"/>
              <w:bottom w:val="nil"/>
              <w:right w:val="nil"/>
            </w:tcBorders>
            <w:shd w:val="clear" w:color="auto" w:fill="auto"/>
            <w:noWrap/>
            <w:vAlign w:val="center"/>
            <w:hideMark/>
          </w:tcPr>
          <w:p w14:paraId="6C8F0DBE" w14:textId="77777777" w:rsidR="006E6159" w:rsidRPr="00304FD9" w:rsidRDefault="006E6159" w:rsidP="00956966">
            <w:pPr>
              <w:pStyle w:val="Tabletext"/>
              <w:jc w:val="right"/>
              <w:rPr>
                <w:lang w:eastAsia="en-AU"/>
              </w:rPr>
            </w:pPr>
            <w:r w:rsidRPr="00304FD9">
              <w:rPr>
                <w:lang w:eastAsia="en-AU"/>
              </w:rPr>
              <w:t>4 948.6</w:t>
            </w:r>
          </w:p>
        </w:tc>
        <w:tc>
          <w:tcPr>
            <w:tcW w:w="839" w:type="dxa"/>
            <w:tcBorders>
              <w:top w:val="nil"/>
              <w:left w:val="nil"/>
              <w:bottom w:val="nil"/>
              <w:right w:val="nil"/>
            </w:tcBorders>
            <w:shd w:val="clear" w:color="auto" w:fill="auto"/>
            <w:noWrap/>
            <w:vAlign w:val="center"/>
            <w:hideMark/>
          </w:tcPr>
          <w:p w14:paraId="470F1095" w14:textId="77777777" w:rsidR="006E6159" w:rsidRPr="00304FD9" w:rsidRDefault="006E6159" w:rsidP="00956966">
            <w:pPr>
              <w:pStyle w:val="Tabletext"/>
              <w:jc w:val="right"/>
              <w:rPr>
                <w:lang w:eastAsia="en-AU"/>
              </w:rPr>
            </w:pPr>
            <w:r w:rsidRPr="00304FD9">
              <w:rPr>
                <w:lang w:eastAsia="en-AU"/>
              </w:rPr>
              <w:t>5 634.9</w:t>
            </w:r>
          </w:p>
        </w:tc>
        <w:tc>
          <w:tcPr>
            <w:tcW w:w="839" w:type="dxa"/>
            <w:tcBorders>
              <w:top w:val="nil"/>
              <w:left w:val="nil"/>
              <w:bottom w:val="nil"/>
              <w:right w:val="nil"/>
            </w:tcBorders>
            <w:shd w:val="clear" w:color="auto" w:fill="auto"/>
            <w:noWrap/>
            <w:vAlign w:val="center"/>
            <w:hideMark/>
          </w:tcPr>
          <w:p w14:paraId="27FC06F6" w14:textId="77777777" w:rsidR="006E6159" w:rsidRPr="00304FD9" w:rsidRDefault="006E6159" w:rsidP="00956966">
            <w:pPr>
              <w:pStyle w:val="Tabletext"/>
              <w:jc w:val="right"/>
              <w:rPr>
                <w:lang w:eastAsia="en-AU"/>
              </w:rPr>
            </w:pPr>
            <w:r w:rsidRPr="00304FD9">
              <w:rPr>
                <w:lang w:eastAsia="en-AU"/>
              </w:rPr>
              <w:t>5 543.1</w:t>
            </w:r>
          </w:p>
        </w:tc>
        <w:tc>
          <w:tcPr>
            <w:tcW w:w="794" w:type="dxa"/>
            <w:tcBorders>
              <w:top w:val="nil"/>
              <w:left w:val="nil"/>
              <w:bottom w:val="nil"/>
              <w:right w:val="nil"/>
            </w:tcBorders>
            <w:shd w:val="clear" w:color="auto" w:fill="auto"/>
            <w:noWrap/>
            <w:vAlign w:val="center"/>
            <w:hideMark/>
          </w:tcPr>
          <w:p w14:paraId="0AA3D540" w14:textId="77777777" w:rsidR="006E6159" w:rsidRPr="00304FD9" w:rsidRDefault="006E6159" w:rsidP="00956966">
            <w:pPr>
              <w:pStyle w:val="Tabletext"/>
              <w:jc w:val="right"/>
              <w:rPr>
                <w:lang w:eastAsia="en-AU"/>
              </w:rPr>
            </w:pPr>
            <w:r w:rsidRPr="00304FD9">
              <w:rPr>
                <w:lang w:eastAsia="en-AU"/>
              </w:rPr>
              <w:t>13.9</w:t>
            </w:r>
          </w:p>
        </w:tc>
        <w:tc>
          <w:tcPr>
            <w:tcW w:w="794" w:type="dxa"/>
            <w:tcBorders>
              <w:top w:val="nil"/>
              <w:left w:val="nil"/>
              <w:bottom w:val="nil"/>
              <w:right w:val="nil"/>
            </w:tcBorders>
            <w:shd w:val="clear" w:color="auto" w:fill="auto"/>
            <w:noWrap/>
            <w:vAlign w:val="center"/>
            <w:hideMark/>
          </w:tcPr>
          <w:p w14:paraId="4A38AF79" w14:textId="77777777" w:rsidR="006E6159" w:rsidRPr="00304FD9" w:rsidRDefault="006E6159" w:rsidP="00956966">
            <w:pPr>
              <w:pStyle w:val="Tabletext"/>
              <w:jc w:val="right"/>
              <w:rPr>
                <w:lang w:eastAsia="en-AU"/>
              </w:rPr>
            </w:pPr>
            <w:r w:rsidRPr="00304FD9">
              <w:rPr>
                <w:lang w:eastAsia="en-AU"/>
              </w:rPr>
              <w:t>-1.6</w:t>
            </w:r>
          </w:p>
        </w:tc>
        <w:tc>
          <w:tcPr>
            <w:tcW w:w="794" w:type="dxa"/>
            <w:tcBorders>
              <w:top w:val="nil"/>
              <w:left w:val="nil"/>
              <w:bottom w:val="nil"/>
              <w:right w:val="nil"/>
            </w:tcBorders>
            <w:shd w:val="clear" w:color="auto" w:fill="auto"/>
            <w:noWrap/>
            <w:vAlign w:val="center"/>
            <w:hideMark/>
          </w:tcPr>
          <w:p w14:paraId="7BB089C6" w14:textId="77777777" w:rsidR="006E6159" w:rsidRPr="00304FD9" w:rsidRDefault="006E6159" w:rsidP="00956966">
            <w:pPr>
              <w:pStyle w:val="Tabletext"/>
              <w:jc w:val="right"/>
              <w:rPr>
                <w:lang w:eastAsia="en-AU"/>
              </w:rPr>
            </w:pPr>
            <w:r w:rsidRPr="00304FD9">
              <w:rPr>
                <w:lang w:eastAsia="en-AU"/>
              </w:rPr>
              <w:t>12.0</w:t>
            </w:r>
          </w:p>
        </w:tc>
        <w:tc>
          <w:tcPr>
            <w:tcW w:w="624" w:type="dxa"/>
            <w:tcBorders>
              <w:top w:val="nil"/>
              <w:left w:val="nil"/>
              <w:bottom w:val="nil"/>
              <w:right w:val="nil"/>
            </w:tcBorders>
            <w:shd w:val="clear" w:color="auto" w:fill="auto"/>
            <w:noWrap/>
            <w:vAlign w:val="center"/>
            <w:hideMark/>
          </w:tcPr>
          <w:p w14:paraId="3EA26272" w14:textId="77777777" w:rsidR="006E6159" w:rsidRPr="00304FD9" w:rsidRDefault="006E6159" w:rsidP="00956966">
            <w:pPr>
              <w:pStyle w:val="Tabletext"/>
              <w:jc w:val="right"/>
              <w:rPr>
                <w:lang w:eastAsia="en-AU"/>
              </w:rPr>
            </w:pPr>
            <w:r w:rsidRPr="00304FD9">
              <w:rPr>
                <w:lang w:eastAsia="en-AU"/>
              </w:rPr>
              <w:t>18.0</w:t>
            </w:r>
          </w:p>
        </w:tc>
        <w:tc>
          <w:tcPr>
            <w:tcW w:w="624" w:type="dxa"/>
            <w:tcBorders>
              <w:top w:val="nil"/>
              <w:left w:val="nil"/>
              <w:bottom w:val="nil"/>
              <w:right w:val="nil"/>
            </w:tcBorders>
            <w:shd w:val="clear" w:color="auto" w:fill="auto"/>
            <w:noWrap/>
            <w:vAlign w:val="center"/>
            <w:hideMark/>
          </w:tcPr>
          <w:p w14:paraId="76A79071" w14:textId="77777777" w:rsidR="006E6159" w:rsidRPr="00304FD9" w:rsidRDefault="006E6159" w:rsidP="00956966">
            <w:pPr>
              <w:pStyle w:val="Tabletext"/>
              <w:jc w:val="right"/>
              <w:rPr>
                <w:lang w:eastAsia="en-AU"/>
              </w:rPr>
            </w:pPr>
            <w:r w:rsidRPr="00304FD9">
              <w:rPr>
                <w:lang w:eastAsia="en-AU"/>
              </w:rPr>
              <w:t>21.4</w:t>
            </w:r>
          </w:p>
        </w:tc>
        <w:tc>
          <w:tcPr>
            <w:tcW w:w="624" w:type="dxa"/>
            <w:tcBorders>
              <w:top w:val="nil"/>
              <w:left w:val="nil"/>
              <w:bottom w:val="nil"/>
              <w:right w:val="nil"/>
            </w:tcBorders>
            <w:shd w:val="clear" w:color="auto" w:fill="auto"/>
            <w:noWrap/>
            <w:vAlign w:val="center"/>
            <w:hideMark/>
          </w:tcPr>
          <w:p w14:paraId="155D47DF" w14:textId="77777777" w:rsidR="006E6159" w:rsidRPr="00304FD9" w:rsidRDefault="006E6159" w:rsidP="00956966">
            <w:pPr>
              <w:pStyle w:val="Tabletext"/>
              <w:jc w:val="right"/>
              <w:rPr>
                <w:lang w:eastAsia="en-AU"/>
              </w:rPr>
            </w:pPr>
            <w:r w:rsidRPr="00304FD9">
              <w:rPr>
                <w:lang w:eastAsia="en-AU"/>
              </w:rPr>
              <w:t>19.3</w:t>
            </w:r>
          </w:p>
        </w:tc>
      </w:tr>
      <w:tr w:rsidR="000F50D8" w:rsidRPr="00304FD9" w14:paraId="1AE1FC25" w14:textId="77777777" w:rsidTr="000F50D8">
        <w:trPr>
          <w:trHeight w:val="260"/>
        </w:trPr>
        <w:tc>
          <w:tcPr>
            <w:tcW w:w="2381" w:type="dxa"/>
            <w:tcBorders>
              <w:top w:val="nil"/>
              <w:left w:val="nil"/>
              <w:bottom w:val="nil"/>
              <w:right w:val="nil"/>
            </w:tcBorders>
            <w:shd w:val="clear" w:color="auto" w:fill="auto"/>
            <w:noWrap/>
            <w:vAlign w:val="center"/>
            <w:hideMark/>
          </w:tcPr>
          <w:p w14:paraId="73E48513" w14:textId="77777777" w:rsidR="006E6159" w:rsidRPr="00304FD9" w:rsidRDefault="006E6159" w:rsidP="000F50D8">
            <w:pPr>
              <w:pStyle w:val="Tabletext"/>
              <w:rPr>
                <w:lang w:eastAsia="en-AU"/>
              </w:rPr>
            </w:pPr>
            <w:r w:rsidRPr="00304FD9">
              <w:rPr>
                <w:lang w:eastAsia="en-AU"/>
              </w:rPr>
              <w:t>RPL granted</w:t>
            </w:r>
          </w:p>
        </w:tc>
        <w:tc>
          <w:tcPr>
            <w:tcW w:w="839" w:type="dxa"/>
            <w:tcBorders>
              <w:top w:val="nil"/>
              <w:left w:val="nil"/>
              <w:bottom w:val="nil"/>
              <w:right w:val="nil"/>
            </w:tcBorders>
            <w:shd w:val="clear" w:color="auto" w:fill="auto"/>
            <w:noWrap/>
            <w:vAlign w:val="center"/>
            <w:hideMark/>
          </w:tcPr>
          <w:p w14:paraId="20D21AF9" w14:textId="77777777" w:rsidR="006E6159" w:rsidRPr="00304FD9" w:rsidRDefault="006E6159" w:rsidP="00956966">
            <w:pPr>
              <w:pStyle w:val="Tabletext"/>
              <w:jc w:val="right"/>
              <w:rPr>
                <w:lang w:eastAsia="en-AU"/>
              </w:rPr>
            </w:pPr>
            <w:r w:rsidRPr="00304FD9">
              <w:rPr>
                <w:lang w:eastAsia="en-AU"/>
              </w:rPr>
              <w:t>909.2</w:t>
            </w:r>
          </w:p>
        </w:tc>
        <w:tc>
          <w:tcPr>
            <w:tcW w:w="839" w:type="dxa"/>
            <w:tcBorders>
              <w:top w:val="nil"/>
              <w:left w:val="nil"/>
              <w:bottom w:val="nil"/>
              <w:right w:val="nil"/>
            </w:tcBorders>
            <w:shd w:val="clear" w:color="auto" w:fill="auto"/>
            <w:noWrap/>
            <w:vAlign w:val="center"/>
            <w:hideMark/>
          </w:tcPr>
          <w:p w14:paraId="376179AE" w14:textId="77777777" w:rsidR="006E6159" w:rsidRPr="00304FD9" w:rsidRDefault="006E6159" w:rsidP="00956966">
            <w:pPr>
              <w:pStyle w:val="Tabletext"/>
              <w:jc w:val="right"/>
              <w:rPr>
                <w:lang w:eastAsia="en-AU"/>
              </w:rPr>
            </w:pPr>
            <w:r w:rsidRPr="00304FD9">
              <w:rPr>
                <w:lang w:eastAsia="en-AU"/>
              </w:rPr>
              <w:t>982.5</w:t>
            </w:r>
          </w:p>
        </w:tc>
        <w:tc>
          <w:tcPr>
            <w:tcW w:w="839" w:type="dxa"/>
            <w:tcBorders>
              <w:top w:val="nil"/>
              <w:left w:val="nil"/>
              <w:bottom w:val="nil"/>
              <w:right w:val="nil"/>
            </w:tcBorders>
            <w:shd w:val="clear" w:color="auto" w:fill="auto"/>
            <w:noWrap/>
            <w:vAlign w:val="center"/>
            <w:hideMark/>
          </w:tcPr>
          <w:p w14:paraId="3185DD08" w14:textId="77777777" w:rsidR="006E6159" w:rsidRPr="00304FD9" w:rsidRDefault="006E6159" w:rsidP="00956966">
            <w:pPr>
              <w:pStyle w:val="Tabletext"/>
              <w:jc w:val="right"/>
              <w:rPr>
                <w:lang w:eastAsia="en-AU"/>
              </w:rPr>
            </w:pPr>
            <w:r w:rsidRPr="00304FD9">
              <w:rPr>
                <w:lang w:eastAsia="en-AU"/>
              </w:rPr>
              <w:t>971.5</w:t>
            </w:r>
          </w:p>
        </w:tc>
        <w:tc>
          <w:tcPr>
            <w:tcW w:w="794" w:type="dxa"/>
            <w:tcBorders>
              <w:top w:val="nil"/>
              <w:left w:val="nil"/>
              <w:bottom w:val="nil"/>
              <w:right w:val="nil"/>
            </w:tcBorders>
            <w:shd w:val="clear" w:color="auto" w:fill="auto"/>
            <w:noWrap/>
            <w:vAlign w:val="center"/>
            <w:hideMark/>
          </w:tcPr>
          <w:p w14:paraId="777D470E" w14:textId="77777777" w:rsidR="006E6159" w:rsidRPr="00304FD9" w:rsidRDefault="006E6159" w:rsidP="00956966">
            <w:pPr>
              <w:pStyle w:val="Tabletext"/>
              <w:jc w:val="right"/>
              <w:rPr>
                <w:lang w:eastAsia="en-AU"/>
              </w:rPr>
            </w:pPr>
            <w:r w:rsidRPr="00304FD9">
              <w:rPr>
                <w:lang w:eastAsia="en-AU"/>
              </w:rPr>
              <w:t>8.1</w:t>
            </w:r>
          </w:p>
        </w:tc>
        <w:tc>
          <w:tcPr>
            <w:tcW w:w="794" w:type="dxa"/>
            <w:tcBorders>
              <w:top w:val="nil"/>
              <w:left w:val="nil"/>
              <w:bottom w:val="nil"/>
              <w:right w:val="nil"/>
            </w:tcBorders>
            <w:shd w:val="clear" w:color="auto" w:fill="auto"/>
            <w:noWrap/>
            <w:vAlign w:val="center"/>
            <w:hideMark/>
          </w:tcPr>
          <w:p w14:paraId="1C1BEB69" w14:textId="77777777" w:rsidR="006E6159" w:rsidRPr="00304FD9" w:rsidRDefault="006E6159" w:rsidP="00956966">
            <w:pPr>
              <w:pStyle w:val="Tabletext"/>
              <w:jc w:val="right"/>
              <w:rPr>
                <w:lang w:eastAsia="en-AU"/>
              </w:rPr>
            </w:pPr>
            <w:r w:rsidRPr="00304FD9">
              <w:rPr>
                <w:lang w:eastAsia="en-AU"/>
              </w:rPr>
              <w:t>-1.1</w:t>
            </w:r>
          </w:p>
        </w:tc>
        <w:tc>
          <w:tcPr>
            <w:tcW w:w="794" w:type="dxa"/>
            <w:tcBorders>
              <w:top w:val="nil"/>
              <w:left w:val="nil"/>
              <w:bottom w:val="nil"/>
              <w:right w:val="nil"/>
            </w:tcBorders>
            <w:shd w:val="clear" w:color="auto" w:fill="auto"/>
            <w:noWrap/>
            <w:vAlign w:val="center"/>
            <w:hideMark/>
          </w:tcPr>
          <w:p w14:paraId="7622D06A" w14:textId="77777777" w:rsidR="006E6159" w:rsidRPr="00304FD9" w:rsidRDefault="006E6159" w:rsidP="00956966">
            <w:pPr>
              <w:pStyle w:val="Tabletext"/>
              <w:jc w:val="right"/>
              <w:rPr>
                <w:lang w:eastAsia="en-AU"/>
              </w:rPr>
            </w:pPr>
            <w:r w:rsidRPr="00304FD9">
              <w:rPr>
                <w:lang w:eastAsia="en-AU"/>
              </w:rPr>
              <w:t>6.8</w:t>
            </w:r>
          </w:p>
        </w:tc>
        <w:tc>
          <w:tcPr>
            <w:tcW w:w="624" w:type="dxa"/>
            <w:tcBorders>
              <w:top w:val="nil"/>
              <w:left w:val="nil"/>
              <w:bottom w:val="nil"/>
              <w:right w:val="nil"/>
            </w:tcBorders>
            <w:shd w:val="clear" w:color="auto" w:fill="auto"/>
            <w:noWrap/>
            <w:vAlign w:val="center"/>
            <w:hideMark/>
          </w:tcPr>
          <w:p w14:paraId="30A27855" w14:textId="77777777" w:rsidR="006E6159" w:rsidRPr="00304FD9" w:rsidRDefault="006E6159" w:rsidP="00956966">
            <w:pPr>
              <w:pStyle w:val="Tabletext"/>
              <w:jc w:val="right"/>
              <w:rPr>
                <w:lang w:eastAsia="en-AU"/>
              </w:rPr>
            </w:pPr>
            <w:r w:rsidRPr="00304FD9">
              <w:rPr>
                <w:lang w:eastAsia="en-AU"/>
              </w:rPr>
              <w:t>3.3</w:t>
            </w:r>
          </w:p>
        </w:tc>
        <w:tc>
          <w:tcPr>
            <w:tcW w:w="624" w:type="dxa"/>
            <w:tcBorders>
              <w:top w:val="nil"/>
              <w:left w:val="nil"/>
              <w:bottom w:val="nil"/>
              <w:right w:val="nil"/>
            </w:tcBorders>
            <w:shd w:val="clear" w:color="auto" w:fill="auto"/>
            <w:noWrap/>
            <w:vAlign w:val="center"/>
            <w:hideMark/>
          </w:tcPr>
          <w:p w14:paraId="63EF183D" w14:textId="77777777" w:rsidR="006E6159" w:rsidRPr="00304FD9" w:rsidRDefault="006E6159" w:rsidP="00956966">
            <w:pPr>
              <w:pStyle w:val="Tabletext"/>
              <w:jc w:val="right"/>
              <w:rPr>
                <w:lang w:eastAsia="en-AU"/>
              </w:rPr>
            </w:pPr>
            <w:r w:rsidRPr="00304FD9">
              <w:rPr>
                <w:lang w:eastAsia="en-AU"/>
              </w:rPr>
              <w:t>3.7</w:t>
            </w:r>
          </w:p>
        </w:tc>
        <w:tc>
          <w:tcPr>
            <w:tcW w:w="624" w:type="dxa"/>
            <w:tcBorders>
              <w:top w:val="nil"/>
              <w:left w:val="nil"/>
              <w:bottom w:val="nil"/>
              <w:right w:val="nil"/>
            </w:tcBorders>
            <w:shd w:val="clear" w:color="auto" w:fill="auto"/>
            <w:noWrap/>
            <w:vAlign w:val="center"/>
            <w:hideMark/>
          </w:tcPr>
          <w:p w14:paraId="6681C150" w14:textId="77777777" w:rsidR="006E6159" w:rsidRPr="00304FD9" w:rsidRDefault="006E6159" w:rsidP="00956966">
            <w:pPr>
              <w:pStyle w:val="Tabletext"/>
              <w:jc w:val="right"/>
              <w:rPr>
                <w:lang w:eastAsia="en-AU"/>
              </w:rPr>
            </w:pPr>
            <w:r w:rsidRPr="00304FD9">
              <w:rPr>
                <w:lang w:eastAsia="en-AU"/>
              </w:rPr>
              <w:t>3.4</w:t>
            </w:r>
          </w:p>
        </w:tc>
      </w:tr>
      <w:tr w:rsidR="000F50D8" w:rsidRPr="00304FD9" w14:paraId="7E17A386" w14:textId="77777777" w:rsidTr="000F50D8">
        <w:trPr>
          <w:trHeight w:val="260"/>
        </w:trPr>
        <w:tc>
          <w:tcPr>
            <w:tcW w:w="2381" w:type="dxa"/>
            <w:tcBorders>
              <w:top w:val="nil"/>
              <w:left w:val="nil"/>
              <w:bottom w:val="nil"/>
              <w:right w:val="nil"/>
            </w:tcBorders>
            <w:shd w:val="clear" w:color="auto" w:fill="auto"/>
            <w:noWrap/>
            <w:vAlign w:val="center"/>
            <w:hideMark/>
          </w:tcPr>
          <w:p w14:paraId="6A92E85D" w14:textId="77777777" w:rsidR="006E6159" w:rsidRPr="00304FD9" w:rsidRDefault="006E6159" w:rsidP="000F50D8">
            <w:pPr>
              <w:pStyle w:val="Tabletext"/>
              <w:rPr>
                <w:lang w:eastAsia="en-AU"/>
              </w:rPr>
            </w:pPr>
            <w:r w:rsidRPr="00304FD9">
              <w:rPr>
                <w:lang w:eastAsia="en-AU"/>
              </w:rPr>
              <w:t>RPL not granted</w:t>
            </w:r>
          </w:p>
        </w:tc>
        <w:tc>
          <w:tcPr>
            <w:tcW w:w="839" w:type="dxa"/>
            <w:tcBorders>
              <w:top w:val="nil"/>
              <w:left w:val="nil"/>
              <w:bottom w:val="nil"/>
              <w:right w:val="nil"/>
            </w:tcBorders>
            <w:shd w:val="clear" w:color="auto" w:fill="auto"/>
            <w:noWrap/>
            <w:vAlign w:val="center"/>
            <w:hideMark/>
          </w:tcPr>
          <w:p w14:paraId="20E91838" w14:textId="77777777" w:rsidR="006E6159" w:rsidRPr="00304FD9" w:rsidRDefault="006E6159" w:rsidP="00956966">
            <w:pPr>
              <w:pStyle w:val="Tabletext"/>
              <w:jc w:val="right"/>
              <w:rPr>
                <w:lang w:eastAsia="en-AU"/>
              </w:rPr>
            </w:pPr>
            <w:r w:rsidRPr="00304FD9">
              <w:rPr>
                <w:lang w:eastAsia="en-AU"/>
              </w:rPr>
              <w:t>5.4</w:t>
            </w:r>
          </w:p>
        </w:tc>
        <w:tc>
          <w:tcPr>
            <w:tcW w:w="839" w:type="dxa"/>
            <w:tcBorders>
              <w:top w:val="nil"/>
              <w:left w:val="nil"/>
              <w:bottom w:val="nil"/>
              <w:right w:val="nil"/>
            </w:tcBorders>
            <w:shd w:val="clear" w:color="auto" w:fill="auto"/>
            <w:noWrap/>
            <w:vAlign w:val="center"/>
            <w:hideMark/>
          </w:tcPr>
          <w:p w14:paraId="2952ED6B" w14:textId="77777777" w:rsidR="006E6159" w:rsidRPr="00304FD9" w:rsidRDefault="006E6159" w:rsidP="00956966">
            <w:pPr>
              <w:pStyle w:val="Tabletext"/>
              <w:jc w:val="right"/>
              <w:rPr>
                <w:lang w:eastAsia="en-AU"/>
              </w:rPr>
            </w:pPr>
            <w:r w:rsidRPr="00304FD9">
              <w:rPr>
                <w:lang w:eastAsia="en-AU"/>
              </w:rPr>
              <w:t>4.1</w:t>
            </w:r>
          </w:p>
        </w:tc>
        <w:tc>
          <w:tcPr>
            <w:tcW w:w="839" w:type="dxa"/>
            <w:tcBorders>
              <w:top w:val="nil"/>
              <w:left w:val="nil"/>
              <w:bottom w:val="nil"/>
              <w:right w:val="nil"/>
            </w:tcBorders>
            <w:shd w:val="clear" w:color="auto" w:fill="auto"/>
            <w:noWrap/>
            <w:vAlign w:val="center"/>
            <w:hideMark/>
          </w:tcPr>
          <w:p w14:paraId="6D6AE9E0" w14:textId="77777777" w:rsidR="006E6159" w:rsidRPr="00304FD9" w:rsidRDefault="006E6159" w:rsidP="00956966">
            <w:pPr>
              <w:pStyle w:val="Tabletext"/>
              <w:jc w:val="right"/>
              <w:rPr>
                <w:lang w:eastAsia="en-AU"/>
              </w:rPr>
            </w:pPr>
            <w:r w:rsidRPr="00304FD9">
              <w:rPr>
                <w:lang w:eastAsia="en-AU"/>
              </w:rPr>
              <w:t>4.0</w:t>
            </w:r>
          </w:p>
        </w:tc>
        <w:tc>
          <w:tcPr>
            <w:tcW w:w="794" w:type="dxa"/>
            <w:tcBorders>
              <w:top w:val="nil"/>
              <w:left w:val="nil"/>
              <w:bottom w:val="nil"/>
              <w:right w:val="nil"/>
            </w:tcBorders>
            <w:shd w:val="clear" w:color="auto" w:fill="auto"/>
            <w:noWrap/>
            <w:vAlign w:val="center"/>
            <w:hideMark/>
          </w:tcPr>
          <w:p w14:paraId="399B2592" w14:textId="77777777" w:rsidR="006E6159" w:rsidRPr="00304FD9" w:rsidRDefault="006E6159" w:rsidP="00956966">
            <w:pPr>
              <w:pStyle w:val="Tabletext"/>
              <w:jc w:val="right"/>
              <w:rPr>
                <w:lang w:eastAsia="en-AU"/>
              </w:rPr>
            </w:pPr>
            <w:r w:rsidRPr="00304FD9">
              <w:rPr>
                <w:lang w:eastAsia="en-AU"/>
              </w:rPr>
              <w:t>-24.1</w:t>
            </w:r>
          </w:p>
        </w:tc>
        <w:tc>
          <w:tcPr>
            <w:tcW w:w="794" w:type="dxa"/>
            <w:tcBorders>
              <w:top w:val="nil"/>
              <w:left w:val="nil"/>
              <w:bottom w:val="nil"/>
              <w:right w:val="nil"/>
            </w:tcBorders>
            <w:shd w:val="clear" w:color="auto" w:fill="auto"/>
            <w:noWrap/>
            <w:vAlign w:val="center"/>
            <w:hideMark/>
          </w:tcPr>
          <w:p w14:paraId="0FFD1ACC" w14:textId="77777777" w:rsidR="006E6159" w:rsidRPr="00304FD9" w:rsidRDefault="006E6159" w:rsidP="00956966">
            <w:pPr>
              <w:pStyle w:val="Tabletext"/>
              <w:jc w:val="right"/>
              <w:rPr>
                <w:lang w:eastAsia="en-AU"/>
              </w:rPr>
            </w:pPr>
            <w:r w:rsidRPr="00304FD9">
              <w:rPr>
                <w:lang w:eastAsia="en-AU"/>
              </w:rPr>
              <w:t>-3.1</w:t>
            </w:r>
          </w:p>
        </w:tc>
        <w:tc>
          <w:tcPr>
            <w:tcW w:w="794" w:type="dxa"/>
            <w:tcBorders>
              <w:top w:val="nil"/>
              <w:left w:val="nil"/>
              <w:bottom w:val="nil"/>
              <w:right w:val="nil"/>
            </w:tcBorders>
            <w:shd w:val="clear" w:color="auto" w:fill="auto"/>
            <w:noWrap/>
            <w:vAlign w:val="center"/>
            <w:hideMark/>
          </w:tcPr>
          <w:p w14:paraId="7BF9C5E5" w14:textId="77777777" w:rsidR="006E6159" w:rsidRPr="00304FD9" w:rsidRDefault="006E6159" w:rsidP="00956966">
            <w:pPr>
              <w:pStyle w:val="Tabletext"/>
              <w:jc w:val="right"/>
              <w:rPr>
                <w:lang w:eastAsia="en-AU"/>
              </w:rPr>
            </w:pPr>
            <w:r w:rsidRPr="00304FD9">
              <w:rPr>
                <w:lang w:eastAsia="en-AU"/>
              </w:rPr>
              <w:t>-26.4</w:t>
            </w:r>
          </w:p>
        </w:tc>
        <w:tc>
          <w:tcPr>
            <w:tcW w:w="624" w:type="dxa"/>
            <w:tcBorders>
              <w:top w:val="nil"/>
              <w:left w:val="nil"/>
              <w:bottom w:val="nil"/>
              <w:right w:val="nil"/>
            </w:tcBorders>
            <w:shd w:val="clear" w:color="auto" w:fill="auto"/>
            <w:noWrap/>
            <w:vAlign w:val="center"/>
            <w:hideMark/>
          </w:tcPr>
          <w:p w14:paraId="3829CE77" w14:textId="77777777" w:rsidR="006E6159" w:rsidRPr="00304FD9" w:rsidRDefault="006E6159" w:rsidP="00956966">
            <w:pPr>
              <w:pStyle w:val="Tabletext"/>
              <w:jc w:val="right"/>
              <w:rPr>
                <w:lang w:eastAsia="en-AU"/>
              </w:rPr>
            </w:pPr>
            <w:r w:rsidRPr="00304FD9">
              <w:rPr>
                <w:lang w:eastAsia="en-AU"/>
              </w:rPr>
              <w:t>0.0</w:t>
            </w:r>
          </w:p>
        </w:tc>
        <w:tc>
          <w:tcPr>
            <w:tcW w:w="624" w:type="dxa"/>
            <w:tcBorders>
              <w:top w:val="nil"/>
              <w:left w:val="nil"/>
              <w:bottom w:val="nil"/>
              <w:right w:val="nil"/>
            </w:tcBorders>
            <w:shd w:val="clear" w:color="auto" w:fill="auto"/>
            <w:noWrap/>
            <w:vAlign w:val="center"/>
            <w:hideMark/>
          </w:tcPr>
          <w:p w14:paraId="36E270D7" w14:textId="77777777" w:rsidR="006E6159" w:rsidRPr="00304FD9" w:rsidRDefault="006E6159" w:rsidP="00956966">
            <w:pPr>
              <w:pStyle w:val="Tabletext"/>
              <w:jc w:val="right"/>
              <w:rPr>
                <w:lang w:eastAsia="en-AU"/>
              </w:rPr>
            </w:pPr>
            <w:r w:rsidRPr="00304FD9">
              <w:rPr>
                <w:lang w:eastAsia="en-AU"/>
              </w:rPr>
              <w:t>0.0</w:t>
            </w:r>
          </w:p>
        </w:tc>
        <w:tc>
          <w:tcPr>
            <w:tcW w:w="624" w:type="dxa"/>
            <w:tcBorders>
              <w:top w:val="nil"/>
              <w:left w:val="nil"/>
              <w:bottom w:val="nil"/>
              <w:right w:val="nil"/>
            </w:tcBorders>
            <w:shd w:val="clear" w:color="auto" w:fill="auto"/>
            <w:noWrap/>
            <w:vAlign w:val="center"/>
            <w:hideMark/>
          </w:tcPr>
          <w:p w14:paraId="280FB821" w14:textId="77777777" w:rsidR="006E6159" w:rsidRPr="00304FD9" w:rsidRDefault="006E6159" w:rsidP="00956966">
            <w:pPr>
              <w:pStyle w:val="Tabletext"/>
              <w:jc w:val="right"/>
              <w:rPr>
                <w:lang w:eastAsia="en-AU"/>
              </w:rPr>
            </w:pPr>
            <w:r w:rsidRPr="00304FD9">
              <w:rPr>
                <w:lang w:eastAsia="en-AU"/>
              </w:rPr>
              <w:t>0.0</w:t>
            </w:r>
          </w:p>
        </w:tc>
      </w:tr>
      <w:tr w:rsidR="000F50D8" w:rsidRPr="00304FD9" w14:paraId="1F87BAC4" w14:textId="77777777" w:rsidTr="000F50D8">
        <w:trPr>
          <w:trHeight w:val="260"/>
        </w:trPr>
        <w:tc>
          <w:tcPr>
            <w:tcW w:w="2381" w:type="dxa"/>
            <w:tcBorders>
              <w:top w:val="nil"/>
              <w:left w:val="nil"/>
              <w:bottom w:val="nil"/>
              <w:right w:val="nil"/>
            </w:tcBorders>
            <w:shd w:val="clear" w:color="auto" w:fill="auto"/>
            <w:noWrap/>
            <w:vAlign w:val="center"/>
            <w:hideMark/>
          </w:tcPr>
          <w:p w14:paraId="6BE94E34" w14:textId="77777777" w:rsidR="006E6159" w:rsidRPr="00304FD9" w:rsidRDefault="006E6159" w:rsidP="000F50D8">
            <w:pPr>
              <w:pStyle w:val="Tabletext"/>
              <w:rPr>
                <w:lang w:eastAsia="en-AU"/>
              </w:rPr>
            </w:pPr>
            <w:r w:rsidRPr="00304FD9">
              <w:rPr>
                <w:lang w:eastAsia="en-AU"/>
              </w:rPr>
              <w:t>Withdrawn/Discontinued</w:t>
            </w:r>
          </w:p>
        </w:tc>
        <w:tc>
          <w:tcPr>
            <w:tcW w:w="839" w:type="dxa"/>
            <w:tcBorders>
              <w:top w:val="nil"/>
              <w:left w:val="nil"/>
              <w:bottom w:val="nil"/>
              <w:right w:val="nil"/>
            </w:tcBorders>
            <w:shd w:val="clear" w:color="auto" w:fill="auto"/>
            <w:noWrap/>
            <w:vAlign w:val="center"/>
            <w:hideMark/>
          </w:tcPr>
          <w:p w14:paraId="706A0AE9" w14:textId="77777777" w:rsidR="006E6159" w:rsidRPr="00304FD9" w:rsidRDefault="006E6159" w:rsidP="00956966">
            <w:pPr>
              <w:pStyle w:val="Tabletext"/>
              <w:jc w:val="right"/>
              <w:rPr>
                <w:lang w:eastAsia="en-AU"/>
              </w:rPr>
            </w:pPr>
            <w:r w:rsidRPr="00304FD9">
              <w:rPr>
                <w:lang w:eastAsia="en-AU"/>
              </w:rPr>
              <w:t>1 837.2</w:t>
            </w:r>
          </w:p>
        </w:tc>
        <w:tc>
          <w:tcPr>
            <w:tcW w:w="839" w:type="dxa"/>
            <w:tcBorders>
              <w:top w:val="nil"/>
              <w:left w:val="nil"/>
              <w:bottom w:val="nil"/>
              <w:right w:val="nil"/>
            </w:tcBorders>
            <w:shd w:val="clear" w:color="auto" w:fill="auto"/>
            <w:noWrap/>
            <w:vAlign w:val="center"/>
            <w:hideMark/>
          </w:tcPr>
          <w:p w14:paraId="2F318DBF" w14:textId="77777777" w:rsidR="006E6159" w:rsidRPr="00304FD9" w:rsidRDefault="006E6159" w:rsidP="00956966">
            <w:pPr>
              <w:pStyle w:val="Tabletext"/>
              <w:jc w:val="right"/>
              <w:rPr>
                <w:lang w:eastAsia="en-AU"/>
              </w:rPr>
            </w:pPr>
            <w:r w:rsidRPr="00304FD9">
              <w:rPr>
                <w:lang w:eastAsia="en-AU"/>
              </w:rPr>
              <w:t>2 021.0</w:t>
            </w:r>
          </w:p>
        </w:tc>
        <w:tc>
          <w:tcPr>
            <w:tcW w:w="839" w:type="dxa"/>
            <w:tcBorders>
              <w:top w:val="nil"/>
              <w:left w:val="nil"/>
              <w:bottom w:val="nil"/>
              <w:right w:val="nil"/>
            </w:tcBorders>
            <w:shd w:val="clear" w:color="auto" w:fill="auto"/>
            <w:noWrap/>
            <w:vAlign w:val="center"/>
            <w:hideMark/>
          </w:tcPr>
          <w:p w14:paraId="1B17B108" w14:textId="77777777" w:rsidR="006E6159" w:rsidRPr="00304FD9" w:rsidRDefault="006E6159" w:rsidP="00956966">
            <w:pPr>
              <w:pStyle w:val="Tabletext"/>
              <w:jc w:val="right"/>
              <w:rPr>
                <w:lang w:eastAsia="en-AU"/>
              </w:rPr>
            </w:pPr>
            <w:r w:rsidRPr="00304FD9">
              <w:rPr>
                <w:lang w:eastAsia="en-AU"/>
              </w:rPr>
              <w:t>2 281.9</w:t>
            </w:r>
          </w:p>
        </w:tc>
        <w:tc>
          <w:tcPr>
            <w:tcW w:w="794" w:type="dxa"/>
            <w:tcBorders>
              <w:top w:val="nil"/>
              <w:left w:val="nil"/>
              <w:bottom w:val="nil"/>
              <w:right w:val="nil"/>
            </w:tcBorders>
            <w:shd w:val="clear" w:color="auto" w:fill="auto"/>
            <w:noWrap/>
            <w:vAlign w:val="center"/>
            <w:hideMark/>
          </w:tcPr>
          <w:p w14:paraId="76EF2ECF" w14:textId="77777777" w:rsidR="006E6159" w:rsidRPr="00304FD9" w:rsidRDefault="006E6159" w:rsidP="00956966">
            <w:pPr>
              <w:pStyle w:val="Tabletext"/>
              <w:jc w:val="right"/>
              <w:rPr>
                <w:lang w:eastAsia="en-AU"/>
              </w:rPr>
            </w:pPr>
            <w:r w:rsidRPr="00304FD9">
              <w:rPr>
                <w:lang w:eastAsia="en-AU"/>
              </w:rPr>
              <w:t>10.0</w:t>
            </w:r>
          </w:p>
        </w:tc>
        <w:tc>
          <w:tcPr>
            <w:tcW w:w="794" w:type="dxa"/>
            <w:tcBorders>
              <w:top w:val="nil"/>
              <w:left w:val="nil"/>
              <w:bottom w:val="nil"/>
              <w:right w:val="nil"/>
            </w:tcBorders>
            <w:shd w:val="clear" w:color="auto" w:fill="auto"/>
            <w:noWrap/>
            <w:vAlign w:val="center"/>
            <w:hideMark/>
          </w:tcPr>
          <w:p w14:paraId="50E3B029" w14:textId="77777777" w:rsidR="006E6159" w:rsidRPr="00304FD9" w:rsidRDefault="006E6159" w:rsidP="00956966">
            <w:pPr>
              <w:pStyle w:val="Tabletext"/>
              <w:jc w:val="right"/>
              <w:rPr>
                <w:lang w:eastAsia="en-AU"/>
              </w:rPr>
            </w:pPr>
            <w:r w:rsidRPr="00304FD9">
              <w:rPr>
                <w:lang w:eastAsia="en-AU"/>
              </w:rPr>
              <w:t>12.9</w:t>
            </w:r>
          </w:p>
        </w:tc>
        <w:tc>
          <w:tcPr>
            <w:tcW w:w="794" w:type="dxa"/>
            <w:tcBorders>
              <w:top w:val="nil"/>
              <w:left w:val="nil"/>
              <w:bottom w:val="nil"/>
              <w:right w:val="nil"/>
            </w:tcBorders>
            <w:shd w:val="clear" w:color="auto" w:fill="auto"/>
            <w:noWrap/>
            <w:vAlign w:val="center"/>
            <w:hideMark/>
          </w:tcPr>
          <w:p w14:paraId="49EA0390" w14:textId="77777777" w:rsidR="006E6159" w:rsidRPr="00304FD9" w:rsidRDefault="006E6159" w:rsidP="00956966">
            <w:pPr>
              <w:pStyle w:val="Tabletext"/>
              <w:jc w:val="right"/>
              <w:rPr>
                <w:lang w:eastAsia="en-AU"/>
              </w:rPr>
            </w:pPr>
            <w:r w:rsidRPr="00304FD9">
              <w:rPr>
                <w:lang w:eastAsia="en-AU"/>
              </w:rPr>
              <w:t>24.2</w:t>
            </w:r>
          </w:p>
        </w:tc>
        <w:tc>
          <w:tcPr>
            <w:tcW w:w="624" w:type="dxa"/>
            <w:tcBorders>
              <w:top w:val="nil"/>
              <w:left w:val="nil"/>
              <w:bottom w:val="nil"/>
              <w:right w:val="nil"/>
            </w:tcBorders>
            <w:shd w:val="clear" w:color="auto" w:fill="auto"/>
            <w:noWrap/>
            <w:vAlign w:val="center"/>
            <w:hideMark/>
          </w:tcPr>
          <w:p w14:paraId="31979004" w14:textId="77777777" w:rsidR="006E6159" w:rsidRPr="00304FD9" w:rsidRDefault="006E6159" w:rsidP="00956966">
            <w:pPr>
              <w:pStyle w:val="Tabletext"/>
              <w:jc w:val="right"/>
              <w:rPr>
                <w:lang w:eastAsia="en-AU"/>
              </w:rPr>
            </w:pPr>
            <w:r w:rsidRPr="00304FD9">
              <w:rPr>
                <w:lang w:eastAsia="en-AU"/>
              </w:rPr>
              <w:t>6.7</w:t>
            </w:r>
          </w:p>
        </w:tc>
        <w:tc>
          <w:tcPr>
            <w:tcW w:w="624" w:type="dxa"/>
            <w:tcBorders>
              <w:top w:val="nil"/>
              <w:left w:val="nil"/>
              <w:bottom w:val="nil"/>
              <w:right w:val="nil"/>
            </w:tcBorders>
            <w:shd w:val="clear" w:color="auto" w:fill="auto"/>
            <w:noWrap/>
            <w:vAlign w:val="center"/>
            <w:hideMark/>
          </w:tcPr>
          <w:p w14:paraId="1E7CC817" w14:textId="77777777" w:rsidR="006E6159" w:rsidRPr="00304FD9" w:rsidRDefault="006E6159" w:rsidP="00956966">
            <w:pPr>
              <w:pStyle w:val="Tabletext"/>
              <w:jc w:val="right"/>
              <w:rPr>
                <w:lang w:eastAsia="en-AU"/>
              </w:rPr>
            </w:pPr>
            <w:r w:rsidRPr="00304FD9">
              <w:rPr>
                <w:lang w:eastAsia="en-AU"/>
              </w:rPr>
              <w:t>7.7</w:t>
            </w:r>
          </w:p>
        </w:tc>
        <w:tc>
          <w:tcPr>
            <w:tcW w:w="624" w:type="dxa"/>
            <w:tcBorders>
              <w:top w:val="nil"/>
              <w:left w:val="nil"/>
              <w:bottom w:val="nil"/>
              <w:right w:val="nil"/>
            </w:tcBorders>
            <w:shd w:val="clear" w:color="auto" w:fill="auto"/>
            <w:noWrap/>
            <w:vAlign w:val="center"/>
            <w:hideMark/>
          </w:tcPr>
          <w:p w14:paraId="3414DDA4" w14:textId="77777777" w:rsidR="006E6159" w:rsidRPr="00304FD9" w:rsidRDefault="006E6159" w:rsidP="00956966">
            <w:pPr>
              <w:pStyle w:val="Tabletext"/>
              <w:jc w:val="right"/>
              <w:rPr>
                <w:lang w:eastAsia="en-AU"/>
              </w:rPr>
            </w:pPr>
            <w:r w:rsidRPr="00304FD9">
              <w:rPr>
                <w:lang w:eastAsia="en-AU"/>
              </w:rPr>
              <w:t>7.9</w:t>
            </w:r>
          </w:p>
        </w:tc>
      </w:tr>
      <w:tr w:rsidR="000F50D8" w:rsidRPr="00304FD9" w14:paraId="3DF3B810" w14:textId="77777777" w:rsidTr="000F50D8">
        <w:trPr>
          <w:trHeight w:val="260"/>
        </w:trPr>
        <w:tc>
          <w:tcPr>
            <w:tcW w:w="2381" w:type="dxa"/>
            <w:tcBorders>
              <w:top w:val="nil"/>
              <w:left w:val="nil"/>
              <w:bottom w:val="single" w:sz="4" w:space="0" w:color="auto"/>
              <w:right w:val="nil"/>
            </w:tcBorders>
            <w:shd w:val="clear" w:color="auto" w:fill="auto"/>
            <w:noWrap/>
            <w:vAlign w:val="center"/>
            <w:hideMark/>
          </w:tcPr>
          <w:p w14:paraId="3514B10B" w14:textId="77777777" w:rsidR="006E6159" w:rsidRPr="00304FD9" w:rsidRDefault="006E6159" w:rsidP="000F50D8">
            <w:pPr>
              <w:pStyle w:val="Tabletext"/>
              <w:rPr>
                <w:lang w:eastAsia="en-AU"/>
              </w:rPr>
            </w:pPr>
            <w:r w:rsidRPr="00304FD9">
              <w:rPr>
                <w:lang w:eastAsia="en-AU"/>
              </w:rPr>
              <w:t>Incomplete due to RTO closure</w:t>
            </w:r>
          </w:p>
        </w:tc>
        <w:tc>
          <w:tcPr>
            <w:tcW w:w="839" w:type="dxa"/>
            <w:tcBorders>
              <w:top w:val="nil"/>
              <w:left w:val="nil"/>
              <w:bottom w:val="single" w:sz="4" w:space="0" w:color="auto"/>
              <w:right w:val="nil"/>
            </w:tcBorders>
            <w:shd w:val="clear" w:color="auto" w:fill="auto"/>
            <w:noWrap/>
            <w:vAlign w:val="center"/>
            <w:hideMark/>
          </w:tcPr>
          <w:p w14:paraId="75D8C38B" w14:textId="77777777" w:rsidR="006E6159" w:rsidRPr="00304FD9" w:rsidRDefault="006E6159" w:rsidP="00956966">
            <w:pPr>
              <w:pStyle w:val="Tabletext"/>
              <w:jc w:val="right"/>
              <w:rPr>
                <w:lang w:eastAsia="en-AU"/>
              </w:rPr>
            </w:pPr>
            <w:r w:rsidRPr="00304FD9">
              <w:rPr>
                <w:lang w:eastAsia="en-AU"/>
              </w:rPr>
              <w:t>11.3</w:t>
            </w:r>
          </w:p>
        </w:tc>
        <w:tc>
          <w:tcPr>
            <w:tcW w:w="839" w:type="dxa"/>
            <w:tcBorders>
              <w:top w:val="nil"/>
              <w:left w:val="nil"/>
              <w:bottom w:val="single" w:sz="4" w:space="0" w:color="auto"/>
              <w:right w:val="nil"/>
            </w:tcBorders>
            <w:shd w:val="clear" w:color="auto" w:fill="auto"/>
            <w:noWrap/>
            <w:vAlign w:val="center"/>
            <w:hideMark/>
          </w:tcPr>
          <w:p w14:paraId="17D28F74" w14:textId="77777777" w:rsidR="006E6159" w:rsidRPr="00304FD9" w:rsidRDefault="006E6159" w:rsidP="00956966">
            <w:pPr>
              <w:pStyle w:val="Tabletext"/>
              <w:jc w:val="right"/>
              <w:rPr>
                <w:lang w:eastAsia="en-AU"/>
              </w:rPr>
            </w:pPr>
            <w:r w:rsidRPr="00304FD9">
              <w:rPr>
                <w:lang w:eastAsia="en-AU"/>
              </w:rPr>
              <w:t>4.2</w:t>
            </w:r>
          </w:p>
        </w:tc>
        <w:tc>
          <w:tcPr>
            <w:tcW w:w="839" w:type="dxa"/>
            <w:tcBorders>
              <w:top w:val="nil"/>
              <w:left w:val="nil"/>
              <w:bottom w:val="single" w:sz="4" w:space="0" w:color="auto"/>
              <w:right w:val="nil"/>
            </w:tcBorders>
            <w:shd w:val="clear" w:color="auto" w:fill="auto"/>
            <w:noWrap/>
            <w:vAlign w:val="center"/>
            <w:hideMark/>
          </w:tcPr>
          <w:p w14:paraId="03D6149C" w14:textId="77777777" w:rsidR="006E6159" w:rsidRPr="00304FD9" w:rsidRDefault="006E6159" w:rsidP="00956966">
            <w:pPr>
              <w:pStyle w:val="Tabletext"/>
              <w:jc w:val="right"/>
              <w:rPr>
                <w:lang w:eastAsia="en-AU"/>
              </w:rPr>
            </w:pPr>
            <w:r w:rsidRPr="00304FD9">
              <w:rPr>
                <w:lang w:eastAsia="en-AU"/>
              </w:rPr>
              <w:t>0.3</w:t>
            </w:r>
          </w:p>
        </w:tc>
        <w:tc>
          <w:tcPr>
            <w:tcW w:w="794" w:type="dxa"/>
            <w:tcBorders>
              <w:top w:val="nil"/>
              <w:left w:val="nil"/>
              <w:bottom w:val="single" w:sz="4" w:space="0" w:color="auto"/>
              <w:right w:val="nil"/>
            </w:tcBorders>
            <w:shd w:val="clear" w:color="auto" w:fill="auto"/>
            <w:noWrap/>
            <w:vAlign w:val="center"/>
            <w:hideMark/>
          </w:tcPr>
          <w:p w14:paraId="46E15261" w14:textId="77777777" w:rsidR="006E6159" w:rsidRPr="00304FD9" w:rsidRDefault="006E6159" w:rsidP="00956966">
            <w:pPr>
              <w:pStyle w:val="Tabletext"/>
              <w:jc w:val="right"/>
              <w:rPr>
                <w:lang w:eastAsia="en-AU"/>
              </w:rPr>
            </w:pPr>
            <w:r w:rsidRPr="00304FD9">
              <w:rPr>
                <w:lang w:eastAsia="en-AU"/>
              </w:rPr>
              <w:t>-62.5</w:t>
            </w:r>
          </w:p>
        </w:tc>
        <w:tc>
          <w:tcPr>
            <w:tcW w:w="794" w:type="dxa"/>
            <w:tcBorders>
              <w:top w:val="nil"/>
              <w:left w:val="nil"/>
              <w:bottom w:val="single" w:sz="4" w:space="0" w:color="auto"/>
              <w:right w:val="nil"/>
            </w:tcBorders>
            <w:shd w:val="clear" w:color="auto" w:fill="auto"/>
            <w:noWrap/>
            <w:vAlign w:val="center"/>
            <w:hideMark/>
          </w:tcPr>
          <w:p w14:paraId="4D22256F" w14:textId="77777777" w:rsidR="006E6159" w:rsidRPr="00304FD9" w:rsidRDefault="006E6159" w:rsidP="00956966">
            <w:pPr>
              <w:pStyle w:val="Tabletext"/>
              <w:jc w:val="right"/>
              <w:rPr>
                <w:lang w:eastAsia="en-AU"/>
              </w:rPr>
            </w:pPr>
            <w:r w:rsidRPr="00304FD9">
              <w:rPr>
                <w:lang w:eastAsia="en-AU"/>
              </w:rPr>
              <w:t>-93.6</w:t>
            </w:r>
          </w:p>
        </w:tc>
        <w:tc>
          <w:tcPr>
            <w:tcW w:w="794" w:type="dxa"/>
            <w:tcBorders>
              <w:top w:val="nil"/>
              <w:left w:val="nil"/>
              <w:bottom w:val="single" w:sz="4" w:space="0" w:color="auto"/>
              <w:right w:val="nil"/>
            </w:tcBorders>
            <w:shd w:val="clear" w:color="auto" w:fill="auto"/>
            <w:noWrap/>
            <w:vAlign w:val="center"/>
            <w:hideMark/>
          </w:tcPr>
          <w:p w14:paraId="3202F721" w14:textId="77777777" w:rsidR="006E6159" w:rsidRPr="00304FD9" w:rsidRDefault="006E6159" w:rsidP="00956966">
            <w:pPr>
              <w:pStyle w:val="Tabletext"/>
              <w:jc w:val="right"/>
              <w:rPr>
                <w:lang w:eastAsia="en-AU"/>
              </w:rPr>
            </w:pPr>
            <w:r w:rsidRPr="00304FD9">
              <w:rPr>
                <w:lang w:eastAsia="en-AU"/>
              </w:rPr>
              <w:t>-97.6</w:t>
            </w:r>
          </w:p>
        </w:tc>
        <w:tc>
          <w:tcPr>
            <w:tcW w:w="624" w:type="dxa"/>
            <w:tcBorders>
              <w:top w:val="nil"/>
              <w:left w:val="nil"/>
              <w:bottom w:val="single" w:sz="4" w:space="0" w:color="auto"/>
              <w:right w:val="nil"/>
            </w:tcBorders>
            <w:shd w:val="clear" w:color="auto" w:fill="auto"/>
            <w:noWrap/>
            <w:vAlign w:val="center"/>
            <w:hideMark/>
          </w:tcPr>
          <w:p w14:paraId="36CF84BB" w14:textId="77777777" w:rsidR="006E6159" w:rsidRPr="00304FD9" w:rsidRDefault="006E6159" w:rsidP="00956966">
            <w:pPr>
              <w:pStyle w:val="Tabletext"/>
              <w:jc w:val="right"/>
              <w:rPr>
                <w:lang w:eastAsia="en-AU"/>
              </w:rPr>
            </w:pPr>
            <w:r w:rsidRPr="00304FD9">
              <w:rPr>
                <w:lang w:eastAsia="en-AU"/>
              </w:rPr>
              <w:t>0.0</w:t>
            </w:r>
          </w:p>
        </w:tc>
        <w:tc>
          <w:tcPr>
            <w:tcW w:w="624" w:type="dxa"/>
            <w:tcBorders>
              <w:top w:val="nil"/>
              <w:left w:val="nil"/>
              <w:bottom w:val="single" w:sz="4" w:space="0" w:color="auto"/>
              <w:right w:val="nil"/>
            </w:tcBorders>
            <w:shd w:val="clear" w:color="auto" w:fill="auto"/>
            <w:noWrap/>
            <w:vAlign w:val="center"/>
            <w:hideMark/>
          </w:tcPr>
          <w:p w14:paraId="5223C84F" w14:textId="77777777" w:rsidR="006E6159" w:rsidRPr="00304FD9" w:rsidRDefault="006E6159" w:rsidP="00956966">
            <w:pPr>
              <w:pStyle w:val="Tabletext"/>
              <w:jc w:val="right"/>
              <w:rPr>
                <w:lang w:eastAsia="en-AU"/>
              </w:rPr>
            </w:pPr>
            <w:r w:rsidRPr="00304FD9">
              <w:rPr>
                <w:lang w:eastAsia="en-AU"/>
              </w:rPr>
              <w:t>0.0</w:t>
            </w:r>
          </w:p>
        </w:tc>
        <w:tc>
          <w:tcPr>
            <w:tcW w:w="624" w:type="dxa"/>
            <w:tcBorders>
              <w:top w:val="nil"/>
              <w:left w:val="nil"/>
              <w:bottom w:val="single" w:sz="4" w:space="0" w:color="auto"/>
              <w:right w:val="nil"/>
            </w:tcBorders>
            <w:shd w:val="clear" w:color="auto" w:fill="auto"/>
            <w:noWrap/>
            <w:vAlign w:val="center"/>
            <w:hideMark/>
          </w:tcPr>
          <w:p w14:paraId="41C85863" w14:textId="77777777" w:rsidR="006E6159" w:rsidRPr="00304FD9" w:rsidRDefault="006E6159" w:rsidP="00956966">
            <w:pPr>
              <w:pStyle w:val="Tabletext"/>
              <w:jc w:val="right"/>
              <w:rPr>
                <w:lang w:eastAsia="en-AU"/>
              </w:rPr>
            </w:pPr>
            <w:r w:rsidRPr="00304FD9">
              <w:rPr>
                <w:lang w:eastAsia="en-AU"/>
              </w:rPr>
              <w:t>0.0</w:t>
            </w:r>
          </w:p>
        </w:tc>
      </w:tr>
      <w:tr w:rsidR="000F50D8" w:rsidRPr="00304FD9" w14:paraId="47B5AC1F" w14:textId="77777777" w:rsidTr="000F50D8">
        <w:trPr>
          <w:trHeight w:val="260"/>
        </w:trPr>
        <w:tc>
          <w:tcPr>
            <w:tcW w:w="2381" w:type="dxa"/>
            <w:tcBorders>
              <w:top w:val="nil"/>
              <w:left w:val="nil"/>
              <w:bottom w:val="single" w:sz="4" w:space="0" w:color="auto"/>
              <w:right w:val="nil"/>
            </w:tcBorders>
            <w:shd w:val="clear" w:color="auto" w:fill="auto"/>
            <w:noWrap/>
            <w:vAlign w:val="center"/>
            <w:hideMark/>
          </w:tcPr>
          <w:p w14:paraId="49E91F72" w14:textId="77777777" w:rsidR="006E6159" w:rsidRPr="00304FD9" w:rsidRDefault="006E6159" w:rsidP="000F50D8">
            <w:pPr>
              <w:pStyle w:val="Tabletext"/>
              <w:rPr>
                <w:b/>
                <w:bCs/>
                <w:lang w:eastAsia="en-AU"/>
              </w:rPr>
            </w:pPr>
            <w:r w:rsidRPr="00304FD9">
              <w:rPr>
                <w:b/>
                <w:bCs/>
                <w:lang w:eastAsia="en-AU"/>
              </w:rPr>
              <w:t>Total</w:t>
            </w:r>
          </w:p>
        </w:tc>
        <w:tc>
          <w:tcPr>
            <w:tcW w:w="839" w:type="dxa"/>
            <w:tcBorders>
              <w:top w:val="nil"/>
              <w:left w:val="nil"/>
              <w:bottom w:val="single" w:sz="4" w:space="0" w:color="auto"/>
              <w:right w:val="nil"/>
            </w:tcBorders>
            <w:shd w:val="clear" w:color="auto" w:fill="auto"/>
            <w:noWrap/>
            <w:vAlign w:val="center"/>
            <w:hideMark/>
          </w:tcPr>
          <w:p w14:paraId="0F6825E5" w14:textId="77777777" w:rsidR="006E6159" w:rsidRPr="00304FD9" w:rsidRDefault="006E6159" w:rsidP="00956966">
            <w:pPr>
              <w:pStyle w:val="Tabletext"/>
              <w:jc w:val="right"/>
              <w:rPr>
                <w:b/>
                <w:bCs/>
                <w:lang w:eastAsia="en-AU"/>
              </w:rPr>
            </w:pPr>
            <w:r w:rsidRPr="00304FD9">
              <w:rPr>
                <w:b/>
                <w:bCs/>
                <w:lang w:eastAsia="en-AU"/>
              </w:rPr>
              <w:t>27 479.4</w:t>
            </w:r>
          </w:p>
        </w:tc>
        <w:tc>
          <w:tcPr>
            <w:tcW w:w="839" w:type="dxa"/>
            <w:tcBorders>
              <w:top w:val="nil"/>
              <w:left w:val="nil"/>
              <w:bottom w:val="single" w:sz="4" w:space="0" w:color="auto"/>
              <w:right w:val="nil"/>
            </w:tcBorders>
            <w:shd w:val="clear" w:color="auto" w:fill="auto"/>
            <w:noWrap/>
            <w:vAlign w:val="center"/>
            <w:hideMark/>
          </w:tcPr>
          <w:p w14:paraId="29826EA0" w14:textId="77777777" w:rsidR="006E6159" w:rsidRPr="00304FD9" w:rsidRDefault="006E6159" w:rsidP="00956966">
            <w:pPr>
              <w:pStyle w:val="Tabletext"/>
              <w:jc w:val="right"/>
              <w:rPr>
                <w:b/>
                <w:bCs/>
                <w:lang w:eastAsia="en-AU"/>
              </w:rPr>
            </w:pPr>
            <w:r w:rsidRPr="00304FD9">
              <w:rPr>
                <w:b/>
                <w:bCs/>
                <w:lang w:eastAsia="en-AU"/>
              </w:rPr>
              <w:t>26 364.7</w:t>
            </w:r>
          </w:p>
        </w:tc>
        <w:tc>
          <w:tcPr>
            <w:tcW w:w="839" w:type="dxa"/>
            <w:tcBorders>
              <w:top w:val="nil"/>
              <w:left w:val="nil"/>
              <w:bottom w:val="single" w:sz="4" w:space="0" w:color="auto"/>
              <w:right w:val="nil"/>
            </w:tcBorders>
            <w:shd w:val="clear" w:color="auto" w:fill="auto"/>
            <w:noWrap/>
            <w:vAlign w:val="center"/>
            <w:hideMark/>
          </w:tcPr>
          <w:p w14:paraId="0BDABEF4" w14:textId="77777777" w:rsidR="006E6159" w:rsidRPr="00304FD9" w:rsidRDefault="006E6159" w:rsidP="00956966">
            <w:pPr>
              <w:pStyle w:val="Tabletext"/>
              <w:jc w:val="right"/>
              <w:rPr>
                <w:b/>
                <w:bCs/>
                <w:lang w:eastAsia="en-AU"/>
              </w:rPr>
            </w:pPr>
            <w:r w:rsidRPr="00304FD9">
              <w:rPr>
                <w:b/>
                <w:bCs/>
                <w:lang w:eastAsia="en-AU"/>
              </w:rPr>
              <w:t>28 788.2</w:t>
            </w:r>
          </w:p>
        </w:tc>
        <w:tc>
          <w:tcPr>
            <w:tcW w:w="794" w:type="dxa"/>
            <w:tcBorders>
              <w:top w:val="nil"/>
              <w:left w:val="nil"/>
              <w:bottom w:val="single" w:sz="4" w:space="0" w:color="auto"/>
              <w:right w:val="nil"/>
            </w:tcBorders>
            <w:shd w:val="clear" w:color="auto" w:fill="auto"/>
            <w:noWrap/>
            <w:vAlign w:val="center"/>
            <w:hideMark/>
          </w:tcPr>
          <w:p w14:paraId="61DC4D69" w14:textId="77777777" w:rsidR="006E6159" w:rsidRPr="00304FD9" w:rsidRDefault="006E6159" w:rsidP="00956966">
            <w:pPr>
              <w:pStyle w:val="Tabletext"/>
              <w:jc w:val="right"/>
              <w:rPr>
                <w:b/>
                <w:bCs/>
                <w:lang w:eastAsia="en-AU"/>
              </w:rPr>
            </w:pPr>
            <w:r w:rsidRPr="00304FD9">
              <w:rPr>
                <w:b/>
                <w:bCs/>
                <w:lang w:eastAsia="en-AU"/>
              </w:rPr>
              <w:t>-4.1</w:t>
            </w:r>
          </w:p>
        </w:tc>
        <w:tc>
          <w:tcPr>
            <w:tcW w:w="794" w:type="dxa"/>
            <w:tcBorders>
              <w:top w:val="nil"/>
              <w:left w:val="nil"/>
              <w:bottom w:val="single" w:sz="4" w:space="0" w:color="auto"/>
              <w:right w:val="nil"/>
            </w:tcBorders>
            <w:shd w:val="clear" w:color="auto" w:fill="auto"/>
            <w:noWrap/>
            <w:vAlign w:val="center"/>
            <w:hideMark/>
          </w:tcPr>
          <w:p w14:paraId="5B92ACE1" w14:textId="77777777" w:rsidR="006E6159" w:rsidRPr="00304FD9" w:rsidRDefault="006E6159" w:rsidP="00956966">
            <w:pPr>
              <w:pStyle w:val="Tabletext"/>
              <w:jc w:val="right"/>
              <w:rPr>
                <w:b/>
                <w:bCs/>
                <w:lang w:eastAsia="en-AU"/>
              </w:rPr>
            </w:pPr>
            <w:r w:rsidRPr="00304FD9">
              <w:rPr>
                <w:b/>
                <w:bCs/>
                <w:lang w:eastAsia="en-AU"/>
              </w:rPr>
              <w:t>9.2</w:t>
            </w:r>
          </w:p>
        </w:tc>
        <w:tc>
          <w:tcPr>
            <w:tcW w:w="794" w:type="dxa"/>
            <w:tcBorders>
              <w:top w:val="nil"/>
              <w:left w:val="nil"/>
              <w:bottom w:val="single" w:sz="4" w:space="0" w:color="auto"/>
              <w:right w:val="nil"/>
            </w:tcBorders>
            <w:shd w:val="clear" w:color="auto" w:fill="auto"/>
            <w:noWrap/>
            <w:vAlign w:val="center"/>
            <w:hideMark/>
          </w:tcPr>
          <w:p w14:paraId="24FF179F" w14:textId="77777777" w:rsidR="006E6159" w:rsidRPr="00304FD9" w:rsidRDefault="006E6159" w:rsidP="00956966">
            <w:pPr>
              <w:pStyle w:val="Tabletext"/>
              <w:jc w:val="right"/>
              <w:rPr>
                <w:b/>
                <w:bCs/>
                <w:lang w:eastAsia="en-AU"/>
              </w:rPr>
            </w:pPr>
            <w:r w:rsidRPr="00304FD9">
              <w:rPr>
                <w:b/>
                <w:bCs/>
                <w:lang w:eastAsia="en-AU"/>
              </w:rPr>
              <w:t>4.8</w:t>
            </w:r>
          </w:p>
        </w:tc>
        <w:tc>
          <w:tcPr>
            <w:tcW w:w="624" w:type="dxa"/>
            <w:tcBorders>
              <w:top w:val="nil"/>
              <w:left w:val="nil"/>
              <w:bottom w:val="single" w:sz="4" w:space="0" w:color="auto"/>
              <w:right w:val="nil"/>
            </w:tcBorders>
            <w:shd w:val="clear" w:color="auto" w:fill="auto"/>
            <w:noWrap/>
            <w:vAlign w:val="center"/>
            <w:hideMark/>
          </w:tcPr>
          <w:p w14:paraId="6939E71B" w14:textId="77777777" w:rsidR="006E6159" w:rsidRPr="00304FD9" w:rsidRDefault="006E6159" w:rsidP="00956966">
            <w:pPr>
              <w:pStyle w:val="Tabletext"/>
              <w:jc w:val="right"/>
              <w:rPr>
                <w:b/>
                <w:bCs/>
                <w:lang w:eastAsia="en-AU"/>
              </w:rPr>
            </w:pPr>
            <w:r w:rsidRPr="00304FD9">
              <w:rPr>
                <w:b/>
                <w:bCs/>
                <w:lang w:eastAsia="en-AU"/>
              </w:rPr>
              <w:t>100.0</w:t>
            </w:r>
          </w:p>
        </w:tc>
        <w:tc>
          <w:tcPr>
            <w:tcW w:w="624" w:type="dxa"/>
            <w:tcBorders>
              <w:top w:val="nil"/>
              <w:left w:val="nil"/>
              <w:bottom w:val="single" w:sz="4" w:space="0" w:color="auto"/>
              <w:right w:val="nil"/>
            </w:tcBorders>
            <w:shd w:val="clear" w:color="auto" w:fill="auto"/>
            <w:noWrap/>
            <w:vAlign w:val="center"/>
            <w:hideMark/>
          </w:tcPr>
          <w:p w14:paraId="6D63E76C" w14:textId="77777777" w:rsidR="006E6159" w:rsidRPr="00304FD9" w:rsidRDefault="006E6159" w:rsidP="00956966">
            <w:pPr>
              <w:pStyle w:val="Tabletext"/>
              <w:jc w:val="right"/>
              <w:rPr>
                <w:b/>
                <w:bCs/>
                <w:lang w:eastAsia="en-AU"/>
              </w:rPr>
            </w:pPr>
            <w:r w:rsidRPr="00304FD9">
              <w:rPr>
                <w:b/>
                <w:bCs/>
                <w:lang w:eastAsia="en-AU"/>
              </w:rPr>
              <w:t>100.0</w:t>
            </w:r>
          </w:p>
        </w:tc>
        <w:tc>
          <w:tcPr>
            <w:tcW w:w="624" w:type="dxa"/>
            <w:tcBorders>
              <w:top w:val="nil"/>
              <w:left w:val="nil"/>
              <w:bottom w:val="single" w:sz="4" w:space="0" w:color="auto"/>
              <w:right w:val="nil"/>
            </w:tcBorders>
            <w:shd w:val="clear" w:color="auto" w:fill="auto"/>
            <w:noWrap/>
            <w:vAlign w:val="center"/>
            <w:hideMark/>
          </w:tcPr>
          <w:p w14:paraId="2CB21AAA" w14:textId="77777777" w:rsidR="006E6159" w:rsidRPr="00304FD9" w:rsidRDefault="006E6159" w:rsidP="00956966">
            <w:pPr>
              <w:pStyle w:val="Tabletext"/>
              <w:jc w:val="right"/>
              <w:rPr>
                <w:b/>
                <w:bCs/>
                <w:lang w:eastAsia="en-AU"/>
              </w:rPr>
            </w:pPr>
            <w:r w:rsidRPr="00304FD9">
              <w:rPr>
                <w:b/>
                <w:bCs/>
                <w:lang w:eastAsia="en-AU"/>
              </w:rPr>
              <w:t>100.0</w:t>
            </w:r>
          </w:p>
        </w:tc>
      </w:tr>
    </w:tbl>
    <w:p w14:paraId="4B11042D" w14:textId="4699FF5D" w:rsidR="006E6159" w:rsidRPr="00304FD9" w:rsidRDefault="006E6159" w:rsidP="006E6159">
      <w:pPr>
        <w:pStyle w:val="Source"/>
      </w:pPr>
      <w:r w:rsidRPr="00304FD9">
        <w:t xml:space="preserve">Note: Excludes where outcome identifier – national is </w:t>
      </w:r>
      <w:r w:rsidR="006230EE">
        <w:t>‘</w:t>
      </w:r>
      <w:r w:rsidRPr="00304FD9">
        <w:t xml:space="preserve">81 – </w:t>
      </w:r>
      <w:proofErr w:type="gramStart"/>
      <w:r w:rsidRPr="00304FD9">
        <w:t>Non-assessable</w:t>
      </w:r>
      <w:proofErr w:type="gramEnd"/>
      <w:r w:rsidRPr="00304FD9">
        <w:t xml:space="preserve"> activity – satisfactorily completed</w:t>
      </w:r>
      <w:r w:rsidR="006230EE">
        <w:t>’</w:t>
      </w:r>
      <w:r w:rsidR="00D42D32">
        <w:t>;</w:t>
      </w:r>
      <w:r w:rsidRPr="00304FD9">
        <w:t xml:space="preserve"> </w:t>
      </w:r>
      <w:r w:rsidR="006230EE">
        <w:t>‘</w:t>
      </w:r>
      <w:r w:rsidRPr="00304FD9">
        <w:t>82 – Non-assessable activity – withdrawn or not satisfactorily completed</w:t>
      </w:r>
      <w:r w:rsidR="006230EE">
        <w:t>’</w:t>
      </w:r>
      <w:r w:rsidR="00D42D32">
        <w:t>;</w:t>
      </w:r>
      <w:r w:rsidRPr="00304FD9">
        <w:t xml:space="preserve"> </w:t>
      </w:r>
      <w:r w:rsidR="006230EE">
        <w:t>‘</w:t>
      </w:r>
      <w:r w:rsidRPr="00304FD9">
        <w:t>60 – Credit transfer/national recognition</w:t>
      </w:r>
      <w:r w:rsidR="006230EE">
        <w:t>’</w:t>
      </w:r>
      <w:r w:rsidR="007D1E8A">
        <w:t>;</w:t>
      </w:r>
      <w:r w:rsidRPr="00304FD9">
        <w:t xml:space="preserve"> or </w:t>
      </w:r>
      <w:r w:rsidR="006230EE">
        <w:t>‘</w:t>
      </w:r>
      <w:r w:rsidRPr="00304FD9">
        <w:t>61 – superseded subject</w:t>
      </w:r>
      <w:r w:rsidR="007D1E8A">
        <w:t>.</w:t>
      </w:r>
    </w:p>
    <w:p w14:paraId="66DA1AA5" w14:textId="1CE67385" w:rsidR="006E6159" w:rsidRPr="00304FD9" w:rsidRDefault="006E6159" w:rsidP="006E6159">
      <w:pPr>
        <w:pStyle w:val="Source"/>
      </w:pPr>
      <w:r w:rsidRPr="00304FD9">
        <w:t xml:space="preserve">Includes where outcome identifier – national is </w:t>
      </w:r>
      <w:r w:rsidR="006230EE">
        <w:t>‘</w:t>
      </w:r>
      <w:r w:rsidRPr="00304FD9">
        <w:t>41 – Incomplete due to RTO closure</w:t>
      </w:r>
      <w:r w:rsidR="006230EE">
        <w:t>’</w:t>
      </w:r>
      <w:r w:rsidRPr="00304FD9">
        <w:t>.</w:t>
      </w:r>
    </w:p>
    <w:p w14:paraId="583D2626" w14:textId="1F55476C" w:rsidR="006E6159" w:rsidRDefault="006E6159" w:rsidP="006E6159">
      <w:pPr>
        <w:pStyle w:val="Source"/>
      </w:pPr>
      <w:r w:rsidRPr="00304FD9">
        <w:t xml:space="preserve">Includes where outcome identifier – national is </w:t>
      </w:r>
      <w:r w:rsidR="006230EE">
        <w:t>‘</w:t>
      </w:r>
      <w:r w:rsidRPr="00304FD9">
        <w:t>51 – Recognition of prior learning granted</w:t>
      </w:r>
      <w:r w:rsidR="006230EE">
        <w:t>’</w:t>
      </w:r>
      <w:r w:rsidRPr="00304FD9">
        <w:t xml:space="preserve">, or </w:t>
      </w:r>
      <w:r w:rsidR="006230EE">
        <w:t>‘</w:t>
      </w:r>
      <w:r w:rsidRPr="00304FD9">
        <w:t>52 – Recognition of prior learning not granted</w:t>
      </w:r>
      <w:r w:rsidR="006230EE">
        <w:t>’</w:t>
      </w:r>
      <w:r w:rsidRPr="00304FD9">
        <w:t>.</w:t>
      </w:r>
    </w:p>
    <w:p w14:paraId="49944E21" w14:textId="77777777" w:rsidR="006D2E7C" w:rsidRPr="00304FD9" w:rsidRDefault="006D2E7C" w:rsidP="006D2E7C">
      <w:pPr>
        <w:pStyle w:val="Source"/>
        <w:rPr>
          <w:b/>
          <w:sz w:val="17"/>
        </w:rPr>
      </w:pPr>
      <w:r w:rsidRPr="00304FD9">
        <w:t>Source:</w:t>
      </w:r>
      <w:r w:rsidRPr="00304FD9">
        <w:tab/>
        <w:t xml:space="preserve">NCVER Total VET </w:t>
      </w:r>
      <w:r>
        <w:t>S</w:t>
      </w:r>
      <w:r w:rsidRPr="00304FD9">
        <w:t xml:space="preserve">tudents and </w:t>
      </w:r>
      <w:r>
        <w:t>C</w:t>
      </w:r>
      <w:r w:rsidRPr="00304FD9">
        <w:t>ourses, 2019−21.</w:t>
      </w:r>
    </w:p>
    <w:p w14:paraId="6E5D7D10" w14:textId="77777777" w:rsidR="00500F82" w:rsidRPr="00304FD9" w:rsidRDefault="00500F82" w:rsidP="006E6159">
      <w:pPr>
        <w:pStyle w:val="Source"/>
        <w:rPr>
          <w:b/>
          <w:sz w:val="17"/>
        </w:rPr>
      </w:pPr>
    </w:p>
    <w:p w14:paraId="0957BE3A" w14:textId="0D3331F0" w:rsidR="00674CCD" w:rsidRPr="00304FD9" w:rsidRDefault="008908B8" w:rsidP="008908B8">
      <w:pPr>
        <w:pStyle w:val="Text"/>
      </w:pPr>
      <w:bookmarkStart w:id="79" w:name="_Hlk125471195"/>
      <w:bookmarkEnd w:id="75"/>
      <w:r w:rsidRPr="00304FD9">
        <w:t xml:space="preserve">The impact </w:t>
      </w:r>
      <w:r w:rsidR="00817BE6" w:rsidRPr="00304FD9">
        <w:t xml:space="preserve">of </w:t>
      </w:r>
      <w:r w:rsidRPr="00304FD9">
        <w:t xml:space="preserve">online delivery </w:t>
      </w:r>
      <w:r w:rsidR="00817BE6" w:rsidRPr="00304FD9">
        <w:t xml:space="preserve">on </w:t>
      </w:r>
      <w:r w:rsidR="00B775DD" w:rsidRPr="00304FD9">
        <w:t xml:space="preserve">subject </w:t>
      </w:r>
      <w:r w:rsidR="009E1BA0" w:rsidRPr="00304FD9">
        <w:t xml:space="preserve">withdrawal rates during the pandemic </w:t>
      </w:r>
      <w:r w:rsidR="00674CCD" w:rsidRPr="00304FD9">
        <w:t xml:space="preserve">is reflected in </w:t>
      </w:r>
      <w:r w:rsidR="00F20E14" w:rsidRPr="00304FD9">
        <w:t>table 13.</w:t>
      </w:r>
    </w:p>
    <w:p w14:paraId="6FAC0828" w14:textId="76806262" w:rsidR="00674CCD" w:rsidRPr="00304FD9" w:rsidRDefault="002F7B50" w:rsidP="008908B8">
      <w:pPr>
        <w:pStyle w:val="Text"/>
      </w:pPr>
      <w:r w:rsidRPr="00304FD9">
        <w:t xml:space="preserve">The </w:t>
      </w:r>
      <w:r w:rsidR="00674CCD" w:rsidRPr="00304FD9">
        <w:t xml:space="preserve">withdrawal rate </w:t>
      </w:r>
      <w:r w:rsidR="00F709F8" w:rsidRPr="00304FD9">
        <w:t xml:space="preserve">for </w:t>
      </w:r>
      <w:r w:rsidR="00B775DD" w:rsidRPr="00304FD9">
        <w:t>subjects delivered solely online (</w:t>
      </w:r>
      <w:r w:rsidR="00F709F8" w:rsidRPr="00304FD9">
        <w:t>external only</w:t>
      </w:r>
      <w:r w:rsidR="00B775DD" w:rsidRPr="00304FD9">
        <w:t>)</w:t>
      </w:r>
      <w:r w:rsidR="00F709F8" w:rsidRPr="00304FD9">
        <w:t xml:space="preserve"> </w:t>
      </w:r>
      <w:r w:rsidRPr="00304FD9">
        <w:t>is</w:t>
      </w:r>
      <w:r w:rsidR="009E1BA0" w:rsidRPr="00304FD9">
        <w:t xml:space="preserve"> </w:t>
      </w:r>
      <w:r w:rsidRPr="00304FD9">
        <w:t>historically</w:t>
      </w:r>
      <w:r w:rsidR="009E1BA0" w:rsidRPr="00304FD9">
        <w:t xml:space="preserve"> </w:t>
      </w:r>
      <w:r w:rsidR="00674CCD" w:rsidRPr="00304FD9">
        <w:t xml:space="preserve">double </w:t>
      </w:r>
      <w:r w:rsidR="0082566C" w:rsidRPr="00304FD9">
        <w:t>that of</w:t>
      </w:r>
      <w:r w:rsidR="00F709F8" w:rsidRPr="00304FD9">
        <w:t xml:space="preserve"> </w:t>
      </w:r>
      <w:r w:rsidR="00674CCD" w:rsidRPr="00304FD9">
        <w:t>internal onl</w:t>
      </w:r>
      <w:r w:rsidR="0082566C" w:rsidRPr="00304FD9">
        <w:t xml:space="preserve">y </w:t>
      </w:r>
      <w:r w:rsidR="00B775DD" w:rsidRPr="00304FD9">
        <w:t xml:space="preserve">(for example, classroom-based) </w:t>
      </w:r>
      <w:r w:rsidR="00CD7BA3" w:rsidRPr="00304FD9">
        <w:t xml:space="preserve">and </w:t>
      </w:r>
      <w:r w:rsidR="004E069C">
        <w:t xml:space="preserve">the </w:t>
      </w:r>
      <w:r w:rsidR="00674CCD" w:rsidRPr="00304FD9">
        <w:t xml:space="preserve">combination of </w:t>
      </w:r>
      <w:r w:rsidR="00B775DD" w:rsidRPr="00304FD9">
        <w:t>online</w:t>
      </w:r>
      <w:r w:rsidR="00674CCD" w:rsidRPr="00304FD9">
        <w:t xml:space="preserve"> and internal delivery.</w:t>
      </w:r>
      <w:r w:rsidRPr="00304FD9">
        <w:t xml:space="preserve"> </w:t>
      </w:r>
    </w:p>
    <w:p w14:paraId="2CFF0793" w14:textId="00E73966" w:rsidR="008908B8" w:rsidRPr="00304FD9" w:rsidRDefault="00D256A3" w:rsidP="008908B8">
      <w:pPr>
        <w:pStyle w:val="Text"/>
      </w:pPr>
      <w:r w:rsidRPr="00304FD9">
        <w:t>From 2019 to 2020</w:t>
      </w:r>
      <w:r w:rsidR="008908B8" w:rsidRPr="00304FD9">
        <w:t xml:space="preserve"> the </w:t>
      </w:r>
      <w:r w:rsidR="00B775DD" w:rsidRPr="00304FD9">
        <w:t xml:space="preserve">subject </w:t>
      </w:r>
      <w:r w:rsidR="008908B8" w:rsidRPr="00304FD9">
        <w:t xml:space="preserve">withdrawal rate </w:t>
      </w:r>
      <w:r w:rsidR="001C60E5" w:rsidRPr="00304FD9">
        <w:t>increased more for online</w:t>
      </w:r>
      <w:r w:rsidR="00852B56">
        <w:t>-</w:t>
      </w:r>
      <w:r w:rsidR="001C60E5" w:rsidRPr="00304FD9">
        <w:t xml:space="preserve">only delivery (4.2 percentage points) than for </w:t>
      </w:r>
      <w:r w:rsidR="00BC71DF" w:rsidRPr="00304FD9">
        <w:t>internal</w:t>
      </w:r>
      <w:r w:rsidR="001C60E5" w:rsidRPr="00304FD9">
        <w:t xml:space="preserve"> only (0.3 percentage points) </w:t>
      </w:r>
      <w:r w:rsidR="00BC71DF" w:rsidRPr="00304FD9">
        <w:t>and</w:t>
      </w:r>
      <w:r w:rsidR="001C60E5" w:rsidRPr="00304FD9">
        <w:t xml:space="preserve"> </w:t>
      </w:r>
      <w:r w:rsidR="00BC71DF" w:rsidRPr="00304FD9">
        <w:t>the combination of online and internal delivery</w:t>
      </w:r>
      <w:r w:rsidR="001C60E5" w:rsidRPr="00304FD9">
        <w:t xml:space="preserve"> (0.7 percentage points)</w:t>
      </w:r>
      <w:r w:rsidR="00F709F8" w:rsidRPr="00304FD9">
        <w:t>.</w:t>
      </w:r>
      <w:r w:rsidR="00710C75" w:rsidRPr="00304FD9">
        <w:t xml:space="preserve"> This </w:t>
      </w:r>
      <w:r w:rsidR="00817BE6" w:rsidRPr="00304FD9">
        <w:t xml:space="preserve">increase </w:t>
      </w:r>
      <w:r w:rsidR="00BC71DF" w:rsidRPr="00304FD9">
        <w:t xml:space="preserve">likely </w:t>
      </w:r>
      <w:r w:rsidR="00710C75" w:rsidRPr="00304FD9">
        <w:t xml:space="preserve">reflects </w:t>
      </w:r>
      <w:r w:rsidR="00817BE6" w:rsidRPr="00304FD9">
        <w:t>some of the obstacles faced by students in transitioning to online delivery</w:t>
      </w:r>
      <w:r w:rsidR="004A1A76" w:rsidRPr="00304FD9">
        <w:t xml:space="preserve"> and the corresponding lower subject pass rate for online</w:t>
      </w:r>
      <w:r w:rsidR="007E5ADF">
        <w:t>-</w:t>
      </w:r>
      <w:r w:rsidR="004A1A76" w:rsidRPr="00304FD9">
        <w:t>only delivery</w:t>
      </w:r>
      <w:r w:rsidR="00817BE6" w:rsidRPr="00304FD9">
        <w:t>.</w:t>
      </w:r>
    </w:p>
    <w:p w14:paraId="19E54BC9" w14:textId="77777777" w:rsidR="00D256A3" w:rsidRPr="00304FD9" w:rsidRDefault="00D256A3">
      <w:pPr>
        <w:spacing w:before="0" w:line="240" w:lineRule="auto"/>
        <w:rPr>
          <w:rFonts w:ascii="Arial" w:hAnsi="Arial"/>
          <w:b/>
          <w:sz w:val="17"/>
        </w:rPr>
      </w:pPr>
      <w:r w:rsidRPr="00304FD9">
        <w:br w:type="page"/>
      </w:r>
    </w:p>
    <w:p w14:paraId="22C4AEF7" w14:textId="65B5B52D" w:rsidR="008908B8" w:rsidRPr="00304FD9" w:rsidRDefault="008908B8" w:rsidP="008908B8">
      <w:pPr>
        <w:pStyle w:val="Tabletitle"/>
      </w:pPr>
      <w:bookmarkStart w:id="80" w:name="_Toc126573433"/>
      <w:r w:rsidRPr="00304FD9">
        <w:lastRenderedPageBreak/>
        <w:t>Table 13</w:t>
      </w:r>
      <w:r w:rsidR="000879D3" w:rsidRPr="00304FD9">
        <w:tab/>
      </w:r>
      <w:r w:rsidRPr="00304FD9">
        <w:t>Subject result</w:t>
      </w:r>
      <w:r w:rsidR="00D86C68" w:rsidRPr="00304FD9">
        <w:t xml:space="preserve"> rate </w:t>
      </w:r>
      <w:r w:rsidRPr="00304FD9">
        <w:t>by delivery mode, 2019</w:t>
      </w:r>
      <w:r w:rsidR="006C51E3">
        <w:t>–</w:t>
      </w:r>
      <w:r w:rsidR="0024244D" w:rsidRPr="00304FD9">
        <w:t>2</w:t>
      </w:r>
      <w:r w:rsidRPr="00304FD9">
        <w:t>1</w:t>
      </w:r>
      <w:r w:rsidR="00F50D15" w:rsidRPr="00304FD9">
        <w:t xml:space="preserve"> (%)</w:t>
      </w:r>
      <w:bookmarkEnd w:id="80"/>
      <w:r w:rsidRPr="00304FD9">
        <w:t xml:space="preserve"> </w:t>
      </w:r>
    </w:p>
    <w:tbl>
      <w:tblPr>
        <w:tblW w:w="5066" w:type="pct"/>
        <w:tblLayout w:type="fixed"/>
        <w:tblLook w:val="04A0" w:firstRow="1" w:lastRow="0" w:firstColumn="1" w:lastColumn="0" w:noHBand="0" w:noVBand="1"/>
      </w:tblPr>
      <w:tblGrid>
        <w:gridCol w:w="3473"/>
        <w:gridCol w:w="952"/>
        <w:gridCol w:w="952"/>
        <w:gridCol w:w="954"/>
        <w:gridCol w:w="952"/>
        <w:gridCol w:w="952"/>
        <w:gridCol w:w="956"/>
      </w:tblGrid>
      <w:tr w:rsidR="008908B8" w:rsidRPr="00304FD9" w14:paraId="2F4190BC" w14:textId="77777777" w:rsidTr="00F50D15">
        <w:trPr>
          <w:trHeight w:val="268"/>
        </w:trPr>
        <w:tc>
          <w:tcPr>
            <w:tcW w:w="1889" w:type="pct"/>
            <w:tcBorders>
              <w:top w:val="single" w:sz="4" w:space="0" w:color="auto"/>
              <w:left w:val="nil"/>
              <w:bottom w:val="nil"/>
              <w:right w:val="nil"/>
            </w:tcBorders>
            <w:shd w:val="clear" w:color="auto" w:fill="auto"/>
            <w:noWrap/>
            <w:vAlign w:val="bottom"/>
            <w:hideMark/>
          </w:tcPr>
          <w:p w14:paraId="6E78F166" w14:textId="77777777" w:rsidR="008908B8" w:rsidRPr="00304FD9" w:rsidRDefault="008908B8" w:rsidP="000F50D8">
            <w:pPr>
              <w:pStyle w:val="Tablehead1"/>
              <w:rPr>
                <w:lang w:eastAsia="en-AU"/>
              </w:rPr>
            </w:pPr>
            <w:r w:rsidRPr="00304FD9">
              <w:rPr>
                <w:lang w:eastAsia="en-AU"/>
              </w:rPr>
              <w:t> </w:t>
            </w:r>
          </w:p>
        </w:tc>
        <w:tc>
          <w:tcPr>
            <w:tcW w:w="1555" w:type="pct"/>
            <w:gridSpan w:val="3"/>
            <w:tcBorders>
              <w:top w:val="single" w:sz="4" w:space="0" w:color="auto"/>
              <w:left w:val="nil"/>
              <w:bottom w:val="nil"/>
              <w:right w:val="nil"/>
            </w:tcBorders>
            <w:shd w:val="clear" w:color="auto" w:fill="auto"/>
            <w:noWrap/>
            <w:vAlign w:val="bottom"/>
            <w:hideMark/>
          </w:tcPr>
          <w:p w14:paraId="30D1D4AF" w14:textId="0F3A7E18" w:rsidR="008908B8" w:rsidRPr="00304FD9" w:rsidRDefault="008908B8" w:rsidP="001B3446">
            <w:pPr>
              <w:pStyle w:val="Tablehead1"/>
              <w:jc w:val="center"/>
              <w:rPr>
                <w:bCs/>
                <w:lang w:eastAsia="en-AU"/>
              </w:rPr>
            </w:pPr>
            <w:r w:rsidRPr="00304FD9">
              <w:rPr>
                <w:bCs/>
                <w:lang w:eastAsia="en-AU"/>
              </w:rPr>
              <w:t>Subject result rates</w:t>
            </w:r>
          </w:p>
        </w:tc>
        <w:tc>
          <w:tcPr>
            <w:tcW w:w="1556" w:type="pct"/>
            <w:gridSpan w:val="3"/>
            <w:tcBorders>
              <w:top w:val="single" w:sz="4" w:space="0" w:color="auto"/>
              <w:left w:val="nil"/>
              <w:bottom w:val="nil"/>
              <w:right w:val="nil"/>
            </w:tcBorders>
            <w:shd w:val="clear" w:color="auto" w:fill="auto"/>
            <w:noWrap/>
            <w:vAlign w:val="bottom"/>
            <w:hideMark/>
          </w:tcPr>
          <w:p w14:paraId="7CD91683" w14:textId="52042081" w:rsidR="008908B8" w:rsidRPr="00304FD9" w:rsidRDefault="00F50D15" w:rsidP="000F50D8">
            <w:pPr>
              <w:pStyle w:val="Tablehead1"/>
              <w:rPr>
                <w:bCs/>
                <w:lang w:eastAsia="en-AU"/>
              </w:rPr>
            </w:pPr>
            <w:r w:rsidRPr="00304FD9">
              <w:rPr>
                <w:bCs/>
                <w:lang w:eastAsia="en-AU"/>
              </w:rPr>
              <w:t>Percentage</w:t>
            </w:r>
            <w:r w:rsidR="008908B8" w:rsidRPr="00304FD9">
              <w:rPr>
                <w:bCs/>
                <w:lang w:eastAsia="en-AU"/>
              </w:rPr>
              <w:t xml:space="preserve"> point difference</w:t>
            </w:r>
          </w:p>
        </w:tc>
      </w:tr>
      <w:tr w:rsidR="00F50D15" w:rsidRPr="00304FD9" w14:paraId="2047DDC6" w14:textId="77777777" w:rsidTr="00D256A3">
        <w:trPr>
          <w:trHeight w:val="268"/>
        </w:trPr>
        <w:tc>
          <w:tcPr>
            <w:tcW w:w="1889" w:type="pct"/>
            <w:tcBorders>
              <w:top w:val="nil"/>
              <w:left w:val="nil"/>
              <w:bottom w:val="single" w:sz="4" w:space="0" w:color="auto"/>
              <w:right w:val="nil"/>
            </w:tcBorders>
            <w:shd w:val="clear" w:color="auto" w:fill="auto"/>
            <w:noWrap/>
            <w:vAlign w:val="bottom"/>
            <w:hideMark/>
          </w:tcPr>
          <w:p w14:paraId="015A3A91" w14:textId="77777777" w:rsidR="008908B8" w:rsidRPr="00304FD9" w:rsidRDefault="008908B8" w:rsidP="00F50D15">
            <w:pPr>
              <w:pStyle w:val="Tablehead1"/>
              <w:rPr>
                <w:lang w:eastAsia="en-AU"/>
              </w:rPr>
            </w:pPr>
            <w:r w:rsidRPr="00304FD9">
              <w:rPr>
                <w:lang w:eastAsia="en-AU"/>
              </w:rPr>
              <w:t> Delivery mode</w:t>
            </w:r>
          </w:p>
        </w:tc>
        <w:tc>
          <w:tcPr>
            <w:tcW w:w="518" w:type="pct"/>
            <w:tcBorders>
              <w:top w:val="nil"/>
              <w:left w:val="nil"/>
              <w:bottom w:val="single" w:sz="4" w:space="0" w:color="auto"/>
              <w:right w:val="nil"/>
            </w:tcBorders>
            <w:shd w:val="clear" w:color="auto" w:fill="auto"/>
            <w:noWrap/>
            <w:vAlign w:val="bottom"/>
            <w:hideMark/>
          </w:tcPr>
          <w:p w14:paraId="7D857DFA" w14:textId="77777777" w:rsidR="008908B8" w:rsidRPr="00304FD9" w:rsidRDefault="008908B8" w:rsidP="001B3446">
            <w:pPr>
              <w:pStyle w:val="Tabletext"/>
              <w:jc w:val="right"/>
              <w:rPr>
                <w:lang w:eastAsia="en-AU"/>
              </w:rPr>
            </w:pPr>
            <w:r w:rsidRPr="00304FD9">
              <w:rPr>
                <w:lang w:eastAsia="en-AU"/>
              </w:rPr>
              <w:t>2019</w:t>
            </w:r>
          </w:p>
        </w:tc>
        <w:tc>
          <w:tcPr>
            <w:tcW w:w="518" w:type="pct"/>
            <w:tcBorders>
              <w:top w:val="nil"/>
              <w:left w:val="nil"/>
              <w:bottom w:val="single" w:sz="4" w:space="0" w:color="auto"/>
              <w:right w:val="nil"/>
            </w:tcBorders>
            <w:shd w:val="clear" w:color="auto" w:fill="auto"/>
            <w:noWrap/>
            <w:vAlign w:val="bottom"/>
            <w:hideMark/>
          </w:tcPr>
          <w:p w14:paraId="053ECD98" w14:textId="77777777" w:rsidR="008908B8" w:rsidRPr="00304FD9" w:rsidRDefault="008908B8" w:rsidP="001B3446">
            <w:pPr>
              <w:pStyle w:val="Tabletext"/>
              <w:jc w:val="right"/>
              <w:rPr>
                <w:lang w:eastAsia="en-AU"/>
              </w:rPr>
            </w:pPr>
            <w:r w:rsidRPr="00304FD9">
              <w:rPr>
                <w:lang w:eastAsia="en-AU"/>
              </w:rPr>
              <w:t>2020</w:t>
            </w:r>
          </w:p>
        </w:tc>
        <w:tc>
          <w:tcPr>
            <w:tcW w:w="519" w:type="pct"/>
            <w:tcBorders>
              <w:top w:val="nil"/>
              <w:left w:val="nil"/>
              <w:bottom w:val="single" w:sz="4" w:space="0" w:color="auto"/>
              <w:right w:val="nil"/>
            </w:tcBorders>
            <w:shd w:val="clear" w:color="auto" w:fill="auto"/>
            <w:noWrap/>
            <w:vAlign w:val="bottom"/>
            <w:hideMark/>
          </w:tcPr>
          <w:p w14:paraId="55620347" w14:textId="77777777" w:rsidR="008908B8" w:rsidRPr="00304FD9" w:rsidRDefault="008908B8" w:rsidP="001B3446">
            <w:pPr>
              <w:pStyle w:val="Tabletext"/>
              <w:jc w:val="right"/>
              <w:rPr>
                <w:lang w:eastAsia="en-AU"/>
              </w:rPr>
            </w:pPr>
            <w:r w:rsidRPr="00304FD9">
              <w:rPr>
                <w:lang w:eastAsia="en-AU"/>
              </w:rPr>
              <w:t>2021</w:t>
            </w:r>
          </w:p>
        </w:tc>
        <w:tc>
          <w:tcPr>
            <w:tcW w:w="518" w:type="pct"/>
            <w:tcBorders>
              <w:top w:val="nil"/>
              <w:left w:val="nil"/>
              <w:bottom w:val="single" w:sz="4" w:space="0" w:color="auto"/>
              <w:right w:val="nil"/>
            </w:tcBorders>
            <w:shd w:val="clear" w:color="auto" w:fill="auto"/>
            <w:noWrap/>
            <w:vAlign w:val="bottom"/>
            <w:hideMark/>
          </w:tcPr>
          <w:p w14:paraId="2C24AA70" w14:textId="06DC578D" w:rsidR="008908B8" w:rsidRPr="00304FD9" w:rsidRDefault="000F50D8" w:rsidP="001B3446">
            <w:pPr>
              <w:pStyle w:val="Tabletext"/>
              <w:jc w:val="right"/>
              <w:rPr>
                <w:lang w:eastAsia="en-AU"/>
              </w:rPr>
            </w:pPr>
            <w:r w:rsidRPr="00304FD9">
              <w:rPr>
                <w:lang w:eastAsia="en-AU"/>
              </w:rPr>
              <w:t>20</w:t>
            </w:r>
            <w:r w:rsidR="008908B8" w:rsidRPr="00304FD9">
              <w:rPr>
                <w:lang w:eastAsia="en-AU"/>
              </w:rPr>
              <w:t>19</w:t>
            </w:r>
            <w:r w:rsidR="007E5ADF">
              <w:rPr>
                <w:lang w:eastAsia="en-AU"/>
              </w:rPr>
              <w:t>–</w:t>
            </w:r>
            <w:r w:rsidR="008908B8" w:rsidRPr="00304FD9">
              <w:rPr>
                <w:lang w:eastAsia="en-AU"/>
              </w:rPr>
              <w:t>20</w:t>
            </w:r>
          </w:p>
        </w:tc>
        <w:tc>
          <w:tcPr>
            <w:tcW w:w="518" w:type="pct"/>
            <w:tcBorders>
              <w:top w:val="nil"/>
              <w:left w:val="nil"/>
              <w:bottom w:val="single" w:sz="4" w:space="0" w:color="auto"/>
              <w:right w:val="nil"/>
            </w:tcBorders>
            <w:shd w:val="clear" w:color="auto" w:fill="auto"/>
            <w:noWrap/>
            <w:vAlign w:val="bottom"/>
            <w:hideMark/>
          </w:tcPr>
          <w:p w14:paraId="15AB56E4" w14:textId="74E2C628" w:rsidR="008908B8" w:rsidRPr="00304FD9" w:rsidRDefault="000F50D8" w:rsidP="001B3446">
            <w:pPr>
              <w:pStyle w:val="Tabletext"/>
              <w:jc w:val="right"/>
              <w:rPr>
                <w:lang w:eastAsia="en-AU"/>
              </w:rPr>
            </w:pPr>
            <w:r w:rsidRPr="00304FD9">
              <w:rPr>
                <w:lang w:eastAsia="en-AU"/>
              </w:rPr>
              <w:t>20</w:t>
            </w:r>
            <w:r w:rsidR="008908B8" w:rsidRPr="00304FD9">
              <w:rPr>
                <w:lang w:eastAsia="en-AU"/>
              </w:rPr>
              <w:t>20</w:t>
            </w:r>
            <w:r w:rsidR="007E5ADF">
              <w:rPr>
                <w:lang w:eastAsia="en-AU"/>
              </w:rPr>
              <w:t>–</w:t>
            </w:r>
            <w:r w:rsidR="008908B8" w:rsidRPr="00304FD9">
              <w:rPr>
                <w:lang w:eastAsia="en-AU"/>
              </w:rPr>
              <w:t>21</w:t>
            </w:r>
          </w:p>
        </w:tc>
        <w:tc>
          <w:tcPr>
            <w:tcW w:w="520" w:type="pct"/>
            <w:tcBorders>
              <w:top w:val="nil"/>
              <w:left w:val="nil"/>
              <w:bottom w:val="single" w:sz="4" w:space="0" w:color="auto"/>
              <w:right w:val="nil"/>
            </w:tcBorders>
            <w:shd w:val="clear" w:color="auto" w:fill="auto"/>
            <w:noWrap/>
            <w:vAlign w:val="bottom"/>
            <w:hideMark/>
          </w:tcPr>
          <w:p w14:paraId="69313840" w14:textId="2AC30AE0" w:rsidR="008908B8" w:rsidRPr="00304FD9" w:rsidRDefault="000F50D8" w:rsidP="001B3446">
            <w:pPr>
              <w:pStyle w:val="Tabletext"/>
              <w:jc w:val="right"/>
              <w:rPr>
                <w:lang w:eastAsia="en-AU"/>
              </w:rPr>
            </w:pPr>
            <w:r w:rsidRPr="00304FD9">
              <w:rPr>
                <w:lang w:eastAsia="en-AU"/>
              </w:rPr>
              <w:t>20</w:t>
            </w:r>
            <w:r w:rsidR="008908B8" w:rsidRPr="00304FD9">
              <w:rPr>
                <w:lang w:eastAsia="en-AU"/>
              </w:rPr>
              <w:t>19</w:t>
            </w:r>
            <w:r w:rsidR="007E5ADF">
              <w:rPr>
                <w:lang w:eastAsia="en-AU"/>
              </w:rPr>
              <w:t>–</w:t>
            </w:r>
            <w:r w:rsidR="008908B8" w:rsidRPr="00304FD9">
              <w:rPr>
                <w:lang w:eastAsia="en-AU"/>
              </w:rPr>
              <w:t>21</w:t>
            </w:r>
          </w:p>
        </w:tc>
      </w:tr>
      <w:tr w:rsidR="008908B8" w:rsidRPr="00304FD9" w14:paraId="68EE966B" w14:textId="77777777" w:rsidTr="00F50D15">
        <w:trPr>
          <w:trHeight w:val="268"/>
        </w:trPr>
        <w:tc>
          <w:tcPr>
            <w:tcW w:w="1889" w:type="pct"/>
            <w:tcBorders>
              <w:top w:val="nil"/>
              <w:left w:val="nil"/>
              <w:bottom w:val="nil"/>
              <w:right w:val="nil"/>
            </w:tcBorders>
            <w:shd w:val="clear" w:color="auto" w:fill="auto"/>
            <w:noWrap/>
            <w:vAlign w:val="bottom"/>
            <w:hideMark/>
          </w:tcPr>
          <w:p w14:paraId="5E9B66DC" w14:textId="37D944C0" w:rsidR="008908B8" w:rsidRPr="00304FD9" w:rsidRDefault="008908B8" w:rsidP="00EF60DE">
            <w:pPr>
              <w:pStyle w:val="Tabletext"/>
              <w:rPr>
                <w:rFonts w:cs="Arial"/>
                <w:b/>
                <w:color w:val="000000"/>
                <w:szCs w:val="16"/>
                <w:lang w:eastAsia="en-AU"/>
              </w:rPr>
            </w:pPr>
          </w:p>
        </w:tc>
        <w:tc>
          <w:tcPr>
            <w:tcW w:w="3111" w:type="pct"/>
            <w:gridSpan w:val="6"/>
            <w:tcBorders>
              <w:top w:val="single" w:sz="4" w:space="0" w:color="auto"/>
              <w:left w:val="nil"/>
              <w:bottom w:val="nil"/>
              <w:right w:val="nil"/>
            </w:tcBorders>
            <w:shd w:val="clear" w:color="auto" w:fill="auto"/>
            <w:noWrap/>
            <w:vAlign w:val="bottom"/>
            <w:hideMark/>
          </w:tcPr>
          <w:p w14:paraId="0AC5FFAF" w14:textId="34F36906" w:rsidR="008908B8" w:rsidRPr="00304FD9" w:rsidRDefault="00F50D15" w:rsidP="00EF60DE">
            <w:pPr>
              <w:pStyle w:val="Tabletext"/>
              <w:jc w:val="center"/>
              <w:rPr>
                <w:rFonts w:cs="Arial"/>
                <w:bCs/>
                <w:color w:val="000000"/>
                <w:szCs w:val="16"/>
                <w:lang w:eastAsia="en-AU"/>
              </w:rPr>
            </w:pPr>
            <w:r w:rsidRPr="00304FD9">
              <w:rPr>
                <w:rFonts w:cs="Arial"/>
                <w:b/>
                <w:color w:val="000000"/>
                <w:szCs w:val="16"/>
                <w:lang w:eastAsia="en-AU"/>
              </w:rPr>
              <w:t>Withdrawal rate</w:t>
            </w:r>
          </w:p>
        </w:tc>
      </w:tr>
      <w:tr w:rsidR="00F50D15" w:rsidRPr="00304FD9" w14:paraId="74016127" w14:textId="77777777" w:rsidTr="00D256A3">
        <w:trPr>
          <w:trHeight w:val="268"/>
        </w:trPr>
        <w:tc>
          <w:tcPr>
            <w:tcW w:w="1889" w:type="pct"/>
            <w:tcBorders>
              <w:top w:val="nil"/>
              <w:left w:val="nil"/>
              <w:bottom w:val="nil"/>
              <w:right w:val="nil"/>
            </w:tcBorders>
            <w:shd w:val="clear" w:color="auto" w:fill="auto"/>
            <w:noWrap/>
            <w:vAlign w:val="bottom"/>
            <w:hideMark/>
          </w:tcPr>
          <w:p w14:paraId="240D6967" w14:textId="77777777" w:rsidR="008908B8" w:rsidRPr="00304FD9" w:rsidRDefault="008908B8" w:rsidP="00EF60DE">
            <w:pPr>
              <w:pStyle w:val="Tabletext"/>
              <w:rPr>
                <w:rFonts w:cs="Arial"/>
                <w:color w:val="000000"/>
                <w:szCs w:val="16"/>
                <w:lang w:eastAsia="en-AU"/>
              </w:rPr>
            </w:pPr>
            <w:r w:rsidRPr="00304FD9">
              <w:rPr>
                <w:rFonts w:cs="Arial"/>
                <w:color w:val="000000"/>
                <w:szCs w:val="16"/>
                <w:lang w:eastAsia="en-AU"/>
              </w:rPr>
              <w:t>External only</w:t>
            </w:r>
          </w:p>
        </w:tc>
        <w:tc>
          <w:tcPr>
            <w:tcW w:w="518" w:type="pct"/>
            <w:tcBorders>
              <w:top w:val="nil"/>
              <w:left w:val="nil"/>
              <w:bottom w:val="nil"/>
              <w:right w:val="nil"/>
            </w:tcBorders>
            <w:shd w:val="clear" w:color="auto" w:fill="auto"/>
            <w:noWrap/>
            <w:vAlign w:val="bottom"/>
            <w:hideMark/>
          </w:tcPr>
          <w:p w14:paraId="319168CA"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17.3</w:t>
            </w:r>
          </w:p>
        </w:tc>
        <w:tc>
          <w:tcPr>
            <w:tcW w:w="518" w:type="pct"/>
            <w:tcBorders>
              <w:top w:val="nil"/>
              <w:left w:val="nil"/>
              <w:bottom w:val="nil"/>
              <w:right w:val="nil"/>
            </w:tcBorders>
            <w:shd w:val="clear" w:color="auto" w:fill="auto"/>
            <w:noWrap/>
            <w:vAlign w:val="bottom"/>
            <w:hideMark/>
          </w:tcPr>
          <w:p w14:paraId="326DD517"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21.5</w:t>
            </w:r>
          </w:p>
        </w:tc>
        <w:tc>
          <w:tcPr>
            <w:tcW w:w="519" w:type="pct"/>
            <w:tcBorders>
              <w:top w:val="nil"/>
              <w:left w:val="nil"/>
              <w:bottom w:val="nil"/>
              <w:right w:val="nil"/>
            </w:tcBorders>
            <w:shd w:val="clear" w:color="auto" w:fill="auto"/>
            <w:noWrap/>
            <w:vAlign w:val="bottom"/>
            <w:hideMark/>
          </w:tcPr>
          <w:p w14:paraId="3A94A6AD"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20.7</w:t>
            </w:r>
          </w:p>
        </w:tc>
        <w:tc>
          <w:tcPr>
            <w:tcW w:w="518" w:type="pct"/>
            <w:tcBorders>
              <w:top w:val="nil"/>
              <w:left w:val="nil"/>
              <w:bottom w:val="nil"/>
              <w:right w:val="nil"/>
            </w:tcBorders>
            <w:shd w:val="clear" w:color="auto" w:fill="auto"/>
            <w:noWrap/>
            <w:vAlign w:val="bottom"/>
            <w:hideMark/>
          </w:tcPr>
          <w:p w14:paraId="73CB1416"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4.2</w:t>
            </w:r>
          </w:p>
        </w:tc>
        <w:tc>
          <w:tcPr>
            <w:tcW w:w="518" w:type="pct"/>
            <w:tcBorders>
              <w:top w:val="nil"/>
              <w:left w:val="nil"/>
              <w:bottom w:val="nil"/>
              <w:right w:val="nil"/>
            </w:tcBorders>
            <w:shd w:val="clear" w:color="auto" w:fill="auto"/>
            <w:noWrap/>
            <w:vAlign w:val="bottom"/>
            <w:hideMark/>
          </w:tcPr>
          <w:p w14:paraId="50CE76A5"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-0.8</w:t>
            </w:r>
          </w:p>
        </w:tc>
        <w:tc>
          <w:tcPr>
            <w:tcW w:w="520" w:type="pct"/>
            <w:tcBorders>
              <w:top w:val="nil"/>
              <w:left w:val="nil"/>
              <w:bottom w:val="nil"/>
              <w:right w:val="nil"/>
            </w:tcBorders>
            <w:shd w:val="clear" w:color="auto" w:fill="auto"/>
            <w:noWrap/>
            <w:vAlign w:val="bottom"/>
            <w:hideMark/>
          </w:tcPr>
          <w:p w14:paraId="1BAA6C17"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3.4</w:t>
            </w:r>
          </w:p>
        </w:tc>
      </w:tr>
      <w:tr w:rsidR="00F50D15" w:rsidRPr="00304FD9" w14:paraId="43B8F243" w14:textId="77777777" w:rsidTr="00D256A3">
        <w:trPr>
          <w:trHeight w:val="268"/>
        </w:trPr>
        <w:tc>
          <w:tcPr>
            <w:tcW w:w="1889" w:type="pct"/>
            <w:tcBorders>
              <w:top w:val="nil"/>
              <w:left w:val="nil"/>
              <w:bottom w:val="nil"/>
              <w:right w:val="nil"/>
            </w:tcBorders>
            <w:shd w:val="clear" w:color="auto" w:fill="auto"/>
            <w:noWrap/>
            <w:vAlign w:val="bottom"/>
            <w:hideMark/>
          </w:tcPr>
          <w:p w14:paraId="73F91B36" w14:textId="77777777" w:rsidR="008908B8" w:rsidRPr="00304FD9" w:rsidRDefault="008908B8" w:rsidP="00EF60DE">
            <w:pPr>
              <w:pStyle w:val="Tabletext"/>
              <w:rPr>
                <w:rFonts w:cs="Arial"/>
                <w:color w:val="000000"/>
                <w:szCs w:val="16"/>
                <w:lang w:eastAsia="en-AU"/>
              </w:rPr>
            </w:pPr>
            <w:r w:rsidRPr="00304FD9">
              <w:rPr>
                <w:rFonts w:cs="Arial"/>
                <w:color w:val="000000"/>
                <w:szCs w:val="16"/>
                <w:lang w:eastAsia="en-AU"/>
              </w:rPr>
              <w:t>Internal only</w:t>
            </w:r>
          </w:p>
        </w:tc>
        <w:tc>
          <w:tcPr>
            <w:tcW w:w="518" w:type="pct"/>
            <w:tcBorders>
              <w:top w:val="nil"/>
              <w:left w:val="nil"/>
              <w:bottom w:val="nil"/>
              <w:right w:val="nil"/>
            </w:tcBorders>
            <w:shd w:val="clear" w:color="auto" w:fill="auto"/>
            <w:noWrap/>
            <w:vAlign w:val="bottom"/>
            <w:hideMark/>
          </w:tcPr>
          <w:p w14:paraId="3695E52C"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7.0</w:t>
            </w:r>
          </w:p>
        </w:tc>
        <w:tc>
          <w:tcPr>
            <w:tcW w:w="518" w:type="pct"/>
            <w:tcBorders>
              <w:top w:val="nil"/>
              <w:left w:val="nil"/>
              <w:bottom w:val="nil"/>
              <w:right w:val="nil"/>
            </w:tcBorders>
            <w:shd w:val="clear" w:color="auto" w:fill="auto"/>
            <w:noWrap/>
            <w:vAlign w:val="bottom"/>
            <w:hideMark/>
          </w:tcPr>
          <w:p w14:paraId="2F859AE2"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7.3</w:t>
            </w:r>
          </w:p>
        </w:tc>
        <w:tc>
          <w:tcPr>
            <w:tcW w:w="519" w:type="pct"/>
            <w:tcBorders>
              <w:top w:val="nil"/>
              <w:left w:val="nil"/>
              <w:bottom w:val="nil"/>
              <w:right w:val="nil"/>
            </w:tcBorders>
            <w:shd w:val="clear" w:color="auto" w:fill="auto"/>
            <w:noWrap/>
            <w:vAlign w:val="bottom"/>
            <w:hideMark/>
          </w:tcPr>
          <w:p w14:paraId="33939809"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7.3</w:t>
            </w:r>
          </w:p>
        </w:tc>
        <w:tc>
          <w:tcPr>
            <w:tcW w:w="518" w:type="pct"/>
            <w:tcBorders>
              <w:top w:val="nil"/>
              <w:left w:val="nil"/>
              <w:bottom w:val="nil"/>
              <w:right w:val="nil"/>
            </w:tcBorders>
            <w:shd w:val="clear" w:color="auto" w:fill="auto"/>
            <w:noWrap/>
            <w:vAlign w:val="bottom"/>
            <w:hideMark/>
          </w:tcPr>
          <w:p w14:paraId="403C5322"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0.3</w:t>
            </w:r>
          </w:p>
        </w:tc>
        <w:tc>
          <w:tcPr>
            <w:tcW w:w="518" w:type="pct"/>
            <w:tcBorders>
              <w:top w:val="nil"/>
              <w:left w:val="nil"/>
              <w:bottom w:val="nil"/>
              <w:right w:val="nil"/>
            </w:tcBorders>
            <w:shd w:val="clear" w:color="auto" w:fill="auto"/>
            <w:noWrap/>
            <w:vAlign w:val="bottom"/>
            <w:hideMark/>
          </w:tcPr>
          <w:p w14:paraId="654E0C3A"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0.0</w:t>
            </w:r>
          </w:p>
        </w:tc>
        <w:tc>
          <w:tcPr>
            <w:tcW w:w="520" w:type="pct"/>
            <w:tcBorders>
              <w:top w:val="nil"/>
              <w:left w:val="nil"/>
              <w:bottom w:val="nil"/>
              <w:right w:val="nil"/>
            </w:tcBorders>
            <w:shd w:val="clear" w:color="auto" w:fill="auto"/>
            <w:noWrap/>
            <w:vAlign w:val="bottom"/>
            <w:hideMark/>
          </w:tcPr>
          <w:p w14:paraId="7E37F4D8"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0.3</w:t>
            </w:r>
          </w:p>
        </w:tc>
      </w:tr>
      <w:tr w:rsidR="00F50D15" w:rsidRPr="00304FD9" w14:paraId="784346A1" w14:textId="77777777" w:rsidTr="00D256A3">
        <w:trPr>
          <w:trHeight w:val="268"/>
        </w:trPr>
        <w:tc>
          <w:tcPr>
            <w:tcW w:w="1889" w:type="pct"/>
            <w:tcBorders>
              <w:top w:val="nil"/>
              <w:left w:val="nil"/>
              <w:bottom w:val="nil"/>
              <w:right w:val="nil"/>
            </w:tcBorders>
            <w:shd w:val="clear" w:color="auto" w:fill="auto"/>
            <w:noWrap/>
            <w:vAlign w:val="bottom"/>
            <w:hideMark/>
          </w:tcPr>
          <w:p w14:paraId="2932CE7B" w14:textId="77777777" w:rsidR="008908B8" w:rsidRPr="00304FD9" w:rsidRDefault="008908B8" w:rsidP="00EF60DE">
            <w:pPr>
              <w:pStyle w:val="Tabletext"/>
              <w:rPr>
                <w:rFonts w:cs="Arial"/>
                <w:color w:val="000000"/>
                <w:szCs w:val="16"/>
                <w:lang w:eastAsia="en-AU"/>
              </w:rPr>
            </w:pPr>
            <w:r w:rsidRPr="00304FD9">
              <w:rPr>
                <w:rFonts w:cs="Arial"/>
                <w:color w:val="000000"/>
                <w:szCs w:val="16"/>
                <w:lang w:eastAsia="en-AU"/>
              </w:rPr>
              <w:t>Combination of external and internal delivery</w:t>
            </w:r>
          </w:p>
        </w:tc>
        <w:tc>
          <w:tcPr>
            <w:tcW w:w="518" w:type="pct"/>
            <w:tcBorders>
              <w:top w:val="nil"/>
              <w:left w:val="nil"/>
              <w:bottom w:val="nil"/>
              <w:right w:val="nil"/>
            </w:tcBorders>
            <w:shd w:val="clear" w:color="auto" w:fill="auto"/>
            <w:noWrap/>
            <w:vAlign w:val="bottom"/>
            <w:hideMark/>
          </w:tcPr>
          <w:p w14:paraId="1D280BDE"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5.6</w:t>
            </w:r>
          </w:p>
        </w:tc>
        <w:tc>
          <w:tcPr>
            <w:tcW w:w="518" w:type="pct"/>
            <w:tcBorders>
              <w:top w:val="nil"/>
              <w:left w:val="nil"/>
              <w:bottom w:val="nil"/>
              <w:right w:val="nil"/>
            </w:tcBorders>
            <w:shd w:val="clear" w:color="auto" w:fill="auto"/>
            <w:noWrap/>
            <w:vAlign w:val="bottom"/>
            <w:hideMark/>
          </w:tcPr>
          <w:p w14:paraId="245C0C8E"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6.3</w:t>
            </w:r>
          </w:p>
        </w:tc>
        <w:tc>
          <w:tcPr>
            <w:tcW w:w="519" w:type="pct"/>
            <w:tcBorders>
              <w:top w:val="nil"/>
              <w:left w:val="nil"/>
              <w:bottom w:val="nil"/>
              <w:right w:val="nil"/>
            </w:tcBorders>
            <w:shd w:val="clear" w:color="auto" w:fill="auto"/>
            <w:noWrap/>
            <w:vAlign w:val="bottom"/>
            <w:hideMark/>
          </w:tcPr>
          <w:p w14:paraId="7A5A734E"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6.8</w:t>
            </w:r>
          </w:p>
        </w:tc>
        <w:tc>
          <w:tcPr>
            <w:tcW w:w="518" w:type="pct"/>
            <w:tcBorders>
              <w:top w:val="nil"/>
              <w:left w:val="nil"/>
              <w:bottom w:val="nil"/>
              <w:right w:val="nil"/>
            </w:tcBorders>
            <w:shd w:val="clear" w:color="auto" w:fill="auto"/>
            <w:noWrap/>
            <w:vAlign w:val="bottom"/>
            <w:hideMark/>
          </w:tcPr>
          <w:p w14:paraId="7B0681BA"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0.7</w:t>
            </w:r>
          </w:p>
        </w:tc>
        <w:tc>
          <w:tcPr>
            <w:tcW w:w="518" w:type="pct"/>
            <w:tcBorders>
              <w:top w:val="nil"/>
              <w:left w:val="nil"/>
              <w:bottom w:val="nil"/>
              <w:right w:val="nil"/>
            </w:tcBorders>
            <w:shd w:val="clear" w:color="auto" w:fill="auto"/>
            <w:noWrap/>
            <w:vAlign w:val="bottom"/>
            <w:hideMark/>
          </w:tcPr>
          <w:p w14:paraId="43ABA94B"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0.5</w:t>
            </w:r>
          </w:p>
        </w:tc>
        <w:tc>
          <w:tcPr>
            <w:tcW w:w="520" w:type="pct"/>
            <w:tcBorders>
              <w:top w:val="nil"/>
              <w:left w:val="nil"/>
              <w:bottom w:val="nil"/>
              <w:right w:val="nil"/>
            </w:tcBorders>
            <w:shd w:val="clear" w:color="auto" w:fill="auto"/>
            <w:noWrap/>
            <w:vAlign w:val="bottom"/>
            <w:hideMark/>
          </w:tcPr>
          <w:p w14:paraId="2B8A6B4E"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1.2</w:t>
            </w:r>
          </w:p>
        </w:tc>
      </w:tr>
      <w:tr w:rsidR="00F50D15" w:rsidRPr="00304FD9" w14:paraId="109DD115" w14:textId="77777777" w:rsidTr="00D256A3">
        <w:trPr>
          <w:trHeight w:val="268"/>
        </w:trPr>
        <w:tc>
          <w:tcPr>
            <w:tcW w:w="1889" w:type="pct"/>
            <w:tcBorders>
              <w:top w:val="nil"/>
              <w:left w:val="nil"/>
              <w:bottom w:val="single" w:sz="4" w:space="0" w:color="auto"/>
              <w:right w:val="nil"/>
            </w:tcBorders>
            <w:shd w:val="clear" w:color="auto" w:fill="auto"/>
            <w:noWrap/>
            <w:vAlign w:val="bottom"/>
            <w:hideMark/>
          </w:tcPr>
          <w:p w14:paraId="47F990A3" w14:textId="77777777" w:rsidR="008908B8" w:rsidRPr="00304FD9" w:rsidRDefault="008908B8" w:rsidP="00EF60DE">
            <w:pPr>
              <w:pStyle w:val="Tabletext"/>
              <w:rPr>
                <w:rFonts w:cs="Arial"/>
                <w:b/>
                <w:color w:val="000000"/>
                <w:szCs w:val="16"/>
                <w:lang w:eastAsia="en-AU"/>
              </w:rPr>
            </w:pPr>
            <w:r w:rsidRPr="00304FD9">
              <w:rPr>
                <w:rFonts w:cs="Arial"/>
                <w:b/>
                <w:color w:val="000000"/>
                <w:szCs w:val="16"/>
                <w:lang w:eastAsia="en-AU"/>
              </w:rPr>
              <w:t>Overall subject withdrawal rate</w:t>
            </w:r>
          </w:p>
        </w:tc>
        <w:tc>
          <w:tcPr>
            <w:tcW w:w="518" w:type="pct"/>
            <w:tcBorders>
              <w:top w:val="nil"/>
              <w:left w:val="nil"/>
              <w:bottom w:val="single" w:sz="4" w:space="0" w:color="auto"/>
              <w:right w:val="nil"/>
            </w:tcBorders>
            <w:shd w:val="clear" w:color="auto" w:fill="auto"/>
            <w:noWrap/>
            <w:vAlign w:val="bottom"/>
            <w:hideMark/>
          </w:tcPr>
          <w:p w14:paraId="4C2EAAAF"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8.2</w:t>
            </w:r>
          </w:p>
        </w:tc>
        <w:tc>
          <w:tcPr>
            <w:tcW w:w="518" w:type="pct"/>
            <w:tcBorders>
              <w:top w:val="nil"/>
              <w:left w:val="nil"/>
              <w:bottom w:val="single" w:sz="4" w:space="0" w:color="auto"/>
              <w:right w:val="nil"/>
            </w:tcBorders>
            <w:shd w:val="clear" w:color="auto" w:fill="auto"/>
            <w:noWrap/>
            <w:vAlign w:val="bottom"/>
            <w:hideMark/>
          </w:tcPr>
          <w:p w14:paraId="3556E3E0"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9.8</w:t>
            </w:r>
          </w:p>
        </w:tc>
        <w:tc>
          <w:tcPr>
            <w:tcW w:w="519" w:type="pct"/>
            <w:tcBorders>
              <w:top w:val="nil"/>
              <w:left w:val="nil"/>
              <w:bottom w:val="single" w:sz="4" w:space="0" w:color="auto"/>
              <w:right w:val="nil"/>
            </w:tcBorders>
            <w:shd w:val="clear" w:color="auto" w:fill="auto"/>
            <w:noWrap/>
            <w:vAlign w:val="bottom"/>
            <w:hideMark/>
          </w:tcPr>
          <w:p w14:paraId="6170DC38"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9.8</w:t>
            </w:r>
          </w:p>
        </w:tc>
        <w:tc>
          <w:tcPr>
            <w:tcW w:w="518" w:type="pct"/>
            <w:tcBorders>
              <w:top w:val="nil"/>
              <w:left w:val="nil"/>
              <w:bottom w:val="single" w:sz="4" w:space="0" w:color="auto"/>
              <w:right w:val="nil"/>
            </w:tcBorders>
            <w:shd w:val="clear" w:color="auto" w:fill="auto"/>
            <w:noWrap/>
            <w:vAlign w:val="bottom"/>
            <w:hideMark/>
          </w:tcPr>
          <w:p w14:paraId="41BD3400"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1.6</w:t>
            </w:r>
          </w:p>
        </w:tc>
        <w:tc>
          <w:tcPr>
            <w:tcW w:w="518" w:type="pct"/>
            <w:tcBorders>
              <w:top w:val="nil"/>
              <w:left w:val="nil"/>
              <w:bottom w:val="single" w:sz="4" w:space="0" w:color="auto"/>
              <w:right w:val="nil"/>
            </w:tcBorders>
            <w:shd w:val="clear" w:color="auto" w:fill="auto"/>
            <w:noWrap/>
            <w:vAlign w:val="bottom"/>
            <w:hideMark/>
          </w:tcPr>
          <w:p w14:paraId="1280ADCF"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0.1</w:t>
            </w:r>
          </w:p>
        </w:tc>
        <w:tc>
          <w:tcPr>
            <w:tcW w:w="520" w:type="pct"/>
            <w:tcBorders>
              <w:top w:val="nil"/>
              <w:left w:val="nil"/>
              <w:bottom w:val="single" w:sz="4" w:space="0" w:color="auto"/>
              <w:right w:val="nil"/>
            </w:tcBorders>
            <w:shd w:val="clear" w:color="auto" w:fill="auto"/>
            <w:noWrap/>
            <w:vAlign w:val="bottom"/>
            <w:hideMark/>
          </w:tcPr>
          <w:p w14:paraId="6D988E73"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1.7</w:t>
            </w:r>
          </w:p>
        </w:tc>
      </w:tr>
      <w:tr w:rsidR="008908B8" w:rsidRPr="00304FD9" w14:paraId="11E214F7" w14:textId="77777777" w:rsidTr="00F50D15">
        <w:trPr>
          <w:trHeight w:val="268"/>
        </w:trPr>
        <w:tc>
          <w:tcPr>
            <w:tcW w:w="1889" w:type="pct"/>
            <w:tcBorders>
              <w:top w:val="nil"/>
              <w:left w:val="nil"/>
              <w:bottom w:val="nil"/>
              <w:right w:val="nil"/>
            </w:tcBorders>
            <w:shd w:val="clear" w:color="auto" w:fill="auto"/>
            <w:noWrap/>
            <w:vAlign w:val="bottom"/>
            <w:hideMark/>
          </w:tcPr>
          <w:p w14:paraId="116ADD7C" w14:textId="1114F3BB" w:rsidR="008908B8" w:rsidRPr="00304FD9" w:rsidRDefault="008908B8" w:rsidP="00EF60DE">
            <w:pPr>
              <w:pStyle w:val="Tabletext"/>
              <w:rPr>
                <w:rFonts w:cs="Arial"/>
                <w:b/>
                <w:color w:val="000000"/>
                <w:szCs w:val="16"/>
                <w:lang w:eastAsia="en-AU"/>
              </w:rPr>
            </w:pPr>
          </w:p>
        </w:tc>
        <w:tc>
          <w:tcPr>
            <w:tcW w:w="3111" w:type="pct"/>
            <w:gridSpan w:val="6"/>
            <w:tcBorders>
              <w:top w:val="single" w:sz="4" w:space="0" w:color="auto"/>
              <w:left w:val="nil"/>
              <w:bottom w:val="nil"/>
              <w:right w:val="nil"/>
            </w:tcBorders>
            <w:shd w:val="clear" w:color="auto" w:fill="auto"/>
            <w:noWrap/>
            <w:vAlign w:val="bottom"/>
            <w:hideMark/>
          </w:tcPr>
          <w:p w14:paraId="4BBFA321" w14:textId="42DE5FAA" w:rsidR="008908B8" w:rsidRPr="00304FD9" w:rsidRDefault="00F50D15" w:rsidP="00EF60DE">
            <w:pPr>
              <w:pStyle w:val="Tabletext"/>
              <w:jc w:val="center"/>
              <w:rPr>
                <w:rFonts w:cs="Arial"/>
                <w:bCs/>
                <w:color w:val="000000"/>
                <w:szCs w:val="16"/>
                <w:lang w:eastAsia="en-AU"/>
              </w:rPr>
            </w:pPr>
            <w:r w:rsidRPr="00304FD9">
              <w:rPr>
                <w:rFonts w:cs="Arial"/>
                <w:b/>
                <w:color w:val="000000"/>
                <w:szCs w:val="16"/>
                <w:lang w:eastAsia="en-AU"/>
              </w:rPr>
              <w:t>Pass rate</w:t>
            </w:r>
          </w:p>
        </w:tc>
      </w:tr>
      <w:tr w:rsidR="00F50D15" w:rsidRPr="00304FD9" w14:paraId="0F16A6D5" w14:textId="77777777" w:rsidTr="00D256A3">
        <w:trPr>
          <w:trHeight w:val="268"/>
        </w:trPr>
        <w:tc>
          <w:tcPr>
            <w:tcW w:w="1889" w:type="pct"/>
            <w:tcBorders>
              <w:top w:val="nil"/>
              <w:left w:val="nil"/>
              <w:bottom w:val="nil"/>
              <w:right w:val="nil"/>
            </w:tcBorders>
            <w:shd w:val="clear" w:color="auto" w:fill="auto"/>
            <w:noWrap/>
            <w:vAlign w:val="bottom"/>
            <w:hideMark/>
          </w:tcPr>
          <w:p w14:paraId="294AF164" w14:textId="77777777" w:rsidR="008908B8" w:rsidRPr="00304FD9" w:rsidRDefault="008908B8" w:rsidP="00EF60DE">
            <w:pPr>
              <w:pStyle w:val="Tabletext"/>
              <w:rPr>
                <w:rFonts w:cs="Arial"/>
                <w:color w:val="000000"/>
                <w:szCs w:val="16"/>
                <w:lang w:eastAsia="en-AU"/>
              </w:rPr>
            </w:pPr>
            <w:r w:rsidRPr="00304FD9">
              <w:rPr>
                <w:rFonts w:cs="Arial"/>
                <w:color w:val="000000"/>
                <w:szCs w:val="16"/>
                <w:lang w:eastAsia="en-AU"/>
              </w:rPr>
              <w:t>External only</w:t>
            </w:r>
          </w:p>
        </w:tc>
        <w:tc>
          <w:tcPr>
            <w:tcW w:w="518" w:type="pct"/>
            <w:tcBorders>
              <w:top w:val="nil"/>
              <w:left w:val="nil"/>
              <w:bottom w:val="nil"/>
              <w:right w:val="nil"/>
            </w:tcBorders>
            <w:shd w:val="clear" w:color="auto" w:fill="auto"/>
            <w:noWrap/>
            <w:vAlign w:val="bottom"/>
            <w:hideMark/>
          </w:tcPr>
          <w:p w14:paraId="3B1B62DE"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81.0</w:t>
            </w:r>
          </w:p>
        </w:tc>
        <w:tc>
          <w:tcPr>
            <w:tcW w:w="518" w:type="pct"/>
            <w:tcBorders>
              <w:top w:val="nil"/>
              <w:left w:val="nil"/>
              <w:bottom w:val="nil"/>
              <w:right w:val="nil"/>
            </w:tcBorders>
            <w:shd w:val="clear" w:color="auto" w:fill="auto"/>
            <w:noWrap/>
            <w:vAlign w:val="bottom"/>
            <w:hideMark/>
          </w:tcPr>
          <w:p w14:paraId="24ACBAD0"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77.0</w:t>
            </w:r>
          </w:p>
        </w:tc>
        <w:tc>
          <w:tcPr>
            <w:tcW w:w="519" w:type="pct"/>
            <w:tcBorders>
              <w:top w:val="nil"/>
              <w:left w:val="nil"/>
              <w:bottom w:val="nil"/>
              <w:right w:val="nil"/>
            </w:tcBorders>
            <w:shd w:val="clear" w:color="auto" w:fill="auto"/>
            <w:noWrap/>
            <w:vAlign w:val="bottom"/>
            <w:hideMark/>
          </w:tcPr>
          <w:p w14:paraId="11878113"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77.5</w:t>
            </w:r>
          </w:p>
        </w:tc>
        <w:tc>
          <w:tcPr>
            <w:tcW w:w="518" w:type="pct"/>
            <w:tcBorders>
              <w:top w:val="nil"/>
              <w:left w:val="nil"/>
              <w:bottom w:val="nil"/>
              <w:right w:val="nil"/>
            </w:tcBorders>
            <w:shd w:val="clear" w:color="auto" w:fill="auto"/>
            <w:noWrap/>
            <w:vAlign w:val="bottom"/>
            <w:hideMark/>
          </w:tcPr>
          <w:p w14:paraId="166F82A2"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-4.1</w:t>
            </w:r>
          </w:p>
        </w:tc>
        <w:tc>
          <w:tcPr>
            <w:tcW w:w="518" w:type="pct"/>
            <w:tcBorders>
              <w:top w:val="nil"/>
              <w:left w:val="nil"/>
              <w:bottom w:val="nil"/>
              <w:right w:val="nil"/>
            </w:tcBorders>
            <w:shd w:val="clear" w:color="auto" w:fill="auto"/>
            <w:noWrap/>
            <w:vAlign w:val="bottom"/>
            <w:hideMark/>
          </w:tcPr>
          <w:p w14:paraId="4EF33454"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0.5</w:t>
            </w:r>
          </w:p>
        </w:tc>
        <w:tc>
          <w:tcPr>
            <w:tcW w:w="520" w:type="pct"/>
            <w:tcBorders>
              <w:top w:val="nil"/>
              <w:left w:val="nil"/>
              <w:bottom w:val="nil"/>
              <w:right w:val="nil"/>
            </w:tcBorders>
            <w:shd w:val="clear" w:color="auto" w:fill="auto"/>
            <w:noWrap/>
            <w:vAlign w:val="bottom"/>
            <w:hideMark/>
          </w:tcPr>
          <w:p w14:paraId="632B4C30"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-3.5</w:t>
            </w:r>
          </w:p>
        </w:tc>
      </w:tr>
      <w:tr w:rsidR="00F50D15" w:rsidRPr="00304FD9" w14:paraId="05F42059" w14:textId="77777777" w:rsidTr="00D256A3">
        <w:trPr>
          <w:trHeight w:val="268"/>
        </w:trPr>
        <w:tc>
          <w:tcPr>
            <w:tcW w:w="1889" w:type="pct"/>
            <w:tcBorders>
              <w:top w:val="nil"/>
              <w:left w:val="nil"/>
              <w:bottom w:val="nil"/>
              <w:right w:val="nil"/>
            </w:tcBorders>
            <w:shd w:val="clear" w:color="auto" w:fill="auto"/>
            <w:noWrap/>
            <w:vAlign w:val="bottom"/>
            <w:hideMark/>
          </w:tcPr>
          <w:p w14:paraId="730AE13D" w14:textId="77777777" w:rsidR="008908B8" w:rsidRPr="00304FD9" w:rsidRDefault="008908B8" w:rsidP="00EF60DE">
            <w:pPr>
              <w:pStyle w:val="Tabletext"/>
              <w:rPr>
                <w:rFonts w:cs="Arial"/>
                <w:color w:val="000000"/>
                <w:szCs w:val="16"/>
                <w:lang w:eastAsia="en-AU"/>
              </w:rPr>
            </w:pPr>
            <w:r w:rsidRPr="00304FD9">
              <w:rPr>
                <w:rFonts w:cs="Arial"/>
                <w:color w:val="000000"/>
                <w:szCs w:val="16"/>
                <w:lang w:eastAsia="en-AU"/>
              </w:rPr>
              <w:t>Internal only</w:t>
            </w:r>
          </w:p>
        </w:tc>
        <w:tc>
          <w:tcPr>
            <w:tcW w:w="518" w:type="pct"/>
            <w:tcBorders>
              <w:top w:val="nil"/>
              <w:left w:val="nil"/>
              <w:bottom w:val="nil"/>
              <w:right w:val="nil"/>
            </w:tcBorders>
            <w:shd w:val="clear" w:color="auto" w:fill="auto"/>
            <w:noWrap/>
            <w:vAlign w:val="bottom"/>
            <w:hideMark/>
          </w:tcPr>
          <w:p w14:paraId="036FD348"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88.1</w:t>
            </w:r>
          </w:p>
        </w:tc>
        <w:tc>
          <w:tcPr>
            <w:tcW w:w="518" w:type="pct"/>
            <w:tcBorders>
              <w:top w:val="nil"/>
              <w:left w:val="nil"/>
              <w:bottom w:val="nil"/>
              <w:right w:val="nil"/>
            </w:tcBorders>
            <w:shd w:val="clear" w:color="auto" w:fill="auto"/>
            <w:noWrap/>
            <w:vAlign w:val="bottom"/>
            <w:hideMark/>
          </w:tcPr>
          <w:p w14:paraId="740916D8"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86.6</w:t>
            </w:r>
          </w:p>
        </w:tc>
        <w:tc>
          <w:tcPr>
            <w:tcW w:w="519" w:type="pct"/>
            <w:tcBorders>
              <w:top w:val="nil"/>
              <w:left w:val="nil"/>
              <w:bottom w:val="nil"/>
              <w:right w:val="nil"/>
            </w:tcBorders>
            <w:shd w:val="clear" w:color="auto" w:fill="auto"/>
            <w:noWrap/>
            <w:vAlign w:val="bottom"/>
            <w:hideMark/>
          </w:tcPr>
          <w:p w14:paraId="1BBE4452"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86.8</w:t>
            </w:r>
          </w:p>
        </w:tc>
        <w:tc>
          <w:tcPr>
            <w:tcW w:w="518" w:type="pct"/>
            <w:tcBorders>
              <w:top w:val="nil"/>
              <w:left w:val="nil"/>
              <w:bottom w:val="nil"/>
              <w:right w:val="nil"/>
            </w:tcBorders>
            <w:shd w:val="clear" w:color="auto" w:fill="auto"/>
            <w:noWrap/>
            <w:vAlign w:val="bottom"/>
            <w:hideMark/>
          </w:tcPr>
          <w:p w14:paraId="6D4FCE56"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-1.5</w:t>
            </w:r>
          </w:p>
        </w:tc>
        <w:tc>
          <w:tcPr>
            <w:tcW w:w="518" w:type="pct"/>
            <w:tcBorders>
              <w:top w:val="nil"/>
              <w:left w:val="nil"/>
              <w:bottom w:val="nil"/>
              <w:right w:val="nil"/>
            </w:tcBorders>
            <w:shd w:val="clear" w:color="auto" w:fill="auto"/>
            <w:noWrap/>
            <w:vAlign w:val="bottom"/>
            <w:hideMark/>
          </w:tcPr>
          <w:p w14:paraId="29AB9D33"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0.2</w:t>
            </w:r>
          </w:p>
        </w:tc>
        <w:tc>
          <w:tcPr>
            <w:tcW w:w="520" w:type="pct"/>
            <w:tcBorders>
              <w:top w:val="nil"/>
              <w:left w:val="nil"/>
              <w:bottom w:val="nil"/>
              <w:right w:val="nil"/>
            </w:tcBorders>
            <w:shd w:val="clear" w:color="auto" w:fill="auto"/>
            <w:noWrap/>
            <w:vAlign w:val="bottom"/>
            <w:hideMark/>
          </w:tcPr>
          <w:p w14:paraId="37BA6CFE"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-1.3</w:t>
            </w:r>
          </w:p>
        </w:tc>
      </w:tr>
      <w:tr w:rsidR="00F50D15" w:rsidRPr="00304FD9" w14:paraId="56FA6179" w14:textId="77777777" w:rsidTr="00D256A3">
        <w:trPr>
          <w:trHeight w:val="268"/>
        </w:trPr>
        <w:tc>
          <w:tcPr>
            <w:tcW w:w="1889" w:type="pct"/>
            <w:tcBorders>
              <w:top w:val="nil"/>
              <w:left w:val="nil"/>
              <w:bottom w:val="nil"/>
              <w:right w:val="nil"/>
            </w:tcBorders>
            <w:shd w:val="clear" w:color="auto" w:fill="auto"/>
            <w:noWrap/>
            <w:vAlign w:val="bottom"/>
            <w:hideMark/>
          </w:tcPr>
          <w:p w14:paraId="0189A22B" w14:textId="77777777" w:rsidR="008908B8" w:rsidRPr="00304FD9" w:rsidRDefault="008908B8" w:rsidP="00EF60DE">
            <w:pPr>
              <w:pStyle w:val="Tabletext"/>
              <w:rPr>
                <w:rFonts w:cs="Arial"/>
                <w:color w:val="000000"/>
                <w:szCs w:val="16"/>
                <w:lang w:eastAsia="en-AU"/>
              </w:rPr>
            </w:pPr>
            <w:r w:rsidRPr="00304FD9">
              <w:rPr>
                <w:rFonts w:cs="Arial"/>
                <w:color w:val="000000"/>
                <w:szCs w:val="16"/>
                <w:lang w:eastAsia="en-AU"/>
              </w:rPr>
              <w:t>Combination of external and internal delivery</w:t>
            </w:r>
          </w:p>
        </w:tc>
        <w:tc>
          <w:tcPr>
            <w:tcW w:w="518" w:type="pct"/>
            <w:tcBorders>
              <w:top w:val="nil"/>
              <w:left w:val="nil"/>
              <w:bottom w:val="nil"/>
              <w:right w:val="nil"/>
            </w:tcBorders>
            <w:shd w:val="clear" w:color="auto" w:fill="auto"/>
            <w:noWrap/>
            <w:vAlign w:val="bottom"/>
            <w:hideMark/>
          </w:tcPr>
          <w:p w14:paraId="181F0911"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92.0</w:t>
            </w:r>
          </w:p>
        </w:tc>
        <w:tc>
          <w:tcPr>
            <w:tcW w:w="518" w:type="pct"/>
            <w:tcBorders>
              <w:top w:val="nil"/>
              <w:left w:val="nil"/>
              <w:bottom w:val="nil"/>
              <w:right w:val="nil"/>
            </w:tcBorders>
            <w:shd w:val="clear" w:color="auto" w:fill="auto"/>
            <w:noWrap/>
            <w:vAlign w:val="bottom"/>
            <w:hideMark/>
          </w:tcPr>
          <w:p w14:paraId="79AB828D"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91.7</w:t>
            </w:r>
          </w:p>
        </w:tc>
        <w:tc>
          <w:tcPr>
            <w:tcW w:w="519" w:type="pct"/>
            <w:tcBorders>
              <w:top w:val="nil"/>
              <w:left w:val="nil"/>
              <w:bottom w:val="nil"/>
              <w:right w:val="nil"/>
            </w:tcBorders>
            <w:shd w:val="clear" w:color="auto" w:fill="auto"/>
            <w:noWrap/>
            <w:vAlign w:val="bottom"/>
            <w:hideMark/>
          </w:tcPr>
          <w:p w14:paraId="43BC5B76"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91.2</w:t>
            </w:r>
          </w:p>
        </w:tc>
        <w:tc>
          <w:tcPr>
            <w:tcW w:w="518" w:type="pct"/>
            <w:tcBorders>
              <w:top w:val="nil"/>
              <w:left w:val="nil"/>
              <w:bottom w:val="nil"/>
              <w:right w:val="nil"/>
            </w:tcBorders>
            <w:shd w:val="clear" w:color="auto" w:fill="auto"/>
            <w:noWrap/>
            <w:vAlign w:val="bottom"/>
            <w:hideMark/>
          </w:tcPr>
          <w:p w14:paraId="2C0DA63E"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-0.3</w:t>
            </w:r>
          </w:p>
        </w:tc>
        <w:tc>
          <w:tcPr>
            <w:tcW w:w="518" w:type="pct"/>
            <w:tcBorders>
              <w:top w:val="nil"/>
              <w:left w:val="nil"/>
              <w:bottom w:val="nil"/>
              <w:right w:val="nil"/>
            </w:tcBorders>
            <w:shd w:val="clear" w:color="auto" w:fill="auto"/>
            <w:noWrap/>
            <w:vAlign w:val="bottom"/>
            <w:hideMark/>
          </w:tcPr>
          <w:p w14:paraId="22AF7357"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-0.5</w:t>
            </w:r>
          </w:p>
        </w:tc>
        <w:tc>
          <w:tcPr>
            <w:tcW w:w="520" w:type="pct"/>
            <w:tcBorders>
              <w:top w:val="nil"/>
              <w:left w:val="nil"/>
              <w:bottom w:val="nil"/>
              <w:right w:val="nil"/>
            </w:tcBorders>
            <w:shd w:val="clear" w:color="auto" w:fill="auto"/>
            <w:noWrap/>
            <w:vAlign w:val="bottom"/>
            <w:hideMark/>
          </w:tcPr>
          <w:p w14:paraId="3FE889C7" w14:textId="77777777" w:rsidR="008908B8" w:rsidRPr="00304FD9" w:rsidRDefault="008908B8" w:rsidP="00EF60DE">
            <w:pPr>
              <w:pStyle w:val="Tabletext"/>
              <w:jc w:val="right"/>
              <w:rPr>
                <w:rFonts w:cs="Arial"/>
                <w:color w:val="000000"/>
                <w:szCs w:val="16"/>
                <w:lang w:eastAsia="en-AU"/>
              </w:rPr>
            </w:pPr>
            <w:r w:rsidRPr="00304FD9">
              <w:rPr>
                <w:rFonts w:cs="Arial"/>
                <w:color w:val="000000"/>
                <w:szCs w:val="16"/>
                <w:lang w:eastAsia="en-AU"/>
              </w:rPr>
              <w:t>-0.7</w:t>
            </w:r>
          </w:p>
        </w:tc>
      </w:tr>
      <w:tr w:rsidR="00F50D15" w:rsidRPr="00304FD9" w14:paraId="7FFAFF0F" w14:textId="77777777" w:rsidTr="00D256A3">
        <w:trPr>
          <w:trHeight w:val="268"/>
        </w:trPr>
        <w:tc>
          <w:tcPr>
            <w:tcW w:w="1889" w:type="pct"/>
            <w:tcBorders>
              <w:top w:val="nil"/>
              <w:left w:val="nil"/>
              <w:bottom w:val="single" w:sz="4" w:space="0" w:color="auto"/>
              <w:right w:val="nil"/>
            </w:tcBorders>
            <w:shd w:val="clear" w:color="auto" w:fill="auto"/>
            <w:noWrap/>
            <w:vAlign w:val="bottom"/>
            <w:hideMark/>
          </w:tcPr>
          <w:p w14:paraId="5E7A320D" w14:textId="77777777" w:rsidR="008908B8" w:rsidRPr="00304FD9" w:rsidRDefault="008908B8" w:rsidP="00EF60DE">
            <w:pPr>
              <w:pStyle w:val="Tabletext"/>
              <w:rPr>
                <w:rFonts w:cs="Arial"/>
                <w:b/>
                <w:color w:val="000000"/>
                <w:szCs w:val="16"/>
                <w:lang w:eastAsia="en-AU"/>
              </w:rPr>
            </w:pPr>
            <w:r w:rsidRPr="00304FD9">
              <w:rPr>
                <w:rFonts w:cs="Arial"/>
                <w:b/>
                <w:color w:val="000000"/>
                <w:szCs w:val="16"/>
                <w:lang w:eastAsia="en-AU"/>
              </w:rPr>
              <w:t>Overall subject pass rate</w:t>
            </w:r>
          </w:p>
        </w:tc>
        <w:tc>
          <w:tcPr>
            <w:tcW w:w="518" w:type="pct"/>
            <w:tcBorders>
              <w:top w:val="nil"/>
              <w:left w:val="nil"/>
              <w:bottom w:val="single" w:sz="4" w:space="0" w:color="auto"/>
              <w:right w:val="nil"/>
            </w:tcBorders>
            <w:shd w:val="clear" w:color="auto" w:fill="auto"/>
            <w:noWrap/>
            <w:vAlign w:val="bottom"/>
            <w:hideMark/>
          </w:tcPr>
          <w:p w14:paraId="10DF076C"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84.2</w:t>
            </w:r>
          </w:p>
        </w:tc>
        <w:tc>
          <w:tcPr>
            <w:tcW w:w="518" w:type="pct"/>
            <w:tcBorders>
              <w:top w:val="nil"/>
              <w:left w:val="nil"/>
              <w:bottom w:val="single" w:sz="4" w:space="0" w:color="auto"/>
              <w:right w:val="nil"/>
            </w:tcBorders>
            <w:shd w:val="clear" w:color="auto" w:fill="auto"/>
            <w:noWrap/>
            <w:vAlign w:val="bottom"/>
            <w:hideMark/>
          </w:tcPr>
          <w:p w14:paraId="572C86E3"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81.5</w:t>
            </w:r>
          </w:p>
        </w:tc>
        <w:tc>
          <w:tcPr>
            <w:tcW w:w="519" w:type="pct"/>
            <w:tcBorders>
              <w:top w:val="nil"/>
              <w:left w:val="nil"/>
              <w:bottom w:val="single" w:sz="4" w:space="0" w:color="auto"/>
              <w:right w:val="nil"/>
            </w:tcBorders>
            <w:shd w:val="clear" w:color="auto" w:fill="auto"/>
            <w:noWrap/>
            <w:vAlign w:val="bottom"/>
            <w:hideMark/>
          </w:tcPr>
          <w:p w14:paraId="623F8555"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82.2</w:t>
            </w:r>
          </w:p>
        </w:tc>
        <w:tc>
          <w:tcPr>
            <w:tcW w:w="518" w:type="pct"/>
            <w:tcBorders>
              <w:top w:val="nil"/>
              <w:left w:val="nil"/>
              <w:bottom w:val="single" w:sz="4" w:space="0" w:color="auto"/>
              <w:right w:val="nil"/>
            </w:tcBorders>
            <w:shd w:val="clear" w:color="auto" w:fill="auto"/>
            <w:noWrap/>
            <w:vAlign w:val="bottom"/>
            <w:hideMark/>
          </w:tcPr>
          <w:p w14:paraId="39EB0A09"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-2.8</w:t>
            </w:r>
          </w:p>
        </w:tc>
        <w:tc>
          <w:tcPr>
            <w:tcW w:w="518" w:type="pct"/>
            <w:tcBorders>
              <w:top w:val="nil"/>
              <w:left w:val="nil"/>
              <w:bottom w:val="single" w:sz="4" w:space="0" w:color="auto"/>
              <w:right w:val="nil"/>
            </w:tcBorders>
            <w:shd w:val="clear" w:color="auto" w:fill="auto"/>
            <w:noWrap/>
            <w:vAlign w:val="bottom"/>
            <w:hideMark/>
          </w:tcPr>
          <w:p w14:paraId="08ECD44A"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0.7</w:t>
            </w:r>
          </w:p>
        </w:tc>
        <w:tc>
          <w:tcPr>
            <w:tcW w:w="520" w:type="pct"/>
            <w:tcBorders>
              <w:top w:val="nil"/>
              <w:left w:val="nil"/>
              <w:bottom w:val="single" w:sz="4" w:space="0" w:color="auto"/>
              <w:right w:val="nil"/>
            </w:tcBorders>
            <w:shd w:val="clear" w:color="auto" w:fill="auto"/>
            <w:noWrap/>
            <w:vAlign w:val="bottom"/>
            <w:hideMark/>
          </w:tcPr>
          <w:p w14:paraId="0098C645" w14:textId="77777777" w:rsidR="008908B8" w:rsidRPr="00304FD9" w:rsidRDefault="008908B8" w:rsidP="00EF60DE">
            <w:pPr>
              <w:pStyle w:val="Tabletext"/>
              <w:jc w:val="right"/>
              <w:rPr>
                <w:rFonts w:cs="Arial"/>
                <w:b/>
                <w:color w:val="000000"/>
                <w:szCs w:val="16"/>
                <w:lang w:eastAsia="en-AU"/>
              </w:rPr>
            </w:pPr>
            <w:r w:rsidRPr="00304FD9">
              <w:rPr>
                <w:rFonts w:cs="Arial"/>
                <w:b/>
                <w:color w:val="000000"/>
                <w:szCs w:val="16"/>
                <w:lang w:eastAsia="en-AU"/>
              </w:rPr>
              <w:t>-2.1</w:t>
            </w:r>
          </w:p>
        </w:tc>
      </w:tr>
    </w:tbl>
    <w:bookmarkEnd w:id="79"/>
    <w:p w14:paraId="154903EC" w14:textId="77777777" w:rsidR="00CD7A5C" w:rsidRPr="00304FD9" w:rsidRDefault="00CD7A5C" w:rsidP="00CD7A5C">
      <w:pPr>
        <w:pStyle w:val="Source"/>
      </w:pPr>
      <w:r w:rsidRPr="00304FD9">
        <w:t>Note: Rates are calculated by dividing the subject result by the total number of subject enrolments.</w:t>
      </w:r>
    </w:p>
    <w:p w14:paraId="2D2839AB" w14:textId="77777777" w:rsidR="00CD7A5C" w:rsidRPr="00304FD9" w:rsidRDefault="00CD7A5C" w:rsidP="001C60E5">
      <w:pPr>
        <w:pStyle w:val="Source"/>
        <w:ind w:left="0" w:firstLine="0"/>
      </w:pPr>
      <w:r w:rsidRPr="00304FD9">
        <w:t>The denominator (total subject enrolments) used to calculate the pass and withdrawal rates includes competency achieved/pass, competency not achieved/fail, RPL granted, RPL not granted, withdrawn/discontinued.</w:t>
      </w:r>
    </w:p>
    <w:p w14:paraId="7B393327" w14:textId="04DD7521" w:rsidR="00CD7A5C" w:rsidRPr="00304FD9" w:rsidRDefault="00CD7A5C" w:rsidP="001C60E5">
      <w:pPr>
        <w:pStyle w:val="Source"/>
        <w:ind w:left="0" w:firstLine="0"/>
      </w:pPr>
      <w:r w:rsidRPr="00304FD9">
        <w:t>The denominator (total subject enrolments) used to calculate the continuing rates includes competency achieved/pass, competency not achieved/fail, RPL granted, RPL not granted, withdrawn/discontinued and continuing activity.</w:t>
      </w:r>
    </w:p>
    <w:p w14:paraId="5C6C5DCC" w14:textId="59862978" w:rsidR="00CD7A5C" w:rsidRDefault="00CD7A5C" w:rsidP="001C60E5">
      <w:pPr>
        <w:pStyle w:val="Source"/>
        <w:ind w:left="0" w:firstLine="0"/>
      </w:pPr>
      <w:r w:rsidRPr="00304FD9">
        <w:t xml:space="preserve">Excludes where outcome identifier – national is </w:t>
      </w:r>
      <w:r w:rsidR="006230EE">
        <w:t>‘</w:t>
      </w:r>
      <w:r w:rsidRPr="00304FD9">
        <w:t xml:space="preserve">81 – </w:t>
      </w:r>
      <w:proofErr w:type="gramStart"/>
      <w:r w:rsidRPr="00304FD9">
        <w:t>Non-assessable</w:t>
      </w:r>
      <w:proofErr w:type="gramEnd"/>
      <w:r w:rsidRPr="00304FD9">
        <w:t xml:space="preserve"> activity – satisfactorily completed</w:t>
      </w:r>
      <w:r w:rsidR="006230EE">
        <w:t>’</w:t>
      </w:r>
      <w:r w:rsidR="00CF6430">
        <w:t>;</w:t>
      </w:r>
      <w:r w:rsidRPr="00304FD9">
        <w:t xml:space="preserve"> </w:t>
      </w:r>
      <w:r w:rsidR="006230EE">
        <w:t>‘</w:t>
      </w:r>
      <w:r w:rsidRPr="00304FD9">
        <w:t>82 – Non-assessable activity – withdrawn or not satisfactorily completed</w:t>
      </w:r>
      <w:r w:rsidR="006230EE">
        <w:t>’</w:t>
      </w:r>
      <w:r w:rsidR="00CF6430">
        <w:t>;</w:t>
      </w:r>
      <w:r w:rsidRPr="00304FD9">
        <w:t xml:space="preserve"> </w:t>
      </w:r>
      <w:r w:rsidR="006230EE">
        <w:t>‘</w:t>
      </w:r>
      <w:r w:rsidRPr="00304FD9">
        <w:t>60 – Credit transfer/national recognition</w:t>
      </w:r>
      <w:r w:rsidR="006230EE">
        <w:t>’</w:t>
      </w:r>
      <w:r w:rsidR="00CF6430">
        <w:t>;</w:t>
      </w:r>
      <w:r w:rsidRPr="00304FD9">
        <w:t xml:space="preserve"> or </w:t>
      </w:r>
      <w:r w:rsidR="006230EE">
        <w:t>‘</w:t>
      </w:r>
      <w:r w:rsidRPr="00304FD9">
        <w:t>61 – superseded subject, incomplete due to RTO closure</w:t>
      </w:r>
      <w:r w:rsidR="006230EE">
        <w:t>’</w:t>
      </w:r>
      <w:r w:rsidRPr="00304FD9">
        <w:t>.</w:t>
      </w:r>
    </w:p>
    <w:p w14:paraId="7858D12C" w14:textId="77777777" w:rsidR="006D2E7C" w:rsidRPr="00304FD9" w:rsidRDefault="006D2E7C" w:rsidP="006D2E7C">
      <w:pPr>
        <w:pStyle w:val="Source"/>
        <w:rPr>
          <w:b/>
          <w:sz w:val="17"/>
        </w:rPr>
      </w:pPr>
      <w:r w:rsidRPr="00304FD9">
        <w:t>Source:</w:t>
      </w:r>
      <w:r w:rsidRPr="00304FD9">
        <w:tab/>
        <w:t xml:space="preserve">NCVER Total VET </w:t>
      </w:r>
      <w:r>
        <w:t>S</w:t>
      </w:r>
      <w:r w:rsidRPr="00304FD9">
        <w:t xml:space="preserve">tudents and </w:t>
      </w:r>
      <w:r>
        <w:t>C</w:t>
      </w:r>
      <w:r w:rsidRPr="00304FD9">
        <w:t>ourses, 2019−21.</w:t>
      </w:r>
    </w:p>
    <w:p w14:paraId="7AA96DF9" w14:textId="77777777" w:rsidR="008908B8" w:rsidRPr="00304FD9" w:rsidRDefault="008908B8" w:rsidP="008908B8">
      <w:pPr>
        <w:spacing w:before="0" w:line="240" w:lineRule="auto"/>
        <w:rPr>
          <w:rFonts w:ascii="Arial" w:hAnsi="Arial"/>
          <w:b/>
          <w:sz w:val="17"/>
        </w:rPr>
      </w:pPr>
    </w:p>
    <w:p w14:paraId="75D0E4B1" w14:textId="0EF94FFB" w:rsidR="00D94521" w:rsidRPr="00304FD9" w:rsidRDefault="00D94521" w:rsidP="00D94521">
      <w:pPr>
        <w:pStyle w:val="Text"/>
      </w:pPr>
      <w:r w:rsidRPr="00304FD9">
        <w:t>Some student cohorts and training packages experienced greater year</w:t>
      </w:r>
      <w:r w:rsidR="005C5D60">
        <w:t>-</w:t>
      </w:r>
      <w:r w:rsidRPr="00304FD9">
        <w:t>on</w:t>
      </w:r>
      <w:r w:rsidR="005C5D60">
        <w:t>-</w:t>
      </w:r>
      <w:r w:rsidRPr="00304FD9">
        <w:t xml:space="preserve">year shifts within subject results. Tables 14 and 15 present </w:t>
      </w:r>
      <w:r w:rsidR="00D71F15" w:rsidRPr="00304FD9">
        <w:t>subject result rates</w:t>
      </w:r>
      <w:r w:rsidRPr="00304FD9">
        <w:t xml:space="preserve"> for various equity groups and the top 10 training packages (as at 2019). </w:t>
      </w:r>
    </w:p>
    <w:p w14:paraId="69E24D77" w14:textId="5B1E4082" w:rsidR="00D94521" w:rsidRPr="00304FD9" w:rsidRDefault="00D94521" w:rsidP="00D94521">
      <w:pPr>
        <w:pStyle w:val="Text"/>
      </w:pPr>
      <w:r w:rsidRPr="00304FD9">
        <w:t>From 2019 to 2020, there was an increase in continuing activity for all equity groups</w:t>
      </w:r>
      <w:r w:rsidR="005C5D60">
        <w:t>,</w:t>
      </w:r>
      <w:r w:rsidRPr="00304FD9">
        <w:t xml:space="preserve"> presented in table 14. There were notable increases in the continuing subject rate for students with a disability (3.9</w:t>
      </w:r>
      <w:r w:rsidR="00D71F15" w:rsidRPr="00304FD9">
        <w:t xml:space="preserve"> percentage points</w:t>
      </w:r>
      <w:r w:rsidRPr="00304FD9">
        <w:t>) and for those who speak a language other than English at home (3.6</w:t>
      </w:r>
      <w:r w:rsidR="00D71F15" w:rsidRPr="00304FD9">
        <w:t xml:space="preserve"> percentage points</w:t>
      </w:r>
      <w:r w:rsidRPr="00304FD9">
        <w:t xml:space="preserve">). </w:t>
      </w:r>
    </w:p>
    <w:p w14:paraId="29C2AF1D" w14:textId="0D7E1160" w:rsidR="00D94521" w:rsidRPr="00304FD9" w:rsidRDefault="00D94521" w:rsidP="00D94521">
      <w:pPr>
        <w:pStyle w:val="Text"/>
      </w:pPr>
      <w:r w:rsidRPr="00304FD9">
        <w:t xml:space="preserve">From 2020 to 2021, there was a further increase in the continuing </w:t>
      </w:r>
      <w:r w:rsidR="00BA0C4F" w:rsidRPr="00304FD9">
        <w:t xml:space="preserve">subject </w:t>
      </w:r>
      <w:r w:rsidRPr="00304FD9">
        <w:t>rate for LOTE students. This sustained increase can be explained in part by the high proportion of international students in this cohort (around one in four students), who were unable to undertake or complete their training during the pandemic due to international border restrictions.</w:t>
      </w:r>
    </w:p>
    <w:p w14:paraId="2CC4C00E" w14:textId="1A12FD2F" w:rsidR="00D94521" w:rsidRPr="00304FD9" w:rsidRDefault="00D94521" w:rsidP="00D94521">
      <w:pPr>
        <w:pStyle w:val="Text"/>
      </w:pPr>
      <w:r w:rsidRPr="00304FD9">
        <w:t xml:space="preserve">While the continuing subject rate increased for all top 10 training packages from 2019 to 2020, the increase </w:t>
      </w:r>
      <w:r w:rsidR="00C7662D" w:rsidRPr="00304FD9">
        <w:t xml:space="preserve">was </w:t>
      </w:r>
      <w:r w:rsidR="003F0437" w:rsidRPr="00304FD9">
        <w:t>larger</w:t>
      </w:r>
      <w:r w:rsidRPr="00304FD9">
        <w:t xml:space="preserve"> for Community Services (</w:t>
      </w:r>
      <w:r w:rsidR="00132340" w:rsidRPr="00304FD9">
        <w:t xml:space="preserve">up </w:t>
      </w:r>
      <w:r w:rsidRPr="00304FD9">
        <w:t>7.9</w:t>
      </w:r>
      <w:r w:rsidR="00132340" w:rsidRPr="00304FD9">
        <w:t xml:space="preserve"> percentage points</w:t>
      </w:r>
      <w:r w:rsidRPr="00304FD9">
        <w:t>); Construction, Plumbing &amp; Services Integrated Framework (</w:t>
      </w:r>
      <w:r w:rsidR="00132340" w:rsidRPr="00304FD9">
        <w:t xml:space="preserve">up </w:t>
      </w:r>
      <w:r w:rsidRPr="00304FD9">
        <w:t>4</w:t>
      </w:r>
      <w:r w:rsidR="00132340" w:rsidRPr="00304FD9">
        <w:t xml:space="preserve"> percentage points</w:t>
      </w:r>
      <w:r w:rsidRPr="00304FD9">
        <w:t>); Health (</w:t>
      </w:r>
      <w:r w:rsidR="00132340" w:rsidRPr="00304FD9">
        <w:t>up</w:t>
      </w:r>
      <w:r w:rsidRPr="00304FD9">
        <w:t xml:space="preserve"> 7</w:t>
      </w:r>
      <w:r w:rsidR="00132340" w:rsidRPr="00304FD9">
        <w:t xml:space="preserve"> percentage points</w:t>
      </w:r>
      <w:r w:rsidRPr="00304FD9">
        <w:t>); Automotive Industry Retail, Service and Repair (</w:t>
      </w:r>
      <w:r w:rsidR="00132340" w:rsidRPr="00304FD9">
        <w:t>up</w:t>
      </w:r>
      <w:r w:rsidRPr="00304FD9">
        <w:t xml:space="preserve"> 3.6</w:t>
      </w:r>
      <w:r w:rsidR="00132340" w:rsidRPr="00304FD9">
        <w:t xml:space="preserve"> percentage points</w:t>
      </w:r>
      <w:r w:rsidRPr="00304FD9">
        <w:t>)</w:t>
      </w:r>
      <w:r w:rsidR="00AA4919">
        <w:t>;</w:t>
      </w:r>
      <w:r w:rsidRPr="00304FD9">
        <w:t xml:space="preserve"> and Training and Education (</w:t>
      </w:r>
      <w:r w:rsidR="00132340" w:rsidRPr="00304FD9">
        <w:t>up</w:t>
      </w:r>
      <w:r w:rsidRPr="00304FD9">
        <w:t xml:space="preserve"> 7.2</w:t>
      </w:r>
      <w:r w:rsidR="00132340" w:rsidRPr="00304FD9">
        <w:t xml:space="preserve"> percentage points</w:t>
      </w:r>
      <w:r w:rsidRPr="00304FD9">
        <w:t>).</w:t>
      </w:r>
    </w:p>
    <w:p w14:paraId="1308AEBB" w14:textId="178AE77F" w:rsidR="00D94521" w:rsidRPr="00304FD9" w:rsidRDefault="00D94521" w:rsidP="00D94521">
      <w:pPr>
        <w:pStyle w:val="Text"/>
      </w:pPr>
      <w:r w:rsidRPr="00304FD9">
        <w:t xml:space="preserve">While the overall continuing subject rate decreased </w:t>
      </w:r>
      <w:r w:rsidR="00132340" w:rsidRPr="00304FD9">
        <w:t xml:space="preserve">between </w:t>
      </w:r>
      <w:r w:rsidRPr="00304FD9">
        <w:t xml:space="preserve">2020 </w:t>
      </w:r>
      <w:r w:rsidR="00132340" w:rsidRPr="00304FD9">
        <w:t>and</w:t>
      </w:r>
      <w:r w:rsidRPr="00304FD9">
        <w:t xml:space="preserve"> 2021</w:t>
      </w:r>
      <w:r w:rsidR="00132340" w:rsidRPr="00304FD9">
        <w:t xml:space="preserve"> (by 2.1 percentage points)</w:t>
      </w:r>
      <w:r w:rsidRPr="00304FD9">
        <w:t xml:space="preserve">, it increased for </w:t>
      </w:r>
      <w:r w:rsidR="00132340" w:rsidRPr="00304FD9">
        <w:t xml:space="preserve">subjects in the </w:t>
      </w:r>
      <w:r w:rsidRPr="00304FD9">
        <w:t xml:space="preserve">Training and Education </w:t>
      </w:r>
      <w:r w:rsidR="00132340" w:rsidRPr="00304FD9">
        <w:t>training package (by a further 1.2 percentage points)</w:t>
      </w:r>
      <w:r w:rsidRPr="00304FD9">
        <w:t>.</w:t>
      </w:r>
    </w:p>
    <w:p w14:paraId="1A8AB126" w14:textId="4F240703" w:rsidR="0034578D" w:rsidRPr="00304FD9" w:rsidRDefault="00D94521" w:rsidP="00D94521">
      <w:pPr>
        <w:spacing w:before="0" w:line="240" w:lineRule="auto"/>
        <w:rPr>
          <w:rFonts w:ascii="Arial" w:hAnsi="Arial"/>
          <w:b/>
          <w:sz w:val="17"/>
        </w:rPr>
      </w:pPr>
      <w:r w:rsidRPr="00304FD9">
        <w:t xml:space="preserve"> </w:t>
      </w:r>
      <w:r w:rsidR="0034578D" w:rsidRPr="00304FD9">
        <w:br w:type="page"/>
      </w:r>
    </w:p>
    <w:p w14:paraId="62D81F82" w14:textId="36483F33" w:rsidR="00DE2121" w:rsidRPr="00304FD9" w:rsidRDefault="00DE2121" w:rsidP="00DE2121">
      <w:pPr>
        <w:pStyle w:val="Tabletitle"/>
      </w:pPr>
      <w:bookmarkStart w:id="81" w:name="_Toc126573434"/>
      <w:r w:rsidRPr="00304FD9">
        <w:lastRenderedPageBreak/>
        <w:t>Table 14</w:t>
      </w:r>
      <w:r w:rsidRPr="00304FD9">
        <w:tab/>
        <w:t xml:space="preserve">Continuing </w:t>
      </w:r>
      <w:r w:rsidR="00BA0C4F" w:rsidRPr="00304FD9">
        <w:t xml:space="preserve">subject </w:t>
      </w:r>
      <w:r w:rsidRPr="00304FD9">
        <w:t>rate by equity group</w:t>
      </w:r>
      <w:r w:rsidR="0019596A" w:rsidRPr="00304FD9">
        <w:t>s</w:t>
      </w:r>
      <w:r w:rsidRPr="00304FD9">
        <w:t xml:space="preserve"> and top 10 training packages, 2019</w:t>
      </w:r>
      <w:r w:rsidR="005210CB">
        <w:t>–</w:t>
      </w:r>
      <w:r w:rsidR="0024244D" w:rsidRPr="00304FD9">
        <w:t>2</w:t>
      </w:r>
      <w:r w:rsidRPr="00304FD9">
        <w:t>1</w:t>
      </w:r>
      <w:r w:rsidR="00D41DE7" w:rsidRPr="00304FD9">
        <w:t xml:space="preserve"> (%)</w:t>
      </w:r>
      <w:bookmarkEnd w:id="81"/>
      <w:r w:rsidR="00D71F15" w:rsidRPr="00304FD9">
        <w:t xml:space="preserve"> </w:t>
      </w:r>
    </w:p>
    <w:tbl>
      <w:tblPr>
        <w:tblW w:w="9538" w:type="dxa"/>
        <w:tblLayout w:type="fixed"/>
        <w:tblLook w:val="04A0" w:firstRow="1" w:lastRow="0" w:firstColumn="1" w:lastColumn="0" w:noHBand="0" w:noVBand="1"/>
      </w:tblPr>
      <w:tblGrid>
        <w:gridCol w:w="4111"/>
        <w:gridCol w:w="904"/>
        <w:gridCol w:w="905"/>
        <w:gridCol w:w="904"/>
        <w:gridCol w:w="905"/>
        <w:gridCol w:w="904"/>
        <w:gridCol w:w="905"/>
      </w:tblGrid>
      <w:tr w:rsidR="001B3446" w:rsidRPr="00304FD9" w14:paraId="36A95A7D" w14:textId="77777777" w:rsidTr="00735EE1">
        <w:trPr>
          <w:trHeight w:val="284"/>
        </w:trPr>
        <w:tc>
          <w:tcPr>
            <w:tcW w:w="4111" w:type="dxa"/>
            <w:tcBorders>
              <w:top w:val="single" w:sz="8" w:space="0" w:color="auto"/>
              <w:left w:val="nil"/>
              <w:bottom w:val="nil"/>
              <w:right w:val="nil"/>
            </w:tcBorders>
            <w:shd w:val="clear" w:color="auto" w:fill="auto"/>
            <w:noWrap/>
            <w:vAlign w:val="center"/>
            <w:hideMark/>
          </w:tcPr>
          <w:p w14:paraId="79B105F2" w14:textId="77777777" w:rsidR="001B3446" w:rsidRPr="00304FD9" w:rsidRDefault="001B3446" w:rsidP="001B3446">
            <w:pPr>
              <w:spacing w:before="0" w:line="240" w:lineRule="auto"/>
              <w:rPr>
                <w:rFonts w:ascii="Arial" w:hAnsi="Arial" w:cs="Arial"/>
                <w:color w:val="000000"/>
                <w:sz w:val="17"/>
                <w:szCs w:val="17"/>
                <w:lang w:eastAsia="en-AU"/>
              </w:rPr>
            </w:pPr>
            <w:r w:rsidRPr="00304FD9">
              <w:rPr>
                <w:rFonts w:ascii="Arial" w:hAnsi="Arial" w:cs="Arial"/>
                <w:color w:val="000000"/>
                <w:sz w:val="17"/>
                <w:szCs w:val="17"/>
                <w:lang w:eastAsia="en-AU"/>
              </w:rPr>
              <w:t> </w:t>
            </w:r>
          </w:p>
        </w:tc>
        <w:tc>
          <w:tcPr>
            <w:tcW w:w="2713" w:type="dxa"/>
            <w:gridSpan w:val="3"/>
            <w:tcBorders>
              <w:top w:val="single" w:sz="8" w:space="0" w:color="auto"/>
              <w:left w:val="nil"/>
              <w:bottom w:val="nil"/>
              <w:right w:val="nil"/>
            </w:tcBorders>
            <w:shd w:val="clear" w:color="auto" w:fill="auto"/>
            <w:noWrap/>
            <w:vAlign w:val="center"/>
            <w:hideMark/>
          </w:tcPr>
          <w:p w14:paraId="173E186B" w14:textId="61BB516A" w:rsidR="001B3446" w:rsidRPr="00304FD9" w:rsidRDefault="00BA0C4F" w:rsidP="001B3446">
            <w:pPr>
              <w:spacing w:before="0" w:line="240" w:lineRule="auto"/>
              <w:jc w:val="center"/>
              <w:rPr>
                <w:rFonts w:ascii="Arial" w:hAnsi="Arial" w:cs="Arial"/>
                <w:b/>
                <w:bCs/>
                <w:color w:val="000000"/>
                <w:sz w:val="17"/>
                <w:szCs w:val="17"/>
                <w:lang w:eastAsia="en-AU"/>
              </w:rPr>
            </w:pPr>
            <w:r w:rsidRPr="00304FD9">
              <w:rPr>
                <w:rFonts w:ascii="Arial" w:hAnsi="Arial" w:cs="Arial"/>
                <w:b/>
                <w:bCs/>
                <w:color w:val="000000"/>
                <w:sz w:val="17"/>
                <w:szCs w:val="17"/>
                <w:lang w:eastAsia="en-AU"/>
              </w:rPr>
              <w:t>Continuing subject rate</w:t>
            </w:r>
            <w:r w:rsidR="001B3446" w:rsidRPr="00304FD9">
              <w:rPr>
                <w:rFonts w:ascii="Arial" w:hAnsi="Arial" w:cs="Arial"/>
                <w:b/>
                <w:bCs/>
                <w:color w:val="000000"/>
                <w:sz w:val="17"/>
                <w:szCs w:val="17"/>
                <w:lang w:eastAsia="en-AU"/>
              </w:rPr>
              <w:t xml:space="preserve"> </w:t>
            </w:r>
          </w:p>
        </w:tc>
        <w:tc>
          <w:tcPr>
            <w:tcW w:w="2714" w:type="dxa"/>
            <w:gridSpan w:val="3"/>
            <w:tcBorders>
              <w:top w:val="single" w:sz="8" w:space="0" w:color="auto"/>
              <w:left w:val="nil"/>
              <w:bottom w:val="nil"/>
              <w:right w:val="nil"/>
            </w:tcBorders>
            <w:shd w:val="clear" w:color="auto" w:fill="auto"/>
            <w:noWrap/>
            <w:vAlign w:val="center"/>
            <w:hideMark/>
          </w:tcPr>
          <w:p w14:paraId="443B6BF4" w14:textId="77777777" w:rsidR="001B3446" w:rsidRPr="00304FD9" w:rsidRDefault="001B3446" w:rsidP="001B3446">
            <w:pPr>
              <w:spacing w:before="0" w:line="240" w:lineRule="auto"/>
              <w:jc w:val="center"/>
              <w:rPr>
                <w:rFonts w:ascii="Arial" w:hAnsi="Arial" w:cs="Arial"/>
                <w:b/>
                <w:bCs/>
                <w:color w:val="000000"/>
                <w:sz w:val="17"/>
                <w:szCs w:val="17"/>
                <w:lang w:eastAsia="en-AU"/>
              </w:rPr>
            </w:pPr>
            <w:r w:rsidRPr="00304FD9">
              <w:rPr>
                <w:rFonts w:ascii="Arial" w:hAnsi="Arial" w:cs="Arial"/>
                <w:b/>
                <w:bCs/>
                <w:color w:val="000000"/>
                <w:sz w:val="17"/>
                <w:szCs w:val="17"/>
                <w:lang w:eastAsia="en-AU"/>
              </w:rPr>
              <w:t>Percentage point difference</w:t>
            </w:r>
          </w:p>
        </w:tc>
      </w:tr>
      <w:tr w:rsidR="001B3446" w:rsidRPr="00304FD9" w14:paraId="2FA486E3" w14:textId="77777777" w:rsidTr="00735EE1">
        <w:trPr>
          <w:trHeight w:val="441"/>
        </w:trPr>
        <w:tc>
          <w:tcPr>
            <w:tcW w:w="4111" w:type="dxa"/>
            <w:tcBorders>
              <w:top w:val="nil"/>
              <w:left w:val="nil"/>
              <w:bottom w:val="single" w:sz="8" w:space="0" w:color="auto"/>
              <w:right w:val="nil"/>
            </w:tcBorders>
            <w:shd w:val="clear" w:color="auto" w:fill="auto"/>
            <w:noWrap/>
            <w:vAlign w:val="center"/>
            <w:hideMark/>
          </w:tcPr>
          <w:p w14:paraId="1A014800" w14:textId="77777777" w:rsidR="001B3446" w:rsidRPr="00304FD9" w:rsidRDefault="001B3446" w:rsidP="001B3446">
            <w:pPr>
              <w:spacing w:before="0" w:line="240" w:lineRule="auto"/>
              <w:rPr>
                <w:rFonts w:ascii="Arial" w:hAnsi="Arial" w:cs="Arial"/>
                <w:color w:val="000000"/>
                <w:sz w:val="17"/>
                <w:szCs w:val="17"/>
                <w:lang w:eastAsia="en-AU"/>
              </w:rPr>
            </w:pPr>
            <w:r w:rsidRPr="00304FD9">
              <w:rPr>
                <w:rFonts w:ascii="Arial" w:hAnsi="Arial" w:cs="Arial"/>
                <w:color w:val="000000"/>
                <w:sz w:val="17"/>
                <w:szCs w:val="17"/>
                <w:lang w:eastAsia="en-AU"/>
              </w:rPr>
              <w:t> </w:t>
            </w:r>
          </w:p>
        </w:tc>
        <w:tc>
          <w:tcPr>
            <w:tcW w:w="904" w:type="dxa"/>
            <w:tcBorders>
              <w:top w:val="nil"/>
              <w:left w:val="nil"/>
              <w:bottom w:val="single" w:sz="8" w:space="0" w:color="auto"/>
              <w:right w:val="nil"/>
            </w:tcBorders>
            <w:shd w:val="clear" w:color="auto" w:fill="auto"/>
            <w:noWrap/>
            <w:vAlign w:val="center"/>
            <w:hideMark/>
          </w:tcPr>
          <w:p w14:paraId="3E33F2A1" w14:textId="77777777" w:rsidR="001B3446" w:rsidRPr="00304FD9" w:rsidRDefault="001B3446" w:rsidP="001B3446">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2019</w:t>
            </w:r>
          </w:p>
        </w:tc>
        <w:tc>
          <w:tcPr>
            <w:tcW w:w="905" w:type="dxa"/>
            <w:tcBorders>
              <w:top w:val="nil"/>
              <w:left w:val="nil"/>
              <w:bottom w:val="single" w:sz="8" w:space="0" w:color="auto"/>
              <w:right w:val="nil"/>
            </w:tcBorders>
            <w:shd w:val="clear" w:color="auto" w:fill="auto"/>
            <w:noWrap/>
            <w:vAlign w:val="center"/>
            <w:hideMark/>
          </w:tcPr>
          <w:p w14:paraId="69EFE107" w14:textId="77777777" w:rsidR="001B3446" w:rsidRPr="00304FD9" w:rsidRDefault="001B3446" w:rsidP="001B3446">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2020</w:t>
            </w:r>
          </w:p>
        </w:tc>
        <w:tc>
          <w:tcPr>
            <w:tcW w:w="904" w:type="dxa"/>
            <w:tcBorders>
              <w:top w:val="nil"/>
              <w:left w:val="nil"/>
              <w:bottom w:val="single" w:sz="8" w:space="0" w:color="auto"/>
              <w:right w:val="nil"/>
            </w:tcBorders>
            <w:shd w:val="clear" w:color="auto" w:fill="auto"/>
            <w:noWrap/>
            <w:vAlign w:val="center"/>
            <w:hideMark/>
          </w:tcPr>
          <w:p w14:paraId="3298C1E1" w14:textId="77777777" w:rsidR="001B3446" w:rsidRPr="00735EE1" w:rsidRDefault="001B3446" w:rsidP="001B3446">
            <w:pPr>
              <w:spacing w:before="0" w:line="240" w:lineRule="auto"/>
              <w:jc w:val="right"/>
              <w:rPr>
                <w:rFonts w:ascii="Arial" w:hAnsi="Arial" w:cs="Arial"/>
                <w:color w:val="000000"/>
                <w:sz w:val="17"/>
                <w:szCs w:val="17"/>
                <w:lang w:eastAsia="en-AU"/>
              </w:rPr>
            </w:pPr>
            <w:r w:rsidRPr="00735EE1">
              <w:rPr>
                <w:rFonts w:ascii="Arial" w:hAnsi="Arial" w:cs="Arial"/>
                <w:color w:val="000000"/>
                <w:sz w:val="17"/>
                <w:szCs w:val="17"/>
                <w:lang w:eastAsia="en-AU"/>
              </w:rPr>
              <w:t>2021</w:t>
            </w:r>
          </w:p>
        </w:tc>
        <w:tc>
          <w:tcPr>
            <w:tcW w:w="905" w:type="dxa"/>
            <w:tcBorders>
              <w:top w:val="nil"/>
              <w:left w:val="nil"/>
              <w:bottom w:val="single" w:sz="8" w:space="0" w:color="auto"/>
              <w:right w:val="nil"/>
            </w:tcBorders>
            <w:shd w:val="clear" w:color="auto" w:fill="auto"/>
            <w:vAlign w:val="center"/>
            <w:hideMark/>
          </w:tcPr>
          <w:p w14:paraId="2952A3A4" w14:textId="40F78111" w:rsidR="001B3446" w:rsidRPr="00304FD9" w:rsidRDefault="001B3446" w:rsidP="001B3446">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2019</w:t>
            </w:r>
            <w:r w:rsidR="005210CB">
              <w:rPr>
                <w:rFonts w:ascii="Arial" w:hAnsi="Arial" w:cs="Arial"/>
                <w:color w:val="000000"/>
                <w:sz w:val="17"/>
                <w:szCs w:val="17"/>
                <w:lang w:eastAsia="en-AU"/>
              </w:rPr>
              <w:t>–</w:t>
            </w:r>
            <w:r w:rsidRPr="00304FD9">
              <w:rPr>
                <w:rFonts w:ascii="Arial" w:hAnsi="Arial" w:cs="Arial"/>
                <w:color w:val="000000"/>
                <w:sz w:val="17"/>
                <w:szCs w:val="17"/>
                <w:lang w:eastAsia="en-AU"/>
              </w:rPr>
              <w:t>20</w:t>
            </w:r>
          </w:p>
        </w:tc>
        <w:tc>
          <w:tcPr>
            <w:tcW w:w="904" w:type="dxa"/>
            <w:tcBorders>
              <w:top w:val="nil"/>
              <w:left w:val="nil"/>
              <w:bottom w:val="single" w:sz="8" w:space="0" w:color="auto"/>
              <w:right w:val="nil"/>
            </w:tcBorders>
            <w:shd w:val="clear" w:color="auto" w:fill="auto"/>
            <w:vAlign w:val="center"/>
            <w:hideMark/>
          </w:tcPr>
          <w:p w14:paraId="625C8851" w14:textId="721F402A" w:rsidR="001B3446" w:rsidRPr="00304FD9" w:rsidRDefault="001B3446" w:rsidP="001B3446">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2020</w:t>
            </w:r>
            <w:r w:rsidR="005210CB">
              <w:rPr>
                <w:rFonts w:ascii="Arial" w:hAnsi="Arial" w:cs="Arial"/>
                <w:color w:val="000000"/>
                <w:sz w:val="17"/>
                <w:szCs w:val="17"/>
                <w:lang w:eastAsia="en-AU"/>
              </w:rPr>
              <w:t>–</w:t>
            </w:r>
            <w:r w:rsidRPr="00304FD9">
              <w:rPr>
                <w:rFonts w:ascii="Arial" w:hAnsi="Arial" w:cs="Arial"/>
                <w:color w:val="000000"/>
                <w:sz w:val="17"/>
                <w:szCs w:val="17"/>
                <w:lang w:eastAsia="en-AU"/>
              </w:rPr>
              <w:t>21</w:t>
            </w:r>
          </w:p>
        </w:tc>
        <w:tc>
          <w:tcPr>
            <w:tcW w:w="905" w:type="dxa"/>
            <w:tcBorders>
              <w:top w:val="nil"/>
              <w:left w:val="nil"/>
              <w:bottom w:val="single" w:sz="8" w:space="0" w:color="auto"/>
              <w:right w:val="nil"/>
            </w:tcBorders>
            <w:shd w:val="clear" w:color="auto" w:fill="auto"/>
            <w:vAlign w:val="center"/>
            <w:hideMark/>
          </w:tcPr>
          <w:p w14:paraId="12E67F0B" w14:textId="33ED870A" w:rsidR="001B3446" w:rsidRPr="00304FD9" w:rsidRDefault="001B3446" w:rsidP="001B3446">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2019</w:t>
            </w:r>
            <w:r w:rsidR="005210CB">
              <w:rPr>
                <w:rFonts w:ascii="Arial" w:hAnsi="Arial" w:cs="Arial"/>
                <w:color w:val="000000"/>
                <w:sz w:val="17"/>
                <w:szCs w:val="17"/>
                <w:lang w:eastAsia="en-AU"/>
              </w:rPr>
              <w:t>–</w:t>
            </w:r>
            <w:r w:rsidRPr="00304FD9">
              <w:rPr>
                <w:rFonts w:ascii="Arial" w:hAnsi="Arial" w:cs="Arial"/>
                <w:color w:val="000000"/>
                <w:sz w:val="17"/>
                <w:szCs w:val="17"/>
                <w:lang w:eastAsia="en-AU"/>
              </w:rPr>
              <w:t>21</w:t>
            </w:r>
          </w:p>
        </w:tc>
      </w:tr>
      <w:tr w:rsidR="001B3446" w:rsidRPr="00304FD9" w14:paraId="434B5450" w14:textId="77777777" w:rsidTr="00735EE1">
        <w:trPr>
          <w:trHeight w:val="284"/>
        </w:trPr>
        <w:tc>
          <w:tcPr>
            <w:tcW w:w="4111" w:type="dxa"/>
            <w:tcBorders>
              <w:top w:val="nil"/>
              <w:left w:val="nil"/>
              <w:bottom w:val="nil"/>
              <w:right w:val="nil"/>
            </w:tcBorders>
            <w:shd w:val="clear" w:color="auto" w:fill="auto"/>
            <w:noWrap/>
            <w:vAlign w:val="center"/>
            <w:hideMark/>
          </w:tcPr>
          <w:p w14:paraId="55D78DA7" w14:textId="32DA74B8"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Equity group</w:t>
            </w:r>
          </w:p>
        </w:tc>
        <w:tc>
          <w:tcPr>
            <w:tcW w:w="904" w:type="dxa"/>
            <w:tcBorders>
              <w:top w:val="nil"/>
              <w:left w:val="nil"/>
              <w:bottom w:val="nil"/>
              <w:right w:val="nil"/>
            </w:tcBorders>
            <w:shd w:val="clear" w:color="auto" w:fill="auto"/>
            <w:noWrap/>
            <w:vAlign w:val="center"/>
            <w:hideMark/>
          </w:tcPr>
          <w:p w14:paraId="49621BAE" w14:textId="77777777"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 </w:t>
            </w:r>
          </w:p>
        </w:tc>
        <w:tc>
          <w:tcPr>
            <w:tcW w:w="905" w:type="dxa"/>
            <w:tcBorders>
              <w:top w:val="nil"/>
              <w:left w:val="nil"/>
              <w:bottom w:val="nil"/>
              <w:right w:val="nil"/>
            </w:tcBorders>
            <w:shd w:val="clear" w:color="auto" w:fill="auto"/>
            <w:noWrap/>
            <w:vAlign w:val="center"/>
            <w:hideMark/>
          </w:tcPr>
          <w:p w14:paraId="53CCBE26" w14:textId="77777777"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 </w:t>
            </w:r>
          </w:p>
        </w:tc>
        <w:tc>
          <w:tcPr>
            <w:tcW w:w="904" w:type="dxa"/>
            <w:tcBorders>
              <w:top w:val="nil"/>
              <w:left w:val="nil"/>
              <w:bottom w:val="nil"/>
              <w:right w:val="nil"/>
            </w:tcBorders>
            <w:shd w:val="clear" w:color="auto" w:fill="auto"/>
            <w:noWrap/>
            <w:vAlign w:val="center"/>
            <w:hideMark/>
          </w:tcPr>
          <w:p w14:paraId="70A78CC5" w14:textId="77777777"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 </w:t>
            </w:r>
          </w:p>
        </w:tc>
        <w:tc>
          <w:tcPr>
            <w:tcW w:w="905" w:type="dxa"/>
            <w:tcBorders>
              <w:top w:val="nil"/>
              <w:left w:val="nil"/>
              <w:bottom w:val="nil"/>
              <w:right w:val="nil"/>
            </w:tcBorders>
            <w:shd w:val="clear" w:color="auto" w:fill="auto"/>
            <w:noWrap/>
            <w:vAlign w:val="center"/>
            <w:hideMark/>
          </w:tcPr>
          <w:p w14:paraId="66D06104" w14:textId="77777777"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 </w:t>
            </w:r>
          </w:p>
        </w:tc>
        <w:tc>
          <w:tcPr>
            <w:tcW w:w="904" w:type="dxa"/>
            <w:tcBorders>
              <w:top w:val="nil"/>
              <w:left w:val="nil"/>
              <w:bottom w:val="nil"/>
              <w:right w:val="nil"/>
            </w:tcBorders>
            <w:shd w:val="clear" w:color="auto" w:fill="auto"/>
            <w:noWrap/>
            <w:vAlign w:val="center"/>
            <w:hideMark/>
          </w:tcPr>
          <w:p w14:paraId="6326D59B" w14:textId="77777777"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 </w:t>
            </w:r>
          </w:p>
        </w:tc>
        <w:tc>
          <w:tcPr>
            <w:tcW w:w="905" w:type="dxa"/>
            <w:tcBorders>
              <w:top w:val="nil"/>
              <w:left w:val="nil"/>
              <w:bottom w:val="nil"/>
              <w:right w:val="nil"/>
            </w:tcBorders>
            <w:shd w:val="clear" w:color="auto" w:fill="auto"/>
            <w:noWrap/>
            <w:vAlign w:val="bottom"/>
            <w:hideMark/>
          </w:tcPr>
          <w:p w14:paraId="63DD7E83" w14:textId="77777777" w:rsidR="001B3446" w:rsidRPr="00304FD9" w:rsidRDefault="001B3446" w:rsidP="001B3446">
            <w:pPr>
              <w:spacing w:before="0" w:line="240" w:lineRule="auto"/>
              <w:rPr>
                <w:rFonts w:ascii="Arial" w:hAnsi="Arial" w:cs="Arial"/>
                <w:b/>
                <w:bCs/>
                <w:color w:val="000000"/>
                <w:sz w:val="16"/>
                <w:szCs w:val="16"/>
                <w:lang w:eastAsia="en-AU"/>
              </w:rPr>
            </w:pPr>
          </w:p>
        </w:tc>
      </w:tr>
      <w:tr w:rsidR="001B3446" w:rsidRPr="00304FD9" w14:paraId="4C43EFA8" w14:textId="77777777" w:rsidTr="00735EE1">
        <w:trPr>
          <w:trHeight w:val="284"/>
        </w:trPr>
        <w:tc>
          <w:tcPr>
            <w:tcW w:w="4111" w:type="dxa"/>
            <w:tcBorders>
              <w:top w:val="nil"/>
              <w:left w:val="nil"/>
              <w:bottom w:val="nil"/>
              <w:right w:val="nil"/>
            </w:tcBorders>
            <w:shd w:val="clear" w:color="auto" w:fill="auto"/>
            <w:noWrap/>
            <w:vAlign w:val="center"/>
            <w:hideMark/>
          </w:tcPr>
          <w:p w14:paraId="3BEE4A0B" w14:textId="77777777"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Indigenous</w:t>
            </w:r>
          </w:p>
        </w:tc>
        <w:tc>
          <w:tcPr>
            <w:tcW w:w="904" w:type="dxa"/>
            <w:tcBorders>
              <w:top w:val="nil"/>
              <w:left w:val="nil"/>
              <w:bottom w:val="nil"/>
              <w:right w:val="nil"/>
            </w:tcBorders>
            <w:shd w:val="clear" w:color="auto" w:fill="auto"/>
            <w:noWrap/>
            <w:vAlign w:val="center"/>
            <w:hideMark/>
          </w:tcPr>
          <w:p w14:paraId="3F9B5EB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24.8</w:t>
            </w:r>
          </w:p>
        </w:tc>
        <w:tc>
          <w:tcPr>
            <w:tcW w:w="905" w:type="dxa"/>
            <w:tcBorders>
              <w:top w:val="nil"/>
              <w:left w:val="nil"/>
              <w:bottom w:val="nil"/>
              <w:right w:val="nil"/>
            </w:tcBorders>
            <w:shd w:val="clear" w:color="auto" w:fill="auto"/>
            <w:noWrap/>
            <w:vAlign w:val="center"/>
            <w:hideMark/>
          </w:tcPr>
          <w:p w14:paraId="468C65D8"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28.1</w:t>
            </w:r>
          </w:p>
        </w:tc>
        <w:tc>
          <w:tcPr>
            <w:tcW w:w="904" w:type="dxa"/>
            <w:tcBorders>
              <w:top w:val="nil"/>
              <w:left w:val="nil"/>
              <w:bottom w:val="nil"/>
              <w:right w:val="nil"/>
            </w:tcBorders>
            <w:shd w:val="clear" w:color="auto" w:fill="auto"/>
            <w:noWrap/>
            <w:vAlign w:val="center"/>
            <w:hideMark/>
          </w:tcPr>
          <w:p w14:paraId="132BFC7E"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25.1</w:t>
            </w:r>
          </w:p>
        </w:tc>
        <w:tc>
          <w:tcPr>
            <w:tcW w:w="905" w:type="dxa"/>
            <w:tcBorders>
              <w:top w:val="nil"/>
              <w:left w:val="nil"/>
              <w:bottom w:val="nil"/>
              <w:right w:val="nil"/>
            </w:tcBorders>
            <w:shd w:val="clear" w:color="auto" w:fill="auto"/>
            <w:noWrap/>
            <w:vAlign w:val="center"/>
            <w:hideMark/>
          </w:tcPr>
          <w:p w14:paraId="19822C4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3.3</w:t>
            </w:r>
          </w:p>
        </w:tc>
        <w:tc>
          <w:tcPr>
            <w:tcW w:w="904" w:type="dxa"/>
            <w:tcBorders>
              <w:top w:val="nil"/>
              <w:left w:val="nil"/>
              <w:bottom w:val="nil"/>
              <w:right w:val="nil"/>
            </w:tcBorders>
            <w:shd w:val="clear" w:color="auto" w:fill="auto"/>
            <w:noWrap/>
            <w:vAlign w:val="center"/>
            <w:hideMark/>
          </w:tcPr>
          <w:p w14:paraId="31E8F2EA"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-3.1</w:t>
            </w:r>
          </w:p>
        </w:tc>
        <w:tc>
          <w:tcPr>
            <w:tcW w:w="905" w:type="dxa"/>
            <w:tcBorders>
              <w:top w:val="nil"/>
              <w:left w:val="nil"/>
              <w:bottom w:val="nil"/>
              <w:right w:val="nil"/>
            </w:tcBorders>
            <w:shd w:val="clear" w:color="auto" w:fill="auto"/>
            <w:noWrap/>
            <w:vAlign w:val="center"/>
            <w:hideMark/>
          </w:tcPr>
          <w:p w14:paraId="50BBB60D"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0.2</w:t>
            </w:r>
          </w:p>
        </w:tc>
      </w:tr>
      <w:tr w:rsidR="001B3446" w:rsidRPr="00304FD9" w14:paraId="2767D33E" w14:textId="77777777" w:rsidTr="00735EE1">
        <w:trPr>
          <w:trHeight w:val="284"/>
        </w:trPr>
        <w:tc>
          <w:tcPr>
            <w:tcW w:w="4111" w:type="dxa"/>
            <w:tcBorders>
              <w:top w:val="nil"/>
              <w:left w:val="nil"/>
              <w:bottom w:val="nil"/>
              <w:right w:val="nil"/>
            </w:tcBorders>
            <w:shd w:val="clear" w:color="auto" w:fill="auto"/>
            <w:noWrap/>
            <w:vAlign w:val="center"/>
            <w:hideMark/>
          </w:tcPr>
          <w:p w14:paraId="654DDF30" w14:textId="77777777"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With a disability</w:t>
            </w:r>
          </w:p>
        </w:tc>
        <w:tc>
          <w:tcPr>
            <w:tcW w:w="904" w:type="dxa"/>
            <w:tcBorders>
              <w:top w:val="nil"/>
              <w:left w:val="nil"/>
              <w:bottom w:val="nil"/>
              <w:right w:val="nil"/>
            </w:tcBorders>
            <w:shd w:val="clear" w:color="auto" w:fill="auto"/>
            <w:noWrap/>
            <w:vAlign w:val="center"/>
            <w:hideMark/>
          </w:tcPr>
          <w:p w14:paraId="7778288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20.0</w:t>
            </w:r>
          </w:p>
        </w:tc>
        <w:tc>
          <w:tcPr>
            <w:tcW w:w="905" w:type="dxa"/>
            <w:tcBorders>
              <w:top w:val="nil"/>
              <w:left w:val="nil"/>
              <w:bottom w:val="nil"/>
              <w:right w:val="nil"/>
            </w:tcBorders>
            <w:shd w:val="clear" w:color="auto" w:fill="auto"/>
            <w:noWrap/>
            <w:vAlign w:val="center"/>
            <w:hideMark/>
          </w:tcPr>
          <w:p w14:paraId="57B69E3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23.9</w:t>
            </w:r>
          </w:p>
        </w:tc>
        <w:tc>
          <w:tcPr>
            <w:tcW w:w="904" w:type="dxa"/>
            <w:tcBorders>
              <w:top w:val="nil"/>
              <w:left w:val="nil"/>
              <w:bottom w:val="nil"/>
              <w:right w:val="nil"/>
            </w:tcBorders>
            <w:shd w:val="clear" w:color="auto" w:fill="auto"/>
            <w:noWrap/>
            <w:vAlign w:val="center"/>
            <w:hideMark/>
          </w:tcPr>
          <w:p w14:paraId="13DFF35B"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21.2</w:t>
            </w:r>
          </w:p>
        </w:tc>
        <w:tc>
          <w:tcPr>
            <w:tcW w:w="905" w:type="dxa"/>
            <w:tcBorders>
              <w:top w:val="nil"/>
              <w:left w:val="nil"/>
              <w:bottom w:val="nil"/>
              <w:right w:val="nil"/>
            </w:tcBorders>
            <w:shd w:val="clear" w:color="auto" w:fill="auto"/>
            <w:noWrap/>
            <w:vAlign w:val="center"/>
            <w:hideMark/>
          </w:tcPr>
          <w:p w14:paraId="1187A1F5"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3.9</w:t>
            </w:r>
          </w:p>
        </w:tc>
        <w:tc>
          <w:tcPr>
            <w:tcW w:w="904" w:type="dxa"/>
            <w:tcBorders>
              <w:top w:val="nil"/>
              <w:left w:val="nil"/>
              <w:bottom w:val="nil"/>
              <w:right w:val="nil"/>
            </w:tcBorders>
            <w:shd w:val="clear" w:color="auto" w:fill="auto"/>
            <w:noWrap/>
            <w:vAlign w:val="center"/>
            <w:hideMark/>
          </w:tcPr>
          <w:p w14:paraId="1B5CFAD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-2.7</w:t>
            </w:r>
          </w:p>
        </w:tc>
        <w:tc>
          <w:tcPr>
            <w:tcW w:w="905" w:type="dxa"/>
            <w:tcBorders>
              <w:top w:val="nil"/>
              <w:left w:val="nil"/>
              <w:bottom w:val="nil"/>
              <w:right w:val="nil"/>
            </w:tcBorders>
            <w:shd w:val="clear" w:color="auto" w:fill="auto"/>
            <w:noWrap/>
            <w:vAlign w:val="center"/>
            <w:hideMark/>
          </w:tcPr>
          <w:p w14:paraId="590EC9FD"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w:t>
            </w:r>
          </w:p>
        </w:tc>
      </w:tr>
      <w:tr w:rsidR="001B3446" w:rsidRPr="00304FD9" w14:paraId="288C0126" w14:textId="77777777" w:rsidTr="00735EE1">
        <w:trPr>
          <w:trHeight w:val="284"/>
        </w:trPr>
        <w:tc>
          <w:tcPr>
            <w:tcW w:w="4111" w:type="dxa"/>
            <w:tcBorders>
              <w:top w:val="nil"/>
              <w:left w:val="nil"/>
              <w:bottom w:val="nil"/>
              <w:right w:val="nil"/>
            </w:tcBorders>
            <w:shd w:val="clear" w:color="auto" w:fill="auto"/>
            <w:noWrap/>
            <w:vAlign w:val="center"/>
            <w:hideMark/>
          </w:tcPr>
          <w:p w14:paraId="551FAD51" w14:textId="77777777"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Speak a language other than English spoken at home (LOTE)</w:t>
            </w:r>
          </w:p>
        </w:tc>
        <w:tc>
          <w:tcPr>
            <w:tcW w:w="904" w:type="dxa"/>
            <w:tcBorders>
              <w:top w:val="nil"/>
              <w:left w:val="nil"/>
              <w:bottom w:val="nil"/>
              <w:right w:val="nil"/>
            </w:tcBorders>
            <w:shd w:val="clear" w:color="auto" w:fill="auto"/>
            <w:noWrap/>
            <w:vAlign w:val="center"/>
            <w:hideMark/>
          </w:tcPr>
          <w:p w14:paraId="3B48D451"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17.9</w:t>
            </w:r>
          </w:p>
        </w:tc>
        <w:tc>
          <w:tcPr>
            <w:tcW w:w="905" w:type="dxa"/>
            <w:tcBorders>
              <w:top w:val="nil"/>
              <w:left w:val="nil"/>
              <w:bottom w:val="nil"/>
              <w:right w:val="nil"/>
            </w:tcBorders>
            <w:shd w:val="clear" w:color="auto" w:fill="auto"/>
            <w:noWrap/>
            <w:vAlign w:val="center"/>
            <w:hideMark/>
          </w:tcPr>
          <w:p w14:paraId="740603B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21.5</w:t>
            </w:r>
          </w:p>
        </w:tc>
        <w:tc>
          <w:tcPr>
            <w:tcW w:w="904" w:type="dxa"/>
            <w:tcBorders>
              <w:top w:val="nil"/>
              <w:left w:val="nil"/>
              <w:bottom w:val="nil"/>
              <w:right w:val="nil"/>
            </w:tcBorders>
            <w:shd w:val="clear" w:color="auto" w:fill="auto"/>
            <w:noWrap/>
            <w:vAlign w:val="center"/>
            <w:hideMark/>
          </w:tcPr>
          <w:p w14:paraId="25CA3B1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22.2</w:t>
            </w:r>
          </w:p>
        </w:tc>
        <w:tc>
          <w:tcPr>
            <w:tcW w:w="905" w:type="dxa"/>
            <w:tcBorders>
              <w:top w:val="nil"/>
              <w:left w:val="nil"/>
              <w:bottom w:val="nil"/>
              <w:right w:val="nil"/>
            </w:tcBorders>
            <w:shd w:val="clear" w:color="auto" w:fill="auto"/>
            <w:noWrap/>
            <w:vAlign w:val="center"/>
            <w:hideMark/>
          </w:tcPr>
          <w:p w14:paraId="5A4A65BB"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w:t>
            </w:r>
          </w:p>
        </w:tc>
        <w:tc>
          <w:tcPr>
            <w:tcW w:w="904" w:type="dxa"/>
            <w:tcBorders>
              <w:top w:val="nil"/>
              <w:left w:val="nil"/>
              <w:bottom w:val="nil"/>
              <w:right w:val="nil"/>
            </w:tcBorders>
            <w:shd w:val="clear" w:color="auto" w:fill="auto"/>
            <w:noWrap/>
            <w:vAlign w:val="center"/>
            <w:hideMark/>
          </w:tcPr>
          <w:p w14:paraId="732D987D"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0.7</w:t>
            </w:r>
          </w:p>
        </w:tc>
        <w:tc>
          <w:tcPr>
            <w:tcW w:w="905" w:type="dxa"/>
            <w:tcBorders>
              <w:top w:val="nil"/>
              <w:left w:val="nil"/>
              <w:bottom w:val="nil"/>
              <w:right w:val="nil"/>
            </w:tcBorders>
            <w:shd w:val="clear" w:color="auto" w:fill="auto"/>
            <w:noWrap/>
            <w:vAlign w:val="center"/>
            <w:hideMark/>
          </w:tcPr>
          <w:p w14:paraId="373FE048"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4.3</w:t>
            </w:r>
          </w:p>
        </w:tc>
      </w:tr>
      <w:tr w:rsidR="001B3446" w:rsidRPr="00304FD9" w14:paraId="38583359" w14:textId="77777777" w:rsidTr="00735EE1">
        <w:trPr>
          <w:trHeight w:val="284"/>
        </w:trPr>
        <w:tc>
          <w:tcPr>
            <w:tcW w:w="4111" w:type="dxa"/>
            <w:tcBorders>
              <w:top w:val="nil"/>
              <w:left w:val="nil"/>
              <w:bottom w:val="nil"/>
              <w:right w:val="nil"/>
            </w:tcBorders>
            <w:shd w:val="clear" w:color="auto" w:fill="auto"/>
            <w:noWrap/>
            <w:vAlign w:val="center"/>
            <w:hideMark/>
          </w:tcPr>
          <w:p w14:paraId="1E14E43A" w14:textId="3A62672B"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 xml:space="preserve">SEIFA </w:t>
            </w:r>
            <w:r w:rsidR="005210CB">
              <w:rPr>
                <w:rFonts w:ascii="Arial" w:hAnsi="Arial" w:cs="Arial"/>
                <w:color w:val="000000"/>
                <w:sz w:val="16"/>
                <w:szCs w:val="16"/>
                <w:lang w:eastAsia="en-AU"/>
              </w:rPr>
              <w:t>q</w:t>
            </w:r>
            <w:r w:rsidRPr="00304FD9">
              <w:rPr>
                <w:rFonts w:ascii="Arial" w:hAnsi="Arial" w:cs="Arial"/>
                <w:color w:val="000000"/>
                <w:sz w:val="16"/>
                <w:szCs w:val="16"/>
                <w:lang w:eastAsia="en-AU"/>
              </w:rPr>
              <w:t>uintile 1 (most disadvantaged)</w:t>
            </w:r>
          </w:p>
        </w:tc>
        <w:tc>
          <w:tcPr>
            <w:tcW w:w="904" w:type="dxa"/>
            <w:tcBorders>
              <w:top w:val="nil"/>
              <w:left w:val="nil"/>
              <w:bottom w:val="nil"/>
              <w:right w:val="nil"/>
            </w:tcBorders>
            <w:shd w:val="clear" w:color="auto" w:fill="auto"/>
            <w:noWrap/>
            <w:vAlign w:val="center"/>
            <w:hideMark/>
          </w:tcPr>
          <w:p w14:paraId="22843B3F"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20.0</w:t>
            </w:r>
          </w:p>
        </w:tc>
        <w:tc>
          <w:tcPr>
            <w:tcW w:w="905" w:type="dxa"/>
            <w:tcBorders>
              <w:top w:val="nil"/>
              <w:left w:val="nil"/>
              <w:bottom w:val="nil"/>
              <w:right w:val="nil"/>
            </w:tcBorders>
            <w:shd w:val="clear" w:color="auto" w:fill="auto"/>
            <w:noWrap/>
            <w:vAlign w:val="center"/>
            <w:hideMark/>
          </w:tcPr>
          <w:p w14:paraId="45E19FE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23.2</w:t>
            </w:r>
          </w:p>
        </w:tc>
        <w:tc>
          <w:tcPr>
            <w:tcW w:w="904" w:type="dxa"/>
            <w:tcBorders>
              <w:top w:val="nil"/>
              <w:left w:val="nil"/>
              <w:bottom w:val="nil"/>
              <w:right w:val="nil"/>
            </w:tcBorders>
            <w:shd w:val="clear" w:color="auto" w:fill="auto"/>
            <w:noWrap/>
            <w:vAlign w:val="center"/>
            <w:hideMark/>
          </w:tcPr>
          <w:p w14:paraId="7BBF32DB"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20.5</w:t>
            </w:r>
          </w:p>
        </w:tc>
        <w:tc>
          <w:tcPr>
            <w:tcW w:w="905" w:type="dxa"/>
            <w:tcBorders>
              <w:top w:val="nil"/>
              <w:left w:val="nil"/>
              <w:bottom w:val="nil"/>
              <w:right w:val="nil"/>
            </w:tcBorders>
            <w:shd w:val="clear" w:color="auto" w:fill="auto"/>
            <w:noWrap/>
            <w:vAlign w:val="center"/>
            <w:hideMark/>
          </w:tcPr>
          <w:p w14:paraId="710EFDA2"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3.2</w:t>
            </w:r>
          </w:p>
        </w:tc>
        <w:tc>
          <w:tcPr>
            <w:tcW w:w="904" w:type="dxa"/>
            <w:tcBorders>
              <w:top w:val="nil"/>
              <w:left w:val="nil"/>
              <w:bottom w:val="nil"/>
              <w:right w:val="nil"/>
            </w:tcBorders>
            <w:shd w:val="clear" w:color="auto" w:fill="auto"/>
            <w:noWrap/>
            <w:vAlign w:val="center"/>
            <w:hideMark/>
          </w:tcPr>
          <w:p w14:paraId="67251647"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-2.7</w:t>
            </w:r>
          </w:p>
        </w:tc>
        <w:tc>
          <w:tcPr>
            <w:tcW w:w="905" w:type="dxa"/>
            <w:tcBorders>
              <w:top w:val="nil"/>
              <w:left w:val="nil"/>
              <w:bottom w:val="nil"/>
              <w:right w:val="nil"/>
            </w:tcBorders>
            <w:shd w:val="clear" w:color="auto" w:fill="auto"/>
            <w:noWrap/>
            <w:vAlign w:val="center"/>
            <w:hideMark/>
          </w:tcPr>
          <w:p w14:paraId="14D4875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0.5</w:t>
            </w:r>
          </w:p>
        </w:tc>
      </w:tr>
      <w:tr w:rsidR="001B3446" w:rsidRPr="00304FD9" w14:paraId="66F3E6D4" w14:textId="77777777" w:rsidTr="00735EE1">
        <w:trPr>
          <w:trHeight w:val="284"/>
        </w:trPr>
        <w:tc>
          <w:tcPr>
            <w:tcW w:w="4111" w:type="dxa"/>
            <w:tcBorders>
              <w:top w:val="nil"/>
              <w:left w:val="nil"/>
              <w:bottom w:val="single" w:sz="4" w:space="0" w:color="auto"/>
              <w:right w:val="nil"/>
            </w:tcBorders>
            <w:shd w:val="clear" w:color="auto" w:fill="auto"/>
            <w:noWrap/>
            <w:vAlign w:val="center"/>
            <w:hideMark/>
          </w:tcPr>
          <w:p w14:paraId="2AB6C004" w14:textId="77777777"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Regional/remote student location</w:t>
            </w:r>
          </w:p>
        </w:tc>
        <w:tc>
          <w:tcPr>
            <w:tcW w:w="904" w:type="dxa"/>
            <w:tcBorders>
              <w:top w:val="nil"/>
              <w:left w:val="nil"/>
              <w:bottom w:val="single" w:sz="4" w:space="0" w:color="auto"/>
              <w:right w:val="nil"/>
            </w:tcBorders>
            <w:shd w:val="clear" w:color="auto" w:fill="auto"/>
            <w:noWrap/>
            <w:vAlign w:val="center"/>
            <w:hideMark/>
          </w:tcPr>
          <w:p w14:paraId="3FF11565"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19.8</w:t>
            </w:r>
          </w:p>
        </w:tc>
        <w:tc>
          <w:tcPr>
            <w:tcW w:w="905" w:type="dxa"/>
            <w:tcBorders>
              <w:top w:val="nil"/>
              <w:left w:val="nil"/>
              <w:bottom w:val="single" w:sz="4" w:space="0" w:color="auto"/>
              <w:right w:val="nil"/>
            </w:tcBorders>
            <w:shd w:val="clear" w:color="auto" w:fill="auto"/>
            <w:noWrap/>
            <w:vAlign w:val="center"/>
            <w:hideMark/>
          </w:tcPr>
          <w:p w14:paraId="1ECEA985"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21.9</w:t>
            </w:r>
          </w:p>
        </w:tc>
        <w:tc>
          <w:tcPr>
            <w:tcW w:w="904" w:type="dxa"/>
            <w:tcBorders>
              <w:top w:val="nil"/>
              <w:left w:val="nil"/>
              <w:bottom w:val="single" w:sz="4" w:space="0" w:color="auto"/>
              <w:right w:val="nil"/>
            </w:tcBorders>
            <w:shd w:val="clear" w:color="auto" w:fill="auto"/>
            <w:noWrap/>
            <w:vAlign w:val="center"/>
            <w:hideMark/>
          </w:tcPr>
          <w:p w14:paraId="794A2762"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18.9</w:t>
            </w:r>
          </w:p>
        </w:tc>
        <w:tc>
          <w:tcPr>
            <w:tcW w:w="905" w:type="dxa"/>
            <w:tcBorders>
              <w:top w:val="nil"/>
              <w:left w:val="nil"/>
              <w:bottom w:val="single" w:sz="4" w:space="0" w:color="auto"/>
              <w:right w:val="nil"/>
            </w:tcBorders>
            <w:shd w:val="clear" w:color="auto" w:fill="auto"/>
            <w:noWrap/>
            <w:vAlign w:val="center"/>
            <w:hideMark/>
          </w:tcPr>
          <w:p w14:paraId="2CD5D32A"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2.2</w:t>
            </w:r>
          </w:p>
        </w:tc>
        <w:tc>
          <w:tcPr>
            <w:tcW w:w="904" w:type="dxa"/>
            <w:tcBorders>
              <w:top w:val="nil"/>
              <w:left w:val="nil"/>
              <w:bottom w:val="single" w:sz="4" w:space="0" w:color="auto"/>
              <w:right w:val="nil"/>
            </w:tcBorders>
            <w:shd w:val="clear" w:color="auto" w:fill="auto"/>
            <w:noWrap/>
            <w:vAlign w:val="center"/>
            <w:hideMark/>
          </w:tcPr>
          <w:p w14:paraId="2212AFC7"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-3.1</w:t>
            </w:r>
          </w:p>
        </w:tc>
        <w:tc>
          <w:tcPr>
            <w:tcW w:w="905" w:type="dxa"/>
            <w:tcBorders>
              <w:top w:val="nil"/>
              <w:left w:val="nil"/>
              <w:bottom w:val="single" w:sz="4" w:space="0" w:color="auto"/>
              <w:right w:val="nil"/>
            </w:tcBorders>
            <w:shd w:val="clear" w:color="auto" w:fill="auto"/>
            <w:noWrap/>
            <w:vAlign w:val="center"/>
            <w:hideMark/>
          </w:tcPr>
          <w:p w14:paraId="41EE1DA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-0.9</w:t>
            </w:r>
          </w:p>
        </w:tc>
      </w:tr>
      <w:tr w:rsidR="001B3446" w:rsidRPr="00304FD9" w14:paraId="36A8238D" w14:textId="77777777" w:rsidTr="00735EE1">
        <w:trPr>
          <w:trHeight w:val="284"/>
        </w:trPr>
        <w:tc>
          <w:tcPr>
            <w:tcW w:w="4111" w:type="dxa"/>
            <w:tcBorders>
              <w:top w:val="nil"/>
              <w:left w:val="nil"/>
              <w:bottom w:val="nil"/>
              <w:right w:val="nil"/>
            </w:tcBorders>
            <w:shd w:val="clear" w:color="auto" w:fill="auto"/>
            <w:noWrap/>
            <w:vAlign w:val="center"/>
            <w:hideMark/>
          </w:tcPr>
          <w:p w14:paraId="35EB5372" w14:textId="77777777"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Top 10 training packages</w:t>
            </w:r>
          </w:p>
        </w:tc>
        <w:tc>
          <w:tcPr>
            <w:tcW w:w="904" w:type="dxa"/>
            <w:tcBorders>
              <w:top w:val="nil"/>
              <w:left w:val="nil"/>
              <w:bottom w:val="nil"/>
              <w:right w:val="nil"/>
            </w:tcBorders>
            <w:shd w:val="clear" w:color="auto" w:fill="auto"/>
            <w:noWrap/>
            <w:vAlign w:val="center"/>
            <w:hideMark/>
          </w:tcPr>
          <w:p w14:paraId="1FECFCA1" w14:textId="77777777" w:rsidR="001B3446" w:rsidRPr="00304FD9" w:rsidRDefault="001B3446" w:rsidP="001B3446">
            <w:pPr>
              <w:spacing w:before="0" w:line="240" w:lineRule="auto"/>
              <w:rPr>
                <w:rFonts w:ascii="Arial" w:hAnsi="Arial" w:cs="Arial"/>
                <w:b/>
                <w:bCs/>
                <w:color w:val="000000"/>
                <w:sz w:val="16"/>
                <w:szCs w:val="16"/>
                <w:lang w:eastAsia="en-AU"/>
              </w:rPr>
            </w:pPr>
          </w:p>
        </w:tc>
        <w:tc>
          <w:tcPr>
            <w:tcW w:w="905" w:type="dxa"/>
            <w:tcBorders>
              <w:top w:val="nil"/>
              <w:left w:val="nil"/>
              <w:bottom w:val="nil"/>
              <w:right w:val="nil"/>
            </w:tcBorders>
            <w:shd w:val="clear" w:color="auto" w:fill="auto"/>
            <w:noWrap/>
            <w:vAlign w:val="center"/>
            <w:hideMark/>
          </w:tcPr>
          <w:p w14:paraId="61A47983" w14:textId="77777777" w:rsidR="001B3446" w:rsidRPr="00304FD9" w:rsidRDefault="001B3446" w:rsidP="001B3446">
            <w:pPr>
              <w:spacing w:before="0" w:line="240" w:lineRule="auto"/>
              <w:rPr>
                <w:rFonts w:ascii="Times New Roman" w:hAnsi="Times New Roman"/>
                <w:sz w:val="20"/>
                <w:lang w:eastAsia="en-AU"/>
              </w:rPr>
            </w:pPr>
          </w:p>
        </w:tc>
        <w:tc>
          <w:tcPr>
            <w:tcW w:w="904" w:type="dxa"/>
            <w:tcBorders>
              <w:top w:val="nil"/>
              <w:left w:val="nil"/>
              <w:bottom w:val="nil"/>
              <w:right w:val="nil"/>
            </w:tcBorders>
            <w:shd w:val="clear" w:color="auto" w:fill="auto"/>
            <w:noWrap/>
            <w:vAlign w:val="center"/>
            <w:hideMark/>
          </w:tcPr>
          <w:p w14:paraId="7DD68C4C" w14:textId="77777777" w:rsidR="001B3446" w:rsidRPr="00304FD9" w:rsidRDefault="001B3446" w:rsidP="001B3446">
            <w:pPr>
              <w:spacing w:before="0" w:line="240" w:lineRule="auto"/>
              <w:rPr>
                <w:rFonts w:ascii="Times New Roman" w:hAnsi="Times New Roman"/>
                <w:sz w:val="20"/>
                <w:lang w:eastAsia="en-AU"/>
              </w:rPr>
            </w:pPr>
          </w:p>
        </w:tc>
        <w:tc>
          <w:tcPr>
            <w:tcW w:w="905" w:type="dxa"/>
            <w:tcBorders>
              <w:top w:val="nil"/>
              <w:left w:val="nil"/>
              <w:bottom w:val="nil"/>
              <w:right w:val="nil"/>
            </w:tcBorders>
            <w:shd w:val="clear" w:color="auto" w:fill="auto"/>
            <w:noWrap/>
            <w:vAlign w:val="center"/>
            <w:hideMark/>
          </w:tcPr>
          <w:p w14:paraId="2AD14D86" w14:textId="77777777" w:rsidR="001B3446" w:rsidRPr="00304FD9" w:rsidRDefault="001B3446" w:rsidP="001B3446">
            <w:pPr>
              <w:spacing w:before="0" w:line="240" w:lineRule="auto"/>
              <w:rPr>
                <w:rFonts w:ascii="Times New Roman" w:hAnsi="Times New Roman"/>
                <w:sz w:val="20"/>
                <w:lang w:eastAsia="en-AU"/>
              </w:rPr>
            </w:pPr>
          </w:p>
        </w:tc>
        <w:tc>
          <w:tcPr>
            <w:tcW w:w="904" w:type="dxa"/>
            <w:tcBorders>
              <w:top w:val="nil"/>
              <w:left w:val="nil"/>
              <w:bottom w:val="nil"/>
              <w:right w:val="nil"/>
            </w:tcBorders>
            <w:shd w:val="clear" w:color="auto" w:fill="auto"/>
            <w:noWrap/>
            <w:vAlign w:val="center"/>
            <w:hideMark/>
          </w:tcPr>
          <w:p w14:paraId="3A97E8B8" w14:textId="77777777" w:rsidR="001B3446" w:rsidRPr="00304FD9" w:rsidRDefault="001B3446" w:rsidP="001B3446">
            <w:pPr>
              <w:spacing w:before="0" w:line="240" w:lineRule="auto"/>
              <w:rPr>
                <w:rFonts w:ascii="Times New Roman" w:hAnsi="Times New Roman"/>
                <w:sz w:val="20"/>
                <w:lang w:eastAsia="en-AU"/>
              </w:rPr>
            </w:pPr>
          </w:p>
        </w:tc>
        <w:tc>
          <w:tcPr>
            <w:tcW w:w="905" w:type="dxa"/>
            <w:tcBorders>
              <w:top w:val="nil"/>
              <w:left w:val="nil"/>
              <w:bottom w:val="nil"/>
              <w:right w:val="nil"/>
            </w:tcBorders>
            <w:shd w:val="clear" w:color="auto" w:fill="auto"/>
            <w:noWrap/>
            <w:vAlign w:val="bottom"/>
            <w:hideMark/>
          </w:tcPr>
          <w:p w14:paraId="70C7A8EB" w14:textId="77777777" w:rsidR="001B3446" w:rsidRPr="00304FD9" w:rsidRDefault="001B3446" w:rsidP="001B3446">
            <w:pPr>
              <w:spacing w:before="0" w:line="240" w:lineRule="auto"/>
              <w:rPr>
                <w:rFonts w:ascii="Times New Roman" w:hAnsi="Times New Roman"/>
                <w:sz w:val="20"/>
                <w:lang w:eastAsia="en-AU"/>
              </w:rPr>
            </w:pPr>
          </w:p>
        </w:tc>
      </w:tr>
      <w:tr w:rsidR="001B3446" w:rsidRPr="00304FD9" w14:paraId="5DF1BC68" w14:textId="77777777" w:rsidTr="00735EE1">
        <w:trPr>
          <w:trHeight w:val="284"/>
        </w:trPr>
        <w:tc>
          <w:tcPr>
            <w:tcW w:w="4111" w:type="dxa"/>
            <w:tcBorders>
              <w:top w:val="nil"/>
              <w:left w:val="nil"/>
              <w:bottom w:val="nil"/>
              <w:right w:val="nil"/>
            </w:tcBorders>
            <w:shd w:val="clear" w:color="auto" w:fill="auto"/>
            <w:noWrap/>
            <w:vAlign w:val="center"/>
            <w:hideMark/>
          </w:tcPr>
          <w:p w14:paraId="6B68AC84" w14:textId="6C1CC2F9"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BSB</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Business Services</w:t>
            </w:r>
          </w:p>
        </w:tc>
        <w:tc>
          <w:tcPr>
            <w:tcW w:w="904" w:type="dxa"/>
            <w:tcBorders>
              <w:top w:val="nil"/>
              <w:left w:val="nil"/>
              <w:bottom w:val="nil"/>
              <w:right w:val="nil"/>
            </w:tcBorders>
            <w:shd w:val="clear" w:color="auto" w:fill="auto"/>
            <w:noWrap/>
            <w:vAlign w:val="center"/>
            <w:hideMark/>
          </w:tcPr>
          <w:p w14:paraId="29AF2B0E"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20.2</w:t>
            </w:r>
          </w:p>
        </w:tc>
        <w:tc>
          <w:tcPr>
            <w:tcW w:w="905" w:type="dxa"/>
            <w:tcBorders>
              <w:top w:val="nil"/>
              <w:left w:val="nil"/>
              <w:bottom w:val="nil"/>
              <w:right w:val="nil"/>
            </w:tcBorders>
            <w:shd w:val="clear" w:color="auto" w:fill="auto"/>
            <w:noWrap/>
            <w:vAlign w:val="center"/>
            <w:hideMark/>
          </w:tcPr>
          <w:p w14:paraId="40138F87"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21.0</w:t>
            </w:r>
          </w:p>
        </w:tc>
        <w:tc>
          <w:tcPr>
            <w:tcW w:w="904" w:type="dxa"/>
            <w:tcBorders>
              <w:top w:val="nil"/>
              <w:left w:val="nil"/>
              <w:bottom w:val="nil"/>
              <w:right w:val="nil"/>
            </w:tcBorders>
            <w:shd w:val="clear" w:color="auto" w:fill="auto"/>
            <w:noWrap/>
            <w:vAlign w:val="center"/>
            <w:hideMark/>
          </w:tcPr>
          <w:p w14:paraId="497606E8"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20.1</w:t>
            </w:r>
          </w:p>
        </w:tc>
        <w:tc>
          <w:tcPr>
            <w:tcW w:w="905" w:type="dxa"/>
            <w:tcBorders>
              <w:top w:val="nil"/>
              <w:left w:val="nil"/>
              <w:bottom w:val="nil"/>
              <w:right w:val="nil"/>
            </w:tcBorders>
            <w:shd w:val="clear" w:color="auto" w:fill="auto"/>
            <w:noWrap/>
            <w:vAlign w:val="center"/>
            <w:hideMark/>
          </w:tcPr>
          <w:p w14:paraId="4FF3DC7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0.8</w:t>
            </w:r>
          </w:p>
        </w:tc>
        <w:tc>
          <w:tcPr>
            <w:tcW w:w="904" w:type="dxa"/>
            <w:tcBorders>
              <w:top w:val="nil"/>
              <w:left w:val="nil"/>
              <w:bottom w:val="nil"/>
              <w:right w:val="nil"/>
            </w:tcBorders>
            <w:shd w:val="clear" w:color="auto" w:fill="auto"/>
            <w:noWrap/>
            <w:vAlign w:val="center"/>
            <w:hideMark/>
          </w:tcPr>
          <w:p w14:paraId="595D36BD"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-0.9</w:t>
            </w:r>
          </w:p>
        </w:tc>
        <w:tc>
          <w:tcPr>
            <w:tcW w:w="905" w:type="dxa"/>
            <w:tcBorders>
              <w:top w:val="nil"/>
              <w:left w:val="nil"/>
              <w:bottom w:val="nil"/>
              <w:right w:val="nil"/>
            </w:tcBorders>
            <w:shd w:val="clear" w:color="auto" w:fill="auto"/>
            <w:noWrap/>
            <w:vAlign w:val="center"/>
            <w:hideMark/>
          </w:tcPr>
          <w:p w14:paraId="6809E06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-0.1</w:t>
            </w:r>
          </w:p>
        </w:tc>
      </w:tr>
      <w:tr w:rsidR="001B3446" w:rsidRPr="00304FD9" w14:paraId="45576FFF" w14:textId="77777777" w:rsidTr="00735EE1">
        <w:trPr>
          <w:trHeight w:val="284"/>
        </w:trPr>
        <w:tc>
          <w:tcPr>
            <w:tcW w:w="4111" w:type="dxa"/>
            <w:tcBorders>
              <w:top w:val="nil"/>
              <w:left w:val="nil"/>
              <w:bottom w:val="nil"/>
              <w:right w:val="nil"/>
            </w:tcBorders>
            <w:shd w:val="clear" w:color="auto" w:fill="auto"/>
            <w:noWrap/>
            <w:vAlign w:val="center"/>
            <w:hideMark/>
          </w:tcPr>
          <w:p w14:paraId="1DD5D373" w14:textId="2670A8F2"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CHC</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Community Services</w:t>
            </w:r>
          </w:p>
        </w:tc>
        <w:tc>
          <w:tcPr>
            <w:tcW w:w="904" w:type="dxa"/>
            <w:tcBorders>
              <w:top w:val="nil"/>
              <w:left w:val="nil"/>
              <w:bottom w:val="nil"/>
              <w:right w:val="nil"/>
            </w:tcBorders>
            <w:shd w:val="clear" w:color="auto" w:fill="auto"/>
            <w:noWrap/>
            <w:vAlign w:val="center"/>
            <w:hideMark/>
          </w:tcPr>
          <w:p w14:paraId="2F1DAB4F"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32.0</w:t>
            </w:r>
          </w:p>
        </w:tc>
        <w:tc>
          <w:tcPr>
            <w:tcW w:w="905" w:type="dxa"/>
            <w:tcBorders>
              <w:top w:val="nil"/>
              <w:left w:val="nil"/>
              <w:bottom w:val="nil"/>
              <w:right w:val="nil"/>
            </w:tcBorders>
            <w:shd w:val="clear" w:color="auto" w:fill="auto"/>
            <w:noWrap/>
            <w:vAlign w:val="center"/>
            <w:hideMark/>
          </w:tcPr>
          <w:p w14:paraId="2041C8F2"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39.9</w:t>
            </w:r>
          </w:p>
        </w:tc>
        <w:tc>
          <w:tcPr>
            <w:tcW w:w="904" w:type="dxa"/>
            <w:tcBorders>
              <w:top w:val="nil"/>
              <w:left w:val="nil"/>
              <w:bottom w:val="nil"/>
              <w:right w:val="nil"/>
            </w:tcBorders>
            <w:shd w:val="clear" w:color="auto" w:fill="auto"/>
            <w:noWrap/>
            <w:vAlign w:val="center"/>
            <w:hideMark/>
          </w:tcPr>
          <w:p w14:paraId="16C6BE3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34.3</w:t>
            </w:r>
          </w:p>
        </w:tc>
        <w:tc>
          <w:tcPr>
            <w:tcW w:w="905" w:type="dxa"/>
            <w:tcBorders>
              <w:top w:val="nil"/>
              <w:left w:val="nil"/>
              <w:bottom w:val="nil"/>
              <w:right w:val="nil"/>
            </w:tcBorders>
            <w:shd w:val="clear" w:color="auto" w:fill="auto"/>
            <w:noWrap/>
            <w:vAlign w:val="center"/>
            <w:hideMark/>
          </w:tcPr>
          <w:p w14:paraId="617AFBD8"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7.9</w:t>
            </w:r>
          </w:p>
        </w:tc>
        <w:tc>
          <w:tcPr>
            <w:tcW w:w="904" w:type="dxa"/>
            <w:tcBorders>
              <w:top w:val="nil"/>
              <w:left w:val="nil"/>
              <w:bottom w:val="nil"/>
              <w:right w:val="nil"/>
            </w:tcBorders>
            <w:shd w:val="clear" w:color="auto" w:fill="auto"/>
            <w:noWrap/>
            <w:vAlign w:val="center"/>
            <w:hideMark/>
          </w:tcPr>
          <w:p w14:paraId="461C877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-5.6</w:t>
            </w:r>
          </w:p>
        </w:tc>
        <w:tc>
          <w:tcPr>
            <w:tcW w:w="905" w:type="dxa"/>
            <w:tcBorders>
              <w:top w:val="nil"/>
              <w:left w:val="nil"/>
              <w:bottom w:val="nil"/>
              <w:right w:val="nil"/>
            </w:tcBorders>
            <w:shd w:val="clear" w:color="auto" w:fill="auto"/>
            <w:noWrap/>
            <w:vAlign w:val="center"/>
            <w:hideMark/>
          </w:tcPr>
          <w:p w14:paraId="4F853BE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2.3</w:t>
            </w:r>
          </w:p>
        </w:tc>
      </w:tr>
      <w:tr w:rsidR="001B3446" w:rsidRPr="00304FD9" w14:paraId="039718A4" w14:textId="77777777" w:rsidTr="00735EE1">
        <w:trPr>
          <w:trHeight w:val="284"/>
        </w:trPr>
        <w:tc>
          <w:tcPr>
            <w:tcW w:w="4111" w:type="dxa"/>
            <w:tcBorders>
              <w:top w:val="nil"/>
              <w:left w:val="nil"/>
              <w:bottom w:val="nil"/>
              <w:right w:val="nil"/>
            </w:tcBorders>
            <w:shd w:val="clear" w:color="auto" w:fill="auto"/>
            <w:noWrap/>
            <w:vAlign w:val="center"/>
            <w:hideMark/>
          </w:tcPr>
          <w:p w14:paraId="46705F21" w14:textId="4B0E0156"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SIT</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Tourism, Travel and Hospitality</w:t>
            </w:r>
          </w:p>
        </w:tc>
        <w:tc>
          <w:tcPr>
            <w:tcW w:w="904" w:type="dxa"/>
            <w:tcBorders>
              <w:top w:val="nil"/>
              <w:left w:val="nil"/>
              <w:bottom w:val="nil"/>
              <w:right w:val="nil"/>
            </w:tcBorders>
            <w:shd w:val="clear" w:color="auto" w:fill="auto"/>
            <w:noWrap/>
            <w:vAlign w:val="center"/>
            <w:hideMark/>
          </w:tcPr>
          <w:p w14:paraId="5FFE587E"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18.1</w:t>
            </w:r>
          </w:p>
        </w:tc>
        <w:tc>
          <w:tcPr>
            <w:tcW w:w="905" w:type="dxa"/>
            <w:tcBorders>
              <w:top w:val="nil"/>
              <w:left w:val="nil"/>
              <w:bottom w:val="nil"/>
              <w:right w:val="nil"/>
            </w:tcBorders>
            <w:shd w:val="clear" w:color="auto" w:fill="auto"/>
            <w:noWrap/>
            <w:vAlign w:val="center"/>
            <w:hideMark/>
          </w:tcPr>
          <w:p w14:paraId="3B95BC01"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19.0</w:t>
            </w:r>
          </w:p>
        </w:tc>
        <w:tc>
          <w:tcPr>
            <w:tcW w:w="904" w:type="dxa"/>
            <w:tcBorders>
              <w:top w:val="nil"/>
              <w:left w:val="nil"/>
              <w:bottom w:val="nil"/>
              <w:right w:val="nil"/>
            </w:tcBorders>
            <w:shd w:val="clear" w:color="auto" w:fill="auto"/>
            <w:noWrap/>
            <w:vAlign w:val="center"/>
            <w:hideMark/>
          </w:tcPr>
          <w:p w14:paraId="7A5A5138"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18.3</w:t>
            </w:r>
          </w:p>
        </w:tc>
        <w:tc>
          <w:tcPr>
            <w:tcW w:w="905" w:type="dxa"/>
            <w:tcBorders>
              <w:top w:val="nil"/>
              <w:left w:val="nil"/>
              <w:bottom w:val="nil"/>
              <w:right w:val="nil"/>
            </w:tcBorders>
            <w:shd w:val="clear" w:color="auto" w:fill="auto"/>
            <w:noWrap/>
            <w:vAlign w:val="center"/>
            <w:hideMark/>
          </w:tcPr>
          <w:p w14:paraId="75EACFE5"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0.9</w:t>
            </w:r>
          </w:p>
        </w:tc>
        <w:tc>
          <w:tcPr>
            <w:tcW w:w="904" w:type="dxa"/>
            <w:tcBorders>
              <w:top w:val="nil"/>
              <w:left w:val="nil"/>
              <w:bottom w:val="nil"/>
              <w:right w:val="nil"/>
            </w:tcBorders>
            <w:shd w:val="clear" w:color="auto" w:fill="auto"/>
            <w:noWrap/>
            <w:vAlign w:val="center"/>
            <w:hideMark/>
          </w:tcPr>
          <w:p w14:paraId="4C367C7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-0.7</w:t>
            </w:r>
          </w:p>
        </w:tc>
        <w:tc>
          <w:tcPr>
            <w:tcW w:w="905" w:type="dxa"/>
            <w:tcBorders>
              <w:top w:val="nil"/>
              <w:left w:val="nil"/>
              <w:bottom w:val="nil"/>
              <w:right w:val="nil"/>
            </w:tcBorders>
            <w:shd w:val="clear" w:color="auto" w:fill="auto"/>
            <w:noWrap/>
            <w:vAlign w:val="center"/>
            <w:hideMark/>
          </w:tcPr>
          <w:p w14:paraId="61513625"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0.2</w:t>
            </w:r>
          </w:p>
        </w:tc>
      </w:tr>
      <w:tr w:rsidR="001B3446" w:rsidRPr="00304FD9" w14:paraId="0482D2FB" w14:textId="77777777" w:rsidTr="00735EE1">
        <w:trPr>
          <w:trHeight w:val="284"/>
        </w:trPr>
        <w:tc>
          <w:tcPr>
            <w:tcW w:w="4111" w:type="dxa"/>
            <w:tcBorders>
              <w:top w:val="nil"/>
              <w:left w:val="nil"/>
              <w:bottom w:val="nil"/>
              <w:right w:val="nil"/>
            </w:tcBorders>
            <w:shd w:val="clear" w:color="auto" w:fill="auto"/>
            <w:noWrap/>
            <w:vAlign w:val="center"/>
            <w:hideMark/>
          </w:tcPr>
          <w:p w14:paraId="5698EDF8" w14:textId="73562DA2"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CPC</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Construction, Plumbing &amp; Services Integrated Framework</w:t>
            </w:r>
          </w:p>
        </w:tc>
        <w:tc>
          <w:tcPr>
            <w:tcW w:w="904" w:type="dxa"/>
            <w:tcBorders>
              <w:top w:val="nil"/>
              <w:left w:val="nil"/>
              <w:bottom w:val="nil"/>
              <w:right w:val="nil"/>
            </w:tcBorders>
            <w:shd w:val="clear" w:color="auto" w:fill="auto"/>
            <w:noWrap/>
            <w:vAlign w:val="center"/>
            <w:hideMark/>
          </w:tcPr>
          <w:p w14:paraId="43EE2B3F"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22.6</w:t>
            </w:r>
          </w:p>
        </w:tc>
        <w:tc>
          <w:tcPr>
            <w:tcW w:w="905" w:type="dxa"/>
            <w:tcBorders>
              <w:top w:val="nil"/>
              <w:left w:val="nil"/>
              <w:bottom w:val="nil"/>
              <w:right w:val="nil"/>
            </w:tcBorders>
            <w:shd w:val="clear" w:color="auto" w:fill="auto"/>
            <w:noWrap/>
            <w:vAlign w:val="center"/>
            <w:hideMark/>
          </w:tcPr>
          <w:p w14:paraId="22FDD5C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26.6</w:t>
            </w:r>
          </w:p>
        </w:tc>
        <w:tc>
          <w:tcPr>
            <w:tcW w:w="904" w:type="dxa"/>
            <w:tcBorders>
              <w:top w:val="nil"/>
              <w:left w:val="nil"/>
              <w:bottom w:val="nil"/>
              <w:right w:val="nil"/>
            </w:tcBorders>
            <w:shd w:val="clear" w:color="auto" w:fill="auto"/>
            <w:noWrap/>
            <w:vAlign w:val="center"/>
            <w:hideMark/>
          </w:tcPr>
          <w:p w14:paraId="7EFFB8A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23.6</w:t>
            </w:r>
          </w:p>
        </w:tc>
        <w:tc>
          <w:tcPr>
            <w:tcW w:w="905" w:type="dxa"/>
            <w:tcBorders>
              <w:top w:val="nil"/>
              <w:left w:val="nil"/>
              <w:bottom w:val="nil"/>
              <w:right w:val="nil"/>
            </w:tcBorders>
            <w:shd w:val="clear" w:color="auto" w:fill="auto"/>
            <w:noWrap/>
            <w:vAlign w:val="center"/>
            <w:hideMark/>
          </w:tcPr>
          <w:p w14:paraId="335B5AFF"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4.0</w:t>
            </w:r>
          </w:p>
        </w:tc>
        <w:tc>
          <w:tcPr>
            <w:tcW w:w="904" w:type="dxa"/>
            <w:tcBorders>
              <w:top w:val="nil"/>
              <w:left w:val="nil"/>
              <w:bottom w:val="nil"/>
              <w:right w:val="nil"/>
            </w:tcBorders>
            <w:shd w:val="clear" w:color="auto" w:fill="auto"/>
            <w:noWrap/>
            <w:vAlign w:val="center"/>
            <w:hideMark/>
          </w:tcPr>
          <w:p w14:paraId="52BEC65F"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-3.1</w:t>
            </w:r>
          </w:p>
        </w:tc>
        <w:tc>
          <w:tcPr>
            <w:tcW w:w="905" w:type="dxa"/>
            <w:tcBorders>
              <w:top w:val="nil"/>
              <w:left w:val="nil"/>
              <w:bottom w:val="nil"/>
              <w:right w:val="nil"/>
            </w:tcBorders>
            <w:shd w:val="clear" w:color="auto" w:fill="auto"/>
            <w:noWrap/>
            <w:vAlign w:val="center"/>
            <w:hideMark/>
          </w:tcPr>
          <w:p w14:paraId="7BCD0D4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w:t>
            </w:r>
          </w:p>
        </w:tc>
      </w:tr>
      <w:tr w:rsidR="001B3446" w:rsidRPr="00304FD9" w14:paraId="4F689E1E" w14:textId="77777777" w:rsidTr="00735EE1">
        <w:trPr>
          <w:trHeight w:val="284"/>
        </w:trPr>
        <w:tc>
          <w:tcPr>
            <w:tcW w:w="4111" w:type="dxa"/>
            <w:tcBorders>
              <w:top w:val="nil"/>
              <w:left w:val="nil"/>
              <w:bottom w:val="nil"/>
              <w:right w:val="nil"/>
            </w:tcBorders>
            <w:shd w:val="clear" w:color="auto" w:fill="auto"/>
            <w:noWrap/>
            <w:vAlign w:val="center"/>
            <w:hideMark/>
          </w:tcPr>
          <w:p w14:paraId="29E4A29A" w14:textId="4C21A78C"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SIS</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Sport, Fitness and Recreation</w:t>
            </w:r>
          </w:p>
        </w:tc>
        <w:tc>
          <w:tcPr>
            <w:tcW w:w="904" w:type="dxa"/>
            <w:tcBorders>
              <w:top w:val="nil"/>
              <w:left w:val="nil"/>
              <w:bottom w:val="nil"/>
              <w:right w:val="nil"/>
            </w:tcBorders>
            <w:shd w:val="clear" w:color="auto" w:fill="auto"/>
            <w:noWrap/>
            <w:vAlign w:val="center"/>
            <w:hideMark/>
          </w:tcPr>
          <w:p w14:paraId="433EC95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28.6</w:t>
            </w:r>
          </w:p>
        </w:tc>
        <w:tc>
          <w:tcPr>
            <w:tcW w:w="905" w:type="dxa"/>
            <w:tcBorders>
              <w:top w:val="nil"/>
              <w:left w:val="nil"/>
              <w:bottom w:val="nil"/>
              <w:right w:val="nil"/>
            </w:tcBorders>
            <w:shd w:val="clear" w:color="auto" w:fill="auto"/>
            <w:noWrap/>
            <w:vAlign w:val="center"/>
            <w:hideMark/>
          </w:tcPr>
          <w:p w14:paraId="5ABF98F9"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31.7</w:t>
            </w:r>
          </w:p>
        </w:tc>
        <w:tc>
          <w:tcPr>
            <w:tcW w:w="904" w:type="dxa"/>
            <w:tcBorders>
              <w:top w:val="nil"/>
              <w:left w:val="nil"/>
              <w:bottom w:val="nil"/>
              <w:right w:val="nil"/>
            </w:tcBorders>
            <w:shd w:val="clear" w:color="auto" w:fill="auto"/>
            <w:noWrap/>
            <w:vAlign w:val="center"/>
            <w:hideMark/>
          </w:tcPr>
          <w:p w14:paraId="035C7E66"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29.0</w:t>
            </w:r>
          </w:p>
        </w:tc>
        <w:tc>
          <w:tcPr>
            <w:tcW w:w="905" w:type="dxa"/>
            <w:tcBorders>
              <w:top w:val="nil"/>
              <w:left w:val="nil"/>
              <w:bottom w:val="nil"/>
              <w:right w:val="nil"/>
            </w:tcBorders>
            <w:shd w:val="clear" w:color="auto" w:fill="auto"/>
            <w:noWrap/>
            <w:vAlign w:val="center"/>
            <w:hideMark/>
          </w:tcPr>
          <w:p w14:paraId="0E69BECA"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3.2</w:t>
            </w:r>
          </w:p>
        </w:tc>
        <w:tc>
          <w:tcPr>
            <w:tcW w:w="904" w:type="dxa"/>
            <w:tcBorders>
              <w:top w:val="nil"/>
              <w:left w:val="nil"/>
              <w:bottom w:val="nil"/>
              <w:right w:val="nil"/>
            </w:tcBorders>
            <w:shd w:val="clear" w:color="auto" w:fill="auto"/>
            <w:noWrap/>
            <w:vAlign w:val="center"/>
            <w:hideMark/>
          </w:tcPr>
          <w:p w14:paraId="09C8F38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-2.7</w:t>
            </w:r>
          </w:p>
        </w:tc>
        <w:tc>
          <w:tcPr>
            <w:tcW w:w="905" w:type="dxa"/>
            <w:tcBorders>
              <w:top w:val="nil"/>
              <w:left w:val="nil"/>
              <w:bottom w:val="nil"/>
              <w:right w:val="nil"/>
            </w:tcBorders>
            <w:shd w:val="clear" w:color="auto" w:fill="auto"/>
            <w:noWrap/>
            <w:vAlign w:val="center"/>
            <w:hideMark/>
          </w:tcPr>
          <w:p w14:paraId="7D34031E"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0.4</w:t>
            </w:r>
          </w:p>
        </w:tc>
      </w:tr>
      <w:tr w:rsidR="001B3446" w:rsidRPr="00304FD9" w14:paraId="4EE4BE0B" w14:textId="77777777" w:rsidTr="00735EE1">
        <w:trPr>
          <w:trHeight w:val="284"/>
        </w:trPr>
        <w:tc>
          <w:tcPr>
            <w:tcW w:w="4111" w:type="dxa"/>
            <w:tcBorders>
              <w:top w:val="nil"/>
              <w:left w:val="nil"/>
              <w:bottom w:val="nil"/>
              <w:right w:val="nil"/>
            </w:tcBorders>
            <w:shd w:val="clear" w:color="auto" w:fill="auto"/>
            <w:noWrap/>
            <w:vAlign w:val="center"/>
            <w:hideMark/>
          </w:tcPr>
          <w:p w14:paraId="7B86C76D" w14:textId="77777777"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HLT – Health</w:t>
            </w:r>
          </w:p>
        </w:tc>
        <w:tc>
          <w:tcPr>
            <w:tcW w:w="904" w:type="dxa"/>
            <w:tcBorders>
              <w:top w:val="nil"/>
              <w:left w:val="nil"/>
              <w:bottom w:val="nil"/>
              <w:right w:val="nil"/>
            </w:tcBorders>
            <w:shd w:val="clear" w:color="auto" w:fill="auto"/>
            <w:noWrap/>
            <w:vAlign w:val="center"/>
            <w:hideMark/>
          </w:tcPr>
          <w:p w14:paraId="7C9D9B54"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29.4</w:t>
            </w:r>
          </w:p>
        </w:tc>
        <w:tc>
          <w:tcPr>
            <w:tcW w:w="905" w:type="dxa"/>
            <w:tcBorders>
              <w:top w:val="nil"/>
              <w:left w:val="nil"/>
              <w:bottom w:val="nil"/>
              <w:right w:val="nil"/>
            </w:tcBorders>
            <w:shd w:val="clear" w:color="auto" w:fill="auto"/>
            <w:noWrap/>
            <w:vAlign w:val="center"/>
            <w:hideMark/>
          </w:tcPr>
          <w:p w14:paraId="455CD3B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36.4</w:t>
            </w:r>
          </w:p>
        </w:tc>
        <w:tc>
          <w:tcPr>
            <w:tcW w:w="904" w:type="dxa"/>
            <w:tcBorders>
              <w:top w:val="nil"/>
              <w:left w:val="nil"/>
              <w:bottom w:val="nil"/>
              <w:right w:val="nil"/>
            </w:tcBorders>
            <w:shd w:val="clear" w:color="auto" w:fill="auto"/>
            <w:noWrap/>
            <w:vAlign w:val="center"/>
            <w:hideMark/>
          </w:tcPr>
          <w:p w14:paraId="1533B4A2"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30.9</w:t>
            </w:r>
          </w:p>
        </w:tc>
        <w:tc>
          <w:tcPr>
            <w:tcW w:w="905" w:type="dxa"/>
            <w:tcBorders>
              <w:top w:val="nil"/>
              <w:left w:val="nil"/>
              <w:bottom w:val="nil"/>
              <w:right w:val="nil"/>
            </w:tcBorders>
            <w:shd w:val="clear" w:color="auto" w:fill="auto"/>
            <w:noWrap/>
            <w:vAlign w:val="center"/>
            <w:hideMark/>
          </w:tcPr>
          <w:p w14:paraId="7BA55C7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7.0</w:t>
            </w:r>
          </w:p>
        </w:tc>
        <w:tc>
          <w:tcPr>
            <w:tcW w:w="904" w:type="dxa"/>
            <w:tcBorders>
              <w:top w:val="nil"/>
              <w:left w:val="nil"/>
              <w:bottom w:val="nil"/>
              <w:right w:val="nil"/>
            </w:tcBorders>
            <w:shd w:val="clear" w:color="auto" w:fill="auto"/>
            <w:noWrap/>
            <w:vAlign w:val="center"/>
            <w:hideMark/>
          </w:tcPr>
          <w:p w14:paraId="11D8B16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-5.5</w:t>
            </w:r>
          </w:p>
        </w:tc>
        <w:tc>
          <w:tcPr>
            <w:tcW w:w="905" w:type="dxa"/>
            <w:tcBorders>
              <w:top w:val="nil"/>
              <w:left w:val="nil"/>
              <w:bottom w:val="nil"/>
              <w:right w:val="nil"/>
            </w:tcBorders>
            <w:shd w:val="clear" w:color="auto" w:fill="auto"/>
            <w:noWrap/>
            <w:vAlign w:val="center"/>
            <w:hideMark/>
          </w:tcPr>
          <w:p w14:paraId="411B49A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w:t>
            </w:r>
          </w:p>
        </w:tc>
      </w:tr>
      <w:tr w:rsidR="001B3446" w:rsidRPr="00304FD9" w14:paraId="6F1D0D08" w14:textId="77777777" w:rsidTr="00735EE1">
        <w:trPr>
          <w:trHeight w:val="284"/>
        </w:trPr>
        <w:tc>
          <w:tcPr>
            <w:tcW w:w="4111" w:type="dxa"/>
            <w:tcBorders>
              <w:top w:val="nil"/>
              <w:left w:val="nil"/>
              <w:bottom w:val="nil"/>
              <w:right w:val="nil"/>
            </w:tcBorders>
            <w:shd w:val="clear" w:color="auto" w:fill="auto"/>
            <w:noWrap/>
            <w:vAlign w:val="center"/>
            <w:hideMark/>
          </w:tcPr>
          <w:p w14:paraId="385B7EF1" w14:textId="42257DE6"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TLI</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Transport and Logistics</w:t>
            </w:r>
          </w:p>
        </w:tc>
        <w:tc>
          <w:tcPr>
            <w:tcW w:w="904" w:type="dxa"/>
            <w:tcBorders>
              <w:top w:val="nil"/>
              <w:left w:val="nil"/>
              <w:bottom w:val="nil"/>
              <w:right w:val="nil"/>
            </w:tcBorders>
            <w:shd w:val="clear" w:color="auto" w:fill="auto"/>
            <w:noWrap/>
            <w:vAlign w:val="center"/>
            <w:hideMark/>
          </w:tcPr>
          <w:p w14:paraId="2921C05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17.6</w:t>
            </w:r>
          </w:p>
        </w:tc>
        <w:tc>
          <w:tcPr>
            <w:tcW w:w="905" w:type="dxa"/>
            <w:tcBorders>
              <w:top w:val="nil"/>
              <w:left w:val="nil"/>
              <w:bottom w:val="nil"/>
              <w:right w:val="nil"/>
            </w:tcBorders>
            <w:shd w:val="clear" w:color="auto" w:fill="auto"/>
            <w:noWrap/>
            <w:vAlign w:val="center"/>
            <w:hideMark/>
          </w:tcPr>
          <w:p w14:paraId="0EDB91F6"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14.8</w:t>
            </w:r>
          </w:p>
        </w:tc>
        <w:tc>
          <w:tcPr>
            <w:tcW w:w="904" w:type="dxa"/>
            <w:tcBorders>
              <w:top w:val="nil"/>
              <w:left w:val="nil"/>
              <w:bottom w:val="nil"/>
              <w:right w:val="nil"/>
            </w:tcBorders>
            <w:shd w:val="clear" w:color="auto" w:fill="auto"/>
            <w:noWrap/>
            <w:vAlign w:val="center"/>
            <w:hideMark/>
          </w:tcPr>
          <w:p w14:paraId="187B3621"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15.9</w:t>
            </w:r>
          </w:p>
        </w:tc>
        <w:tc>
          <w:tcPr>
            <w:tcW w:w="905" w:type="dxa"/>
            <w:tcBorders>
              <w:top w:val="nil"/>
              <w:left w:val="nil"/>
              <w:bottom w:val="nil"/>
              <w:right w:val="nil"/>
            </w:tcBorders>
            <w:shd w:val="clear" w:color="auto" w:fill="auto"/>
            <w:noWrap/>
            <w:vAlign w:val="center"/>
            <w:hideMark/>
          </w:tcPr>
          <w:p w14:paraId="49D84676"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-2.8</w:t>
            </w:r>
          </w:p>
        </w:tc>
        <w:tc>
          <w:tcPr>
            <w:tcW w:w="904" w:type="dxa"/>
            <w:tcBorders>
              <w:top w:val="nil"/>
              <w:left w:val="nil"/>
              <w:bottom w:val="nil"/>
              <w:right w:val="nil"/>
            </w:tcBorders>
            <w:shd w:val="clear" w:color="auto" w:fill="auto"/>
            <w:noWrap/>
            <w:vAlign w:val="center"/>
            <w:hideMark/>
          </w:tcPr>
          <w:p w14:paraId="0913F8B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1.1</w:t>
            </w:r>
          </w:p>
        </w:tc>
        <w:tc>
          <w:tcPr>
            <w:tcW w:w="905" w:type="dxa"/>
            <w:tcBorders>
              <w:top w:val="nil"/>
              <w:left w:val="nil"/>
              <w:bottom w:val="nil"/>
              <w:right w:val="nil"/>
            </w:tcBorders>
            <w:shd w:val="clear" w:color="auto" w:fill="auto"/>
            <w:noWrap/>
            <w:vAlign w:val="center"/>
            <w:hideMark/>
          </w:tcPr>
          <w:p w14:paraId="5E39EBEF"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w:t>
            </w:r>
          </w:p>
        </w:tc>
      </w:tr>
      <w:tr w:rsidR="001B3446" w:rsidRPr="00304FD9" w14:paraId="123A1C23" w14:textId="77777777" w:rsidTr="00735EE1">
        <w:trPr>
          <w:trHeight w:val="284"/>
        </w:trPr>
        <w:tc>
          <w:tcPr>
            <w:tcW w:w="4111" w:type="dxa"/>
            <w:tcBorders>
              <w:top w:val="nil"/>
              <w:left w:val="nil"/>
              <w:bottom w:val="nil"/>
              <w:right w:val="nil"/>
            </w:tcBorders>
            <w:shd w:val="clear" w:color="auto" w:fill="auto"/>
            <w:noWrap/>
            <w:vAlign w:val="center"/>
            <w:hideMark/>
          </w:tcPr>
          <w:p w14:paraId="4889EA9C" w14:textId="335BCACE"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AUR</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Automotive Industry Retail, Service and Repair</w:t>
            </w:r>
          </w:p>
        </w:tc>
        <w:tc>
          <w:tcPr>
            <w:tcW w:w="904" w:type="dxa"/>
            <w:tcBorders>
              <w:top w:val="nil"/>
              <w:left w:val="nil"/>
              <w:bottom w:val="nil"/>
              <w:right w:val="nil"/>
            </w:tcBorders>
            <w:shd w:val="clear" w:color="auto" w:fill="auto"/>
            <w:noWrap/>
            <w:vAlign w:val="center"/>
            <w:hideMark/>
          </w:tcPr>
          <w:p w14:paraId="6DFA4281"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18.2</w:t>
            </w:r>
          </w:p>
        </w:tc>
        <w:tc>
          <w:tcPr>
            <w:tcW w:w="905" w:type="dxa"/>
            <w:tcBorders>
              <w:top w:val="nil"/>
              <w:left w:val="nil"/>
              <w:bottom w:val="nil"/>
              <w:right w:val="nil"/>
            </w:tcBorders>
            <w:shd w:val="clear" w:color="auto" w:fill="auto"/>
            <w:noWrap/>
            <w:vAlign w:val="center"/>
            <w:hideMark/>
          </w:tcPr>
          <w:p w14:paraId="34D634EB"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21.8</w:t>
            </w:r>
          </w:p>
        </w:tc>
        <w:tc>
          <w:tcPr>
            <w:tcW w:w="904" w:type="dxa"/>
            <w:tcBorders>
              <w:top w:val="nil"/>
              <w:left w:val="nil"/>
              <w:bottom w:val="nil"/>
              <w:right w:val="nil"/>
            </w:tcBorders>
            <w:shd w:val="clear" w:color="auto" w:fill="auto"/>
            <w:noWrap/>
            <w:vAlign w:val="center"/>
            <w:hideMark/>
          </w:tcPr>
          <w:p w14:paraId="18B8DE2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18.0</w:t>
            </w:r>
          </w:p>
        </w:tc>
        <w:tc>
          <w:tcPr>
            <w:tcW w:w="905" w:type="dxa"/>
            <w:tcBorders>
              <w:top w:val="nil"/>
              <w:left w:val="nil"/>
              <w:bottom w:val="nil"/>
              <w:right w:val="nil"/>
            </w:tcBorders>
            <w:shd w:val="clear" w:color="auto" w:fill="auto"/>
            <w:noWrap/>
            <w:vAlign w:val="center"/>
            <w:hideMark/>
          </w:tcPr>
          <w:p w14:paraId="072E922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w:t>
            </w:r>
          </w:p>
        </w:tc>
        <w:tc>
          <w:tcPr>
            <w:tcW w:w="904" w:type="dxa"/>
            <w:tcBorders>
              <w:top w:val="nil"/>
              <w:left w:val="nil"/>
              <w:bottom w:val="nil"/>
              <w:right w:val="nil"/>
            </w:tcBorders>
            <w:shd w:val="clear" w:color="auto" w:fill="auto"/>
            <w:noWrap/>
            <w:vAlign w:val="center"/>
            <w:hideMark/>
          </w:tcPr>
          <w:p w14:paraId="20A88BF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-3.8</w:t>
            </w:r>
          </w:p>
        </w:tc>
        <w:tc>
          <w:tcPr>
            <w:tcW w:w="905" w:type="dxa"/>
            <w:tcBorders>
              <w:top w:val="nil"/>
              <w:left w:val="nil"/>
              <w:bottom w:val="nil"/>
              <w:right w:val="nil"/>
            </w:tcBorders>
            <w:shd w:val="clear" w:color="auto" w:fill="auto"/>
            <w:noWrap/>
            <w:vAlign w:val="center"/>
            <w:hideMark/>
          </w:tcPr>
          <w:p w14:paraId="7D0DB733"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-0.2</w:t>
            </w:r>
          </w:p>
        </w:tc>
      </w:tr>
      <w:tr w:rsidR="001B3446" w:rsidRPr="00304FD9" w14:paraId="560BD766" w14:textId="77777777" w:rsidTr="00735EE1">
        <w:trPr>
          <w:trHeight w:val="284"/>
        </w:trPr>
        <w:tc>
          <w:tcPr>
            <w:tcW w:w="4111" w:type="dxa"/>
            <w:tcBorders>
              <w:top w:val="nil"/>
              <w:left w:val="nil"/>
              <w:bottom w:val="nil"/>
              <w:right w:val="nil"/>
            </w:tcBorders>
            <w:shd w:val="clear" w:color="auto" w:fill="auto"/>
            <w:noWrap/>
            <w:vAlign w:val="center"/>
            <w:hideMark/>
          </w:tcPr>
          <w:p w14:paraId="5A5620E3" w14:textId="63800A0A"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TAE</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Training and Education</w:t>
            </w:r>
          </w:p>
        </w:tc>
        <w:tc>
          <w:tcPr>
            <w:tcW w:w="904" w:type="dxa"/>
            <w:tcBorders>
              <w:top w:val="nil"/>
              <w:left w:val="nil"/>
              <w:bottom w:val="nil"/>
              <w:right w:val="nil"/>
            </w:tcBorders>
            <w:shd w:val="clear" w:color="auto" w:fill="auto"/>
            <w:noWrap/>
            <w:vAlign w:val="center"/>
            <w:hideMark/>
          </w:tcPr>
          <w:p w14:paraId="35388AD1"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28.9</w:t>
            </w:r>
          </w:p>
        </w:tc>
        <w:tc>
          <w:tcPr>
            <w:tcW w:w="905" w:type="dxa"/>
            <w:tcBorders>
              <w:top w:val="nil"/>
              <w:left w:val="nil"/>
              <w:bottom w:val="nil"/>
              <w:right w:val="nil"/>
            </w:tcBorders>
            <w:shd w:val="clear" w:color="auto" w:fill="auto"/>
            <w:noWrap/>
            <w:vAlign w:val="center"/>
            <w:hideMark/>
          </w:tcPr>
          <w:p w14:paraId="55325269"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36.2</w:t>
            </w:r>
          </w:p>
        </w:tc>
        <w:tc>
          <w:tcPr>
            <w:tcW w:w="904" w:type="dxa"/>
            <w:tcBorders>
              <w:top w:val="nil"/>
              <w:left w:val="nil"/>
              <w:bottom w:val="nil"/>
              <w:right w:val="nil"/>
            </w:tcBorders>
            <w:shd w:val="clear" w:color="auto" w:fill="auto"/>
            <w:noWrap/>
            <w:vAlign w:val="center"/>
            <w:hideMark/>
          </w:tcPr>
          <w:p w14:paraId="069061D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37.3</w:t>
            </w:r>
          </w:p>
        </w:tc>
        <w:tc>
          <w:tcPr>
            <w:tcW w:w="905" w:type="dxa"/>
            <w:tcBorders>
              <w:top w:val="nil"/>
              <w:left w:val="nil"/>
              <w:bottom w:val="nil"/>
              <w:right w:val="nil"/>
            </w:tcBorders>
            <w:shd w:val="clear" w:color="auto" w:fill="auto"/>
            <w:noWrap/>
            <w:vAlign w:val="center"/>
            <w:hideMark/>
          </w:tcPr>
          <w:p w14:paraId="6C06F4F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7.2</w:t>
            </w:r>
          </w:p>
        </w:tc>
        <w:tc>
          <w:tcPr>
            <w:tcW w:w="904" w:type="dxa"/>
            <w:tcBorders>
              <w:top w:val="nil"/>
              <w:left w:val="nil"/>
              <w:bottom w:val="nil"/>
              <w:right w:val="nil"/>
            </w:tcBorders>
            <w:shd w:val="clear" w:color="auto" w:fill="auto"/>
            <w:noWrap/>
            <w:vAlign w:val="center"/>
            <w:hideMark/>
          </w:tcPr>
          <w:p w14:paraId="61F14D00"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w:t>
            </w:r>
          </w:p>
        </w:tc>
        <w:tc>
          <w:tcPr>
            <w:tcW w:w="905" w:type="dxa"/>
            <w:tcBorders>
              <w:top w:val="nil"/>
              <w:left w:val="nil"/>
              <w:bottom w:val="nil"/>
              <w:right w:val="nil"/>
            </w:tcBorders>
            <w:shd w:val="clear" w:color="auto" w:fill="auto"/>
            <w:noWrap/>
            <w:vAlign w:val="center"/>
            <w:hideMark/>
          </w:tcPr>
          <w:p w14:paraId="0123D0BF"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8.4</w:t>
            </w:r>
          </w:p>
        </w:tc>
      </w:tr>
      <w:tr w:rsidR="001B3446" w:rsidRPr="00304FD9" w14:paraId="34A569FA" w14:textId="77777777" w:rsidTr="00735EE1">
        <w:trPr>
          <w:trHeight w:val="284"/>
        </w:trPr>
        <w:tc>
          <w:tcPr>
            <w:tcW w:w="4111" w:type="dxa"/>
            <w:tcBorders>
              <w:top w:val="nil"/>
              <w:left w:val="nil"/>
              <w:bottom w:val="nil"/>
              <w:right w:val="nil"/>
            </w:tcBorders>
            <w:shd w:val="clear" w:color="auto" w:fill="auto"/>
            <w:noWrap/>
            <w:vAlign w:val="center"/>
            <w:hideMark/>
          </w:tcPr>
          <w:p w14:paraId="1F533DBF" w14:textId="420E0D3B" w:rsidR="001B3446" w:rsidRPr="00304FD9" w:rsidRDefault="001B3446" w:rsidP="001B3446">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RII</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Resources and Infrastructure</w:t>
            </w:r>
          </w:p>
        </w:tc>
        <w:tc>
          <w:tcPr>
            <w:tcW w:w="904" w:type="dxa"/>
            <w:tcBorders>
              <w:top w:val="nil"/>
              <w:left w:val="nil"/>
              <w:bottom w:val="nil"/>
              <w:right w:val="nil"/>
            </w:tcBorders>
            <w:shd w:val="clear" w:color="auto" w:fill="auto"/>
            <w:noWrap/>
            <w:vAlign w:val="center"/>
            <w:hideMark/>
          </w:tcPr>
          <w:p w14:paraId="57749796"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15.1</w:t>
            </w:r>
          </w:p>
        </w:tc>
        <w:tc>
          <w:tcPr>
            <w:tcW w:w="905" w:type="dxa"/>
            <w:tcBorders>
              <w:top w:val="nil"/>
              <w:left w:val="nil"/>
              <w:bottom w:val="nil"/>
              <w:right w:val="nil"/>
            </w:tcBorders>
            <w:shd w:val="clear" w:color="auto" w:fill="auto"/>
            <w:noWrap/>
            <w:vAlign w:val="center"/>
            <w:hideMark/>
          </w:tcPr>
          <w:p w14:paraId="2EE82F1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15.7</w:t>
            </w:r>
          </w:p>
        </w:tc>
        <w:tc>
          <w:tcPr>
            <w:tcW w:w="904" w:type="dxa"/>
            <w:tcBorders>
              <w:top w:val="nil"/>
              <w:left w:val="nil"/>
              <w:bottom w:val="nil"/>
              <w:right w:val="nil"/>
            </w:tcBorders>
            <w:shd w:val="clear" w:color="auto" w:fill="auto"/>
            <w:noWrap/>
            <w:vAlign w:val="center"/>
            <w:hideMark/>
          </w:tcPr>
          <w:p w14:paraId="1C6401F1"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15.1</w:t>
            </w:r>
          </w:p>
        </w:tc>
        <w:tc>
          <w:tcPr>
            <w:tcW w:w="905" w:type="dxa"/>
            <w:tcBorders>
              <w:top w:val="nil"/>
              <w:left w:val="nil"/>
              <w:bottom w:val="nil"/>
              <w:right w:val="nil"/>
            </w:tcBorders>
            <w:shd w:val="clear" w:color="auto" w:fill="auto"/>
            <w:noWrap/>
            <w:vAlign w:val="center"/>
            <w:hideMark/>
          </w:tcPr>
          <w:p w14:paraId="43AB39F1"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0.6</w:t>
            </w:r>
          </w:p>
        </w:tc>
        <w:tc>
          <w:tcPr>
            <w:tcW w:w="904" w:type="dxa"/>
            <w:tcBorders>
              <w:top w:val="nil"/>
              <w:left w:val="nil"/>
              <w:bottom w:val="nil"/>
              <w:right w:val="nil"/>
            </w:tcBorders>
            <w:shd w:val="clear" w:color="auto" w:fill="auto"/>
            <w:noWrap/>
            <w:vAlign w:val="center"/>
            <w:hideMark/>
          </w:tcPr>
          <w:p w14:paraId="1ADA9FA8"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-0.5</w:t>
            </w:r>
          </w:p>
        </w:tc>
        <w:tc>
          <w:tcPr>
            <w:tcW w:w="905" w:type="dxa"/>
            <w:tcBorders>
              <w:top w:val="nil"/>
              <w:left w:val="nil"/>
              <w:bottom w:val="nil"/>
              <w:right w:val="nil"/>
            </w:tcBorders>
            <w:shd w:val="clear" w:color="auto" w:fill="auto"/>
            <w:noWrap/>
            <w:vAlign w:val="center"/>
            <w:hideMark/>
          </w:tcPr>
          <w:p w14:paraId="502B9FFC" w14:textId="77777777" w:rsidR="001B3446" w:rsidRPr="00304FD9" w:rsidRDefault="001B3446" w:rsidP="001B3446">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0.1</w:t>
            </w:r>
          </w:p>
        </w:tc>
      </w:tr>
      <w:tr w:rsidR="001B3446" w:rsidRPr="00304FD9" w14:paraId="1DCAA498" w14:textId="77777777" w:rsidTr="00735EE1">
        <w:trPr>
          <w:trHeight w:val="299"/>
        </w:trPr>
        <w:tc>
          <w:tcPr>
            <w:tcW w:w="4111" w:type="dxa"/>
            <w:tcBorders>
              <w:top w:val="nil"/>
              <w:left w:val="nil"/>
              <w:bottom w:val="single" w:sz="8" w:space="0" w:color="auto"/>
              <w:right w:val="nil"/>
            </w:tcBorders>
            <w:shd w:val="clear" w:color="auto" w:fill="auto"/>
            <w:noWrap/>
            <w:vAlign w:val="center"/>
            <w:hideMark/>
          </w:tcPr>
          <w:p w14:paraId="48DF7715" w14:textId="77777777" w:rsidR="001B3446" w:rsidRPr="00304FD9" w:rsidRDefault="001B3446" w:rsidP="001B3446">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Overall subject continuing rate</w:t>
            </w:r>
          </w:p>
        </w:tc>
        <w:tc>
          <w:tcPr>
            <w:tcW w:w="904" w:type="dxa"/>
            <w:tcBorders>
              <w:top w:val="nil"/>
              <w:left w:val="nil"/>
              <w:bottom w:val="single" w:sz="8" w:space="0" w:color="auto"/>
              <w:right w:val="nil"/>
            </w:tcBorders>
            <w:shd w:val="clear" w:color="auto" w:fill="auto"/>
            <w:noWrap/>
            <w:vAlign w:val="center"/>
            <w:hideMark/>
          </w:tcPr>
          <w:p w14:paraId="3FE8439C" w14:textId="77777777" w:rsidR="001B3446" w:rsidRPr="00304FD9" w:rsidRDefault="001B3446" w:rsidP="001B3446">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18.0</w:t>
            </w:r>
          </w:p>
        </w:tc>
        <w:tc>
          <w:tcPr>
            <w:tcW w:w="905" w:type="dxa"/>
            <w:tcBorders>
              <w:top w:val="nil"/>
              <w:left w:val="nil"/>
              <w:bottom w:val="single" w:sz="8" w:space="0" w:color="auto"/>
              <w:right w:val="nil"/>
            </w:tcBorders>
            <w:shd w:val="clear" w:color="auto" w:fill="auto"/>
            <w:noWrap/>
            <w:vAlign w:val="center"/>
            <w:hideMark/>
          </w:tcPr>
          <w:p w14:paraId="4C768F7D" w14:textId="77777777" w:rsidR="001B3446" w:rsidRPr="00304FD9" w:rsidRDefault="001B3446" w:rsidP="001B3446">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21.4</w:t>
            </w:r>
          </w:p>
        </w:tc>
        <w:tc>
          <w:tcPr>
            <w:tcW w:w="904" w:type="dxa"/>
            <w:tcBorders>
              <w:top w:val="nil"/>
              <w:left w:val="nil"/>
              <w:bottom w:val="single" w:sz="8" w:space="0" w:color="auto"/>
              <w:right w:val="nil"/>
            </w:tcBorders>
            <w:shd w:val="clear" w:color="auto" w:fill="auto"/>
            <w:noWrap/>
            <w:vAlign w:val="center"/>
            <w:hideMark/>
          </w:tcPr>
          <w:p w14:paraId="7B6B83C0" w14:textId="77777777" w:rsidR="001B3446" w:rsidRPr="00304FD9" w:rsidRDefault="001B3446" w:rsidP="001B3446">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19.3</w:t>
            </w:r>
          </w:p>
        </w:tc>
        <w:tc>
          <w:tcPr>
            <w:tcW w:w="905" w:type="dxa"/>
            <w:tcBorders>
              <w:top w:val="nil"/>
              <w:left w:val="nil"/>
              <w:bottom w:val="single" w:sz="8" w:space="0" w:color="auto"/>
              <w:right w:val="nil"/>
            </w:tcBorders>
            <w:shd w:val="clear" w:color="auto" w:fill="auto"/>
            <w:noWrap/>
            <w:vAlign w:val="center"/>
            <w:hideMark/>
          </w:tcPr>
          <w:p w14:paraId="66AA58AE" w14:textId="77777777" w:rsidR="001B3446" w:rsidRPr="00304FD9" w:rsidRDefault="001B3446" w:rsidP="001B3446">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3.4</w:t>
            </w:r>
          </w:p>
        </w:tc>
        <w:tc>
          <w:tcPr>
            <w:tcW w:w="904" w:type="dxa"/>
            <w:tcBorders>
              <w:top w:val="nil"/>
              <w:left w:val="nil"/>
              <w:bottom w:val="single" w:sz="8" w:space="0" w:color="auto"/>
              <w:right w:val="nil"/>
            </w:tcBorders>
            <w:shd w:val="clear" w:color="auto" w:fill="auto"/>
            <w:noWrap/>
            <w:vAlign w:val="center"/>
            <w:hideMark/>
          </w:tcPr>
          <w:p w14:paraId="3018F5D6" w14:textId="77777777" w:rsidR="001B3446" w:rsidRPr="00304FD9" w:rsidRDefault="001B3446" w:rsidP="001B3446">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-2.1</w:t>
            </w:r>
          </w:p>
        </w:tc>
        <w:tc>
          <w:tcPr>
            <w:tcW w:w="905" w:type="dxa"/>
            <w:tcBorders>
              <w:top w:val="nil"/>
              <w:left w:val="nil"/>
              <w:bottom w:val="single" w:sz="8" w:space="0" w:color="auto"/>
              <w:right w:val="nil"/>
            </w:tcBorders>
            <w:shd w:val="clear" w:color="auto" w:fill="auto"/>
            <w:noWrap/>
            <w:vAlign w:val="center"/>
            <w:hideMark/>
          </w:tcPr>
          <w:p w14:paraId="489BD86D" w14:textId="77777777" w:rsidR="001B3446" w:rsidRPr="00304FD9" w:rsidRDefault="001B3446" w:rsidP="001B3446">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1.2</w:t>
            </w:r>
          </w:p>
        </w:tc>
      </w:tr>
    </w:tbl>
    <w:p w14:paraId="2717BCF6" w14:textId="77777777" w:rsidR="001B3446" w:rsidRPr="00304FD9" w:rsidRDefault="001B3446" w:rsidP="001B3446">
      <w:pPr>
        <w:pStyle w:val="Source"/>
      </w:pPr>
      <w:r w:rsidRPr="00304FD9">
        <w:t>Note: Rates are calculated by dividing the subject result by the total number of subject enrolments.</w:t>
      </w:r>
    </w:p>
    <w:p w14:paraId="55C03C53" w14:textId="4B4814F3" w:rsidR="001B3446" w:rsidRPr="00304FD9" w:rsidRDefault="001B3446" w:rsidP="001B3446">
      <w:pPr>
        <w:pStyle w:val="Source"/>
      </w:pPr>
      <w:r w:rsidRPr="00304FD9">
        <w:t>The denominator (total subject enrolments) used to calculate the continuing rate includes competency achieved/pass, competency not achieved/fail, RPL granted, RPL not granted, withdrawn/discontinued and continuing activity.</w:t>
      </w:r>
    </w:p>
    <w:p w14:paraId="4AD72B92" w14:textId="7F95CBAA" w:rsidR="001B3446" w:rsidRDefault="001B3446" w:rsidP="001B3446">
      <w:pPr>
        <w:pStyle w:val="Source"/>
      </w:pPr>
      <w:r w:rsidRPr="00304FD9">
        <w:t xml:space="preserve">Excludes where outcome identifier – national is </w:t>
      </w:r>
      <w:r w:rsidR="006230EE">
        <w:t>‘</w:t>
      </w:r>
      <w:r w:rsidRPr="00304FD9">
        <w:t xml:space="preserve">81 – </w:t>
      </w:r>
      <w:proofErr w:type="gramStart"/>
      <w:r w:rsidRPr="00304FD9">
        <w:t>Non-assessable</w:t>
      </w:r>
      <w:proofErr w:type="gramEnd"/>
      <w:r w:rsidRPr="00304FD9">
        <w:t xml:space="preserve"> activity – satisfactorily completed</w:t>
      </w:r>
      <w:r w:rsidR="006230EE">
        <w:t>’</w:t>
      </w:r>
      <w:r w:rsidR="0051521F">
        <w:t>;</w:t>
      </w:r>
      <w:r w:rsidRPr="00304FD9">
        <w:t xml:space="preserve"> </w:t>
      </w:r>
      <w:r w:rsidR="006230EE">
        <w:t>‘</w:t>
      </w:r>
      <w:r w:rsidRPr="00304FD9">
        <w:t>82 – Non-assessable activity – withdrawn or not satisfactorily completed</w:t>
      </w:r>
      <w:r w:rsidR="006230EE">
        <w:t>’</w:t>
      </w:r>
      <w:r w:rsidR="0051521F">
        <w:t>;</w:t>
      </w:r>
      <w:r w:rsidRPr="00304FD9">
        <w:t xml:space="preserve"> </w:t>
      </w:r>
      <w:r w:rsidR="006230EE">
        <w:t>‘</w:t>
      </w:r>
      <w:r w:rsidRPr="00304FD9">
        <w:t>60 – Credit transfer/national recognition</w:t>
      </w:r>
      <w:r w:rsidR="006230EE">
        <w:t>’</w:t>
      </w:r>
      <w:r w:rsidR="00C11F82">
        <w:t>;</w:t>
      </w:r>
      <w:r w:rsidRPr="00304FD9">
        <w:t xml:space="preserve"> or </w:t>
      </w:r>
      <w:r w:rsidR="006230EE">
        <w:t>‘</w:t>
      </w:r>
      <w:r w:rsidRPr="00304FD9">
        <w:t>61 – superseded subject, incomplete due to RTO closure</w:t>
      </w:r>
      <w:r w:rsidR="006230EE">
        <w:t>’</w:t>
      </w:r>
      <w:r w:rsidRPr="00304FD9">
        <w:t>.</w:t>
      </w:r>
    </w:p>
    <w:p w14:paraId="64202FD4" w14:textId="6FAA2980" w:rsidR="00D84CA0" w:rsidRPr="00304FD9" w:rsidRDefault="00D84CA0" w:rsidP="001B3446">
      <w:pPr>
        <w:pStyle w:val="Source"/>
      </w:pPr>
      <w:r w:rsidRPr="00304FD9">
        <w:t>Source:</w:t>
      </w:r>
      <w:r w:rsidRPr="00304FD9">
        <w:tab/>
        <w:t xml:space="preserve">NCVER Total VET </w:t>
      </w:r>
      <w:r w:rsidR="002E1E68">
        <w:t>S</w:t>
      </w:r>
      <w:r w:rsidRPr="00304FD9">
        <w:t xml:space="preserve">tudents and </w:t>
      </w:r>
      <w:r w:rsidR="002E1E68">
        <w:t>C</w:t>
      </w:r>
      <w:r w:rsidRPr="00304FD9">
        <w:t>ourses, 2019−21</w:t>
      </w:r>
      <w:r>
        <w:t>.</w:t>
      </w:r>
    </w:p>
    <w:p w14:paraId="5C818007" w14:textId="6F198360" w:rsidR="00521AB4" w:rsidRPr="00304FD9" w:rsidRDefault="00521AB4" w:rsidP="001B3446">
      <w:pPr>
        <w:pStyle w:val="Source"/>
      </w:pPr>
    </w:p>
    <w:p w14:paraId="3176BCE0" w14:textId="6009D59F" w:rsidR="00D94521" w:rsidRPr="00304FD9" w:rsidRDefault="00995272" w:rsidP="00D94521">
      <w:pPr>
        <w:pStyle w:val="Text"/>
      </w:pPr>
      <w:r>
        <w:t>As table 15 indicates, f</w:t>
      </w:r>
      <w:r w:rsidR="00D94521" w:rsidRPr="00304FD9">
        <w:t xml:space="preserve">rom 2019 to 2020, there was an increase in </w:t>
      </w:r>
      <w:r w:rsidR="00BA0C4F" w:rsidRPr="00304FD9">
        <w:t xml:space="preserve">the </w:t>
      </w:r>
      <w:r w:rsidR="00587105" w:rsidRPr="00304FD9">
        <w:t xml:space="preserve">subject </w:t>
      </w:r>
      <w:r w:rsidR="00D94521" w:rsidRPr="00304FD9">
        <w:t>withdrawal rate for all equity grou</w:t>
      </w:r>
      <w:r>
        <w:t>ps</w:t>
      </w:r>
      <w:r w:rsidR="00D94521" w:rsidRPr="00304FD9">
        <w:t xml:space="preserve">. There were notable increases in the withdrawal </w:t>
      </w:r>
      <w:r w:rsidR="00266EE3" w:rsidRPr="00304FD9">
        <w:t xml:space="preserve">subject </w:t>
      </w:r>
      <w:r w:rsidR="00D94521" w:rsidRPr="00304FD9">
        <w:t>rate for Indigenous students (</w:t>
      </w:r>
      <w:r w:rsidR="00587105" w:rsidRPr="00304FD9">
        <w:t xml:space="preserve">up </w:t>
      </w:r>
      <w:r w:rsidR="00D94521" w:rsidRPr="00304FD9">
        <w:t>2.3</w:t>
      </w:r>
      <w:r w:rsidR="00587105" w:rsidRPr="00304FD9">
        <w:t xml:space="preserve"> percentage points</w:t>
      </w:r>
      <w:r w:rsidR="00D94521" w:rsidRPr="00304FD9">
        <w:t>), students with a disability (</w:t>
      </w:r>
      <w:r w:rsidR="00587105" w:rsidRPr="00304FD9">
        <w:t xml:space="preserve">up </w:t>
      </w:r>
      <w:r w:rsidR="00D94521" w:rsidRPr="00304FD9">
        <w:t>4.4</w:t>
      </w:r>
      <w:r w:rsidR="00587105" w:rsidRPr="00304FD9">
        <w:t xml:space="preserve"> percentage p</w:t>
      </w:r>
      <w:r w:rsidR="00AA7C55" w:rsidRPr="00304FD9">
        <w:t>o</w:t>
      </w:r>
      <w:r w:rsidR="00587105" w:rsidRPr="00304FD9">
        <w:t>ints</w:t>
      </w:r>
      <w:r w:rsidR="00D94521" w:rsidRPr="00304FD9">
        <w:t>) and most disadvantaged students (</w:t>
      </w:r>
      <w:r w:rsidR="000879D3" w:rsidRPr="00304FD9">
        <w:t xml:space="preserve">up </w:t>
      </w:r>
      <w:r w:rsidR="00D94521" w:rsidRPr="00304FD9">
        <w:t>2.1</w:t>
      </w:r>
      <w:r w:rsidR="000879D3" w:rsidRPr="00304FD9">
        <w:t xml:space="preserve"> percentage points</w:t>
      </w:r>
      <w:r w:rsidR="00D94521" w:rsidRPr="00304FD9">
        <w:t>).</w:t>
      </w:r>
    </w:p>
    <w:p w14:paraId="33389D84" w14:textId="0331412A" w:rsidR="00D94521" w:rsidRPr="00304FD9" w:rsidRDefault="00D94521" w:rsidP="00D94521">
      <w:pPr>
        <w:pStyle w:val="Text"/>
      </w:pPr>
      <w:r w:rsidRPr="00304FD9">
        <w:t>During this same period, the</w:t>
      </w:r>
      <w:r w:rsidR="00AA7C55" w:rsidRPr="00304FD9">
        <w:t xml:space="preserve"> subject</w:t>
      </w:r>
      <w:r w:rsidRPr="00304FD9">
        <w:t xml:space="preserve"> withdrawal rate increased for all training packages (except for Construction, Plumbing &amp; Services Integrated Framework)</w:t>
      </w:r>
      <w:r w:rsidR="00EF3560">
        <w:t>,</w:t>
      </w:r>
      <w:r w:rsidRPr="00304FD9">
        <w:t xml:space="preserve"> with notable increases in the </w:t>
      </w:r>
      <w:r w:rsidR="000879D3" w:rsidRPr="00304FD9">
        <w:t xml:space="preserve">subject </w:t>
      </w:r>
      <w:r w:rsidRPr="00304FD9">
        <w:t>withdrawal rate for Community Services (</w:t>
      </w:r>
      <w:r w:rsidR="000879D3" w:rsidRPr="00304FD9">
        <w:t xml:space="preserve">up </w:t>
      </w:r>
      <w:r w:rsidRPr="00304FD9">
        <w:t>3.6</w:t>
      </w:r>
      <w:r w:rsidR="000879D3" w:rsidRPr="00304FD9">
        <w:t xml:space="preserve"> percentage points</w:t>
      </w:r>
      <w:r w:rsidRPr="00304FD9">
        <w:t>)</w:t>
      </w:r>
      <w:r w:rsidR="00AA4919">
        <w:t>,</w:t>
      </w:r>
      <w:r w:rsidRPr="00304FD9">
        <w:t xml:space="preserve"> and Training and Education (</w:t>
      </w:r>
      <w:r w:rsidR="000879D3" w:rsidRPr="00304FD9">
        <w:t xml:space="preserve">up </w:t>
      </w:r>
      <w:r w:rsidRPr="00304FD9">
        <w:t>5.9</w:t>
      </w:r>
      <w:r w:rsidR="000879D3" w:rsidRPr="00304FD9">
        <w:t xml:space="preserve"> percentage points</w:t>
      </w:r>
      <w:r w:rsidRPr="00304FD9">
        <w:t xml:space="preserve">). </w:t>
      </w:r>
    </w:p>
    <w:p w14:paraId="0866FAF7" w14:textId="6C18CBFC" w:rsidR="00521AB4" w:rsidRPr="00304FD9" w:rsidRDefault="00D94521" w:rsidP="00D94521">
      <w:pPr>
        <w:pStyle w:val="Text"/>
        <w:rPr>
          <w:rFonts w:ascii="Arial" w:hAnsi="Arial"/>
          <w:b/>
          <w:sz w:val="17"/>
        </w:rPr>
      </w:pPr>
      <w:r w:rsidRPr="00304FD9">
        <w:t xml:space="preserve">From 2020 to 2021, the </w:t>
      </w:r>
      <w:r w:rsidR="000879D3" w:rsidRPr="00304FD9">
        <w:t xml:space="preserve">overall subject </w:t>
      </w:r>
      <w:r w:rsidRPr="00304FD9">
        <w:t>withdrawal rate increase</w:t>
      </w:r>
      <w:r w:rsidR="000879D3" w:rsidRPr="00304FD9">
        <w:t>d further</w:t>
      </w:r>
      <w:r w:rsidR="00EF3560">
        <w:t>,</w:t>
      </w:r>
      <w:r w:rsidRPr="00304FD9">
        <w:t xml:space="preserve"> </w:t>
      </w:r>
      <w:r w:rsidR="000879D3" w:rsidRPr="00304FD9">
        <w:t>as did the subject withdrawal rate as</w:t>
      </w:r>
      <w:r w:rsidRPr="00304FD9">
        <w:t xml:space="preserve"> across </w:t>
      </w:r>
      <w:r w:rsidR="000879D3" w:rsidRPr="00304FD9">
        <w:t>all</w:t>
      </w:r>
      <w:r w:rsidRPr="00304FD9">
        <w:t xml:space="preserve"> training packages</w:t>
      </w:r>
      <w:r w:rsidR="000879D3" w:rsidRPr="00304FD9">
        <w:t xml:space="preserve">, </w:t>
      </w:r>
      <w:r w:rsidR="008B4F17">
        <w:t>except for</w:t>
      </w:r>
      <w:r w:rsidR="000879D3" w:rsidRPr="00304FD9">
        <w:t xml:space="preserve"> Transport and Logistics</w:t>
      </w:r>
      <w:r w:rsidRPr="00304FD9">
        <w:t>.</w:t>
      </w:r>
      <w:r w:rsidR="00521AB4" w:rsidRPr="00304FD9">
        <w:br w:type="page"/>
      </w:r>
    </w:p>
    <w:p w14:paraId="0326F2B7" w14:textId="70BFB03E" w:rsidR="00190CDE" w:rsidRPr="00304FD9" w:rsidRDefault="00190CDE" w:rsidP="00190CDE">
      <w:pPr>
        <w:pStyle w:val="Tabletitle"/>
      </w:pPr>
      <w:bookmarkStart w:id="82" w:name="_Toc126573435"/>
      <w:r w:rsidRPr="00304FD9">
        <w:lastRenderedPageBreak/>
        <w:t>Table 15</w:t>
      </w:r>
      <w:r w:rsidRPr="00304FD9">
        <w:tab/>
      </w:r>
      <w:r w:rsidR="000879D3" w:rsidRPr="00304FD9">
        <w:t>Subject w</w:t>
      </w:r>
      <w:r w:rsidR="0034578D" w:rsidRPr="00304FD9">
        <w:t>ithdrawal and pass</w:t>
      </w:r>
      <w:r w:rsidR="00F44E02" w:rsidRPr="00304FD9">
        <w:t xml:space="preserve"> </w:t>
      </w:r>
      <w:r w:rsidRPr="00304FD9">
        <w:t>rate</w:t>
      </w:r>
      <w:r w:rsidR="00266EE3" w:rsidRPr="00304FD9">
        <w:t>s</w:t>
      </w:r>
      <w:r w:rsidRPr="00304FD9">
        <w:t xml:space="preserve"> by equity group</w:t>
      </w:r>
      <w:r w:rsidR="0034578D" w:rsidRPr="00304FD9">
        <w:t>s</w:t>
      </w:r>
      <w:r w:rsidRPr="00304FD9">
        <w:t xml:space="preserve"> and top 10 training packages (as at 2019), 2019</w:t>
      </w:r>
      <w:r w:rsidR="00551620">
        <w:t>–</w:t>
      </w:r>
      <w:r w:rsidR="0024244D" w:rsidRPr="00304FD9">
        <w:t>2</w:t>
      </w:r>
      <w:r w:rsidRPr="00304FD9">
        <w:t>1</w:t>
      </w:r>
      <w:r w:rsidR="00D41DE7" w:rsidRPr="00304FD9">
        <w:t xml:space="preserve"> (%)</w:t>
      </w:r>
      <w:bookmarkEnd w:id="82"/>
    </w:p>
    <w:tbl>
      <w:tblPr>
        <w:tblW w:w="9963" w:type="dxa"/>
        <w:tblLayout w:type="fixed"/>
        <w:tblLook w:val="04A0" w:firstRow="1" w:lastRow="0" w:firstColumn="1" w:lastColumn="0" w:noHBand="0" w:noVBand="1"/>
      </w:tblPr>
      <w:tblGrid>
        <w:gridCol w:w="4536"/>
        <w:gridCol w:w="904"/>
        <w:gridCol w:w="905"/>
        <w:gridCol w:w="904"/>
        <w:gridCol w:w="905"/>
        <w:gridCol w:w="904"/>
        <w:gridCol w:w="905"/>
      </w:tblGrid>
      <w:tr w:rsidR="00CC626A" w:rsidRPr="00304FD9" w14:paraId="258FBDB4" w14:textId="77777777" w:rsidTr="00735EE1">
        <w:trPr>
          <w:trHeight w:val="352"/>
        </w:trPr>
        <w:tc>
          <w:tcPr>
            <w:tcW w:w="4536" w:type="dxa"/>
            <w:tcBorders>
              <w:top w:val="single" w:sz="8" w:space="0" w:color="auto"/>
              <w:left w:val="nil"/>
              <w:bottom w:val="nil"/>
              <w:right w:val="nil"/>
            </w:tcBorders>
            <w:shd w:val="clear" w:color="auto" w:fill="auto"/>
            <w:noWrap/>
            <w:vAlign w:val="center"/>
            <w:hideMark/>
          </w:tcPr>
          <w:p w14:paraId="42C2110B" w14:textId="77777777" w:rsidR="00CC626A" w:rsidRPr="00304FD9" w:rsidRDefault="00CC626A" w:rsidP="00CC626A">
            <w:pPr>
              <w:spacing w:before="0" w:line="240" w:lineRule="auto"/>
              <w:rPr>
                <w:rFonts w:ascii="Arial" w:hAnsi="Arial" w:cs="Arial"/>
                <w:color w:val="000000"/>
                <w:sz w:val="17"/>
                <w:szCs w:val="17"/>
                <w:lang w:eastAsia="en-AU"/>
              </w:rPr>
            </w:pPr>
            <w:r w:rsidRPr="00304FD9">
              <w:rPr>
                <w:rFonts w:ascii="Arial" w:hAnsi="Arial" w:cs="Arial"/>
                <w:color w:val="000000"/>
                <w:sz w:val="17"/>
                <w:szCs w:val="17"/>
                <w:lang w:eastAsia="en-AU"/>
              </w:rPr>
              <w:t> </w:t>
            </w:r>
          </w:p>
        </w:tc>
        <w:tc>
          <w:tcPr>
            <w:tcW w:w="2713" w:type="dxa"/>
            <w:gridSpan w:val="3"/>
            <w:tcBorders>
              <w:top w:val="single" w:sz="8" w:space="0" w:color="auto"/>
              <w:left w:val="nil"/>
              <w:bottom w:val="nil"/>
              <w:right w:val="nil"/>
            </w:tcBorders>
            <w:shd w:val="clear" w:color="auto" w:fill="auto"/>
            <w:noWrap/>
            <w:vAlign w:val="center"/>
            <w:hideMark/>
          </w:tcPr>
          <w:p w14:paraId="2A14B740" w14:textId="27CDDD98" w:rsidR="00CC626A" w:rsidRPr="00304FD9" w:rsidRDefault="0034578D" w:rsidP="00CC626A">
            <w:pPr>
              <w:spacing w:before="0" w:line="240" w:lineRule="auto"/>
              <w:jc w:val="center"/>
              <w:rPr>
                <w:rFonts w:ascii="Arial" w:hAnsi="Arial" w:cs="Arial"/>
                <w:b/>
                <w:bCs/>
                <w:color w:val="000000"/>
                <w:sz w:val="17"/>
                <w:szCs w:val="17"/>
                <w:lang w:eastAsia="en-AU"/>
              </w:rPr>
            </w:pPr>
            <w:r w:rsidRPr="00304FD9">
              <w:rPr>
                <w:rFonts w:ascii="Arial" w:hAnsi="Arial" w:cs="Arial"/>
                <w:b/>
                <w:bCs/>
                <w:color w:val="000000"/>
                <w:sz w:val="17"/>
                <w:szCs w:val="17"/>
                <w:lang w:eastAsia="en-AU"/>
              </w:rPr>
              <w:t>Subject result rate</w:t>
            </w:r>
          </w:p>
        </w:tc>
        <w:tc>
          <w:tcPr>
            <w:tcW w:w="2714" w:type="dxa"/>
            <w:gridSpan w:val="3"/>
            <w:tcBorders>
              <w:top w:val="single" w:sz="8" w:space="0" w:color="auto"/>
              <w:left w:val="nil"/>
              <w:bottom w:val="nil"/>
              <w:right w:val="nil"/>
            </w:tcBorders>
            <w:shd w:val="clear" w:color="auto" w:fill="auto"/>
            <w:noWrap/>
            <w:vAlign w:val="center"/>
            <w:hideMark/>
          </w:tcPr>
          <w:p w14:paraId="77C6ED6F" w14:textId="77777777" w:rsidR="00CC626A" w:rsidRPr="00304FD9" w:rsidRDefault="00CC626A" w:rsidP="00CC626A">
            <w:pPr>
              <w:spacing w:before="0" w:line="240" w:lineRule="auto"/>
              <w:jc w:val="center"/>
              <w:rPr>
                <w:rFonts w:ascii="Arial" w:hAnsi="Arial" w:cs="Arial"/>
                <w:b/>
                <w:bCs/>
                <w:color w:val="000000"/>
                <w:sz w:val="17"/>
                <w:szCs w:val="17"/>
                <w:lang w:eastAsia="en-AU"/>
              </w:rPr>
            </w:pPr>
            <w:r w:rsidRPr="00304FD9">
              <w:rPr>
                <w:rFonts w:ascii="Arial" w:hAnsi="Arial" w:cs="Arial"/>
                <w:b/>
                <w:bCs/>
                <w:color w:val="000000"/>
                <w:sz w:val="17"/>
                <w:szCs w:val="17"/>
                <w:lang w:eastAsia="en-AU"/>
              </w:rPr>
              <w:t>Percentage point difference</w:t>
            </w:r>
          </w:p>
        </w:tc>
      </w:tr>
      <w:tr w:rsidR="00CC626A" w:rsidRPr="00304FD9" w14:paraId="27BF7BFC" w14:textId="77777777" w:rsidTr="00735EE1">
        <w:trPr>
          <w:trHeight w:val="576"/>
        </w:trPr>
        <w:tc>
          <w:tcPr>
            <w:tcW w:w="4536" w:type="dxa"/>
            <w:tcBorders>
              <w:top w:val="nil"/>
              <w:left w:val="nil"/>
              <w:bottom w:val="single" w:sz="8" w:space="0" w:color="auto"/>
              <w:right w:val="nil"/>
            </w:tcBorders>
            <w:shd w:val="clear" w:color="auto" w:fill="auto"/>
            <w:noWrap/>
            <w:vAlign w:val="center"/>
            <w:hideMark/>
          </w:tcPr>
          <w:p w14:paraId="166D57F8" w14:textId="77777777" w:rsidR="00CC626A" w:rsidRPr="00304FD9" w:rsidRDefault="00CC626A" w:rsidP="00CC626A">
            <w:pPr>
              <w:spacing w:before="0" w:line="240" w:lineRule="auto"/>
              <w:rPr>
                <w:rFonts w:ascii="Arial" w:hAnsi="Arial" w:cs="Arial"/>
                <w:color w:val="000000"/>
                <w:sz w:val="17"/>
                <w:szCs w:val="17"/>
                <w:lang w:eastAsia="en-AU"/>
              </w:rPr>
            </w:pPr>
            <w:r w:rsidRPr="00304FD9">
              <w:rPr>
                <w:rFonts w:ascii="Arial" w:hAnsi="Arial" w:cs="Arial"/>
                <w:color w:val="000000"/>
                <w:sz w:val="17"/>
                <w:szCs w:val="17"/>
                <w:lang w:eastAsia="en-AU"/>
              </w:rPr>
              <w:t> </w:t>
            </w:r>
          </w:p>
        </w:tc>
        <w:tc>
          <w:tcPr>
            <w:tcW w:w="904" w:type="dxa"/>
            <w:tcBorders>
              <w:top w:val="nil"/>
              <w:left w:val="nil"/>
              <w:bottom w:val="single" w:sz="8" w:space="0" w:color="auto"/>
              <w:right w:val="nil"/>
            </w:tcBorders>
            <w:shd w:val="clear" w:color="auto" w:fill="auto"/>
            <w:noWrap/>
            <w:vAlign w:val="center"/>
            <w:hideMark/>
          </w:tcPr>
          <w:p w14:paraId="7BD473B2" w14:textId="77777777" w:rsidR="00CC626A" w:rsidRPr="00304FD9" w:rsidRDefault="00CC626A" w:rsidP="00CC626A">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2019</w:t>
            </w:r>
          </w:p>
        </w:tc>
        <w:tc>
          <w:tcPr>
            <w:tcW w:w="905" w:type="dxa"/>
            <w:tcBorders>
              <w:top w:val="nil"/>
              <w:left w:val="nil"/>
              <w:bottom w:val="single" w:sz="8" w:space="0" w:color="auto"/>
              <w:right w:val="nil"/>
            </w:tcBorders>
            <w:shd w:val="clear" w:color="auto" w:fill="auto"/>
            <w:noWrap/>
            <w:vAlign w:val="center"/>
            <w:hideMark/>
          </w:tcPr>
          <w:p w14:paraId="2067731F" w14:textId="77777777" w:rsidR="00CC626A" w:rsidRPr="00304FD9" w:rsidRDefault="00CC626A" w:rsidP="00CC626A">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2020</w:t>
            </w:r>
          </w:p>
        </w:tc>
        <w:tc>
          <w:tcPr>
            <w:tcW w:w="904" w:type="dxa"/>
            <w:tcBorders>
              <w:top w:val="nil"/>
              <w:left w:val="nil"/>
              <w:bottom w:val="single" w:sz="8" w:space="0" w:color="auto"/>
              <w:right w:val="nil"/>
            </w:tcBorders>
            <w:shd w:val="clear" w:color="auto" w:fill="auto"/>
            <w:noWrap/>
            <w:vAlign w:val="center"/>
            <w:hideMark/>
          </w:tcPr>
          <w:p w14:paraId="3BB81EB0" w14:textId="77777777" w:rsidR="00CC626A" w:rsidRPr="00304FD9" w:rsidRDefault="00CC626A" w:rsidP="00CC626A">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2021</w:t>
            </w:r>
          </w:p>
        </w:tc>
        <w:tc>
          <w:tcPr>
            <w:tcW w:w="905" w:type="dxa"/>
            <w:tcBorders>
              <w:top w:val="nil"/>
              <w:left w:val="nil"/>
              <w:bottom w:val="single" w:sz="8" w:space="0" w:color="auto"/>
              <w:right w:val="nil"/>
            </w:tcBorders>
            <w:shd w:val="clear" w:color="auto" w:fill="auto"/>
            <w:vAlign w:val="center"/>
            <w:hideMark/>
          </w:tcPr>
          <w:p w14:paraId="217E2925" w14:textId="6AB3A3D2" w:rsidR="00CC626A" w:rsidRPr="00304FD9" w:rsidRDefault="00CC626A" w:rsidP="00CC626A">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2019</w:t>
            </w:r>
            <w:r w:rsidR="00551620">
              <w:rPr>
                <w:rFonts w:ascii="Arial" w:hAnsi="Arial" w:cs="Arial"/>
                <w:color w:val="000000"/>
                <w:sz w:val="17"/>
                <w:szCs w:val="17"/>
                <w:lang w:eastAsia="en-AU"/>
              </w:rPr>
              <w:t>–</w:t>
            </w:r>
            <w:r w:rsidRPr="00304FD9">
              <w:rPr>
                <w:rFonts w:ascii="Arial" w:hAnsi="Arial" w:cs="Arial"/>
                <w:color w:val="000000"/>
                <w:sz w:val="17"/>
                <w:szCs w:val="17"/>
                <w:lang w:eastAsia="en-AU"/>
              </w:rPr>
              <w:t>20</w:t>
            </w:r>
          </w:p>
        </w:tc>
        <w:tc>
          <w:tcPr>
            <w:tcW w:w="904" w:type="dxa"/>
            <w:tcBorders>
              <w:top w:val="nil"/>
              <w:left w:val="nil"/>
              <w:bottom w:val="single" w:sz="8" w:space="0" w:color="auto"/>
              <w:right w:val="nil"/>
            </w:tcBorders>
            <w:shd w:val="clear" w:color="auto" w:fill="auto"/>
            <w:vAlign w:val="center"/>
            <w:hideMark/>
          </w:tcPr>
          <w:p w14:paraId="7FFD36CC" w14:textId="08A099C4" w:rsidR="00CC626A" w:rsidRPr="00304FD9" w:rsidRDefault="00CC626A" w:rsidP="00CC626A">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2020</w:t>
            </w:r>
            <w:r w:rsidR="00551620">
              <w:rPr>
                <w:rFonts w:ascii="Arial" w:hAnsi="Arial" w:cs="Arial"/>
                <w:color w:val="000000"/>
                <w:sz w:val="17"/>
                <w:szCs w:val="17"/>
                <w:lang w:eastAsia="en-AU"/>
              </w:rPr>
              <w:t>–</w:t>
            </w:r>
            <w:r w:rsidRPr="00304FD9">
              <w:rPr>
                <w:rFonts w:ascii="Arial" w:hAnsi="Arial" w:cs="Arial"/>
                <w:color w:val="000000"/>
                <w:sz w:val="17"/>
                <w:szCs w:val="17"/>
                <w:lang w:eastAsia="en-AU"/>
              </w:rPr>
              <w:t>21</w:t>
            </w:r>
          </w:p>
        </w:tc>
        <w:tc>
          <w:tcPr>
            <w:tcW w:w="905" w:type="dxa"/>
            <w:tcBorders>
              <w:top w:val="nil"/>
              <w:left w:val="nil"/>
              <w:bottom w:val="single" w:sz="8" w:space="0" w:color="auto"/>
              <w:right w:val="nil"/>
            </w:tcBorders>
            <w:shd w:val="clear" w:color="auto" w:fill="auto"/>
            <w:vAlign w:val="center"/>
            <w:hideMark/>
          </w:tcPr>
          <w:p w14:paraId="302C1F74" w14:textId="1437ABF4" w:rsidR="00CC626A" w:rsidRPr="00304FD9" w:rsidRDefault="00CC626A" w:rsidP="00CC626A">
            <w:pPr>
              <w:spacing w:before="0" w:line="240" w:lineRule="auto"/>
              <w:jc w:val="right"/>
              <w:rPr>
                <w:rFonts w:ascii="Arial" w:hAnsi="Arial" w:cs="Arial"/>
                <w:color w:val="000000"/>
                <w:sz w:val="17"/>
                <w:szCs w:val="17"/>
                <w:lang w:eastAsia="en-AU"/>
              </w:rPr>
            </w:pPr>
            <w:r w:rsidRPr="00304FD9">
              <w:rPr>
                <w:rFonts w:ascii="Arial" w:hAnsi="Arial" w:cs="Arial"/>
                <w:color w:val="000000"/>
                <w:sz w:val="17"/>
                <w:szCs w:val="17"/>
                <w:lang w:eastAsia="en-AU"/>
              </w:rPr>
              <w:t>2019</w:t>
            </w:r>
            <w:r w:rsidR="00551620">
              <w:rPr>
                <w:rFonts w:ascii="Arial" w:hAnsi="Arial" w:cs="Arial"/>
                <w:color w:val="000000"/>
                <w:sz w:val="17"/>
                <w:szCs w:val="17"/>
                <w:lang w:eastAsia="en-AU"/>
              </w:rPr>
              <w:t>–</w:t>
            </w:r>
            <w:r w:rsidRPr="00304FD9">
              <w:rPr>
                <w:rFonts w:ascii="Arial" w:hAnsi="Arial" w:cs="Arial"/>
                <w:color w:val="000000"/>
                <w:sz w:val="17"/>
                <w:szCs w:val="17"/>
                <w:lang w:eastAsia="en-AU"/>
              </w:rPr>
              <w:t>21</w:t>
            </w:r>
          </w:p>
        </w:tc>
      </w:tr>
      <w:tr w:rsidR="00CC626A" w:rsidRPr="00304FD9" w14:paraId="21134678" w14:textId="77777777" w:rsidTr="00735EE1">
        <w:trPr>
          <w:trHeight w:val="269"/>
        </w:trPr>
        <w:tc>
          <w:tcPr>
            <w:tcW w:w="4536" w:type="dxa"/>
            <w:tcBorders>
              <w:top w:val="nil"/>
              <w:left w:val="nil"/>
              <w:bottom w:val="nil"/>
              <w:right w:val="nil"/>
            </w:tcBorders>
            <w:shd w:val="clear" w:color="auto" w:fill="auto"/>
            <w:noWrap/>
            <w:vAlign w:val="center"/>
            <w:hideMark/>
          </w:tcPr>
          <w:p w14:paraId="78043A06" w14:textId="77777777" w:rsidR="00CC626A" w:rsidRPr="00304FD9" w:rsidRDefault="00CC626A" w:rsidP="00CC626A">
            <w:pPr>
              <w:spacing w:before="0" w:line="240" w:lineRule="auto"/>
              <w:rPr>
                <w:rFonts w:ascii="Arial" w:hAnsi="Arial" w:cs="Arial"/>
                <w:color w:val="000000"/>
                <w:sz w:val="17"/>
                <w:szCs w:val="17"/>
                <w:lang w:eastAsia="en-AU"/>
              </w:rPr>
            </w:pPr>
            <w:r w:rsidRPr="00304FD9">
              <w:rPr>
                <w:rFonts w:ascii="Arial" w:hAnsi="Arial" w:cs="Arial"/>
                <w:color w:val="000000"/>
                <w:sz w:val="17"/>
                <w:szCs w:val="17"/>
                <w:lang w:eastAsia="en-AU"/>
              </w:rPr>
              <w:t> </w:t>
            </w:r>
          </w:p>
        </w:tc>
        <w:tc>
          <w:tcPr>
            <w:tcW w:w="5427" w:type="dxa"/>
            <w:gridSpan w:val="6"/>
            <w:tcBorders>
              <w:top w:val="single" w:sz="8" w:space="0" w:color="auto"/>
              <w:left w:val="nil"/>
              <w:bottom w:val="nil"/>
              <w:right w:val="nil"/>
            </w:tcBorders>
            <w:shd w:val="clear" w:color="auto" w:fill="auto"/>
            <w:noWrap/>
            <w:vAlign w:val="center"/>
            <w:hideMark/>
          </w:tcPr>
          <w:p w14:paraId="55330352" w14:textId="41CD3FF3" w:rsidR="00CC626A" w:rsidRPr="00304FD9" w:rsidRDefault="00CC626A" w:rsidP="00CC626A">
            <w:pPr>
              <w:spacing w:before="0" w:line="240" w:lineRule="auto"/>
              <w:jc w:val="center"/>
              <w:rPr>
                <w:rFonts w:ascii="Arial" w:hAnsi="Arial" w:cs="Arial"/>
                <w:b/>
                <w:bCs/>
                <w:color w:val="000000"/>
                <w:sz w:val="17"/>
                <w:szCs w:val="17"/>
                <w:lang w:eastAsia="en-AU"/>
              </w:rPr>
            </w:pPr>
            <w:r w:rsidRPr="00304FD9">
              <w:rPr>
                <w:rFonts w:ascii="Arial" w:hAnsi="Arial" w:cs="Arial"/>
                <w:b/>
                <w:bCs/>
                <w:color w:val="000000"/>
                <w:sz w:val="17"/>
                <w:szCs w:val="17"/>
                <w:lang w:eastAsia="en-AU"/>
              </w:rPr>
              <w:t>Withdrawal</w:t>
            </w:r>
            <w:r w:rsidR="000879D3" w:rsidRPr="00304FD9">
              <w:rPr>
                <w:rFonts w:ascii="Arial" w:hAnsi="Arial" w:cs="Arial"/>
                <w:b/>
                <w:bCs/>
                <w:color w:val="000000"/>
                <w:sz w:val="17"/>
                <w:szCs w:val="17"/>
                <w:lang w:eastAsia="en-AU"/>
              </w:rPr>
              <w:t xml:space="preserve"> rate</w:t>
            </w:r>
          </w:p>
        </w:tc>
      </w:tr>
      <w:tr w:rsidR="00CC626A" w:rsidRPr="00304FD9" w14:paraId="6927A8DB" w14:textId="77777777" w:rsidTr="00735EE1">
        <w:trPr>
          <w:trHeight w:val="269"/>
        </w:trPr>
        <w:tc>
          <w:tcPr>
            <w:tcW w:w="4536" w:type="dxa"/>
            <w:tcBorders>
              <w:top w:val="nil"/>
              <w:left w:val="nil"/>
              <w:bottom w:val="nil"/>
              <w:right w:val="nil"/>
            </w:tcBorders>
            <w:shd w:val="clear" w:color="auto" w:fill="auto"/>
            <w:noWrap/>
            <w:vAlign w:val="center"/>
            <w:hideMark/>
          </w:tcPr>
          <w:p w14:paraId="7B832FB9" w14:textId="77777777" w:rsidR="00CC626A" w:rsidRPr="00304FD9" w:rsidRDefault="00CC626A" w:rsidP="00CC626A">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Equity group</w:t>
            </w:r>
          </w:p>
        </w:tc>
        <w:tc>
          <w:tcPr>
            <w:tcW w:w="5427" w:type="dxa"/>
            <w:gridSpan w:val="6"/>
            <w:tcBorders>
              <w:top w:val="nil"/>
              <w:left w:val="nil"/>
              <w:bottom w:val="nil"/>
              <w:right w:val="nil"/>
            </w:tcBorders>
            <w:shd w:val="clear" w:color="auto" w:fill="auto"/>
            <w:noWrap/>
            <w:vAlign w:val="center"/>
            <w:hideMark/>
          </w:tcPr>
          <w:p w14:paraId="72CACD02" w14:textId="77777777" w:rsidR="00CC626A" w:rsidRPr="00304FD9" w:rsidRDefault="00CC626A" w:rsidP="00CC626A">
            <w:pPr>
              <w:spacing w:before="0" w:line="240" w:lineRule="auto"/>
              <w:rPr>
                <w:rFonts w:ascii="Arial" w:hAnsi="Arial" w:cs="Arial"/>
                <w:b/>
                <w:bCs/>
                <w:color w:val="000000"/>
                <w:sz w:val="16"/>
                <w:szCs w:val="16"/>
                <w:lang w:eastAsia="en-AU"/>
              </w:rPr>
            </w:pPr>
          </w:p>
        </w:tc>
      </w:tr>
      <w:tr w:rsidR="00CC626A" w:rsidRPr="00304FD9" w14:paraId="25B149D7" w14:textId="77777777" w:rsidTr="00735EE1">
        <w:trPr>
          <w:trHeight w:val="269"/>
        </w:trPr>
        <w:tc>
          <w:tcPr>
            <w:tcW w:w="4536" w:type="dxa"/>
            <w:tcBorders>
              <w:top w:val="nil"/>
              <w:left w:val="nil"/>
              <w:bottom w:val="nil"/>
              <w:right w:val="nil"/>
            </w:tcBorders>
            <w:shd w:val="clear" w:color="auto" w:fill="auto"/>
            <w:noWrap/>
            <w:vAlign w:val="center"/>
            <w:hideMark/>
          </w:tcPr>
          <w:p w14:paraId="3185BF63"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Indigenous</w:t>
            </w:r>
          </w:p>
        </w:tc>
        <w:tc>
          <w:tcPr>
            <w:tcW w:w="904" w:type="dxa"/>
            <w:tcBorders>
              <w:top w:val="nil"/>
              <w:left w:val="nil"/>
              <w:bottom w:val="nil"/>
              <w:right w:val="nil"/>
            </w:tcBorders>
            <w:shd w:val="clear" w:color="auto" w:fill="auto"/>
            <w:noWrap/>
            <w:vAlign w:val="center"/>
            <w:hideMark/>
          </w:tcPr>
          <w:p w14:paraId="730C0D0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15.4</w:t>
            </w:r>
          </w:p>
        </w:tc>
        <w:tc>
          <w:tcPr>
            <w:tcW w:w="905" w:type="dxa"/>
            <w:tcBorders>
              <w:top w:val="nil"/>
              <w:left w:val="nil"/>
              <w:bottom w:val="nil"/>
              <w:right w:val="nil"/>
            </w:tcBorders>
            <w:shd w:val="clear" w:color="auto" w:fill="auto"/>
            <w:noWrap/>
            <w:vAlign w:val="center"/>
            <w:hideMark/>
          </w:tcPr>
          <w:p w14:paraId="305CE47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17.8</w:t>
            </w:r>
          </w:p>
        </w:tc>
        <w:tc>
          <w:tcPr>
            <w:tcW w:w="904" w:type="dxa"/>
            <w:tcBorders>
              <w:top w:val="nil"/>
              <w:left w:val="nil"/>
              <w:bottom w:val="nil"/>
              <w:right w:val="nil"/>
            </w:tcBorders>
            <w:shd w:val="clear" w:color="auto" w:fill="auto"/>
            <w:noWrap/>
            <w:vAlign w:val="center"/>
            <w:hideMark/>
          </w:tcPr>
          <w:p w14:paraId="76B58D1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16.8</w:t>
            </w:r>
          </w:p>
        </w:tc>
        <w:tc>
          <w:tcPr>
            <w:tcW w:w="905" w:type="dxa"/>
            <w:tcBorders>
              <w:top w:val="nil"/>
              <w:left w:val="nil"/>
              <w:bottom w:val="nil"/>
              <w:right w:val="nil"/>
            </w:tcBorders>
            <w:shd w:val="clear" w:color="auto" w:fill="auto"/>
            <w:noWrap/>
            <w:vAlign w:val="center"/>
            <w:hideMark/>
          </w:tcPr>
          <w:p w14:paraId="2DF349E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2.3</w:t>
            </w:r>
          </w:p>
        </w:tc>
        <w:tc>
          <w:tcPr>
            <w:tcW w:w="904" w:type="dxa"/>
            <w:tcBorders>
              <w:top w:val="nil"/>
              <w:left w:val="nil"/>
              <w:bottom w:val="nil"/>
              <w:right w:val="nil"/>
            </w:tcBorders>
            <w:shd w:val="clear" w:color="auto" w:fill="auto"/>
            <w:noWrap/>
            <w:vAlign w:val="center"/>
            <w:hideMark/>
          </w:tcPr>
          <w:p w14:paraId="69662D5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-0.9</w:t>
            </w:r>
          </w:p>
        </w:tc>
        <w:tc>
          <w:tcPr>
            <w:tcW w:w="905" w:type="dxa"/>
            <w:tcBorders>
              <w:top w:val="nil"/>
              <w:left w:val="nil"/>
              <w:bottom w:val="nil"/>
              <w:right w:val="nil"/>
            </w:tcBorders>
            <w:shd w:val="clear" w:color="auto" w:fill="auto"/>
            <w:noWrap/>
            <w:vAlign w:val="center"/>
            <w:hideMark/>
          </w:tcPr>
          <w:p w14:paraId="0FE6D620"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1.4</w:t>
            </w:r>
          </w:p>
        </w:tc>
      </w:tr>
      <w:tr w:rsidR="00CC626A" w:rsidRPr="00304FD9" w14:paraId="3FCABB68" w14:textId="77777777" w:rsidTr="00735EE1">
        <w:trPr>
          <w:trHeight w:val="269"/>
        </w:trPr>
        <w:tc>
          <w:tcPr>
            <w:tcW w:w="4536" w:type="dxa"/>
            <w:tcBorders>
              <w:top w:val="nil"/>
              <w:left w:val="nil"/>
              <w:bottom w:val="nil"/>
              <w:right w:val="nil"/>
            </w:tcBorders>
            <w:shd w:val="clear" w:color="auto" w:fill="auto"/>
            <w:noWrap/>
            <w:vAlign w:val="center"/>
            <w:hideMark/>
          </w:tcPr>
          <w:p w14:paraId="1D6A8A22"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With a disability</w:t>
            </w:r>
          </w:p>
        </w:tc>
        <w:tc>
          <w:tcPr>
            <w:tcW w:w="904" w:type="dxa"/>
            <w:tcBorders>
              <w:top w:val="nil"/>
              <w:left w:val="nil"/>
              <w:bottom w:val="nil"/>
              <w:right w:val="nil"/>
            </w:tcBorders>
            <w:shd w:val="clear" w:color="auto" w:fill="auto"/>
            <w:noWrap/>
            <w:vAlign w:val="center"/>
            <w:hideMark/>
          </w:tcPr>
          <w:p w14:paraId="1B4209B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14.7</w:t>
            </w:r>
          </w:p>
        </w:tc>
        <w:tc>
          <w:tcPr>
            <w:tcW w:w="905" w:type="dxa"/>
            <w:tcBorders>
              <w:top w:val="nil"/>
              <w:left w:val="nil"/>
              <w:bottom w:val="nil"/>
              <w:right w:val="nil"/>
            </w:tcBorders>
            <w:shd w:val="clear" w:color="auto" w:fill="auto"/>
            <w:noWrap/>
            <w:vAlign w:val="center"/>
            <w:hideMark/>
          </w:tcPr>
          <w:p w14:paraId="4F7AFF9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19.1</w:t>
            </w:r>
          </w:p>
        </w:tc>
        <w:tc>
          <w:tcPr>
            <w:tcW w:w="904" w:type="dxa"/>
            <w:tcBorders>
              <w:top w:val="nil"/>
              <w:left w:val="nil"/>
              <w:bottom w:val="nil"/>
              <w:right w:val="nil"/>
            </w:tcBorders>
            <w:shd w:val="clear" w:color="auto" w:fill="auto"/>
            <w:noWrap/>
            <w:vAlign w:val="center"/>
            <w:hideMark/>
          </w:tcPr>
          <w:p w14:paraId="3CABABA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17.6</w:t>
            </w:r>
          </w:p>
        </w:tc>
        <w:tc>
          <w:tcPr>
            <w:tcW w:w="905" w:type="dxa"/>
            <w:tcBorders>
              <w:top w:val="nil"/>
              <w:left w:val="nil"/>
              <w:bottom w:val="nil"/>
              <w:right w:val="nil"/>
            </w:tcBorders>
            <w:shd w:val="clear" w:color="auto" w:fill="auto"/>
            <w:noWrap/>
            <w:vAlign w:val="center"/>
            <w:hideMark/>
          </w:tcPr>
          <w:p w14:paraId="20E50C2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4.4</w:t>
            </w:r>
          </w:p>
        </w:tc>
        <w:tc>
          <w:tcPr>
            <w:tcW w:w="904" w:type="dxa"/>
            <w:tcBorders>
              <w:top w:val="nil"/>
              <w:left w:val="nil"/>
              <w:bottom w:val="nil"/>
              <w:right w:val="nil"/>
            </w:tcBorders>
            <w:shd w:val="clear" w:color="auto" w:fill="auto"/>
            <w:noWrap/>
            <w:vAlign w:val="center"/>
            <w:hideMark/>
          </w:tcPr>
          <w:p w14:paraId="0E10BA0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-1.6</w:t>
            </w:r>
          </w:p>
        </w:tc>
        <w:tc>
          <w:tcPr>
            <w:tcW w:w="905" w:type="dxa"/>
            <w:tcBorders>
              <w:top w:val="nil"/>
              <w:left w:val="nil"/>
              <w:bottom w:val="nil"/>
              <w:right w:val="nil"/>
            </w:tcBorders>
            <w:shd w:val="clear" w:color="auto" w:fill="auto"/>
            <w:noWrap/>
            <w:vAlign w:val="center"/>
            <w:hideMark/>
          </w:tcPr>
          <w:p w14:paraId="32BE0B7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2.9</w:t>
            </w:r>
          </w:p>
        </w:tc>
      </w:tr>
      <w:tr w:rsidR="00CC626A" w:rsidRPr="00304FD9" w14:paraId="3F7FC45E" w14:textId="77777777" w:rsidTr="00735EE1">
        <w:trPr>
          <w:trHeight w:val="269"/>
        </w:trPr>
        <w:tc>
          <w:tcPr>
            <w:tcW w:w="4536" w:type="dxa"/>
            <w:tcBorders>
              <w:top w:val="nil"/>
              <w:left w:val="nil"/>
              <w:bottom w:val="nil"/>
              <w:right w:val="nil"/>
            </w:tcBorders>
            <w:shd w:val="clear" w:color="auto" w:fill="auto"/>
            <w:noWrap/>
            <w:vAlign w:val="center"/>
            <w:hideMark/>
          </w:tcPr>
          <w:p w14:paraId="5F846330"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Speak a language other than English spoken at home (LOTE)</w:t>
            </w:r>
          </w:p>
        </w:tc>
        <w:tc>
          <w:tcPr>
            <w:tcW w:w="904" w:type="dxa"/>
            <w:tcBorders>
              <w:top w:val="nil"/>
              <w:left w:val="nil"/>
              <w:bottom w:val="nil"/>
              <w:right w:val="nil"/>
            </w:tcBorders>
            <w:shd w:val="clear" w:color="auto" w:fill="auto"/>
            <w:noWrap/>
            <w:vAlign w:val="center"/>
            <w:hideMark/>
          </w:tcPr>
          <w:p w14:paraId="74DE238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9.0</w:t>
            </w:r>
          </w:p>
        </w:tc>
        <w:tc>
          <w:tcPr>
            <w:tcW w:w="905" w:type="dxa"/>
            <w:tcBorders>
              <w:top w:val="nil"/>
              <w:left w:val="nil"/>
              <w:bottom w:val="nil"/>
              <w:right w:val="nil"/>
            </w:tcBorders>
            <w:shd w:val="clear" w:color="auto" w:fill="auto"/>
            <w:noWrap/>
            <w:vAlign w:val="center"/>
            <w:hideMark/>
          </w:tcPr>
          <w:p w14:paraId="0906760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9.5</w:t>
            </w:r>
          </w:p>
        </w:tc>
        <w:tc>
          <w:tcPr>
            <w:tcW w:w="904" w:type="dxa"/>
            <w:tcBorders>
              <w:top w:val="nil"/>
              <w:left w:val="nil"/>
              <w:bottom w:val="nil"/>
              <w:right w:val="nil"/>
            </w:tcBorders>
            <w:shd w:val="clear" w:color="auto" w:fill="auto"/>
            <w:noWrap/>
            <w:vAlign w:val="center"/>
            <w:hideMark/>
          </w:tcPr>
          <w:p w14:paraId="57EB693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10.0</w:t>
            </w:r>
          </w:p>
        </w:tc>
        <w:tc>
          <w:tcPr>
            <w:tcW w:w="905" w:type="dxa"/>
            <w:tcBorders>
              <w:top w:val="nil"/>
              <w:left w:val="nil"/>
              <w:bottom w:val="nil"/>
              <w:right w:val="nil"/>
            </w:tcBorders>
            <w:shd w:val="clear" w:color="auto" w:fill="auto"/>
            <w:noWrap/>
            <w:vAlign w:val="center"/>
            <w:hideMark/>
          </w:tcPr>
          <w:p w14:paraId="7D3098C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0.6</w:t>
            </w:r>
          </w:p>
        </w:tc>
        <w:tc>
          <w:tcPr>
            <w:tcW w:w="904" w:type="dxa"/>
            <w:tcBorders>
              <w:top w:val="nil"/>
              <w:left w:val="nil"/>
              <w:bottom w:val="nil"/>
              <w:right w:val="nil"/>
            </w:tcBorders>
            <w:shd w:val="clear" w:color="auto" w:fill="auto"/>
            <w:noWrap/>
            <w:vAlign w:val="center"/>
            <w:hideMark/>
          </w:tcPr>
          <w:p w14:paraId="4C61174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0.4</w:t>
            </w:r>
          </w:p>
        </w:tc>
        <w:tc>
          <w:tcPr>
            <w:tcW w:w="905" w:type="dxa"/>
            <w:tcBorders>
              <w:top w:val="nil"/>
              <w:left w:val="nil"/>
              <w:bottom w:val="nil"/>
              <w:right w:val="nil"/>
            </w:tcBorders>
            <w:shd w:val="clear" w:color="auto" w:fill="auto"/>
            <w:noWrap/>
            <w:vAlign w:val="center"/>
            <w:hideMark/>
          </w:tcPr>
          <w:p w14:paraId="43C6DFA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w:t>
            </w:r>
          </w:p>
        </w:tc>
      </w:tr>
      <w:tr w:rsidR="00CC626A" w:rsidRPr="00304FD9" w14:paraId="5C016077" w14:textId="77777777" w:rsidTr="00735EE1">
        <w:trPr>
          <w:trHeight w:val="269"/>
        </w:trPr>
        <w:tc>
          <w:tcPr>
            <w:tcW w:w="4536" w:type="dxa"/>
            <w:tcBorders>
              <w:top w:val="nil"/>
              <w:left w:val="nil"/>
              <w:bottom w:val="nil"/>
              <w:right w:val="nil"/>
            </w:tcBorders>
            <w:shd w:val="clear" w:color="auto" w:fill="auto"/>
            <w:noWrap/>
            <w:vAlign w:val="center"/>
            <w:hideMark/>
          </w:tcPr>
          <w:p w14:paraId="239D1FCB" w14:textId="36CC6883"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 xml:space="preserve">SEIFA </w:t>
            </w:r>
            <w:r w:rsidR="00551620">
              <w:rPr>
                <w:rFonts w:ascii="Arial" w:hAnsi="Arial" w:cs="Arial"/>
                <w:color w:val="000000"/>
                <w:sz w:val="16"/>
                <w:szCs w:val="16"/>
                <w:lang w:eastAsia="en-AU"/>
              </w:rPr>
              <w:t>q</w:t>
            </w:r>
            <w:r w:rsidRPr="00304FD9">
              <w:rPr>
                <w:rFonts w:ascii="Arial" w:hAnsi="Arial" w:cs="Arial"/>
                <w:color w:val="000000"/>
                <w:sz w:val="16"/>
                <w:szCs w:val="16"/>
                <w:lang w:eastAsia="en-AU"/>
              </w:rPr>
              <w:t>uintile 1 (most disadvantaged)</w:t>
            </w:r>
          </w:p>
        </w:tc>
        <w:tc>
          <w:tcPr>
            <w:tcW w:w="904" w:type="dxa"/>
            <w:tcBorders>
              <w:top w:val="nil"/>
              <w:left w:val="nil"/>
              <w:bottom w:val="nil"/>
              <w:right w:val="nil"/>
            </w:tcBorders>
            <w:shd w:val="clear" w:color="auto" w:fill="auto"/>
            <w:noWrap/>
            <w:vAlign w:val="center"/>
            <w:hideMark/>
          </w:tcPr>
          <w:p w14:paraId="5DD979D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10.9</w:t>
            </w:r>
          </w:p>
        </w:tc>
        <w:tc>
          <w:tcPr>
            <w:tcW w:w="905" w:type="dxa"/>
            <w:tcBorders>
              <w:top w:val="nil"/>
              <w:left w:val="nil"/>
              <w:bottom w:val="nil"/>
              <w:right w:val="nil"/>
            </w:tcBorders>
            <w:shd w:val="clear" w:color="auto" w:fill="auto"/>
            <w:noWrap/>
            <w:vAlign w:val="center"/>
            <w:hideMark/>
          </w:tcPr>
          <w:p w14:paraId="7B236DA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13.0</w:t>
            </w:r>
          </w:p>
        </w:tc>
        <w:tc>
          <w:tcPr>
            <w:tcW w:w="904" w:type="dxa"/>
            <w:tcBorders>
              <w:top w:val="nil"/>
              <w:left w:val="nil"/>
              <w:bottom w:val="nil"/>
              <w:right w:val="nil"/>
            </w:tcBorders>
            <w:shd w:val="clear" w:color="auto" w:fill="auto"/>
            <w:noWrap/>
            <w:vAlign w:val="center"/>
            <w:hideMark/>
          </w:tcPr>
          <w:p w14:paraId="19320C30"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12.2</w:t>
            </w:r>
          </w:p>
        </w:tc>
        <w:tc>
          <w:tcPr>
            <w:tcW w:w="905" w:type="dxa"/>
            <w:tcBorders>
              <w:top w:val="nil"/>
              <w:left w:val="nil"/>
              <w:bottom w:val="nil"/>
              <w:right w:val="nil"/>
            </w:tcBorders>
            <w:shd w:val="clear" w:color="auto" w:fill="auto"/>
            <w:noWrap/>
            <w:vAlign w:val="center"/>
            <w:hideMark/>
          </w:tcPr>
          <w:p w14:paraId="300A5E9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w:t>
            </w:r>
          </w:p>
        </w:tc>
        <w:tc>
          <w:tcPr>
            <w:tcW w:w="904" w:type="dxa"/>
            <w:tcBorders>
              <w:top w:val="nil"/>
              <w:left w:val="nil"/>
              <w:bottom w:val="nil"/>
              <w:right w:val="nil"/>
            </w:tcBorders>
            <w:shd w:val="clear" w:color="auto" w:fill="auto"/>
            <w:noWrap/>
            <w:vAlign w:val="center"/>
            <w:hideMark/>
          </w:tcPr>
          <w:p w14:paraId="18DB6F7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-0.8</w:t>
            </w:r>
          </w:p>
        </w:tc>
        <w:tc>
          <w:tcPr>
            <w:tcW w:w="905" w:type="dxa"/>
            <w:tcBorders>
              <w:top w:val="nil"/>
              <w:left w:val="nil"/>
              <w:bottom w:val="nil"/>
              <w:right w:val="nil"/>
            </w:tcBorders>
            <w:shd w:val="clear" w:color="auto" w:fill="auto"/>
            <w:noWrap/>
            <w:vAlign w:val="center"/>
            <w:hideMark/>
          </w:tcPr>
          <w:p w14:paraId="3550134E"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1.3</w:t>
            </w:r>
          </w:p>
        </w:tc>
      </w:tr>
      <w:tr w:rsidR="00CC626A" w:rsidRPr="00304FD9" w14:paraId="1734E546" w14:textId="77777777" w:rsidTr="00735EE1">
        <w:trPr>
          <w:trHeight w:val="269"/>
        </w:trPr>
        <w:tc>
          <w:tcPr>
            <w:tcW w:w="4536" w:type="dxa"/>
            <w:tcBorders>
              <w:top w:val="nil"/>
              <w:left w:val="nil"/>
              <w:bottom w:val="single" w:sz="4" w:space="0" w:color="auto"/>
              <w:right w:val="nil"/>
            </w:tcBorders>
            <w:shd w:val="clear" w:color="auto" w:fill="auto"/>
            <w:noWrap/>
            <w:vAlign w:val="center"/>
            <w:hideMark/>
          </w:tcPr>
          <w:p w14:paraId="3BDE99DC"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Regional/remote student location</w:t>
            </w:r>
          </w:p>
        </w:tc>
        <w:tc>
          <w:tcPr>
            <w:tcW w:w="904" w:type="dxa"/>
            <w:tcBorders>
              <w:top w:val="nil"/>
              <w:left w:val="nil"/>
              <w:bottom w:val="single" w:sz="4" w:space="0" w:color="auto"/>
              <w:right w:val="nil"/>
            </w:tcBorders>
            <w:shd w:val="clear" w:color="auto" w:fill="auto"/>
            <w:noWrap/>
            <w:vAlign w:val="center"/>
            <w:hideMark/>
          </w:tcPr>
          <w:p w14:paraId="65C1649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9.0</w:t>
            </w:r>
          </w:p>
        </w:tc>
        <w:tc>
          <w:tcPr>
            <w:tcW w:w="905" w:type="dxa"/>
            <w:tcBorders>
              <w:top w:val="nil"/>
              <w:left w:val="nil"/>
              <w:bottom w:val="single" w:sz="4" w:space="0" w:color="auto"/>
              <w:right w:val="nil"/>
            </w:tcBorders>
            <w:shd w:val="clear" w:color="auto" w:fill="auto"/>
            <w:noWrap/>
            <w:vAlign w:val="center"/>
            <w:hideMark/>
          </w:tcPr>
          <w:p w14:paraId="473CBC4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10.6</w:t>
            </w:r>
          </w:p>
        </w:tc>
        <w:tc>
          <w:tcPr>
            <w:tcW w:w="904" w:type="dxa"/>
            <w:tcBorders>
              <w:top w:val="nil"/>
              <w:left w:val="nil"/>
              <w:bottom w:val="single" w:sz="4" w:space="0" w:color="auto"/>
              <w:right w:val="nil"/>
            </w:tcBorders>
            <w:shd w:val="clear" w:color="auto" w:fill="auto"/>
            <w:noWrap/>
            <w:vAlign w:val="center"/>
            <w:hideMark/>
          </w:tcPr>
          <w:p w14:paraId="000F342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10.2</w:t>
            </w:r>
          </w:p>
        </w:tc>
        <w:tc>
          <w:tcPr>
            <w:tcW w:w="905" w:type="dxa"/>
            <w:tcBorders>
              <w:top w:val="nil"/>
              <w:left w:val="nil"/>
              <w:bottom w:val="single" w:sz="4" w:space="0" w:color="auto"/>
              <w:right w:val="nil"/>
            </w:tcBorders>
            <w:shd w:val="clear" w:color="auto" w:fill="auto"/>
            <w:noWrap/>
            <w:vAlign w:val="center"/>
            <w:hideMark/>
          </w:tcPr>
          <w:p w14:paraId="62507F8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w:t>
            </w:r>
          </w:p>
        </w:tc>
        <w:tc>
          <w:tcPr>
            <w:tcW w:w="904" w:type="dxa"/>
            <w:tcBorders>
              <w:top w:val="nil"/>
              <w:left w:val="nil"/>
              <w:bottom w:val="single" w:sz="4" w:space="0" w:color="auto"/>
              <w:right w:val="nil"/>
            </w:tcBorders>
            <w:shd w:val="clear" w:color="auto" w:fill="auto"/>
            <w:noWrap/>
            <w:vAlign w:val="center"/>
            <w:hideMark/>
          </w:tcPr>
          <w:p w14:paraId="4539433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-0.4</w:t>
            </w:r>
          </w:p>
        </w:tc>
        <w:tc>
          <w:tcPr>
            <w:tcW w:w="905" w:type="dxa"/>
            <w:tcBorders>
              <w:top w:val="nil"/>
              <w:left w:val="nil"/>
              <w:bottom w:val="single" w:sz="4" w:space="0" w:color="auto"/>
              <w:right w:val="nil"/>
            </w:tcBorders>
            <w:shd w:val="clear" w:color="auto" w:fill="auto"/>
            <w:noWrap/>
            <w:vAlign w:val="center"/>
            <w:hideMark/>
          </w:tcPr>
          <w:p w14:paraId="40D3C4E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w:t>
            </w:r>
          </w:p>
        </w:tc>
      </w:tr>
      <w:tr w:rsidR="00CC626A" w:rsidRPr="00304FD9" w14:paraId="6AE39AFB" w14:textId="77777777" w:rsidTr="00735EE1">
        <w:trPr>
          <w:trHeight w:val="269"/>
        </w:trPr>
        <w:tc>
          <w:tcPr>
            <w:tcW w:w="4536" w:type="dxa"/>
            <w:tcBorders>
              <w:top w:val="nil"/>
              <w:left w:val="nil"/>
              <w:bottom w:val="nil"/>
              <w:right w:val="nil"/>
            </w:tcBorders>
            <w:shd w:val="clear" w:color="auto" w:fill="auto"/>
            <w:noWrap/>
            <w:vAlign w:val="center"/>
            <w:hideMark/>
          </w:tcPr>
          <w:p w14:paraId="634C79BB" w14:textId="77777777" w:rsidR="00CC626A" w:rsidRPr="00304FD9" w:rsidRDefault="00CC626A" w:rsidP="00CC626A">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Top 10 training packages</w:t>
            </w:r>
          </w:p>
        </w:tc>
        <w:tc>
          <w:tcPr>
            <w:tcW w:w="904" w:type="dxa"/>
            <w:tcBorders>
              <w:top w:val="nil"/>
              <w:left w:val="nil"/>
              <w:bottom w:val="nil"/>
              <w:right w:val="nil"/>
            </w:tcBorders>
            <w:shd w:val="clear" w:color="auto" w:fill="auto"/>
            <w:noWrap/>
            <w:vAlign w:val="center"/>
            <w:hideMark/>
          </w:tcPr>
          <w:p w14:paraId="07E6E9D5" w14:textId="77777777" w:rsidR="00CC626A" w:rsidRPr="00304FD9" w:rsidRDefault="00CC626A" w:rsidP="00CC626A">
            <w:pPr>
              <w:spacing w:before="0" w:line="240" w:lineRule="auto"/>
              <w:rPr>
                <w:rFonts w:ascii="Arial" w:hAnsi="Arial" w:cs="Arial"/>
                <w:b/>
                <w:bCs/>
                <w:color w:val="000000"/>
                <w:sz w:val="16"/>
                <w:szCs w:val="16"/>
                <w:lang w:eastAsia="en-AU"/>
              </w:rPr>
            </w:pPr>
          </w:p>
        </w:tc>
        <w:tc>
          <w:tcPr>
            <w:tcW w:w="905" w:type="dxa"/>
            <w:tcBorders>
              <w:top w:val="nil"/>
              <w:left w:val="nil"/>
              <w:bottom w:val="nil"/>
              <w:right w:val="nil"/>
            </w:tcBorders>
            <w:shd w:val="clear" w:color="auto" w:fill="auto"/>
            <w:noWrap/>
            <w:vAlign w:val="center"/>
            <w:hideMark/>
          </w:tcPr>
          <w:p w14:paraId="40A53D43" w14:textId="77777777" w:rsidR="00CC626A" w:rsidRPr="00304FD9" w:rsidRDefault="00CC626A" w:rsidP="00CC626A">
            <w:pPr>
              <w:spacing w:before="0" w:line="240" w:lineRule="auto"/>
              <w:jc w:val="center"/>
              <w:rPr>
                <w:rFonts w:ascii="Times New Roman" w:hAnsi="Times New Roman"/>
                <w:sz w:val="20"/>
                <w:lang w:eastAsia="en-AU"/>
              </w:rPr>
            </w:pPr>
          </w:p>
        </w:tc>
        <w:tc>
          <w:tcPr>
            <w:tcW w:w="904" w:type="dxa"/>
            <w:tcBorders>
              <w:top w:val="nil"/>
              <w:left w:val="nil"/>
              <w:bottom w:val="nil"/>
              <w:right w:val="nil"/>
            </w:tcBorders>
            <w:shd w:val="clear" w:color="auto" w:fill="auto"/>
            <w:noWrap/>
            <w:vAlign w:val="center"/>
            <w:hideMark/>
          </w:tcPr>
          <w:p w14:paraId="1E2C059D" w14:textId="77777777" w:rsidR="00CC626A" w:rsidRPr="00304FD9" w:rsidRDefault="00CC626A" w:rsidP="00CC626A">
            <w:pPr>
              <w:spacing w:before="0" w:line="240" w:lineRule="auto"/>
              <w:jc w:val="center"/>
              <w:rPr>
                <w:rFonts w:ascii="Times New Roman" w:hAnsi="Times New Roman"/>
                <w:sz w:val="20"/>
                <w:lang w:eastAsia="en-AU"/>
              </w:rPr>
            </w:pPr>
          </w:p>
        </w:tc>
        <w:tc>
          <w:tcPr>
            <w:tcW w:w="905" w:type="dxa"/>
            <w:tcBorders>
              <w:top w:val="nil"/>
              <w:left w:val="nil"/>
              <w:bottom w:val="nil"/>
              <w:right w:val="nil"/>
            </w:tcBorders>
            <w:shd w:val="clear" w:color="auto" w:fill="auto"/>
            <w:noWrap/>
            <w:vAlign w:val="center"/>
            <w:hideMark/>
          </w:tcPr>
          <w:p w14:paraId="19E01C73" w14:textId="77777777" w:rsidR="00CC626A" w:rsidRPr="00304FD9" w:rsidRDefault="00CC626A" w:rsidP="00CC626A">
            <w:pPr>
              <w:spacing w:before="0" w:line="240" w:lineRule="auto"/>
              <w:jc w:val="center"/>
              <w:rPr>
                <w:rFonts w:ascii="Times New Roman" w:hAnsi="Times New Roman"/>
                <w:sz w:val="20"/>
                <w:lang w:eastAsia="en-AU"/>
              </w:rPr>
            </w:pPr>
          </w:p>
        </w:tc>
        <w:tc>
          <w:tcPr>
            <w:tcW w:w="904" w:type="dxa"/>
            <w:tcBorders>
              <w:top w:val="nil"/>
              <w:left w:val="nil"/>
              <w:bottom w:val="nil"/>
              <w:right w:val="nil"/>
            </w:tcBorders>
            <w:shd w:val="clear" w:color="auto" w:fill="auto"/>
            <w:noWrap/>
            <w:vAlign w:val="center"/>
            <w:hideMark/>
          </w:tcPr>
          <w:p w14:paraId="45B01509" w14:textId="77777777" w:rsidR="00CC626A" w:rsidRPr="00304FD9" w:rsidRDefault="00CC626A" w:rsidP="00CC626A">
            <w:pPr>
              <w:spacing w:before="0" w:line="240" w:lineRule="auto"/>
              <w:jc w:val="center"/>
              <w:rPr>
                <w:rFonts w:ascii="Times New Roman" w:hAnsi="Times New Roman"/>
                <w:sz w:val="20"/>
                <w:lang w:eastAsia="en-AU"/>
              </w:rPr>
            </w:pPr>
          </w:p>
        </w:tc>
        <w:tc>
          <w:tcPr>
            <w:tcW w:w="905" w:type="dxa"/>
            <w:tcBorders>
              <w:top w:val="nil"/>
              <w:left w:val="nil"/>
              <w:bottom w:val="nil"/>
              <w:right w:val="nil"/>
            </w:tcBorders>
            <w:shd w:val="clear" w:color="auto" w:fill="auto"/>
            <w:noWrap/>
            <w:vAlign w:val="bottom"/>
            <w:hideMark/>
          </w:tcPr>
          <w:p w14:paraId="0F23C906" w14:textId="77777777" w:rsidR="00CC626A" w:rsidRPr="00304FD9" w:rsidRDefault="00CC626A" w:rsidP="00CC626A">
            <w:pPr>
              <w:spacing w:before="0" w:line="240" w:lineRule="auto"/>
              <w:jc w:val="center"/>
              <w:rPr>
                <w:rFonts w:ascii="Times New Roman" w:hAnsi="Times New Roman"/>
                <w:sz w:val="20"/>
                <w:lang w:eastAsia="en-AU"/>
              </w:rPr>
            </w:pPr>
          </w:p>
        </w:tc>
      </w:tr>
      <w:tr w:rsidR="00CC626A" w:rsidRPr="00304FD9" w14:paraId="06C41025" w14:textId="77777777" w:rsidTr="00735EE1">
        <w:trPr>
          <w:trHeight w:val="269"/>
        </w:trPr>
        <w:tc>
          <w:tcPr>
            <w:tcW w:w="4536" w:type="dxa"/>
            <w:tcBorders>
              <w:top w:val="nil"/>
              <w:left w:val="nil"/>
              <w:bottom w:val="nil"/>
              <w:right w:val="nil"/>
            </w:tcBorders>
            <w:shd w:val="clear" w:color="auto" w:fill="auto"/>
            <w:noWrap/>
            <w:vAlign w:val="center"/>
            <w:hideMark/>
          </w:tcPr>
          <w:p w14:paraId="38BD8B0A" w14:textId="5AD23E42"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BSB</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Business Services</w:t>
            </w:r>
          </w:p>
        </w:tc>
        <w:tc>
          <w:tcPr>
            <w:tcW w:w="904" w:type="dxa"/>
            <w:tcBorders>
              <w:top w:val="nil"/>
              <w:left w:val="nil"/>
              <w:bottom w:val="nil"/>
              <w:right w:val="nil"/>
            </w:tcBorders>
            <w:shd w:val="clear" w:color="auto" w:fill="auto"/>
            <w:noWrap/>
            <w:vAlign w:val="center"/>
            <w:hideMark/>
          </w:tcPr>
          <w:p w14:paraId="5A8BE23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9.9</w:t>
            </w:r>
          </w:p>
        </w:tc>
        <w:tc>
          <w:tcPr>
            <w:tcW w:w="905" w:type="dxa"/>
            <w:tcBorders>
              <w:top w:val="nil"/>
              <w:left w:val="nil"/>
              <w:bottom w:val="nil"/>
              <w:right w:val="nil"/>
            </w:tcBorders>
            <w:shd w:val="clear" w:color="auto" w:fill="auto"/>
            <w:noWrap/>
            <w:vAlign w:val="center"/>
            <w:hideMark/>
          </w:tcPr>
          <w:p w14:paraId="43721AD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10.1</w:t>
            </w:r>
          </w:p>
        </w:tc>
        <w:tc>
          <w:tcPr>
            <w:tcW w:w="904" w:type="dxa"/>
            <w:tcBorders>
              <w:top w:val="nil"/>
              <w:left w:val="nil"/>
              <w:bottom w:val="nil"/>
              <w:right w:val="nil"/>
            </w:tcBorders>
            <w:shd w:val="clear" w:color="auto" w:fill="auto"/>
            <w:noWrap/>
            <w:vAlign w:val="center"/>
            <w:hideMark/>
          </w:tcPr>
          <w:p w14:paraId="0B7B9EA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12.0</w:t>
            </w:r>
          </w:p>
        </w:tc>
        <w:tc>
          <w:tcPr>
            <w:tcW w:w="905" w:type="dxa"/>
            <w:tcBorders>
              <w:top w:val="nil"/>
              <w:left w:val="nil"/>
              <w:bottom w:val="nil"/>
              <w:right w:val="nil"/>
            </w:tcBorders>
            <w:shd w:val="clear" w:color="auto" w:fill="auto"/>
            <w:noWrap/>
            <w:vAlign w:val="center"/>
            <w:hideMark/>
          </w:tcPr>
          <w:p w14:paraId="2082B85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0.3</w:t>
            </w:r>
          </w:p>
        </w:tc>
        <w:tc>
          <w:tcPr>
            <w:tcW w:w="904" w:type="dxa"/>
            <w:tcBorders>
              <w:top w:val="nil"/>
              <w:left w:val="nil"/>
              <w:bottom w:val="nil"/>
              <w:right w:val="nil"/>
            </w:tcBorders>
            <w:shd w:val="clear" w:color="auto" w:fill="auto"/>
            <w:noWrap/>
            <w:vAlign w:val="center"/>
            <w:hideMark/>
          </w:tcPr>
          <w:p w14:paraId="51E6167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w:t>
            </w:r>
          </w:p>
        </w:tc>
        <w:tc>
          <w:tcPr>
            <w:tcW w:w="905" w:type="dxa"/>
            <w:tcBorders>
              <w:top w:val="nil"/>
              <w:left w:val="nil"/>
              <w:bottom w:val="nil"/>
              <w:right w:val="nil"/>
            </w:tcBorders>
            <w:shd w:val="clear" w:color="auto" w:fill="auto"/>
            <w:noWrap/>
            <w:vAlign w:val="center"/>
            <w:hideMark/>
          </w:tcPr>
          <w:p w14:paraId="02F832DE"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w:t>
            </w:r>
          </w:p>
        </w:tc>
      </w:tr>
      <w:tr w:rsidR="00CC626A" w:rsidRPr="00304FD9" w14:paraId="476A92EF" w14:textId="77777777" w:rsidTr="00735EE1">
        <w:trPr>
          <w:trHeight w:val="269"/>
        </w:trPr>
        <w:tc>
          <w:tcPr>
            <w:tcW w:w="4536" w:type="dxa"/>
            <w:tcBorders>
              <w:top w:val="nil"/>
              <w:left w:val="nil"/>
              <w:bottom w:val="nil"/>
              <w:right w:val="nil"/>
            </w:tcBorders>
            <w:shd w:val="clear" w:color="auto" w:fill="auto"/>
            <w:noWrap/>
            <w:vAlign w:val="center"/>
            <w:hideMark/>
          </w:tcPr>
          <w:p w14:paraId="2AAC1657" w14:textId="4EAB4D8E"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CHC</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Community Services</w:t>
            </w:r>
          </w:p>
        </w:tc>
        <w:tc>
          <w:tcPr>
            <w:tcW w:w="904" w:type="dxa"/>
            <w:tcBorders>
              <w:top w:val="nil"/>
              <w:left w:val="nil"/>
              <w:bottom w:val="nil"/>
              <w:right w:val="nil"/>
            </w:tcBorders>
            <w:shd w:val="clear" w:color="auto" w:fill="auto"/>
            <w:noWrap/>
            <w:vAlign w:val="center"/>
            <w:hideMark/>
          </w:tcPr>
          <w:p w14:paraId="26E1C93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16.3</w:t>
            </w:r>
          </w:p>
        </w:tc>
        <w:tc>
          <w:tcPr>
            <w:tcW w:w="905" w:type="dxa"/>
            <w:tcBorders>
              <w:top w:val="nil"/>
              <w:left w:val="nil"/>
              <w:bottom w:val="nil"/>
              <w:right w:val="nil"/>
            </w:tcBorders>
            <w:shd w:val="clear" w:color="auto" w:fill="auto"/>
            <w:noWrap/>
            <w:vAlign w:val="center"/>
            <w:hideMark/>
          </w:tcPr>
          <w:p w14:paraId="3EF1D1E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19.9</w:t>
            </w:r>
          </w:p>
        </w:tc>
        <w:tc>
          <w:tcPr>
            <w:tcW w:w="904" w:type="dxa"/>
            <w:tcBorders>
              <w:top w:val="nil"/>
              <w:left w:val="nil"/>
              <w:bottom w:val="nil"/>
              <w:right w:val="nil"/>
            </w:tcBorders>
            <w:shd w:val="clear" w:color="auto" w:fill="auto"/>
            <w:noWrap/>
            <w:vAlign w:val="center"/>
            <w:hideMark/>
          </w:tcPr>
          <w:p w14:paraId="5E0DAD7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19.6</w:t>
            </w:r>
          </w:p>
        </w:tc>
        <w:tc>
          <w:tcPr>
            <w:tcW w:w="905" w:type="dxa"/>
            <w:tcBorders>
              <w:top w:val="nil"/>
              <w:left w:val="nil"/>
              <w:bottom w:val="nil"/>
              <w:right w:val="nil"/>
            </w:tcBorders>
            <w:shd w:val="clear" w:color="auto" w:fill="auto"/>
            <w:noWrap/>
            <w:vAlign w:val="center"/>
            <w:hideMark/>
          </w:tcPr>
          <w:p w14:paraId="4DC3C49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w:t>
            </w:r>
          </w:p>
        </w:tc>
        <w:tc>
          <w:tcPr>
            <w:tcW w:w="904" w:type="dxa"/>
            <w:tcBorders>
              <w:top w:val="nil"/>
              <w:left w:val="nil"/>
              <w:bottom w:val="nil"/>
              <w:right w:val="nil"/>
            </w:tcBorders>
            <w:shd w:val="clear" w:color="auto" w:fill="auto"/>
            <w:noWrap/>
            <w:vAlign w:val="center"/>
            <w:hideMark/>
          </w:tcPr>
          <w:p w14:paraId="6A595D9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-0.3</w:t>
            </w:r>
          </w:p>
        </w:tc>
        <w:tc>
          <w:tcPr>
            <w:tcW w:w="905" w:type="dxa"/>
            <w:tcBorders>
              <w:top w:val="nil"/>
              <w:left w:val="nil"/>
              <w:bottom w:val="nil"/>
              <w:right w:val="nil"/>
            </w:tcBorders>
            <w:shd w:val="clear" w:color="auto" w:fill="auto"/>
            <w:noWrap/>
            <w:vAlign w:val="center"/>
            <w:hideMark/>
          </w:tcPr>
          <w:p w14:paraId="0169804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3.3</w:t>
            </w:r>
          </w:p>
        </w:tc>
      </w:tr>
      <w:tr w:rsidR="00CC626A" w:rsidRPr="00304FD9" w14:paraId="744F8ED4" w14:textId="77777777" w:rsidTr="00735EE1">
        <w:trPr>
          <w:trHeight w:val="269"/>
        </w:trPr>
        <w:tc>
          <w:tcPr>
            <w:tcW w:w="4536" w:type="dxa"/>
            <w:tcBorders>
              <w:top w:val="nil"/>
              <w:left w:val="nil"/>
              <w:bottom w:val="nil"/>
              <w:right w:val="nil"/>
            </w:tcBorders>
            <w:shd w:val="clear" w:color="auto" w:fill="auto"/>
            <w:noWrap/>
            <w:vAlign w:val="center"/>
            <w:hideMark/>
          </w:tcPr>
          <w:p w14:paraId="5E93B9AF" w14:textId="1CCB29CA"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SIT</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Tourism, Travel and Hospitality</w:t>
            </w:r>
          </w:p>
        </w:tc>
        <w:tc>
          <w:tcPr>
            <w:tcW w:w="904" w:type="dxa"/>
            <w:tcBorders>
              <w:top w:val="nil"/>
              <w:left w:val="nil"/>
              <w:bottom w:val="nil"/>
              <w:right w:val="nil"/>
            </w:tcBorders>
            <w:shd w:val="clear" w:color="auto" w:fill="auto"/>
            <w:noWrap/>
            <w:vAlign w:val="center"/>
            <w:hideMark/>
          </w:tcPr>
          <w:p w14:paraId="6447523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7.0</w:t>
            </w:r>
          </w:p>
        </w:tc>
        <w:tc>
          <w:tcPr>
            <w:tcW w:w="905" w:type="dxa"/>
            <w:tcBorders>
              <w:top w:val="nil"/>
              <w:left w:val="nil"/>
              <w:bottom w:val="nil"/>
              <w:right w:val="nil"/>
            </w:tcBorders>
            <w:shd w:val="clear" w:color="auto" w:fill="auto"/>
            <w:noWrap/>
            <w:vAlign w:val="center"/>
            <w:hideMark/>
          </w:tcPr>
          <w:p w14:paraId="1F2A6B3E"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7.7</w:t>
            </w:r>
          </w:p>
        </w:tc>
        <w:tc>
          <w:tcPr>
            <w:tcW w:w="904" w:type="dxa"/>
            <w:tcBorders>
              <w:top w:val="nil"/>
              <w:left w:val="nil"/>
              <w:bottom w:val="nil"/>
              <w:right w:val="nil"/>
            </w:tcBorders>
            <w:shd w:val="clear" w:color="auto" w:fill="auto"/>
            <w:noWrap/>
            <w:vAlign w:val="center"/>
            <w:hideMark/>
          </w:tcPr>
          <w:p w14:paraId="3960D9C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7.2</w:t>
            </w:r>
          </w:p>
        </w:tc>
        <w:tc>
          <w:tcPr>
            <w:tcW w:w="905" w:type="dxa"/>
            <w:tcBorders>
              <w:top w:val="nil"/>
              <w:left w:val="nil"/>
              <w:bottom w:val="nil"/>
              <w:right w:val="nil"/>
            </w:tcBorders>
            <w:shd w:val="clear" w:color="auto" w:fill="auto"/>
            <w:noWrap/>
            <w:vAlign w:val="center"/>
            <w:hideMark/>
          </w:tcPr>
          <w:p w14:paraId="538F803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0.6</w:t>
            </w:r>
          </w:p>
        </w:tc>
        <w:tc>
          <w:tcPr>
            <w:tcW w:w="904" w:type="dxa"/>
            <w:tcBorders>
              <w:top w:val="nil"/>
              <w:left w:val="nil"/>
              <w:bottom w:val="nil"/>
              <w:right w:val="nil"/>
            </w:tcBorders>
            <w:shd w:val="clear" w:color="auto" w:fill="auto"/>
            <w:noWrap/>
            <w:vAlign w:val="center"/>
            <w:hideMark/>
          </w:tcPr>
          <w:p w14:paraId="4337489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-0.5</w:t>
            </w:r>
          </w:p>
        </w:tc>
        <w:tc>
          <w:tcPr>
            <w:tcW w:w="905" w:type="dxa"/>
            <w:tcBorders>
              <w:top w:val="nil"/>
              <w:left w:val="nil"/>
              <w:bottom w:val="nil"/>
              <w:right w:val="nil"/>
            </w:tcBorders>
            <w:shd w:val="clear" w:color="auto" w:fill="auto"/>
            <w:noWrap/>
            <w:vAlign w:val="center"/>
            <w:hideMark/>
          </w:tcPr>
          <w:p w14:paraId="3AE813E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0.1</w:t>
            </w:r>
          </w:p>
        </w:tc>
      </w:tr>
      <w:tr w:rsidR="00CC626A" w:rsidRPr="00304FD9" w14:paraId="3814B37C" w14:textId="77777777" w:rsidTr="00735EE1">
        <w:trPr>
          <w:trHeight w:val="269"/>
        </w:trPr>
        <w:tc>
          <w:tcPr>
            <w:tcW w:w="4536" w:type="dxa"/>
            <w:tcBorders>
              <w:top w:val="nil"/>
              <w:left w:val="nil"/>
              <w:bottom w:val="nil"/>
              <w:right w:val="nil"/>
            </w:tcBorders>
            <w:shd w:val="clear" w:color="auto" w:fill="auto"/>
            <w:noWrap/>
            <w:vAlign w:val="center"/>
            <w:hideMark/>
          </w:tcPr>
          <w:p w14:paraId="2B275107" w14:textId="390EDEC2"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CPC</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Construction, Plumbing &amp; Services Integrated Framework</w:t>
            </w:r>
          </w:p>
        </w:tc>
        <w:tc>
          <w:tcPr>
            <w:tcW w:w="904" w:type="dxa"/>
            <w:tcBorders>
              <w:top w:val="nil"/>
              <w:left w:val="nil"/>
              <w:bottom w:val="nil"/>
              <w:right w:val="nil"/>
            </w:tcBorders>
            <w:shd w:val="clear" w:color="auto" w:fill="auto"/>
            <w:noWrap/>
            <w:vAlign w:val="center"/>
            <w:hideMark/>
          </w:tcPr>
          <w:p w14:paraId="1E5C56AE"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7.5</w:t>
            </w:r>
          </w:p>
        </w:tc>
        <w:tc>
          <w:tcPr>
            <w:tcW w:w="905" w:type="dxa"/>
            <w:tcBorders>
              <w:top w:val="nil"/>
              <w:left w:val="nil"/>
              <w:bottom w:val="nil"/>
              <w:right w:val="nil"/>
            </w:tcBorders>
            <w:shd w:val="clear" w:color="auto" w:fill="auto"/>
            <w:noWrap/>
            <w:vAlign w:val="center"/>
            <w:hideMark/>
          </w:tcPr>
          <w:p w14:paraId="5776229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6.6</w:t>
            </w:r>
          </w:p>
        </w:tc>
        <w:tc>
          <w:tcPr>
            <w:tcW w:w="904" w:type="dxa"/>
            <w:tcBorders>
              <w:top w:val="nil"/>
              <w:left w:val="nil"/>
              <w:bottom w:val="nil"/>
              <w:right w:val="nil"/>
            </w:tcBorders>
            <w:shd w:val="clear" w:color="auto" w:fill="auto"/>
            <w:noWrap/>
            <w:vAlign w:val="center"/>
            <w:hideMark/>
          </w:tcPr>
          <w:p w14:paraId="6A19920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7.8</w:t>
            </w:r>
          </w:p>
        </w:tc>
        <w:tc>
          <w:tcPr>
            <w:tcW w:w="905" w:type="dxa"/>
            <w:tcBorders>
              <w:top w:val="nil"/>
              <w:left w:val="nil"/>
              <w:bottom w:val="nil"/>
              <w:right w:val="nil"/>
            </w:tcBorders>
            <w:shd w:val="clear" w:color="auto" w:fill="auto"/>
            <w:noWrap/>
            <w:vAlign w:val="center"/>
            <w:hideMark/>
          </w:tcPr>
          <w:p w14:paraId="7203356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-0.9</w:t>
            </w:r>
          </w:p>
        </w:tc>
        <w:tc>
          <w:tcPr>
            <w:tcW w:w="904" w:type="dxa"/>
            <w:tcBorders>
              <w:top w:val="nil"/>
              <w:left w:val="nil"/>
              <w:bottom w:val="nil"/>
              <w:right w:val="nil"/>
            </w:tcBorders>
            <w:shd w:val="clear" w:color="auto" w:fill="auto"/>
            <w:noWrap/>
            <w:vAlign w:val="center"/>
            <w:hideMark/>
          </w:tcPr>
          <w:p w14:paraId="0025D3F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w:t>
            </w:r>
          </w:p>
        </w:tc>
        <w:tc>
          <w:tcPr>
            <w:tcW w:w="905" w:type="dxa"/>
            <w:tcBorders>
              <w:top w:val="nil"/>
              <w:left w:val="nil"/>
              <w:bottom w:val="nil"/>
              <w:right w:val="nil"/>
            </w:tcBorders>
            <w:shd w:val="clear" w:color="auto" w:fill="auto"/>
            <w:noWrap/>
            <w:vAlign w:val="center"/>
            <w:hideMark/>
          </w:tcPr>
          <w:p w14:paraId="46409EB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0.3</w:t>
            </w:r>
          </w:p>
        </w:tc>
      </w:tr>
      <w:tr w:rsidR="00CC626A" w:rsidRPr="00304FD9" w14:paraId="1C473E4F" w14:textId="77777777" w:rsidTr="00735EE1">
        <w:trPr>
          <w:trHeight w:val="269"/>
        </w:trPr>
        <w:tc>
          <w:tcPr>
            <w:tcW w:w="4536" w:type="dxa"/>
            <w:tcBorders>
              <w:top w:val="nil"/>
              <w:left w:val="nil"/>
              <w:bottom w:val="nil"/>
              <w:right w:val="nil"/>
            </w:tcBorders>
            <w:shd w:val="clear" w:color="auto" w:fill="auto"/>
            <w:noWrap/>
            <w:vAlign w:val="center"/>
            <w:hideMark/>
          </w:tcPr>
          <w:p w14:paraId="0D367357" w14:textId="0A84910C"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SIS</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Sport, Fitness and Recreation</w:t>
            </w:r>
          </w:p>
        </w:tc>
        <w:tc>
          <w:tcPr>
            <w:tcW w:w="904" w:type="dxa"/>
            <w:tcBorders>
              <w:top w:val="nil"/>
              <w:left w:val="nil"/>
              <w:bottom w:val="nil"/>
              <w:right w:val="nil"/>
            </w:tcBorders>
            <w:shd w:val="clear" w:color="auto" w:fill="auto"/>
            <w:noWrap/>
            <w:vAlign w:val="center"/>
            <w:hideMark/>
          </w:tcPr>
          <w:p w14:paraId="7CF39B8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11.4</w:t>
            </w:r>
          </w:p>
        </w:tc>
        <w:tc>
          <w:tcPr>
            <w:tcW w:w="905" w:type="dxa"/>
            <w:tcBorders>
              <w:top w:val="nil"/>
              <w:left w:val="nil"/>
              <w:bottom w:val="nil"/>
              <w:right w:val="nil"/>
            </w:tcBorders>
            <w:shd w:val="clear" w:color="auto" w:fill="auto"/>
            <w:noWrap/>
            <w:vAlign w:val="center"/>
            <w:hideMark/>
          </w:tcPr>
          <w:p w14:paraId="28A2A2D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12.0</w:t>
            </w:r>
          </w:p>
        </w:tc>
        <w:tc>
          <w:tcPr>
            <w:tcW w:w="904" w:type="dxa"/>
            <w:tcBorders>
              <w:top w:val="nil"/>
              <w:left w:val="nil"/>
              <w:bottom w:val="nil"/>
              <w:right w:val="nil"/>
            </w:tcBorders>
            <w:shd w:val="clear" w:color="auto" w:fill="auto"/>
            <w:noWrap/>
            <w:vAlign w:val="center"/>
            <w:hideMark/>
          </w:tcPr>
          <w:p w14:paraId="024D3A3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14.0</w:t>
            </w:r>
          </w:p>
        </w:tc>
        <w:tc>
          <w:tcPr>
            <w:tcW w:w="905" w:type="dxa"/>
            <w:tcBorders>
              <w:top w:val="nil"/>
              <w:left w:val="nil"/>
              <w:bottom w:val="nil"/>
              <w:right w:val="nil"/>
            </w:tcBorders>
            <w:shd w:val="clear" w:color="auto" w:fill="auto"/>
            <w:noWrap/>
            <w:vAlign w:val="center"/>
            <w:hideMark/>
          </w:tcPr>
          <w:p w14:paraId="67BF275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0.6</w:t>
            </w:r>
          </w:p>
        </w:tc>
        <w:tc>
          <w:tcPr>
            <w:tcW w:w="904" w:type="dxa"/>
            <w:tcBorders>
              <w:top w:val="nil"/>
              <w:left w:val="nil"/>
              <w:bottom w:val="nil"/>
              <w:right w:val="nil"/>
            </w:tcBorders>
            <w:shd w:val="clear" w:color="auto" w:fill="auto"/>
            <w:noWrap/>
            <w:vAlign w:val="center"/>
            <w:hideMark/>
          </w:tcPr>
          <w:p w14:paraId="2B55533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2.0</w:t>
            </w:r>
          </w:p>
        </w:tc>
        <w:tc>
          <w:tcPr>
            <w:tcW w:w="905" w:type="dxa"/>
            <w:tcBorders>
              <w:top w:val="nil"/>
              <w:left w:val="nil"/>
              <w:bottom w:val="nil"/>
              <w:right w:val="nil"/>
            </w:tcBorders>
            <w:shd w:val="clear" w:color="auto" w:fill="auto"/>
            <w:noWrap/>
            <w:vAlign w:val="center"/>
            <w:hideMark/>
          </w:tcPr>
          <w:p w14:paraId="0366DD5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2.6</w:t>
            </w:r>
          </w:p>
        </w:tc>
      </w:tr>
      <w:tr w:rsidR="00CC626A" w:rsidRPr="00304FD9" w14:paraId="03A3CF30" w14:textId="77777777" w:rsidTr="00735EE1">
        <w:trPr>
          <w:trHeight w:val="269"/>
        </w:trPr>
        <w:tc>
          <w:tcPr>
            <w:tcW w:w="4536" w:type="dxa"/>
            <w:tcBorders>
              <w:top w:val="nil"/>
              <w:left w:val="nil"/>
              <w:bottom w:val="nil"/>
              <w:right w:val="nil"/>
            </w:tcBorders>
            <w:shd w:val="clear" w:color="auto" w:fill="auto"/>
            <w:noWrap/>
            <w:vAlign w:val="center"/>
            <w:hideMark/>
          </w:tcPr>
          <w:p w14:paraId="742E2A66"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HLT – Health</w:t>
            </w:r>
          </w:p>
        </w:tc>
        <w:tc>
          <w:tcPr>
            <w:tcW w:w="904" w:type="dxa"/>
            <w:tcBorders>
              <w:top w:val="nil"/>
              <w:left w:val="nil"/>
              <w:bottom w:val="nil"/>
              <w:right w:val="nil"/>
            </w:tcBorders>
            <w:shd w:val="clear" w:color="auto" w:fill="auto"/>
            <w:noWrap/>
            <w:vAlign w:val="center"/>
            <w:hideMark/>
          </w:tcPr>
          <w:p w14:paraId="2A1D72C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12.3</w:t>
            </w:r>
          </w:p>
        </w:tc>
        <w:tc>
          <w:tcPr>
            <w:tcW w:w="905" w:type="dxa"/>
            <w:tcBorders>
              <w:top w:val="nil"/>
              <w:left w:val="nil"/>
              <w:bottom w:val="nil"/>
              <w:right w:val="nil"/>
            </w:tcBorders>
            <w:shd w:val="clear" w:color="auto" w:fill="auto"/>
            <w:noWrap/>
            <w:vAlign w:val="center"/>
            <w:hideMark/>
          </w:tcPr>
          <w:p w14:paraId="46C83EF0"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13.3</w:t>
            </w:r>
          </w:p>
        </w:tc>
        <w:tc>
          <w:tcPr>
            <w:tcW w:w="904" w:type="dxa"/>
            <w:tcBorders>
              <w:top w:val="nil"/>
              <w:left w:val="nil"/>
              <w:bottom w:val="nil"/>
              <w:right w:val="nil"/>
            </w:tcBorders>
            <w:shd w:val="clear" w:color="auto" w:fill="auto"/>
            <w:noWrap/>
            <w:vAlign w:val="center"/>
            <w:hideMark/>
          </w:tcPr>
          <w:p w14:paraId="0B235B7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15.9</w:t>
            </w:r>
          </w:p>
        </w:tc>
        <w:tc>
          <w:tcPr>
            <w:tcW w:w="905" w:type="dxa"/>
            <w:tcBorders>
              <w:top w:val="nil"/>
              <w:left w:val="nil"/>
              <w:bottom w:val="nil"/>
              <w:right w:val="nil"/>
            </w:tcBorders>
            <w:shd w:val="clear" w:color="auto" w:fill="auto"/>
            <w:noWrap/>
            <w:vAlign w:val="center"/>
            <w:hideMark/>
          </w:tcPr>
          <w:p w14:paraId="6678119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w:t>
            </w:r>
          </w:p>
        </w:tc>
        <w:tc>
          <w:tcPr>
            <w:tcW w:w="904" w:type="dxa"/>
            <w:tcBorders>
              <w:top w:val="nil"/>
              <w:left w:val="nil"/>
              <w:bottom w:val="nil"/>
              <w:right w:val="nil"/>
            </w:tcBorders>
            <w:shd w:val="clear" w:color="auto" w:fill="auto"/>
            <w:noWrap/>
            <w:vAlign w:val="center"/>
            <w:hideMark/>
          </w:tcPr>
          <w:p w14:paraId="274773E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2.6</w:t>
            </w:r>
          </w:p>
        </w:tc>
        <w:tc>
          <w:tcPr>
            <w:tcW w:w="905" w:type="dxa"/>
            <w:tcBorders>
              <w:top w:val="nil"/>
              <w:left w:val="nil"/>
              <w:bottom w:val="nil"/>
              <w:right w:val="nil"/>
            </w:tcBorders>
            <w:shd w:val="clear" w:color="auto" w:fill="auto"/>
            <w:noWrap/>
            <w:vAlign w:val="center"/>
            <w:hideMark/>
          </w:tcPr>
          <w:p w14:paraId="7B36E2B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w:t>
            </w:r>
          </w:p>
        </w:tc>
      </w:tr>
      <w:tr w:rsidR="00CC626A" w:rsidRPr="00304FD9" w14:paraId="01B46D36" w14:textId="77777777" w:rsidTr="00735EE1">
        <w:trPr>
          <w:trHeight w:val="269"/>
        </w:trPr>
        <w:tc>
          <w:tcPr>
            <w:tcW w:w="4536" w:type="dxa"/>
            <w:tcBorders>
              <w:top w:val="nil"/>
              <w:left w:val="nil"/>
              <w:bottom w:val="nil"/>
              <w:right w:val="nil"/>
            </w:tcBorders>
            <w:shd w:val="clear" w:color="auto" w:fill="auto"/>
            <w:noWrap/>
            <w:vAlign w:val="center"/>
            <w:hideMark/>
          </w:tcPr>
          <w:p w14:paraId="3E50161E" w14:textId="1ABD214C"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TLI</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Transport and Logistics</w:t>
            </w:r>
          </w:p>
        </w:tc>
        <w:tc>
          <w:tcPr>
            <w:tcW w:w="904" w:type="dxa"/>
            <w:tcBorders>
              <w:top w:val="nil"/>
              <w:left w:val="nil"/>
              <w:bottom w:val="nil"/>
              <w:right w:val="nil"/>
            </w:tcBorders>
            <w:shd w:val="clear" w:color="auto" w:fill="auto"/>
            <w:noWrap/>
            <w:vAlign w:val="center"/>
            <w:hideMark/>
          </w:tcPr>
          <w:p w14:paraId="216D40C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9.7</w:t>
            </w:r>
          </w:p>
        </w:tc>
        <w:tc>
          <w:tcPr>
            <w:tcW w:w="905" w:type="dxa"/>
            <w:tcBorders>
              <w:top w:val="nil"/>
              <w:left w:val="nil"/>
              <w:bottom w:val="nil"/>
              <w:right w:val="nil"/>
            </w:tcBorders>
            <w:shd w:val="clear" w:color="auto" w:fill="auto"/>
            <w:noWrap/>
            <w:vAlign w:val="center"/>
            <w:hideMark/>
          </w:tcPr>
          <w:p w14:paraId="775B283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11.4</w:t>
            </w:r>
          </w:p>
        </w:tc>
        <w:tc>
          <w:tcPr>
            <w:tcW w:w="904" w:type="dxa"/>
            <w:tcBorders>
              <w:top w:val="nil"/>
              <w:left w:val="nil"/>
              <w:bottom w:val="nil"/>
              <w:right w:val="nil"/>
            </w:tcBorders>
            <w:shd w:val="clear" w:color="auto" w:fill="auto"/>
            <w:noWrap/>
            <w:vAlign w:val="center"/>
            <w:hideMark/>
          </w:tcPr>
          <w:p w14:paraId="7F22FE4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9.1</w:t>
            </w:r>
          </w:p>
        </w:tc>
        <w:tc>
          <w:tcPr>
            <w:tcW w:w="905" w:type="dxa"/>
            <w:tcBorders>
              <w:top w:val="nil"/>
              <w:left w:val="nil"/>
              <w:bottom w:val="nil"/>
              <w:right w:val="nil"/>
            </w:tcBorders>
            <w:shd w:val="clear" w:color="auto" w:fill="auto"/>
            <w:noWrap/>
            <w:vAlign w:val="center"/>
            <w:hideMark/>
          </w:tcPr>
          <w:p w14:paraId="7C82C9E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w:t>
            </w:r>
          </w:p>
        </w:tc>
        <w:tc>
          <w:tcPr>
            <w:tcW w:w="904" w:type="dxa"/>
            <w:tcBorders>
              <w:top w:val="nil"/>
              <w:left w:val="nil"/>
              <w:bottom w:val="nil"/>
              <w:right w:val="nil"/>
            </w:tcBorders>
            <w:shd w:val="clear" w:color="auto" w:fill="auto"/>
            <w:noWrap/>
            <w:vAlign w:val="center"/>
            <w:hideMark/>
          </w:tcPr>
          <w:p w14:paraId="4087AAF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-2.3</w:t>
            </w:r>
          </w:p>
        </w:tc>
        <w:tc>
          <w:tcPr>
            <w:tcW w:w="905" w:type="dxa"/>
            <w:tcBorders>
              <w:top w:val="nil"/>
              <w:left w:val="nil"/>
              <w:bottom w:val="nil"/>
              <w:right w:val="nil"/>
            </w:tcBorders>
            <w:shd w:val="clear" w:color="auto" w:fill="auto"/>
            <w:noWrap/>
            <w:vAlign w:val="center"/>
            <w:hideMark/>
          </w:tcPr>
          <w:p w14:paraId="2FB65A5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-0.6</w:t>
            </w:r>
          </w:p>
        </w:tc>
      </w:tr>
      <w:tr w:rsidR="00CC626A" w:rsidRPr="00304FD9" w14:paraId="73597744" w14:textId="77777777" w:rsidTr="00735EE1">
        <w:trPr>
          <w:trHeight w:val="269"/>
        </w:trPr>
        <w:tc>
          <w:tcPr>
            <w:tcW w:w="4536" w:type="dxa"/>
            <w:tcBorders>
              <w:top w:val="nil"/>
              <w:left w:val="nil"/>
              <w:bottom w:val="nil"/>
              <w:right w:val="nil"/>
            </w:tcBorders>
            <w:shd w:val="clear" w:color="auto" w:fill="auto"/>
            <w:noWrap/>
            <w:vAlign w:val="center"/>
            <w:hideMark/>
          </w:tcPr>
          <w:p w14:paraId="01CE6D8A" w14:textId="64B33354"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AUR</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Automotive Industry Retail, Service and Repair</w:t>
            </w:r>
          </w:p>
        </w:tc>
        <w:tc>
          <w:tcPr>
            <w:tcW w:w="904" w:type="dxa"/>
            <w:tcBorders>
              <w:top w:val="nil"/>
              <w:left w:val="nil"/>
              <w:bottom w:val="nil"/>
              <w:right w:val="nil"/>
            </w:tcBorders>
            <w:shd w:val="clear" w:color="auto" w:fill="auto"/>
            <w:noWrap/>
            <w:vAlign w:val="center"/>
            <w:hideMark/>
          </w:tcPr>
          <w:p w14:paraId="674CEE1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w:t>
            </w:r>
          </w:p>
        </w:tc>
        <w:tc>
          <w:tcPr>
            <w:tcW w:w="905" w:type="dxa"/>
            <w:tcBorders>
              <w:top w:val="nil"/>
              <w:left w:val="nil"/>
              <w:bottom w:val="nil"/>
              <w:right w:val="nil"/>
            </w:tcBorders>
            <w:shd w:val="clear" w:color="auto" w:fill="auto"/>
            <w:noWrap/>
            <w:vAlign w:val="center"/>
            <w:hideMark/>
          </w:tcPr>
          <w:p w14:paraId="0D5710F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4.7</w:t>
            </w:r>
          </w:p>
        </w:tc>
        <w:tc>
          <w:tcPr>
            <w:tcW w:w="904" w:type="dxa"/>
            <w:tcBorders>
              <w:top w:val="nil"/>
              <w:left w:val="nil"/>
              <w:bottom w:val="nil"/>
              <w:right w:val="nil"/>
            </w:tcBorders>
            <w:shd w:val="clear" w:color="auto" w:fill="auto"/>
            <w:noWrap/>
            <w:vAlign w:val="center"/>
            <w:hideMark/>
          </w:tcPr>
          <w:p w14:paraId="6031B3E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5.8</w:t>
            </w:r>
          </w:p>
        </w:tc>
        <w:tc>
          <w:tcPr>
            <w:tcW w:w="905" w:type="dxa"/>
            <w:tcBorders>
              <w:top w:val="nil"/>
              <w:left w:val="nil"/>
              <w:bottom w:val="nil"/>
              <w:right w:val="nil"/>
            </w:tcBorders>
            <w:shd w:val="clear" w:color="auto" w:fill="auto"/>
            <w:noWrap/>
            <w:vAlign w:val="center"/>
            <w:hideMark/>
          </w:tcPr>
          <w:p w14:paraId="6DCFBA9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1.1</w:t>
            </w:r>
          </w:p>
        </w:tc>
        <w:tc>
          <w:tcPr>
            <w:tcW w:w="904" w:type="dxa"/>
            <w:tcBorders>
              <w:top w:val="nil"/>
              <w:left w:val="nil"/>
              <w:bottom w:val="nil"/>
              <w:right w:val="nil"/>
            </w:tcBorders>
            <w:shd w:val="clear" w:color="auto" w:fill="auto"/>
            <w:noWrap/>
            <w:vAlign w:val="center"/>
            <w:hideMark/>
          </w:tcPr>
          <w:p w14:paraId="553762D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1.1</w:t>
            </w:r>
          </w:p>
        </w:tc>
        <w:tc>
          <w:tcPr>
            <w:tcW w:w="905" w:type="dxa"/>
            <w:tcBorders>
              <w:top w:val="nil"/>
              <w:left w:val="nil"/>
              <w:bottom w:val="nil"/>
              <w:right w:val="nil"/>
            </w:tcBorders>
            <w:shd w:val="clear" w:color="auto" w:fill="auto"/>
            <w:noWrap/>
            <w:vAlign w:val="center"/>
            <w:hideMark/>
          </w:tcPr>
          <w:p w14:paraId="48D6CBE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2.2</w:t>
            </w:r>
          </w:p>
        </w:tc>
      </w:tr>
      <w:tr w:rsidR="00CC626A" w:rsidRPr="00304FD9" w14:paraId="325184AB" w14:textId="77777777" w:rsidTr="00735EE1">
        <w:trPr>
          <w:trHeight w:val="269"/>
        </w:trPr>
        <w:tc>
          <w:tcPr>
            <w:tcW w:w="4536" w:type="dxa"/>
            <w:tcBorders>
              <w:top w:val="nil"/>
              <w:left w:val="nil"/>
              <w:bottom w:val="nil"/>
              <w:right w:val="nil"/>
            </w:tcBorders>
            <w:shd w:val="clear" w:color="auto" w:fill="auto"/>
            <w:noWrap/>
            <w:vAlign w:val="center"/>
            <w:hideMark/>
          </w:tcPr>
          <w:p w14:paraId="4A4172CC" w14:textId="49C50BBC"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TAE</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Training and Education</w:t>
            </w:r>
          </w:p>
        </w:tc>
        <w:tc>
          <w:tcPr>
            <w:tcW w:w="904" w:type="dxa"/>
            <w:tcBorders>
              <w:top w:val="nil"/>
              <w:left w:val="nil"/>
              <w:bottom w:val="nil"/>
              <w:right w:val="nil"/>
            </w:tcBorders>
            <w:shd w:val="clear" w:color="auto" w:fill="auto"/>
            <w:noWrap/>
            <w:vAlign w:val="center"/>
            <w:hideMark/>
          </w:tcPr>
          <w:p w14:paraId="4BDDE92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9.8</w:t>
            </w:r>
          </w:p>
        </w:tc>
        <w:tc>
          <w:tcPr>
            <w:tcW w:w="905" w:type="dxa"/>
            <w:tcBorders>
              <w:top w:val="nil"/>
              <w:left w:val="nil"/>
              <w:bottom w:val="nil"/>
              <w:right w:val="nil"/>
            </w:tcBorders>
            <w:shd w:val="clear" w:color="auto" w:fill="auto"/>
            <w:noWrap/>
            <w:vAlign w:val="center"/>
            <w:hideMark/>
          </w:tcPr>
          <w:p w14:paraId="1B457BD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15.8</w:t>
            </w:r>
          </w:p>
        </w:tc>
        <w:tc>
          <w:tcPr>
            <w:tcW w:w="904" w:type="dxa"/>
            <w:tcBorders>
              <w:top w:val="nil"/>
              <w:left w:val="nil"/>
              <w:bottom w:val="nil"/>
              <w:right w:val="nil"/>
            </w:tcBorders>
            <w:shd w:val="clear" w:color="auto" w:fill="auto"/>
            <w:noWrap/>
            <w:vAlign w:val="center"/>
            <w:hideMark/>
          </w:tcPr>
          <w:p w14:paraId="53ACD3A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18.1</w:t>
            </w:r>
          </w:p>
        </w:tc>
        <w:tc>
          <w:tcPr>
            <w:tcW w:w="905" w:type="dxa"/>
            <w:tcBorders>
              <w:top w:val="nil"/>
              <w:left w:val="nil"/>
              <w:bottom w:val="nil"/>
              <w:right w:val="nil"/>
            </w:tcBorders>
            <w:shd w:val="clear" w:color="auto" w:fill="auto"/>
            <w:noWrap/>
            <w:vAlign w:val="center"/>
            <w:hideMark/>
          </w:tcPr>
          <w:p w14:paraId="2841754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5.9</w:t>
            </w:r>
          </w:p>
        </w:tc>
        <w:tc>
          <w:tcPr>
            <w:tcW w:w="904" w:type="dxa"/>
            <w:tcBorders>
              <w:top w:val="nil"/>
              <w:left w:val="nil"/>
              <w:bottom w:val="nil"/>
              <w:right w:val="nil"/>
            </w:tcBorders>
            <w:shd w:val="clear" w:color="auto" w:fill="auto"/>
            <w:noWrap/>
            <w:vAlign w:val="center"/>
            <w:hideMark/>
          </w:tcPr>
          <w:p w14:paraId="723C1D8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2.3</w:t>
            </w:r>
          </w:p>
        </w:tc>
        <w:tc>
          <w:tcPr>
            <w:tcW w:w="905" w:type="dxa"/>
            <w:tcBorders>
              <w:top w:val="nil"/>
              <w:left w:val="nil"/>
              <w:bottom w:val="nil"/>
              <w:right w:val="nil"/>
            </w:tcBorders>
            <w:shd w:val="clear" w:color="auto" w:fill="auto"/>
            <w:noWrap/>
            <w:vAlign w:val="center"/>
            <w:hideMark/>
          </w:tcPr>
          <w:p w14:paraId="0746630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8.2</w:t>
            </w:r>
          </w:p>
        </w:tc>
      </w:tr>
      <w:tr w:rsidR="00CC626A" w:rsidRPr="00304FD9" w14:paraId="16232CF3" w14:textId="77777777" w:rsidTr="00735EE1">
        <w:trPr>
          <w:trHeight w:val="283"/>
        </w:trPr>
        <w:tc>
          <w:tcPr>
            <w:tcW w:w="4536" w:type="dxa"/>
            <w:tcBorders>
              <w:top w:val="nil"/>
              <w:left w:val="nil"/>
              <w:bottom w:val="nil"/>
              <w:right w:val="nil"/>
            </w:tcBorders>
            <w:shd w:val="clear" w:color="auto" w:fill="auto"/>
            <w:noWrap/>
            <w:vAlign w:val="center"/>
            <w:hideMark/>
          </w:tcPr>
          <w:p w14:paraId="7C5B6364" w14:textId="27600C8E"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RII</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Resources and Infrastructure</w:t>
            </w:r>
          </w:p>
        </w:tc>
        <w:tc>
          <w:tcPr>
            <w:tcW w:w="904" w:type="dxa"/>
            <w:tcBorders>
              <w:top w:val="nil"/>
              <w:left w:val="nil"/>
              <w:bottom w:val="nil"/>
              <w:right w:val="nil"/>
            </w:tcBorders>
            <w:shd w:val="clear" w:color="auto" w:fill="auto"/>
            <w:noWrap/>
            <w:vAlign w:val="center"/>
            <w:hideMark/>
          </w:tcPr>
          <w:p w14:paraId="5900FA4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4.7</w:t>
            </w:r>
          </w:p>
        </w:tc>
        <w:tc>
          <w:tcPr>
            <w:tcW w:w="905" w:type="dxa"/>
            <w:tcBorders>
              <w:top w:val="nil"/>
              <w:left w:val="nil"/>
              <w:bottom w:val="nil"/>
              <w:right w:val="nil"/>
            </w:tcBorders>
            <w:shd w:val="clear" w:color="auto" w:fill="auto"/>
            <w:noWrap/>
            <w:vAlign w:val="center"/>
            <w:hideMark/>
          </w:tcPr>
          <w:p w14:paraId="158E2E8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5.1</w:t>
            </w:r>
          </w:p>
        </w:tc>
        <w:tc>
          <w:tcPr>
            <w:tcW w:w="904" w:type="dxa"/>
            <w:tcBorders>
              <w:top w:val="nil"/>
              <w:left w:val="nil"/>
              <w:bottom w:val="nil"/>
              <w:right w:val="nil"/>
            </w:tcBorders>
            <w:shd w:val="clear" w:color="auto" w:fill="auto"/>
            <w:noWrap/>
            <w:vAlign w:val="center"/>
            <w:hideMark/>
          </w:tcPr>
          <w:p w14:paraId="0A9B44B0"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6.4</w:t>
            </w:r>
          </w:p>
        </w:tc>
        <w:tc>
          <w:tcPr>
            <w:tcW w:w="905" w:type="dxa"/>
            <w:tcBorders>
              <w:top w:val="nil"/>
              <w:left w:val="nil"/>
              <w:bottom w:val="nil"/>
              <w:right w:val="nil"/>
            </w:tcBorders>
            <w:shd w:val="clear" w:color="auto" w:fill="auto"/>
            <w:noWrap/>
            <w:vAlign w:val="center"/>
            <w:hideMark/>
          </w:tcPr>
          <w:p w14:paraId="01A6D96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0.4</w:t>
            </w:r>
          </w:p>
        </w:tc>
        <w:tc>
          <w:tcPr>
            <w:tcW w:w="904" w:type="dxa"/>
            <w:tcBorders>
              <w:top w:val="nil"/>
              <w:left w:val="nil"/>
              <w:bottom w:val="nil"/>
              <w:right w:val="nil"/>
            </w:tcBorders>
            <w:shd w:val="clear" w:color="auto" w:fill="auto"/>
            <w:noWrap/>
            <w:vAlign w:val="center"/>
            <w:hideMark/>
          </w:tcPr>
          <w:p w14:paraId="78EEE02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1.3</w:t>
            </w:r>
          </w:p>
        </w:tc>
        <w:tc>
          <w:tcPr>
            <w:tcW w:w="905" w:type="dxa"/>
            <w:tcBorders>
              <w:top w:val="nil"/>
              <w:left w:val="nil"/>
              <w:bottom w:val="nil"/>
              <w:right w:val="nil"/>
            </w:tcBorders>
            <w:shd w:val="clear" w:color="auto" w:fill="auto"/>
            <w:noWrap/>
            <w:vAlign w:val="center"/>
            <w:hideMark/>
          </w:tcPr>
          <w:p w14:paraId="7F19A6D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1.7</w:t>
            </w:r>
          </w:p>
        </w:tc>
      </w:tr>
      <w:tr w:rsidR="00CC626A" w:rsidRPr="00304FD9" w14:paraId="3647C6C6" w14:textId="77777777" w:rsidTr="00735EE1">
        <w:trPr>
          <w:trHeight w:val="283"/>
        </w:trPr>
        <w:tc>
          <w:tcPr>
            <w:tcW w:w="4536" w:type="dxa"/>
            <w:tcBorders>
              <w:top w:val="nil"/>
              <w:left w:val="nil"/>
              <w:bottom w:val="single" w:sz="8" w:space="0" w:color="auto"/>
              <w:right w:val="nil"/>
            </w:tcBorders>
            <w:shd w:val="clear" w:color="auto" w:fill="auto"/>
            <w:noWrap/>
            <w:vAlign w:val="center"/>
            <w:hideMark/>
          </w:tcPr>
          <w:p w14:paraId="5E8036D3" w14:textId="77777777" w:rsidR="00CC626A" w:rsidRPr="00304FD9" w:rsidRDefault="00CC626A" w:rsidP="00CC626A">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Overall subject withdrawal rate</w:t>
            </w:r>
          </w:p>
        </w:tc>
        <w:tc>
          <w:tcPr>
            <w:tcW w:w="904" w:type="dxa"/>
            <w:tcBorders>
              <w:top w:val="nil"/>
              <w:left w:val="nil"/>
              <w:bottom w:val="single" w:sz="8" w:space="0" w:color="auto"/>
              <w:right w:val="nil"/>
            </w:tcBorders>
            <w:shd w:val="clear" w:color="auto" w:fill="auto"/>
            <w:noWrap/>
            <w:vAlign w:val="center"/>
            <w:hideMark/>
          </w:tcPr>
          <w:p w14:paraId="77C4209B"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8.2</w:t>
            </w:r>
          </w:p>
        </w:tc>
        <w:tc>
          <w:tcPr>
            <w:tcW w:w="905" w:type="dxa"/>
            <w:tcBorders>
              <w:top w:val="nil"/>
              <w:left w:val="nil"/>
              <w:bottom w:val="single" w:sz="8" w:space="0" w:color="auto"/>
              <w:right w:val="nil"/>
            </w:tcBorders>
            <w:shd w:val="clear" w:color="auto" w:fill="auto"/>
            <w:noWrap/>
            <w:vAlign w:val="center"/>
            <w:hideMark/>
          </w:tcPr>
          <w:p w14:paraId="3A23BFFD"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9.8</w:t>
            </w:r>
          </w:p>
        </w:tc>
        <w:tc>
          <w:tcPr>
            <w:tcW w:w="904" w:type="dxa"/>
            <w:tcBorders>
              <w:top w:val="nil"/>
              <w:left w:val="nil"/>
              <w:bottom w:val="single" w:sz="8" w:space="0" w:color="auto"/>
              <w:right w:val="nil"/>
            </w:tcBorders>
            <w:shd w:val="clear" w:color="auto" w:fill="auto"/>
            <w:noWrap/>
            <w:vAlign w:val="center"/>
            <w:hideMark/>
          </w:tcPr>
          <w:p w14:paraId="0889131F"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9.8</w:t>
            </w:r>
          </w:p>
        </w:tc>
        <w:tc>
          <w:tcPr>
            <w:tcW w:w="905" w:type="dxa"/>
            <w:tcBorders>
              <w:top w:val="nil"/>
              <w:left w:val="nil"/>
              <w:bottom w:val="single" w:sz="8" w:space="0" w:color="auto"/>
              <w:right w:val="nil"/>
            </w:tcBorders>
            <w:shd w:val="clear" w:color="auto" w:fill="auto"/>
            <w:noWrap/>
            <w:vAlign w:val="center"/>
            <w:hideMark/>
          </w:tcPr>
          <w:p w14:paraId="0DAF474F"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1.6</w:t>
            </w:r>
          </w:p>
        </w:tc>
        <w:tc>
          <w:tcPr>
            <w:tcW w:w="904" w:type="dxa"/>
            <w:tcBorders>
              <w:top w:val="nil"/>
              <w:left w:val="nil"/>
              <w:bottom w:val="single" w:sz="8" w:space="0" w:color="auto"/>
              <w:right w:val="nil"/>
            </w:tcBorders>
            <w:shd w:val="clear" w:color="auto" w:fill="auto"/>
            <w:noWrap/>
            <w:vAlign w:val="center"/>
            <w:hideMark/>
          </w:tcPr>
          <w:p w14:paraId="184F5A46"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0.1</w:t>
            </w:r>
          </w:p>
        </w:tc>
        <w:tc>
          <w:tcPr>
            <w:tcW w:w="905" w:type="dxa"/>
            <w:tcBorders>
              <w:top w:val="nil"/>
              <w:left w:val="nil"/>
              <w:bottom w:val="single" w:sz="8" w:space="0" w:color="auto"/>
              <w:right w:val="nil"/>
            </w:tcBorders>
            <w:shd w:val="clear" w:color="auto" w:fill="auto"/>
            <w:noWrap/>
            <w:vAlign w:val="center"/>
            <w:hideMark/>
          </w:tcPr>
          <w:p w14:paraId="3746E83A"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1.7</w:t>
            </w:r>
          </w:p>
        </w:tc>
      </w:tr>
      <w:tr w:rsidR="00CC626A" w:rsidRPr="00304FD9" w14:paraId="2E1AA161" w14:textId="77777777" w:rsidTr="00735EE1">
        <w:trPr>
          <w:trHeight w:val="241"/>
        </w:trPr>
        <w:tc>
          <w:tcPr>
            <w:tcW w:w="4536" w:type="dxa"/>
            <w:tcBorders>
              <w:top w:val="nil"/>
              <w:left w:val="nil"/>
              <w:bottom w:val="nil"/>
              <w:right w:val="nil"/>
            </w:tcBorders>
            <w:shd w:val="clear" w:color="auto" w:fill="auto"/>
            <w:noWrap/>
            <w:vAlign w:val="bottom"/>
            <w:hideMark/>
          </w:tcPr>
          <w:p w14:paraId="7AA15B44"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 </w:t>
            </w:r>
          </w:p>
        </w:tc>
        <w:tc>
          <w:tcPr>
            <w:tcW w:w="5427" w:type="dxa"/>
            <w:gridSpan w:val="6"/>
            <w:tcBorders>
              <w:top w:val="single" w:sz="8" w:space="0" w:color="auto"/>
              <w:left w:val="nil"/>
              <w:bottom w:val="nil"/>
              <w:right w:val="nil"/>
            </w:tcBorders>
            <w:shd w:val="clear" w:color="auto" w:fill="auto"/>
            <w:noWrap/>
            <w:vAlign w:val="bottom"/>
            <w:hideMark/>
          </w:tcPr>
          <w:p w14:paraId="1B372888" w14:textId="609E8CC0" w:rsidR="00CC626A" w:rsidRPr="00304FD9" w:rsidRDefault="00CC626A" w:rsidP="00CC626A">
            <w:pPr>
              <w:spacing w:before="0" w:line="240" w:lineRule="auto"/>
              <w:jc w:val="center"/>
              <w:rPr>
                <w:rFonts w:ascii="Arial" w:hAnsi="Arial" w:cs="Arial"/>
                <w:b/>
                <w:bCs/>
                <w:color w:val="000000"/>
                <w:sz w:val="16"/>
                <w:szCs w:val="16"/>
                <w:lang w:eastAsia="en-AU"/>
              </w:rPr>
            </w:pPr>
            <w:r w:rsidRPr="00304FD9">
              <w:rPr>
                <w:rFonts w:ascii="Arial" w:hAnsi="Arial" w:cs="Arial"/>
                <w:b/>
                <w:bCs/>
                <w:color w:val="000000"/>
                <w:sz w:val="16"/>
                <w:szCs w:val="16"/>
                <w:lang w:eastAsia="en-AU"/>
              </w:rPr>
              <w:t>Pass</w:t>
            </w:r>
            <w:r w:rsidR="000879D3" w:rsidRPr="00304FD9">
              <w:rPr>
                <w:rFonts w:ascii="Arial" w:hAnsi="Arial" w:cs="Arial"/>
                <w:b/>
                <w:bCs/>
                <w:color w:val="000000"/>
                <w:sz w:val="16"/>
                <w:szCs w:val="16"/>
                <w:lang w:eastAsia="en-AU"/>
              </w:rPr>
              <w:t xml:space="preserve"> rate</w:t>
            </w:r>
          </w:p>
        </w:tc>
      </w:tr>
      <w:tr w:rsidR="00CC626A" w:rsidRPr="00304FD9" w14:paraId="7F7DFA6C" w14:textId="77777777" w:rsidTr="00735EE1">
        <w:trPr>
          <w:trHeight w:val="269"/>
        </w:trPr>
        <w:tc>
          <w:tcPr>
            <w:tcW w:w="4536" w:type="dxa"/>
            <w:tcBorders>
              <w:top w:val="nil"/>
              <w:left w:val="nil"/>
              <w:bottom w:val="nil"/>
              <w:right w:val="nil"/>
            </w:tcBorders>
            <w:shd w:val="clear" w:color="auto" w:fill="auto"/>
            <w:noWrap/>
            <w:vAlign w:val="bottom"/>
            <w:hideMark/>
          </w:tcPr>
          <w:p w14:paraId="4EADD403" w14:textId="77777777" w:rsidR="00CC626A" w:rsidRPr="00304FD9" w:rsidRDefault="00CC626A" w:rsidP="00CC626A">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Equity group</w:t>
            </w:r>
          </w:p>
        </w:tc>
        <w:tc>
          <w:tcPr>
            <w:tcW w:w="904" w:type="dxa"/>
            <w:tcBorders>
              <w:top w:val="nil"/>
              <w:left w:val="nil"/>
              <w:bottom w:val="nil"/>
              <w:right w:val="nil"/>
            </w:tcBorders>
            <w:shd w:val="clear" w:color="auto" w:fill="auto"/>
            <w:noWrap/>
            <w:vAlign w:val="bottom"/>
            <w:hideMark/>
          </w:tcPr>
          <w:p w14:paraId="7DAB65C1" w14:textId="77777777" w:rsidR="00CC626A" w:rsidRPr="00304FD9" w:rsidRDefault="00CC626A" w:rsidP="00CC626A">
            <w:pPr>
              <w:spacing w:before="0" w:line="240" w:lineRule="auto"/>
              <w:rPr>
                <w:rFonts w:ascii="Arial" w:hAnsi="Arial" w:cs="Arial"/>
                <w:b/>
                <w:bCs/>
                <w:color w:val="000000"/>
                <w:sz w:val="16"/>
                <w:szCs w:val="16"/>
                <w:lang w:eastAsia="en-AU"/>
              </w:rPr>
            </w:pPr>
          </w:p>
        </w:tc>
        <w:tc>
          <w:tcPr>
            <w:tcW w:w="905" w:type="dxa"/>
            <w:tcBorders>
              <w:top w:val="nil"/>
              <w:left w:val="nil"/>
              <w:bottom w:val="nil"/>
              <w:right w:val="nil"/>
            </w:tcBorders>
            <w:shd w:val="clear" w:color="auto" w:fill="auto"/>
            <w:noWrap/>
            <w:vAlign w:val="bottom"/>
            <w:hideMark/>
          </w:tcPr>
          <w:p w14:paraId="336BA82E" w14:textId="77777777" w:rsidR="00CC626A" w:rsidRPr="00304FD9" w:rsidRDefault="00CC626A" w:rsidP="00CC626A">
            <w:pPr>
              <w:spacing w:before="0" w:line="240" w:lineRule="auto"/>
              <w:jc w:val="center"/>
              <w:rPr>
                <w:rFonts w:ascii="Times New Roman" w:hAnsi="Times New Roman"/>
                <w:sz w:val="20"/>
                <w:lang w:eastAsia="en-AU"/>
              </w:rPr>
            </w:pPr>
          </w:p>
        </w:tc>
        <w:tc>
          <w:tcPr>
            <w:tcW w:w="904" w:type="dxa"/>
            <w:tcBorders>
              <w:top w:val="nil"/>
              <w:left w:val="nil"/>
              <w:bottom w:val="nil"/>
              <w:right w:val="nil"/>
            </w:tcBorders>
            <w:shd w:val="clear" w:color="auto" w:fill="auto"/>
            <w:noWrap/>
            <w:vAlign w:val="bottom"/>
            <w:hideMark/>
          </w:tcPr>
          <w:p w14:paraId="441FCB58" w14:textId="77777777" w:rsidR="00CC626A" w:rsidRPr="00304FD9" w:rsidRDefault="00CC626A" w:rsidP="00CC626A">
            <w:pPr>
              <w:spacing w:before="0" w:line="240" w:lineRule="auto"/>
              <w:jc w:val="center"/>
              <w:rPr>
                <w:rFonts w:ascii="Times New Roman" w:hAnsi="Times New Roman"/>
                <w:sz w:val="20"/>
                <w:lang w:eastAsia="en-AU"/>
              </w:rPr>
            </w:pPr>
          </w:p>
        </w:tc>
        <w:tc>
          <w:tcPr>
            <w:tcW w:w="905" w:type="dxa"/>
            <w:tcBorders>
              <w:top w:val="nil"/>
              <w:left w:val="nil"/>
              <w:bottom w:val="nil"/>
              <w:right w:val="nil"/>
            </w:tcBorders>
            <w:shd w:val="clear" w:color="auto" w:fill="auto"/>
            <w:noWrap/>
            <w:vAlign w:val="bottom"/>
            <w:hideMark/>
          </w:tcPr>
          <w:p w14:paraId="12C8D89F" w14:textId="77777777" w:rsidR="00CC626A" w:rsidRPr="00304FD9" w:rsidRDefault="00CC626A" w:rsidP="00CC626A">
            <w:pPr>
              <w:spacing w:before="0" w:line="240" w:lineRule="auto"/>
              <w:jc w:val="center"/>
              <w:rPr>
                <w:rFonts w:ascii="Times New Roman" w:hAnsi="Times New Roman"/>
                <w:sz w:val="20"/>
                <w:lang w:eastAsia="en-AU"/>
              </w:rPr>
            </w:pPr>
          </w:p>
        </w:tc>
        <w:tc>
          <w:tcPr>
            <w:tcW w:w="904" w:type="dxa"/>
            <w:tcBorders>
              <w:top w:val="nil"/>
              <w:left w:val="nil"/>
              <w:bottom w:val="nil"/>
              <w:right w:val="nil"/>
            </w:tcBorders>
            <w:shd w:val="clear" w:color="auto" w:fill="auto"/>
            <w:noWrap/>
            <w:vAlign w:val="bottom"/>
            <w:hideMark/>
          </w:tcPr>
          <w:p w14:paraId="3E2B0395" w14:textId="77777777" w:rsidR="00CC626A" w:rsidRPr="00304FD9" w:rsidRDefault="00CC626A" w:rsidP="00CC626A">
            <w:pPr>
              <w:spacing w:before="0" w:line="240" w:lineRule="auto"/>
              <w:jc w:val="center"/>
              <w:rPr>
                <w:rFonts w:ascii="Times New Roman" w:hAnsi="Times New Roman"/>
                <w:sz w:val="20"/>
                <w:lang w:eastAsia="en-AU"/>
              </w:rPr>
            </w:pPr>
          </w:p>
        </w:tc>
        <w:tc>
          <w:tcPr>
            <w:tcW w:w="905" w:type="dxa"/>
            <w:tcBorders>
              <w:top w:val="nil"/>
              <w:left w:val="nil"/>
              <w:bottom w:val="nil"/>
              <w:right w:val="nil"/>
            </w:tcBorders>
            <w:shd w:val="clear" w:color="auto" w:fill="auto"/>
            <w:noWrap/>
            <w:vAlign w:val="bottom"/>
            <w:hideMark/>
          </w:tcPr>
          <w:p w14:paraId="13355156" w14:textId="77777777" w:rsidR="00CC626A" w:rsidRPr="00304FD9" w:rsidRDefault="00CC626A" w:rsidP="00CC626A">
            <w:pPr>
              <w:spacing w:before="0" w:line="240" w:lineRule="auto"/>
              <w:jc w:val="center"/>
              <w:rPr>
                <w:rFonts w:ascii="Times New Roman" w:hAnsi="Times New Roman"/>
                <w:sz w:val="20"/>
                <w:lang w:eastAsia="en-AU"/>
              </w:rPr>
            </w:pPr>
          </w:p>
        </w:tc>
      </w:tr>
      <w:tr w:rsidR="00CC626A" w:rsidRPr="00304FD9" w14:paraId="38D23B43" w14:textId="77777777" w:rsidTr="00735EE1">
        <w:trPr>
          <w:trHeight w:val="283"/>
        </w:trPr>
        <w:tc>
          <w:tcPr>
            <w:tcW w:w="4536" w:type="dxa"/>
            <w:tcBorders>
              <w:top w:val="nil"/>
              <w:left w:val="nil"/>
              <w:bottom w:val="nil"/>
              <w:right w:val="nil"/>
            </w:tcBorders>
            <w:shd w:val="clear" w:color="auto" w:fill="auto"/>
            <w:noWrap/>
            <w:vAlign w:val="bottom"/>
            <w:hideMark/>
          </w:tcPr>
          <w:p w14:paraId="1EFD0B8E"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Indigenous</w:t>
            </w:r>
          </w:p>
        </w:tc>
        <w:tc>
          <w:tcPr>
            <w:tcW w:w="904" w:type="dxa"/>
            <w:tcBorders>
              <w:top w:val="nil"/>
              <w:left w:val="nil"/>
              <w:bottom w:val="nil"/>
              <w:right w:val="nil"/>
            </w:tcBorders>
            <w:shd w:val="clear" w:color="auto" w:fill="auto"/>
            <w:noWrap/>
            <w:vAlign w:val="bottom"/>
            <w:hideMark/>
          </w:tcPr>
          <w:p w14:paraId="6CB1060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79.0</w:t>
            </w:r>
          </w:p>
        </w:tc>
        <w:tc>
          <w:tcPr>
            <w:tcW w:w="905" w:type="dxa"/>
            <w:tcBorders>
              <w:top w:val="nil"/>
              <w:left w:val="nil"/>
              <w:bottom w:val="nil"/>
              <w:right w:val="nil"/>
            </w:tcBorders>
            <w:shd w:val="clear" w:color="auto" w:fill="auto"/>
            <w:noWrap/>
            <w:vAlign w:val="bottom"/>
            <w:hideMark/>
          </w:tcPr>
          <w:p w14:paraId="5E41F4C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76.8</w:t>
            </w:r>
          </w:p>
        </w:tc>
        <w:tc>
          <w:tcPr>
            <w:tcW w:w="904" w:type="dxa"/>
            <w:tcBorders>
              <w:top w:val="nil"/>
              <w:left w:val="nil"/>
              <w:bottom w:val="nil"/>
              <w:right w:val="nil"/>
            </w:tcBorders>
            <w:shd w:val="clear" w:color="auto" w:fill="auto"/>
            <w:noWrap/>
            <w:vAlign w:val="bottom"/>
            <w:hideMark/>
          </w:tcPr>
          <w:p w14:paraId="2358E21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78.3</w:t>
            </w:r>
          </w:p>
        </w:tc>
        <w:tc>
          <w:tcPr>
            <w:tcW w:w="905" w:type="dxa"/>
            <w:tcBorders>
              <w:top w:val="nil"/>
              <w:left w:val="nil"/>
              <w:bottom w:val="nil"/>
              <w:right w:val="nil"/>
            </w:tcBorders>
            <w:shd w:val="clear" w:color="auto" w:fill="auto"/>
            <w:noWrap/>
            <w:vAlign w:val="bottom"/>
            <w:hideMark/>
          </w:tcPr>
          <w:p w14:paraId="23E67E1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-2.2</w:t>
            </w:r>
          </w:p>
        </w:tc>
        <w:tc>
          <w:tcPr>
            <w:tcW w:w="904" w:type="dxa"/>
            <w:tcBorders>
              <w:top w:val="nil"/>
              <w:left w:val="nil"/>
              <w:bottom w:val="nil"/>
              <w:right w:val="nil"/>
            </w:tcBorders>
            <w:shd w:val="clear" w:color="auto" w:fill="auto"/>
            <w:noWrap/>
            <w:vAlign w:val="bottom"/>
            <w:hideMark/>
          </w:tcPr>
          <w:p w14:paraId="5C80549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1.5</w:t>
            </w:r>
          </w:p>
        </w:tc>
        <w:tc>
          <w:tcPr>
            <w:tcW w:w="905" w:type="dxa"/>
            <w:tcBorders>
              <w:top w:val="nil"/>
              <w:left w:val="nil"/>
              <w:bottom w:val="nil"/>
              <w:right w:val="nil"/>
            </w:tcBorders>
            <w:shd w:val="clear" w:color="auto" w:fill="auto"/>
            <w:noWrap/>
            <w:vAlign w:val="bottom"/>
            <w:hideMark/>
          </w:tcPr>
          <w:p w14:paraId="4239A74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-0.7</w:t>
            </w:r>
          </w:p>
        </w:tc>
      </w:tr>
      <w:tr w:rsidR="00CC626A" w:rsidRPr="00304FD9" w14:paraId="5E3C85B1" w14:textId="77777777" w:rsidTr="00735EE1">
        <w:trPr>
          <w:trHeight w:val="269"/>
        </w:trPr>
        <w:tc>
          <w:tcPr>
            <w:tcW w:w="4536" w:type="dxa"/>
            <w:tcBorders>
              <w:top w:val="nil"/>
              <w:left w:val="nil"/>
              <w:bottom w:val="nil"/>
              <w:right w:val="nil"/>
            </w:tcBorders>
            <w:shd w:val="clear" w:color="auto" w:fill="auto"/>
            <w:noWrap/>
            <w:vAlign w:val="bottom"/>
            <w:hideMark/>
          </w:tcPr>
          <w:p w14:paraId="74383A3A"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With a disability</w:t>
            </w:r>
          </w:p>
        </w:tc>
        <w:tc>
          <w:tcPr>
            <w:tcW w:w="904" w:type="dxa"/>
            <w:tcBorders>
              <w:top w:val="nil"/>
              <w:left w:val="nil"/>
              <w:bottom w:val="nil"/>
              <w:right w:val="nil"/>
            </w:tcBorders>
            <w:shd w:val="clear" w:color="auto" w:fill="auto"/>
            <w:noWrap/>
            <w:vAlign w:val="bottom"/>
            <w:hideMark/>
          </w:tcPr>
          <w:p w14:paraId="2C1EA87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80.2</w:t>
            </w:r>
          </w:p>
        </w:tc>
        <w:tc>
          <w:tcPr>
            <w:tcW w:w="905" w:type="dxa"/>
            <w:tcBorders>
              <w:top w:val="nil"/>
              <w:left w:val="nil"/>
              <w:bottom w:val="nil"/>
              <w:right w:val="nil"/>
            </w:tcBorders>
            <w:shd w:val="clear" w:color="auto" w:fill="auto"/>
            <w:noWrap/>
            <w:vAlign w:val="bottom"/>
            <w:hideMark/>
          </w:tcPr>
          <w:p w14:paraId="2F31147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76.5</w:t>
            </w:r>
          </w:p>
        </w:tc>
        <w:tc>
          <w:tcPr>
            <w:tcW w:w="904" w:type="dxa"/>
            <w:tcBorders>
              <w:top w:val="nil"/>
              <w:left w:val="nil"/>
              <w:bottom w:val="nil"/>
              <w:right w:val="nil"/>
            </w:tcBorders>
            <w:shd w:val="clear" w:color="auto" w:fill="auto"/>
            <w:noWrap/>
            <w:vAlign w:val="bottom"/>
            <w:hideMark/>
          </w:tcPr>
          <w:p w14:paraId="08EB57D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78.2</w:t>
            </w:r>
          </w:p>
        </w:tc>
        <w:tc>
          <w:tcPr>
            <w:tcW w:w="905" w:type="dxa"/>
            <w:tcBorders>
              <w:top w:val="nil"/>
              <w:left w:val="nil"/>
              <w:bottom w:val="nil"/>
              <w:right w:val="nil"/>
            </w:tcBorders>
            <w:shd w:val="clear" w:color="auto" w:fill="auto"/>
            <w:noWrap/>
            <w:vAlign w:val="bottom"/>
            <w:hideMark/>
          </w:tcPr>
          <w:p w14:paraId="4795FD4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-3.7</w:t>
            </w:r>
          </w:p>
        </w:tc>
        <w:tc>
          <w:tcPr>
            <w:tcW w:w="904" w:type="dxa"/>
            <w:tcBorders>
              <w:top w:val="nil"/>
              <w:left w:val="nil"/>
              <w:bottom w:val="nil"/>
              <w:right w:val="nil"/>
            </w:tcBorders>
            <w:shd w:val="clear" w:color="auto" w:fill="auto"/>
            <w:noWrap/>
            <w:vAlign w:val="bottom"/>
            <w:hideMark/>
          </w:tcPr>
          <w:p w14:paraId="602206F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w:t>
            </w:r>
          </w:p>
        </w:tc>
        <w:tc>
          <w:tcPr>
            <w:tcW w:w="905" w:type="dxa"/>
            <w:tcBorders>
              <w:top w:val="nil"/>
              <w:left w:val="nil"/>
              <w:bottom w:val="nil"/>
              <w:right w:val="nil"/>
            </w:tcBorders>
            <w:shd w:val="clear" w:color="auto" w:fill="auto"/>
            <w:noWrap/>
            <w:vAlign w:val="bottom"/>
            <w:hideMark/>
          </w:tcPr>
          <w:p w14:paraId="14716BA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-2.0</w:t>
            </w:r>
          </w:p>
        </w:tc>
      </w:tr>
      <w:tr w:rsidR="00CC626A" w:rsidRPr="00304FD9" w14:paraId="137E9655" w14:textId="77777777" w:rsidTr="00735EE1">
        <w:trPr>
          <w:trHeight w:val="269"/>
        </w:trPr>
        <w:tc>
          <w:tcPr>
            <w:tcW w:w="4536" w:type="dxa"/>
            <w:tcBorders>
              <w:top w:val="nil"/>
              <w:left w:val="nil"/>
              <w:bottom w:val="nil"/>
              <w:right w:val="nil"/>
            </w:tcBorders>
            <w:shd w:val="clear" w:color="auto" w:fill="auto"/>
            <w:noWrap/>
            <w:vAlign w:val="bottom"/>
            <w:hideMark/>
          </w:tcPr>
          <w:p w14:paraId="52E1B9D5"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Speak a language other than English spoken at home (LOTE)</w:t>
            </w:r>
          </w:p>
        </w:tc>
        <w:tc>
          <w:tcPr>
            <w:tcW w:w="904" w:type="dxa"/>
            <w:tcBorders>
              <w:top w:val="nil"/>
              <w:left w:val="nil"/>
              <w:bottom w:val="nil"/>
              <w:right w:val="nil"/>
            </w:tcBorders>
            <w:shd w:val="clear" w:color="auto" w:fill="auto"/>
            <w:noWrap/>
            <w:vAlign w:val="bottom"/>
            <w:hideMark/>
          </w:tcPr>
          <w:p w14:paraId="38A2F4C0"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80.1</w:t>
            </w:r>
          </w:p>
        </w:tc>
        <w:tc>
          <w:tcPr>
            <w:tcW w:w="905" w:type="dxa"/>
            <w:tcBorders>
              <w:top w:val="nil"/>
              <w:left w:val="nil"/>
              <w:bottom w:val="nil"/>
              <w:right w:val="nil"/>
            </w:tcBorders>
            <w:shd w:val="clear" w:color="auto" w:fill="auto"/>
            <w:noWrap/>
            <w:vAlign w:val="bottom"/>
            <w:hideMark/>
          </w:tcPr>
          <w:p w14:paraId="5E94317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77.0</w:t>
            </w:r>
          </w:p>
        </w:tc>
        <w:tc>
          <w:tcPr>
            <w:tcW w:w="904" w:type="dxa"/>
            <w:tcBorders>
              <w:top w:val="nil"/>
              <w:left w:val="nil"/>
              <w:bottom w:val="nil"/>
              <w:right w:val="nil"/>
            </w:tcBorders>
            <w:shd w:val="clear" w:color="auto" w:fill="auto"/>
            <w:noWrap/>
            <w:vAlign w:val="bottom"/>
            <w:hideMark/>
          </w:tcPr>
          <w:p w14:paraId="763A28D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78.1</w:t>
            </w:r>
          </w:p>
        </w:tc>
        <w:tc>
          <w:tcPr>
            <w:tcW w:w="905" w:type="dxa"/>
            <w:tcBorders>
              <w:top w:val="nil"/>
              <w:left w:val="nil"/>
              <w:bottom w:val="nil"/>
              <w:right w:val="nil"/>
            </w:tcBorders>
            <w:shd w:val="clear" w:color="auto" w:fill="auto"/>
            <w:noWrap/>
            <w:vAlign w:val="bottom"/>
            <w:hideMark/>
          </w:tcPr>
          <w:p w14:paraId="303CFFE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-3.1</w:t>
            </w:r>
          </w:p>
        </w:tc>
        <w:tc>
          <w:tcPr>
            <w:tcW w:w="904" w:type="dxa"/>
            <w:tcBorders>
              <w:top w:val="nil"/>
              <w:left w:val="nil"/>
              <w:bottom w:val="nil"/>
              <w:right w:val="nil"/>
            </w:tcBorders>
            <w:shd w:val="clear" w:color="auto" w:fill="auto"/>
            <w:noWrap/>
            <w:vAlign w:val="bottom"/>
            <w:hideMark/>
          </w:tcPr>
          <w:p w14:paraId="2F31B48E"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w:t>
            </w:r>
          </w:p>
        </w:tc>
        <w:tc>
          <w:tcPr>
            <w:tcW w:w="905" w:type="dxa"/>
            <w:tcBorders>
              <w:top w:val="nil"/>
              <w:left w:val="nil"/>
              <w:bottom w:val="nil"/>
              <w:right w:val="nil"/>
            </w:tcBorders>
            <w:shd w:val="clear" w:color="auto" w:fill="auto"/>
            <w:noWrap/>
            <w:vAlign w:val="bottom"/>
            <w:hideMark/>
          </w:tcPr>
          <w:p w14:paraId="20E8868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-1.9</w:t>
            </w:r>
          </w:p>
        </w:tc>
      </w:tr>
      <w:tr w:rsidR="00CC626A" w:rsidRPr="00304FD9" w14:paraId="439670F0" w14:textId="77777777" w:rsidTr="00735EE1">
        <w:trPr>
          <w:trHeight w:val="269"/>
        </w:trPr>
        <w:tc>
          <w:tcPr>
            <w:tcW w:w="4536" w:type="dxa"/>
            <w:tcBorders>
              <w:top w:val="nil"/>
              <w:left w:val="nil"/>
              <w:bottom w:val="nil"/>
              <w:right w:val="nil"/>
            </w:tcBorders>
            <w:shd w:val="clear" w:color="auto" w:fill="auto"/>
            <w:noWrap/>
            <w:vAlign w:val="bottom"/>
            <w:hideMark/>
          </w:tcPr>
          <w:p w14:paraId="7A59FCD0" w14:textId="2ACE7496"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 xml:space="preserve">SEIFA </w:t>
            </w:r>
            <w:r w:rsidR="00551620">
              <w:rPr>
                <w:rFonts w:ascii="Arial" w:hAnsi="Arial" w:cs="Arial"/>
                <w:color w:val="000000"/>
                <w:sz w:val="16"/>
                <w:szCs w:val="16"/>
                <w:lang w:eastAsia="en-AU"/>
              </w:rPr>
              <w:t>q</w:t>
            </w:r>
            <w:r w:rsidRPr="00304FD9">
              <w:rPr>
                <w:rFonts w:ascii="Arial" w:hAnsi="Arial" w:cs="Arial"/>
                <w:color w:val="000000"/>
                <w:sz w:val="16"/>
                <w:szCs w:val="16"/>
                <w:lang w:eastAsia="en-AU"/>
              </w:rPr>
              <w:t>uintile 1 (most disadvantaged)</w:t>
            </w:r>
          </w:p>
        </w:tc>
        <w:tc>
          <w:tcPr>
            <w:tcW w:w="904" w:type="dxa"/>
            <w:tcBorders>
              <w:top w:val="nil"/>
              <w:left w:val="nil"/>
              <w:bottom w:val="nil"/>
              <w:right w:val="nil"/>
            </w:tcBorders>
            <w:shd w:val="clear" w:color="auto" w:fill="auto"/>
            <w:noWrap/>
            <w:vAlign w:val="bottom"/>
            <w:hideMark/>
          </w:tcPr>
          <w:p w14:paraId="6944B1C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82.3</w:t>
            </w:r>
          </w:p>
        </w:tc>
        <w:tc>
          <w:tcPr>
            <w:tcW w:w="905" w:type="dxa"/>
            <w:tcBorders>
              <w:top w:val="nil"/>
              <w:left w:val="nil"/>
              <w:bottom w:val="nil"/>
              <w:right w:val="nil"/>
            </w:tcBorders>
            <w:shd w:val="clear" w:color="auto" w:fill="auto"/>
            <w:noWrap/>
            <w:vAlign w:val="bottom"/>
            <w:hideMark/>
          </w:tcPr>
          <w:p w14:paraId="0B64B64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79.4</w:t>
            </w:r>
          </w:p>
        </w:tc>
        <w:tc>
          <w:tcPr>
            <w:tcW w:w="904" w:type="dxa"/>
            <w:tcBorders>
              <w:top w:val="nil"/>
              <w:left w:val="nil"/>
              <w:bottom w:val="nil"/>
              <w:right w:val="nil"/>
            </w:tcBorders>
            <w:shd w:val="clear" w:color="auto" w:fill="auto"/>
            <w:noWrap/>
            <w:vAlign w:val="bottom"/>
            <w:hideMark/>
          </w:tcPr>
          <w:p w14:paraId="31B2526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80.5</w:t>
            </w:r>
          </w:p>
        </w:tc>
        <w:tc>
          <w:tcPr>
            <w:tcW w:w="905" w:type="dxa"/>
            <w:tcBorders>
              <w:top w:val="nil"/>
              <w:left w:val="nil"/>
              <w:bottom w:val="nil"/>
              <w:right w:val="nil"/>
            </w:tcBorders>
            <w:shd w:val="clear" w:color="auto" w:fill="auto"/>
            <w:noWrap/>
            <w:vAlign w:val="bottom"/>
            <w:hideMark/>
          </w:tcPr>
          <w:p w14:paraId="210F4C1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-2.9</w:t>
            </w:r>
          </w:p>
        </w:tc>
        <w:tc>
          <w:tcPr>
            <w:tcW w:w="904" w:type="dxa"/>
            <w:tcBorders>
              <w:top w:val="nil"/>
              <w:left w:val="nil"/>
              <w:bottom w:val="nil"/>
              <w:right w:val="nil"/>
            </w:tcBorders>
            <w:shd w:val="clear" w:color="auto" w:fill="auto"/>
            <w:noWrap/>
            <w:vAlign w:val="bottom"/>
            <w:hideMark/>
          </w:tcPr>
          <w:p w14:paraId="62E7346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w:t>
            </w:r>
          </w:p>
        </w:tc>
        <w:tc>
          <w:tcPr>
            <w:tcW w:w="905" w:type="dxa"/>
            <w:tcBorders>
              <w:top w:val="nil"/>
              <w:left w:val="nil"/>
              <w:bottom w:val="nil"/>
              <w:right w:val="nil"/>
            </w:tcBorders>
            <w:shd w:val="clear" w:color="auto" w:fill="auto"/>
            <w:noWrap/>
            <w:vAlign w:val="bottom"/>
            <w:hideMark/>
          </w:tcPr>
          <w:p w14:paraId="5AD1F44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-1.8</w:t>
            </w:r>
          </w:p>
        </w:tc>
      </w:tr>
      <w:tr w:rsidR="00CC626A" w:rsidRPr="00304FD9" w14:paraId="726C9496" w14:textId="77777777" w:rsidTr="00735EE1">
        <w:trPr>
          <w:trHeight w:val="269"/>
        </w:trPr>
        <w:tc>
          <w:tcPr>
            <w:tcW w:w="4536" w:type="dxa"/>
            <w:tcBorders>
              <w:top w:val="nil"/>
              <w:left w:val="nil"/>
              <w:bottom w:val="single" w:sz="4" w:space="0" w:color="auto"/>
              <w:right w:val="nil"/>
            </w:tcBorders>
            <w:shd w:val="clear" w:color="auto" w:fill="auto"/>
            <w:noWrap/>
            <w:vAlign w:val="bottom"/>
            <w:hideMark/>
          </w:tcPr>
          <w:p w14:paraId="7D7772C9" w14:textId="77777777"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Regional/remote student location</w:t>
            </w:r>
          </w:p>
        </w:tc>
        <w:tc>
          <w:tcPr>
            <w:tcW w:w="904" w:type="dxa"/>
            <w:tcBorders>
              <w:top w:val="nil"/>
              <w:left w:val="nil"/>
              <w:bottom w:val="single" w:sz="4" w:space="0" w:color="auto"/>
              <w:right w:val="nil"/>
            </w:tcBorders>
            <w:shd w:val="clear" w:color="auto" w:fill="auto"/>
            <w:noWrap/>
            <w:vAlign w:val="bottom"/>
            <w:hideMark/>
          </w:tcPr>
          <w:p w14:paraId="6A7B93C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84.6</w:t>
            </w:r>
          </w:p>
        </w:tc>
        <w:tc>
          <w:tcPr>
            <w:tcW w:w="905" w:type="dxa"/>
            <w:tcBorders>
              <w:top w:val="nil"/>
              <w:left w:val="nil"/>
              <w:bottom w:val="single" w:sz="4" w:space="0" w:color="auto"/>
              <w:right w:val="nil"/>
            </w:tcBorders>
            <w:shd w:val="clear" w:color="auto" w:fill="auto"/>
            <w:noWrap/>
            <w:vAlign w:val="bottom"/>
            <w:hideMark/>
          </w:tcPr>
          <w:p w14:paraId="21E16F2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82.6</w:t>
            </w:r>
          </w:p>
        </w:tc>
        <w:tc>
          <w:tcPr>
            <w:tcW w:w="904" w:type="dxa"/>
            <w:tcBorders>
              <w:top w:val="nil"/>
              <w:left w:val="nil"/>
              <w:bottom w:val="single" w:sz="4" w:space="0" w:color="auto"/>
              <w:right w:val="nil"/>
            </w:tcBorders>
            <w:shd w:val="clear" w:color="auto" w:fill="auto"/>
            <w:noWrap/>
            <w:vAlign w:val="bottom"/>
            <w:hideMark/>
          </w:tcPr>
          <w:p w14:paraId="6071B23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83.6</w:t>
            </w:r>
          </w:p>
        </w:tc>
        <w:tc>
          <w:tcPr>
            <w:tcW w:w="905" w:type="dxa"/>
            <w:tcBorders>
              <w:top w:val="nil"/>
              <w:left w:val="nil"/>
              <w:bottom w:val="single" w:sz="4" w:space="0" w:color="auto"/>
              <w:right w:val="nil"/>
            </w:tcBorders>
            <w:shd w:val="clear" w:color="auto" w:fill="auto"/>
            <w:noWrap/>
            <w:vAlign w:val="bottom"/>
            <w:hideMark/>
          </w:tcPr>
          <w:p w14:paraId="04CE9E4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-2.1</w:t>
            </w:r>
          </w:p>
        </w:tc>
        <w:tc>
          <w:tcPr>
            <w:tcW w:w="904" w:type="dxa"/>
            <w:tcBorders>
              <w:top w:val="nil"/>
              <w:left w:val="nil"/>
              <w:bottom w:val="single" w:sz="4" w:space="0" w:color="auto"/>
              <w:right w:val="nil"/>
            </w:tcBorders>
            <w:shd w:val="clear" w:color="auto" w:fill="auto"/>
            <w:noWrap/>
            <w:vAlign w:val="bottom"/>
            <w:hideMark/>
          </w:tcPr>
          <w:p w14:paraId="059BE44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w:t>
            </w:r>
          </w:p>
        </w:tc>
        <w:tc>
          <w:tcPr>
            <w:tcW w:w="905" w:type="dxa"/>
            <w:tcBorders>
              <w:top w:val="nil"/>
              <w:left w:val="nil"/>
              <w:bottom w:val="single" w:sz="4" w:space="0" w:color="auto"/>
              <w:right w:val="nil"/>
            </w:tcBorders>
            <w:shd w:val="clear" w:color="auto" w:fill="auto"/>
            <w:noWrap/>
            <w:vAlign w:val="bottom"/>
            <w:hideMark/>
          </w:tcPr>
          <w:p w14:paraId="4890B49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-1.1</w:t>
            </w:r>
          </w:p>
        </w:tc>
      </w:tr>
      <w:tr w:rsidR="00CC626A" w:rsidRPr="00304FD9" w14:paraId="167BFC79" w14:textId="77777777" w:rsidTr="00735EE1">
        <w:trPr>
          <w:trHeight w:val="269"/>
        </w:trPr>
        <w:tc>
          <w:tcPr>
            <w:tcW w:w="4536" w:type="dxa"/>
            <w:tcBorders>
              <w:top w:val="nil"/>
              <w:left w:val="nil"/>
              <w:bottom w:val="nil"/>
              <w:right w:val="nil"/>
            </w:tcBorders>
            <w:shd w:val="clear" w:color="auto" w:fill="auto"/>
            <w:noWrap/>
            <w:vAlign w:val="bottom"/>
            <w:hideMark/>
          </w:tcPr>
          <w:p w14:paraId="4A8D443D" w14:textId="4D5B5F88"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BSB</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Business Services</w:t>
            </w:r>
          </w:p>
        </w:tc>
        <w:tc>
          <w:tcPr>
            <w:tcW w:w="904" w:type="dxa"/>
            <w:tcBorders>
              <w:top w:val="nil"/>
              <w:left w:val="nil"/>
              <w:bottom w:val="nil"/>
              <w:right w:val="nil"/>
            </w:tcBorders>
            <w:shd w:val="clear" w:color="auto" w:fill="auto"/>
            <w:noWrap/>
            <w:vAlign w:val="bottom"/>
            <w:hideMark/>
          </w:tcPr>
          <w:p w14:paraId="287FBAD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77.8</w:t>
            </w:r>
          </w:p>
        </w:tc>
        <w:tc>
          <w:tcPr>
            <w:tcW w:w="905" w:type="dxa"/>
            <w:tcBorders>
              <w:top w:val="nil"/>
              <w:left w:val="nil"/>
              <w:bottom w:val="nil"/>
              <w:right w:val="nil"/>
            </w:tcBorders>
            <w:shd w:val="clear" w:color="auto" w:fill="auto"/>
            <w:noWrap/>
            <w:vAlign w:val="bottom"/>
            <w:hideMark/>
          </w:tcPr>
          <w:p w14:paraId="472FAC6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75.4</w:t>
            </w:r>
          </w:p>
        </w:tc>
        <w:tc>
          <w:tcPr>
            <w:tcW w:w="904" w:type="dxa"/>
            <w:tcBorders>
              <w:top w:val="nil"/>
              <w:left w:val="nil"/>
              <w:bottom w:val="nil"/>
              <w:right w:val="nil"/>
            </w:tcBorders>
            <w:shd w:val="clear" w:color="auto" w:fill="auto"/>
            <w:noWrap/>
            <w:vAlign w:val="bottom"/>
            <w:hideMark/>
          </w:tcPr>
          <w:p w14:paraId="0AF61DF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74.6</w:t>
            </w:r>
          </w:p>
        </w:tc>
        <w:tc>
          <w:tcPr>
            <w:tcW w:w="905" w:type="dxa"/>
            <w:tcBorders>
              <w:top w:val="nil"/>
              <w:left w:val="nil"/>
              <w:bottom w:val="nil"/>
              <w:right w:val="nil"/>
            </w:tcBorders>
            <w:shd w:val="clear" w:color="auto" w:fill="auto"/>
            <w:noWrap/>
            <w:vAlign w:val="bottom"/>
            <w:hideMark/>
          </w:tcPr>
          <w:p w14:paraId="1EE8AD8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-2.4</w:t>
            </w:r>
          </w:p>
        </w:tc>
        <w:tc>
          <w:tcPr>
            <w:tcW w:w="904" w:type="dxa"/>
            <w:tcBorders>
              <w:top w:val="nil"/>
              <w:left w:val="nil"/>
              <w:bottom w:val="nil"/>
              <w:right w:val="nil"/>
            </w:tcBorders>
            <w:shd w:val="clear" w:color="auto" w:fill="auto"/>
            <w:noWrap/>
            <w:vAlign w:val="bottom"/>
            <w:hideMark/>
          </w:tcPr>
          <w:p w14:paraId="5F55E63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-0.8</w:t>
            </w:r>
          </w:p>
        </w:tc>
        <w:tc>
          <w:tcPr>
            <w:tcW w:w="905" w:type="dxa"/>
            <w:tcBorders>
              <w:top w:val="nil"/>
              <w:left w:val="nil"/>
              <w:bottom w:val="nil"/>
              <w:right w:val="nil"/>
            </w:tcBorders>
            <w:shd w:val="clear" w:color="auto" w:fill="auto"/>
            <w:noWrap/>
            <w:vAlign w:val="bottom"/>
            <w:hideMark/>
          </w:tcPr>
          <w:p w14:paraId="7D6E95F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-3.2</w:t>
            </w:r>
          </w:p>
        </w:tc>
      </w:tr>
      <w:tr w:rsidR="00CC626A" w:rsidRPr="00304FD9" w14:paraId="6EC2E296" w14:textId="77777777" w:rsidTr="00735EE1">
        <w:trPr>
          <w:trHeight w:val="269"/>
        </w:trPr>
        <w:tc>
          <w:tcPr>
            <w:tcW w:w="4536" w:type="dxa"/>
            <w:tcBorders>
              <w:top w:val="nil"/>
              <w:left w:val="nil"/>
              <w:bottom w:val="nil"/>
              <w:right w:val="nil"/>
            </w:tcBorders>
            <w:shd w:val="clear" w:color="auto" w:fill="auto"/>
            <w:noWrap/>
            <w:vAlign w:val="bottom"/>
            <w:hideMark/>
          </w:tcPr>
          <w:p w14:paraId="2D917C69" w14:textId="456CB15C"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CHC</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Community Services</w:t>
            </w:r>
          </w:p>
        </w:tc>
        <w:tc>
          <w:tcPr>
            <w:tcW w:w="904" w:type="dxa"/>
            <w:tcBorders>
              <w:top w:val="nil"/>
              <w:left w:val="nil"/>
              <w:bottom w:val="nil"/>
              <w:right w:val="nil"/>
            </w:tcBorders>
            <w:shd w:val="clear" w:color="auto" w:fill="auto"/>
            <w:noWrap/>
            <w:vAlign w:val="bottom"/>
            <w:hideMark/>
          </w:tcPr>
          <w:p w14:paraId="415E8270"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77.0</w:t>
            </w:r>
          </w:p>
        </w:tc>
        <w:tc>
          <w:tcPr>
            <w:tcW w:w="905" w:type="dxa"/>
            <w:tcBorders>
              <w:top w:val="nil"/>
              <w:left w:val="nil"/>
              <w:bottom w:val="nil"/>
              <w:right w:val="nil"/>
            </w:tcBorders>
            <w:shd w:val="clear" w:color="auto" w:fill="auto"/>
            <w:noWrap/>
            <w:vAlign w:val="bottom"/>
            <w:hideMark/>
          </w:tcPr>
          <w:p w14:paraId="61BEE8A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71.2</w:t>
            </w:r>
          </w:p>
        </w:tc>
        <w:tc>
          <w:tcPr>
            <w:tcW w:w="904" w:type="dxa"/>
            <w:tcBorders>
              <w:top w:val="nil"/>
              <w:left w:val="nil"/>
              <w:bottom w:val="nil"/>
              <w:right w:val="nil"/>
            </w:tcBorders>
            <w:shd w:val="clear" w:color="auto" w:fill="auto"/>
            <w:noWrap/>
            <w:vAlign w:val="bottom"/>
            <w:hideMark/>
          </w:tcPr>
          <w:p w14:paraId="73F0A3C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71.4</w:t>
            </w:r>
          </w:p>
        </w:tc>
        <w:tc>
          <w:tcPr>
            <w:tcW w:w="905" w:type="dxa"/>
            <w:tcBorders>
              <w:top w:val="nil"/>
              <w:left w:val="nil"/>
              <w:bottom w:val="nil"/>
              <w:right w:val="nil"/>
            </w:tcBorders>
            <w:shd w:val="clear" w:color="auto" w:fill="auto"/>
            <w:noWrap/>
            <w:vAlign w:val="bottom"/>
            <w:hideMark/>
          </w:tcPr>
          <w:p w14:paraId="71C76028"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-5.8</w:t>
            </w:r>
          </w:p>
        </w:tc>
        <w:tc>
          <w:tcPr>
            <w:tcW w:w="904" w:type="dxa"/>
            <w:tcBorders>
              <w:top w:val="nil"/>
              <w:left w:val="nil"/>
              <w:bottom w:val="nil"/>
              <w:right w:val="nil"/>
            </w:tcBorders>
            <w:shd w:val="clear" w:color="auto" w:fill="auto"/>
            <w:noWrap/>
            <w:vAlign w:val="bottom"/>
            <w:hideMark/>
          </w:tcPr>
          <w:p w14:paraId="08C0C32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0.2</w:t>
            </w:r>
          </w:p>
        </w:tc>
        <w:tc>
          <w:tcPr>
            <w:tcW w:w="905" w:type="dxa"/>
            <w:tcBorders>
              <w:top w:val="nil"/>
              <w:left w:val="nil"/>
              <w:bottom w:val="nil"/>
              <w:right w:val="nil"/>
            </w:tcBorders>
            <w:shd w:val="clear" w:color="auto" w:fill="auto"/>
            <w:noWrap/>
            <w:vAlign w:val="bottom"/>
            <w:hideMark/>
          </w:tcPr>
          <w:p w14:paraId="660BD3A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-5.6</w:t>
            </w:r>
          </w:p>
        </w:tc>
      </w:tr>
      <w:tr w:rsidR="00CC626A" w:rsidRPr="00304FD9" w14:paraId="6FEBB450" w14:textId="77777777" w:rsidTr="00735EE1">
        <w:trPr>
          <w:trHeight w:val="269"/>
        </w:trPr>
        <w:tc>
          <w:tcPr>
            <w:tcW w:w="4536" w:type="dxa"/>
            <w:tcBorders>
              <w:top w:val="nil"/>
              <w:left w:val="nil"/>
              <w:bottom w:val="nil"/>
              <w:right w:val="nil"/>
            </w:tcBorders>
            <w:shd w:val="clear" w:color="auto" w:fill="auto"/>
            <w:noWrap/>
            <w:vAlign w:val="bottom"/>
            <w:hideMark/>
          </w:tcPr>
          <w:p w14:paraId="457B948B" w14:textId="75DCDECD"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SIT</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Tourism, Travel and Hospitality</w:t>
            </w:r>
          </w:p>
        </w:tc>
        <w:tc>
          <w:tcPr>
            <w:tcW w:w="904" w:type="dxa"/>
            <w:tcBorders>
              <w:top w:val="nil"/>
              <w:left w:val="nil"/>
              <w:bottom w:val="nil"/>
              <w:right w:val="nil"/>
            </w:tcBorders>
            <w:shd w:val="clear" w:color="auto" w:fill="auto"/>
            <w:noWrap/>
            <w:vAlign w:val="bottom"/>
            <w:hideMark/>
          </w:tcPr>
          <w:p w14:paraId="30FE82A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79.7</w:t>
            </w:r>
          </w:p>
        </w:tc>
        <w:tc>
          <w:tcPr>
            <w:tcW w:w="905" w:type="dxa"/>
            <w:tcBorders>
              <w:top w:val="nil"/>
              <w:left w:val="nil"/>
              <w:bottom w:val="nil"/>
              <w:right w:val="nil"/>
            </w:tcBorders>
            <w:shd w:val="clear" w:color="auto" w:fill="auto"/>
            <w:noWrap/>
            <w:vAlign w:val="bottom"/>
            <w:hideMark/>
          </w:tcPr>
          <w:p w14:paraId="2EE7C2B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73.6</w:t>
            </w:r>
          </w:p>
        </w:tc>
        <w:tc>
          <w:tcPr>
            <w:tcW w:w="904" w:type="dxa"/>
            <w:tcBorders>
              <w:top w:val="nil"/>
              <w:left w:val="nil"/>
              <w:bottom w:val="nil"/>
              <w:right w:val="nil"/>
            </w:tcBorders>
            <w:shd w:val="clear" w:color="auto" w:fill="auto"/>
            <w:noWrap/>
            <w:vAlign w:val="bottom"/>
            <w:hideMark/>
          </w:tcPr>
          <w:p w14:paraId="0C25FC9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76.2</w:t>
            </w:r>
          </w:p>
        </w:tc>
        <w:tc>
          <w:tcPr>
            <w:tcW w:w="905" w:type="dxa"/>
            <w:tcBorders>
              <w:top w:val="nil"/>
              <w:left w:val="nil"/>
              <w:bottom w:val="nil"/>
              <w:right w:val="nil"/>
            </w:tcBorders>
            <w:shd w:val="clear" w:color="auto" w:fill="auto"/>
            <w:noWrap/>
            <w:vAlign w:val="bottom"/>
            <w:hideMark/>
          </w:tcPr>
          <w:p w14:paraId="2856F37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-6.2</w:t>
            </w:r>
          </w:p>
        </w:tc>
        <w:tc>
          <w:tcPr>
            <w:tcW w:w="904" w:type="dxa"/>
            <w:tcBorders>
              <w:top w:val="nil"/>
              <w:left w:val="nil"/>
              <w:bottom w:val="nil"/>
              <w:right w:val="nil"/>
            </w:tcBorders>
            <w:shd w:val="clear" w:color="auto" w:fill="auto"/>
            <w:noWrap/>
            <w:vAlign w:val="bottom"/>
            <w:hideMark/>
          </w:tcPr>
          <w:p w14:paraId="2AC7A75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2.6</w:t>
            </w:r>
          </w:p>
        </w:tc>
        <w:tc>
          <w:tcPr>
            <w:tcW w:w="905" w:type="dxa"/>
            <w:tcBorders>
              <w:top w:val="nil"/>
              <w:left w:val="nil"/>
              <w:bottom w:val="nil"/>
              <w:right w:val="nil"/>
            </w:tcBorders>
            <w:shd w:val="clear" w:color="auto" w:fill="auto"/>
            <w:noWrap/>
            <w:vAlign w:val="bottom"/>
            <w:hideMark/>
          </w:tcPr>
          <w:p w14:paraId="486BF03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w:t>
            </w:r>
          </w:p>
        </w:tc>
      </w:tr>
      <w:tr w:rsidR="00CC626A" w:rsidRPr="00304FD9" w14:paraId="7F3E4AED" w14:textId="77777777" w:rsidTr="00735EE1">
        <w:trPr>
          <w:trHeight w:val="269"/>
        </w:trPr>
        <w:tc>
          <w:tcPr>
            <w:tcW w:w="4536" w:type="dxa"/>
            <w:tcBorders>
              <w:top w:val="nil"/>
              <w:left w:val="nil"/>
              <w:bottom w:val="nil"/>
              <w:right w:val="nil"/>
            </w:tcBorders>
            <w:shd w:val="clear" w:color="auto" w:fill="auto"/>
            <w:noWrap/>
            <w:vAlign w:val="bottom"/>
            <w:hideMark/>
          </w:tcPr>
          <w:p w14:paraId="407159B3" w14:textId="355C4A25"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CPC</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Construction, Plumbing &amp; Services Integrated Framework</w:t>
            </w:r>
          </w:p>
        </w:tc>
        <w:tc>
          <w:tcPr>
            <w:tcW w:w="904" w:type="dxa"/>
            <w:tcBorders>
              <w:top w:val="nil"/>
              <w:left w:val="nil"/>
              <w:bottom w:val="nil"/>
              <w:right w:val="nil"/>
            </w:tcBorders>
            <w:shd w:val="clear" w:color="auto" w:fill="auto"/>
            <w:noWrap/>
            <w:vAlign w:val="bottom"/>
            <w:hideMark/>
          </w:tcPr>
          <w:p w14:paraId="578AEC9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79.5</w:t>
            </w:r>
          </w:p>
        </w:tc>
        <w:tc>
          <w:tcPr>
            <w:tcW w:w="905" w:type="dxa"/>
            <w:tcBorders>
              <w:top w:val="nil"/>
              <w:left w:val="nil"/>
              <w:bottom w:val="nil"/>
              <w:right w:val="nil"/>
            </w:tcBorders>
            <w:shd w:val="clear" w:color="auto" w:fill="auto"/>
            <w:noWrap/>
            <w:vAlign w:val="bottom"/>
            <w:hideMark/>
          </w:tcPr>
          <w:p w14:paraId="07A3180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75.8</w:t>
            </w:r>
          </w:p>
        </w:tc>
        <w:tc>
          <w:tcPr>
            <w:tcW w:w="904" w:type="dxa"/>
            <w:tcBorders>
              <w:top w:val="nil"/>
              <w:left w:val="nil"/>
              <w:bottom w:val="nil"/>
              <w:right w:val="nil"/>
            </w:tcBorders>
            <w:shd w:val="clear" w:color="auto" w:fill="auto"/>
            <w:noWrap/>
            <w:vAlign w:val="bottom"/>
            <w:hideMark/>
          </w:tcPr>
          <w:p w14:paraId="16DE713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75.7</w:t>
            </w:r>
          </w:p>
        </w:tc>
        <w:tc>
          <w:tcPr>
            <w:tcW w:w="905" w:type="dxa"/>
            <w:tcBorders>
              <w:top w:val="nil"/>
              <w:left w:val="nil"/>
              <w:bottom w:val="nil"/>
              <w:right w:val="nil"/>
            </w:tcBorders>
            <w:shd w:val="clear" w:color="auto" w:fill="auto"/>
            <w:noWrap/>
            <w:vAlign w:val="bottom"/>
            <w:hideMark/>
          </w:tcPr>
          <w:p w14:paraId="6EAABB5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-3.7</w:t>
            </w:r>
          </w:p>
        </w:tc>
        <w:tc>
          <w:tcPr>
            <w:tcW w:w="904" w:type="dxa"/>
            <w:tcBorders>
              <w:top w:val="nil"/>
              <w:left w:val="nil"/>
              <w:bottom w:val="nil"/>
              <w:right w:val="nil"/>
            </w:tcBorders>
            <w:shd w:val="clear" w:color="auto" w:fill="auto"/>
            <w:noWrap/>
            <w:vAlign w:val="bottom"/>
            <w:hideMark/>
          </w:tcPr>
          <w:p w14:paraId="26E23A2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-0.1</w:t>
            </w:r>
          </w:p>
        </w:tc>
        <w:tc>
          <w:tcPr>
            <w:tcW w:w="905" w:type="dxa"/>
            <w:tcBorders>
              <w:top w:val="nil"/>
              <w:left w:val="nil"/>
              <w:bottom w:val="nil"/>
              <w:right w:val="nil"/>
            </w:tcBorders>
            <w:shd w:val="clear" w:color="auto" w:fill="auto"/>
            <w:noWrap/>
            <w:vAlign w:val="bottom"/>
            <w:hideMark/>
          </w:tcPr>
          <w:p w14:paraId="4FDD7E2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-3.8</w:t>
            </w:r>
          </w:p>
        </w:tc>
      </w:tr>
      <w:tr w:rsidR="00CC626A" w:rsidRPr="00304FD9" w14:paraId="283E9A44" w14:textId="77777777" w:rsidTr="00735EE1">
        <w:trPr>
          <w:trHeight w:val="269"/>
        </w:trPr>
        <w:tc>
          <w:tcPr>
            <w:tcW w:w="4536" w:type="dxa"/>
            <w:tcBorders>
              <w:top w:val="nil"/>
              <w:left w:val="nil"/>
              <w:bottom w:val="nil"/>
              <w:right w:val="nil"/>
            </w:tcBorders>
            <w:shd w:val="clear" w:color="auto" w:fill="auto"/>
            <w:noWrap/>
            <w:vAlign w:val="bottom"/>
            <w:hideMark/>
          </w:tcPr>
          <w:p w14:paraId="13CD6A59" w14:textId="30954808"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SIS</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Sport, Fitness and Recreation</w:t>
            </w:r>
          </w:p>
        </w:tc>
        <w:tc>
          <w:tcPr>
            <w:tcW w:w="904" w:type="dxa"/>
            <w:tcBorders>
              <w:top w:val="nil"/>
              <w:left w:val="nil"/>
              <w:bottom w:val="nil"/>
              <w:right w:val="nil"/>
            </w:tcBorders>
            <w:shd w:val="clear" w:color="auto" w:fill="auto"/>
            <w:noWrap/>
            <w:vAlign w:val="bottom"/>
            <w:hideMark/>
          </w:tcPr>
          <w:p w14:paraId="4A75A2BC"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81.8</w:t>
            </w:r>
          </w:p>
        </w:tc>
        <w:tc>
          <w:tcPr>
            <w:tcW w:w="905" w:type="dxa"/>
            <w:tcBorders>
              <w:top w:val="nil"/>
              <w:left w:val="nil"/>
              <w:bottom w:val="nil"/>
              <w:right w:val="nil"/>
            </w:tcBorders>
            <w:shd w:val="clear" w:color="auto" w:fill="auto"/>
            <w:noWrap/>
            <w:vAlign w:val="bottom"/>
            <w:hideMark/>
          </w:tcPr>
          <w:p w14:paraId="1DF0EE4D"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81.6</w:t>
            </w:r>
          </w:p>
        </w:tc>
        <w:tc>
          <w:tcPr>
            <w:tcW w:w="904" w:type="dxa"/>
            <w:tcBorders>
              <w:top w:val="nil"/>
              <w:left w:val="nil"/>
              <w:bottom w:val="nil"/>
              <w:right w:val="nil"/>
            </w:tcBorders>
            <w:shd w:val="clear" w:color="auto" w:fill="auto"/>
            <w:noWrap/>
            <w:vAlign w:val="bottom"/>
            <w:hideMark/>
          </w:tcPr>
          <w:p w14:paraId="3EF2B7F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77.9</w:t>
            </w:r>
          </w:p>
        </w:tc>
        <w:tc>
          <w:tcPr>
            <w:tcW w:w="905" w:type="dxa"/>
            <w:tcBorders>
              <w:top w:val="nil"/>
              <w:left w:val="nil"/>
              <w:bottom w:val="nil"/>
              <w:right w:val="nil"/>
            </w:tcBorders>
            <w:shd w:val="clear" w:color="auto" w:fill="auto"/>
            <w:noWrap/>
            <w:vAlign w:val="bottom"/>
            <w:hideMark/>
          </w:tcPr>
          <w:p w14:paraId="00878CB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-0.3</w:t>
            </w:r>
          </w:p>
        </w:tc>
        <w:tc>
          <w:tcPr>
            <w:tcW w:w="904" w:type="dxa"/>
            <w:tcBorders>
              <w:top w:val="nil"/>
              <w:left w:val="nil"/>
              <w:bottom w:val="nil"/>
              <w:right w:val="nil"/>
            </w:tcBorders>
            <w:shd w:val="clear" w:color="auto" w:fill="auto"/>
            <w:noWrap/>
            <w:vAlign w:val="bottom"/>
            <w:hideMark/>
          </w:tcPr>
          <w:p w14:paraId="6B2D2A9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-3.7</w:t>
            </w:r>
          </w:p>
        </w:tc>
        <w:tc>
          <w:tcPr>
            <w:tcW w:w="905" w:type="dxa"/>
            <w:tcBorders>
              <w:top w:val="nil"/>
              <w:left w:val="nil"/>
              <w:bottom w:val="nil"/>
              <w:right w:val="nil"/>
            </w:tcBorders>
            <w:shd w:val="clear" w:color="auto" w:fill="auto"/>
            <w:noWrap/>
            <w:vAlign w:val="bottom"/>
            <w:hideMark/>
          </w:tcPr>
          <w:p w14:paraId="3EC8610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-3.9</w:t>
            </w:r>
          </w:p>
        </w:tc>
      </w:tr>
      <w:tr w:rsidR="00CC626A" w:rsidRPr="00304FD9" w14:paraId="069A0309" w14:textId="77777777" w:rsidTr="00735EE1">
        <w:trPr>
          <w:trHeight w:val="269"/>
        </w:trPr>
        <w:tc>
          <w:tcPr>
            <w:tcW w:w="4536" w:type="dxa"/>
            <w:tcBorders>
              <w:top w:val="nil"/>
              <w:left w:val="nil"/>
              <w:bottom w:val="nil"/>
              <w:right w:val="nil"/>
            </w:tcBorders>
            <w:shd w:val="clear" w:color="auto" w:fill="auto"/>
            <w:noWrap/>
            <w:vAlign w:val="bottom"/>
            <w:hideMark/>
          </w:tcPr>
          <w:p w14:paraId="04B0E4F2" w14:textId="1613AA80"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 xml:space="preserve">HLT </w:t>
            </w:r>
            <w:r w:rsidR="00CF3051" w:rsidRPr="00304FD9">
              <w:rPr>
                <w:rFonts w:ascii="Arial" w:hAnsi="Arial" w:cs="Arial"/>
                <w:color w:val="000000"/>
                <w:sz w:val="16"/>
                <w:szCs w:val="16"/>
                <w:lang w:eastAsia="en-AU"/>
              </w:rPr>
              <w:t>–</w:t>
            </w:r>
            <w:r w:rsidRPr="00304FD9">
              <w:rPr>
                <w:rFonts w:ascii="Arial" w:hAnsi="Arial" w:cs="Arial"/>
                <w:color w:val="000000"/>
                <w:sz w:val="16"/>
                <w:szCs w:val="16"/>
                <w:lang w:eastAsia="en-AU"/>
              </w:rPr>
              <w:t xml:space="preserve"> Health</w:t>
            </w:r>
          </w:p>
        </w:tc>
        <w:tc>
          <w:tcPr>
            <w:tcW w:w="904" w:type="dxa"/>
            <w:tcBorders>
              <w:top w:val="nil"/>
              <w:left w:val="nil"/>
              <w:bottom w:val="nil"/>
              <w:right w:val="nil"/>
            </w:tcBorders>
            <w:shd w:val="clear" w:color="auto" w:fill="auto"/>
            <w:noWrap/>
            <w:vAlign w:val="bottom"/>
            <w:hideMark/>
          </w:tcPr>
          <w:p w14:paraId="114BBAE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83.1</w:t>
            </w:r>
          </w:p>
        </w:tc>
        <w:tc>
          <w:tcPr>
            <w:tcW w:w="905" w:type="dxa"/>
            <w:tcBorders>
              <w:top w:val="nil"/>
              <w:left w:val="nil"/>
              <w:bottom w:val="nil"/>
              <w:right w:val="nil"/>
            </w:tcBorders>
            <w:shd w:val="clear" w:color="auto" w:fill="auto"/>
            <w:noWrap/>
            <w:vAlign w:val="bottom"/>
            <w:hideMark/>
          </w:tcPr>
          <w:p w14:paraId="214E297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80.9</w:t>
            </w:r>
          </w:p>
        </w:tc>
        <w:tc>
          <w:tcPr>
            <w:tcW w:w="904" w:type="dxa"/>
            <w:tcBorders>
              <w:top w:val="nil"/>
              <w:left w:val="nil"/>
              <w:bottom w:val="nil"/>
              <w:right w:val="nil"/>
            </w:tcBorders>
            <w:shd w:val="clear" w:color="auto" w:fill="auto"/>
            <w:noWrap/>
            <w:vAlign w:val="bottom"/>
            <w:hideMark/>
          </w:tcPr>
          <w:p w14:paraId="4E99127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80.4</w:t>
            </w:r>
          </w:p>
        </w:tc>
        <w:tc>
          <w:tcPr>
            <w:tcW w:w="905" w:type="dxa"/>
            <w:tcBorders>
              <w:top w:val="nil"/>
              <w:left w:val="nil"/>
              <w:bottom w:val="nil"/>
              <w:right w:val="nil"/>
            </w:tcBorders>
            <w:shd w:val="clear" w:color="auto" w:fill="auto"/>
            <w:noWrap/>
            <w:vAlign w:val="bottom"/>
            <w:hideMark/>
          </w:tcPr>
          <w:p w14:paraId="616567F1"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-2.2</w:t>
            </w:r>
          </w:p>
        </w:tc>
        <w:tc>
          <w:tcPr>
            <w:tcW w:w="904" w:type="dxa"/>
            <w:tcBorders>
              <w:top w:val="nil"/>
              <w:left w:val="nil"/>
              <w:bottom w:val="nil"/>
              <w:right w:val="nil"/>
            </w:tcBorders>
            <w:shd w:val="clear" w:color="auto" w:fill="auto"/>
            <w:noWrap/>
            <w:vAlign w:val="bottom"/>
            <w:hideMark/>
          </w:tcPr>
          <w:p w14:paraId="0A51822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-0.5</w:t>
            </w:r>
          </w:p>
        </w:tc>
        <w:tc>
          <w:tcPr>
            <w:tcW w:w="905" w:type="dxa"/>
            <w:tcBorders>
              <w:top w:val="nil"/>
              <w:left w:val="nil"/>
              <w:bottom w:val="nil"/>
              <w:right w:val="nil"/>
            </w:tcBorders>
            <w:shd w:val="clear" w:color="auto" w:fill="auto"/>
            <w:noWrap/>
            <w:vAlign w:val="bottom"/>
            <w:hideMark/>
          </w:tcPr>
          <w:p w14:paraId="73FB312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-2.7</w:t>
            </w:r>
          </w:p>
        </w:tc>
      </w:tr>
      <w:tr w:rsidR="00CC626A" w:rsidRPr="00304FD9" w14:paraId="662B1345" w14:textId="77777777" w:rsidTr="00735EE1">
        <w:trPr>
          <w:trHeight w:val="269"/>
        </w:trPr>
        <w:tc>
          <w:tcPr>
            <w:tcW w:w="4536" w:type="dxa"/>
            <w:tcBorders>
              <w:top w:val="nil"/>
              <w:left w:val="nil"/>
              <w:bottom w:val="nil"/>
              <w:right w:val="nil"/>
            </w:tcBorders>
            <w:shd w:val="clear" w:color="auto" w:fill="auto"/>
            <w:noWrap/>
            <w:vAlign w:val="bottom"/>
            <w:hideMark/>
          </w:tcPr>
          <w:p w14:paraId="5D731D9A" w14:textId="69F92588"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TLI</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Transport and Logistics</w:t>
            </w:r>
          </w:p>
        </w:tc>
        <w:tc>
          <w:tcPr>
            <w:tcW w:w="904" w:type="dxa"/>
            <w:tcBorders>
              <w:top w:val="nil"/>
              <w:left w:val="nil"/>
              <w:bottom w:val="nil"/>
              <w:right w:val="nil"/>
            </w:tcBorders>
            <w:shd w:val="clear" w:color="auto" w:fill="auto"/>
            <w:noWrap/>
            <w:vAlign w:val="bottom"/>
            <w:hideMark/>
          </w:tcPr>
          <w:p w14:paraId="244372A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84.1</w:t>
            </w:r>
          </w:p>
        </w:tc>
        <w:tc>
          <w:tcPr>
            <w:tcW w:w="905" w:type="dxa"/>
            <w:tcBorders>
              <w:top w:val="nil"/>
              <w:left w:val="nil"/>
              <w:bottom w:val="nil"/>
              <w:right w:val="nil"/>
            </w:tcBorders>
            <w:shd w:val="clear" w:color="auto" w:fill="auto"/>
            <w:noWrap/>
            <w:vAlign w:val="bottom"/>
            <w:hideMark/>
          </w:tcPr>
          <w:p w14:paraId="4A92B5CE"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80.3</w:t>
            </w:r>
          </w:p>
        </w:tc>
        <w:tc>
          <w:tcPr>
            <w:tcW w:w="904" w:type="dxa"/>
            <w:tcBorders>
              <w:top w:val="nil"/>
              <w:left w:val="nil"/>
              <w:bottom w:val="nil"/>
              <w:right w:val="nil"/>
            </w:tcBorders>
            <w:shd w:val="clear" w:color="auto" w:fill="auto"/>
            <w:noWrap/>
            <w:vAlign w:val="bottom"/>
            <w:hideMark/>
          </w:tcPr>
          <w:p w14:paraId="795575B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85.3</w:t>
            </w:r>
          </w:p>
        </w:tc>
        <w:tc>
          <w:tcPr>
            <w:tcW w:w="905" w:type="dxa"/>
            <w:tcBorders>
              <w:top w:val="nil"/>
              <w:left w:val="nil"/>
              <w:bottom w:val="nil"/>
              <w:right w:val="nil"/>
            </w:tcBorders>
            <w:shd w:val="clear" w:color="auto" w:fill="auto"/>
            <w:noWrap/>
            <w:vAlign w:val="bottom"/>
            <w:hideMark/>
          </w:tcPr>
          <w:p w14:paraId="5E915A5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-3.9</w:t>
            </w:r>
          </w:p>
        </w:tc>
        <w:tc>
          <w:tcPr>
            <w:tcW w:w="904" w:type="dxa"/>
            <w:tcBorders>
              <w:top w:val="nil"/>
              <w:left w:val="nil"/>
              <w:bottom w:val="nil"/>
              <w:right w:val="nil"/>
            </w:tcBorders>
            <w:shd w:val="clear" w:color="auto" w:fill="auto"/>
            <w:noWrap/>
            <w:vAlign w:val="bottom"/>
            <w:hideMark/>
          </w:tcPr>
          <w:p w14:paraId="0944E29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5.0</w:t>
            </w:r>
          </w:p>
        </w:tc>
        <w:tc>
          <w:tcPr>
            <w:tcW w:w="905" w:type="dxa"/>
            <w:tcBorders>
              <w:top w:val="nil"/>
              <w:left w:val="nil"/>
              <w:bottom w:val="nil"/>
              <w:right w:val="nil"/>
            </w:tcBorders>
            <w:shd w:val="clear" w:color="auto" w:fill="auto"/>
            <w:noWrap/>
            <w:vAlign w:val="bottom"/>
            <w:hideMark/>
          </w:tcPr>
          <w:p w14:paraId="32B5091B"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1.1</w:t>
            </w:r>
          </w:p>
        </w:tc>
      </w:tr>
      <w:tr w:rsidR="00CC626A" w:rsidRPr="00304FD9" w14:paraId="5AF6E61A" w14:textId="77777777" w:rsidTr="00735EE1">
        <w:trPr>
          <w:trHeight w:val="269"/>
        </w:trPr>
        <w:tc>
          <w:tcPr>
            <w:tcW w:w="4536" w:type="dxa"/>
            <w:tcBorders>
              <w:top w:val="nil"/>
              <w:left w:val="nil"/>
              <w:bottom w:val="nil"/>
              <w:right w:val="nil"/>
            </w:tcBorders>
            <w:shd w:val="clear" w:color="auto" w:fill="auto"/>
            <w:noWrap/>
            <w:vAlign w:val="bottom"/>
            <w:hideMark/>
          </w:tcPr>
          <w:p w14:paraId="1D8F1C54" w14:textId="1621CF51"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AUR</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Automotive Industry Retail, Service and Repair</w:t>
            </w:r>
          </w:p>
        </w:tc>
        <w:tc>
          <w:tcPr>
            <w:tcW w:w="904" w:type="dxa"/>
            <w:tcBorders>
              <w:top w:val="nil"/>
              <w:left w:val="nil"/>
              <w:bottom w:val="nil"/>
              <w:right w:val="nil"/>
            </w:tcBorders>
            <w:shd w:val="clear" w:color="auto" w:fill="auto"/>
            <w:noWrap/>
            <w:vAlign w:val="bottom"/>
            <w:hideMark/>
          </w:tcPr>
          <w:p w14:paraId="163E895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76.3</w:t>
            </w:r>
          </w:p>
        </w:tc>
        <w:tc>
          <w:tcPr>
            <w:tcW w:w="905" w:type="dxa"/>
            <w:tcBorders>
              <w:top w:val="nil"/>
              <w:left w:val="nil"/>
              <w:bottom w:val="nil"/>
              <w:right w:val="nil"/>
            </w:tcBorders>
            <w:shd w:val="clear" w:color="auto" w:fill="auto"/>
            <w:noWrap/>
            <w:vAlign w:val="bottom"/>
            <w:hideMark/>
          </w:tcPr>
          <w:p w14:paraId="7827019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77.2</w:t>
            </w:r>
          </w:p>
        </w:tc>
        <w:tc>
          <w:tcPr>
            <w:tcW w:w="904" w:type="dxa"/>
            <w:tcBorders>
              <w:top w:val="nil"/>
              <w:left w:val="nil"/>
              <w:bottom w:val="nil"/>
              <w:right w:val="nil"/>
            </w:tcBorders>
            <w:shd w:val="clear" w:color="auto" w:fill="auto"/>
            <w:noWrap/>
            <w:vAlign w:val="bottom"/>
            <w:hideMark/>
          </w:tcPr>
          <w:p w14:paraId="0B746F1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78.5</w:t>
            </w:r>
          </w:p>
        </w:tc>
        <w:tc>
          <w:tcPr>
            <w:tcW w:w="905" w:type="dxa"/>
            <w:tcBorders>
              <w:top w:val="nil"/>
              <w:left w:val="nil"/>
              <w:bottom w:val="nil"/>
              <w:right w:val="nil"/>
            </w:tcBorders>
            <w:shd w:val="clear" w:color="auto" w:fill="auto"/>
            <w:noWrap/>
            <w:vAlign w:val="bottom"/>
            <w:hideMark/>
          </w:tcPr>
          <w:p w14:paraId="0CD6CDF4"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0.8</w:t>
            </w:r>
          </w:p>
        </w:tc>
        <w:tc>
          <w:tcPr>
            <w:tcW w:w="904" w:type="dxa"/>
            <w:tcBorders>
              <w:top w:val="nil"/>
              <w:left w:val="nil"/>
              <w:bottom w:val="nil"/>
              <w:right w:val="nil"/>
            </w:tcBorders>
            <w:shd w:val="clear" w:color="auto" w:fill="auto"/>
            <w:noWrap/>
            <w:vAlign w:val="bottom"/>
            <w:hideMark/>
          </w:tcPr>
          <w:p w14:paraId="27A7C223"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1.3</w:t>
            </w:r>
          </w:p>
        </w:tc>
        <w:tc>
          <w:tcPr>
            <w:tcW w:w="905" w:type="dxa"/>
            <w:tcBorders>
              <w:top w:val="nil"/>
              <w:left w:val="nil"/>
              <w:bottom w:val="nil"/>
              <w:right w:val="nil"/>
            </w:tcBorders>
            <w:shd w:val="clear" w:color="auto" w:fill="auto"/>
            <w:noWrap/>
            <w:vAlign w:val="bottom"/>
            <w:hideMark/>
          </w:tcPr>
          <w:p w14:paraId="69CF90E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2.2</w:t>
            </w:r>
          </w:p>
        </w:tc>
      </w:tr>
      <w:tr w:rsidR="00CC626A" w:rsidRPr="00304FD9" w14:paraId="5733A18D" w14:textId="77777777" w:rsidTr="00735EE1">
        <w:trPr>
          <w:trHeight w:val="269"/>
        </w:trPr>
        <w:tc>
          <w:tcPr>
            <w:tcW w:w="4536" w:type="dxa"/>
            <w:tcBorders>
              <w:top w:val="nil"/>
              <w:left w:val="nil"/>
              <w:bottom w:val="nil"/>
              <w:right w:val="nil"/>
            </w:tcBorders>
            <w:shd w:val="clear" w:color="auto" w:fill="auto"/>
            <w:noWrap/>
            <w:vAlign w:val="bottom"/>
            <w:hideMark/>
          </w:tcPr>
          <w:p w14:paraId="4CE65AC5" w14:textId="2A1B0209"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TAE</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Training and Education</w:t>
            </w:r>
          </w:p>
        </w:tc>
        <w:tc>
          <w:tcPr>
            <w:tcW w:w="904" w:type="dxa"/>
            <w:tcBorders>
              <w:top w:val="nil"/>
              <w:left w:val="nil"/>
              <w:bottom w:val="nil"/>
              <w:right w:val="nil"/>
            </w:tcBorders>
            <w:shd w:val="clear" w:color="auto" w:fill="auto"/>
            <w:noWrap/>
            <w:vAlign w:val="bottom"/>
            <w:hideMark/>
          </w:tcPr>
          <w:p w14:paraId="3C3523EA"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78.1</w:t>
            </w:r>
          </w:p>
        </w:tc>
        <w:tc>
          <w:tcPr>
            <w:tcW w:w="905" w:type="dxa"/>
            <w:tcBorders>
              <w:top w:val="nil"/>
              <w:left w:val="nil"/>
              <w:bottom w:val="nil"/>
              <w:right w:val="nil"/>
            </w:tcBorders>
            <w:shd w:val="clear" w:color="auto" w:fill="auto"/>
            <w:noWrap/>
            <w:vAlign w:val="bottom"/>
            <w:hideMark/>
          </w:tcPr>
          <w:p w14:paraId="5DAF9482"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75.5</w:t>
            </w:r>
          </w:p>
        </w:tc>
        <w:tc>
          <w:tcPr>
            <w:tcW w:w="904" w:type="dxa"/>
            <w:tcBorders>
              <w:top w:val="nil"/>
              <w:left w:val="nil"/>
              <w:bottom w:val="nil"/>
              <w:right w:val="nil"/>
            </w:tcBorders>
            <w:shd w:val="clear" w:color="auto" w:fill="auto"/>
            <w:noWrap/>
            <w:vAlign w:val="bottom"/>
            <w:hideMark/>
          </w:tcPr>
          <w:p w14:paraId="33E12A8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74.5</w:t>
            </w:r>
          </w:p>
        </w:tc>
        <w:tc>
          <w:tcPr>
            <w:tcW w:w="905" w:type="dxa"/>
            <w:tcBorders>
              <w:top w:val="nil"/>
              <w:left w:val="nil"/>
              <w:bottom w:val="nil"/>
              <w:right w:val="nil"/>
            </w:tcBorders>
            <w:shd w:val="clear" w:color="auto" w:fill="auto"/>
            <w:noWrap/>
            <w:vAlign w:val="bottom"/>
            <w:hideMark/>
          </w:tcPr>
          <w:p w14:paraId="602934B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-2.6</w:t>
            </w:r>
          </w:p>
        </w:tc>
        <w:tc>
          <w:tcPr>
            <w:tcW w:w="904" w:type="dxa"/>
            <w:tcBorders>
              <w:top w:val="nil"/>
              <w:left w:val="nil"/>
              <w:bottom w:val="nil"/>
              <w:right w:val="nil"/>
            </w:tcBorders>
            <w:shd w:val="clear" w:color="auto" w:fill="auto"/>
            <w:noWrap/>
            <w:vAlign w:val="bottom"/>
            <w:hideMark/>
          </w:tcPr>
          <w:p w14:paraId="27D828BF"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-1.0</w:t>
            </w:r>
          </w:p>
        </w:tc>
        <w:tc>
          <w:tcPr>
            <w:tcW w:w="905" w:type="dxa"/>
            <w:tcBorders>
              <w:top w:val="nil"/>
              <w:left w:val="nil"/>
              <w:bottom w:val="nil"/>
              <w:right w:val="nil"/>
            </w:tcBorders>
            <w:shd w:val="clear" w:color="auto" w:fill="auto"/>
            <w:noWrap/>
            <w:vAlign w:val="bottom"/>
            <w:hideMark/>
          </w:tcPr>
          <w:p w14:paraId="2AA0002E"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-3.6</w:t>
            </w:r>
          </w:p>
        </w:tc>
      </w:tr>
      <w:tr w:rsidR="00CC626A" w:rsidRPr="00304FD9" w14:paraId="6B051F0B" w14:textId="77777777" w:rsidTr="00735EE1">
        <w:trPr>
          <w:trHeight w:val="269"/>
        </w:trPr>
        <w:tc>
          <w:tcPr>
            <w:tcW w:w="4536" w:type="dxa"/>
            <w:tcBorders>
              <w:top w:val="nil"/>
              <w:left w:val="nil"/>
              <w:bottom w:val="nil"/>
              <w:right w:val="nil"/>
            </w:tcBorders>
            <w:shd w:val="clear" w:color="auto" w:fill="auto"/>
            <w:noWrap/>
            <w:vAlign w:val="bottom"/>
            <w:hideMark/>
          </w:tcPr>
          <w:p w14:paraId="72C98AF1" w14:textId="6929E22B" w:rsidR="00CC626A" w:rsidRPr="00304FD9" w:rsidRDefault="00CC626A" w:rsidP="00CC626A">
            <w:pPr>
              <w:spacing w:before="0" w:line="240" w:lineRule="auto"/>
              <w:rPr>
                <w:rFonts w:ascii="Arial" w:hAnsi="Arial" w:cs="Arial"/>
                <w:color w:val="000000"/>
                <w:sz w:val="16"/>
                <w:szCs w:val="16"/>
                <w:lang w:eastAsia="en-AU"/>
              </w:rPr>
            </w:pPr>
            <w:r w:rsidRPr="00304FD9">
              <w:rPr>
                <w:rFonts w:ascii="Arial" w:hAnsi="Arial" w:cs="Arial"/>
                <w:color w:val="000000"/>
                <w:sz w:val="16"/>
                <w:szCs w:val="16"/>
                <w:lang w:eastAsia="en-AU"/>
              </w:rPr>
              <w:t>RII</w:t>
            </w:r>
            <w:r w:rsidR="004310C1">
              <w:rPr>
                <w:rFonts w:ascii="Arial" w:hAnsi="Arial" w:cs="Arial"/>
                <w:color w:val="000000"/>
                <w:sz w:val="16"/>
                <w:szCs w:val="16"/>
                <w:lang w:eastAsia="en-AU"/>
              </w:rPr>
              <w:t xml:space="preserve"> – </w:t>
            </w:r>
            <w:r w:rsidRPr="00304FD9">
              <w:rPr>
                <w:rFonts w:ascii="Arial" w:hAnsi="Arial" w:cs="Arial"/>
                <w:color w:val="000000"/>
                <w:sz w:val="16"/>
                <w:szCs w:val="16"/>
                <w:lang w:eastAsia="en-AU"/>
              </w:rPr>
              <w:t xml:space="preserve">Resources and Infrastructure </w:t>
            </w:r>
          </w:p>
        </w:tc>
        <w:tc>
          <w:tcPr>
            <w:tcW w:w="904" w:type="dxa"/>
            <w:tcBorders>
              <w:top w:val="nil"/>
              <w:left w:val="nil"/>
              <w:bottom w:val="nil"/>
              <w:right w:val="nil"/>
            </w:tcBorders>
            <w:shd w:val="clear" w:color="auto" w:fill="auto"/>
            <w:noWrap/>
            <w:vAlign w:val="bottom"/>
            <w:hideMark/>
          </w:tcPr>
          <w:p w14:paraId="38E42EE5"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82.0</w:t>
            </w:r>
          </w:p>
        </w:tc>
        <w:tc>
          <w:tcPr>
            <w:tcW w:w="905" w:type="dxa"/>
            <w:tcBorders>
              <w:top w:val="nil"/>
              <w:left w:val="nil"/>
              <w:bottom w:val="nil"/>
              <w:right w:val="nil"/>
            </w:tcBorders>
            <w:shd w:val="clear" w:color="auto" w:fill="auto"/>
            <w:noWrap/>
            <w:vAlign w:val="bottom"/>
            <w:hideMark/>
          </w:tcPr>
          <w:p w14:paraId="24E7DE0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83.2</w:t>
            </w:r>
          </w:p>
        </w:tc>
        <w:tc>
          <w:tcPr>
            <w:tcW w:w="904" w:type="dxa"/>
            <w:tcBorders>
              <w:top w:val="nil"/>
              <w:left w:val="nil"/>
              <w:bottom w:val="nil"/>
              <w:right w:val="nil"/>
            </w:tcBorders>
            <w:shd w:val="clear" w:color="auto" w:fill="auto"/>
            <w:noWrap/>
            <w:vAlign w:val="bottom"/>
            <w:hideMark/>
          </w:tcPr>
          <w:p w14:paraId="6E3DC6C0"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81.3</w:t>
            </w:r>
          </w:p>
        </w:tc>
        <w:tc>
          <w:tcPr>
            <w:tcW w:w="905" w:type="dxa"/>
            <w:tcBorders>
              <w:top w:val="nil"/>
              <w:left w:val="nil"/>
              <w:bottom w:val="nil"/>
              <w:right w:val="nil"/>
            </w:tcBorders>
            <w:shd w:val="clear" w:color="auto" w:fill="auto"/>
            <w:noWrap/>
            <w:vAlign w:val="bottom"/>
            <w:hideMark/>
          </w:tcPr>
          <w:p w14:paraId="52FE9887"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1.2</w:t>
            </w:r>
          </w:p>
        </w:tc>
        <w:tc>
          <w:tcPr>
            <w:tcW w:w="904" w:type="dxa"/>
            <w:tcBorders>
              <w:top w:val="nil"/>
              <w:left w:val="nil"/>
              <w:bottom w:val="nil"/>
              <w:right w:val="nil"/>
            </w:tcBorders>
            <w:shd w:val="clear" w:color="auto" w:fill="auto"/>
            <w:noWrap/>
            <w:vAlign w:val="bottom"/>
            <w:hideMark/>
          </w:tcPr>
          <w:p w14:paraId="0C2E58B9"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-1.9</w:t>
            </w:r>
          </w:p>
        </w:tc>
        <w:tc>
          <w:tcPr>
            <w:tcW w:w="905" w:type="dxa"/>
            <w:tcBorders>
              <w:top w:val="nil"/>
              <w:left w:val="nil"/>
              <w:bottom w:val="nil"/>
              <w:right w:val="nil"/>
            </w:tcBorders>
            <w:shd w:val="clear" w:color="auto" w:fill="auto"/>
            <w:noWrap/>
            <w:vAlign w:val="bottom"/>
            <w:hideMark/>
          </w:tcPr>
          <w:p w14:paraId="690E7756" w14:textId="77777777" w:rsidR="00CC626A" w:rsidRPr="00304FD9" w:rsidRDefault="00CC626A" w:rsidP="00CC626A">
            <w:pPr>
              <w:spacing w:before="0" w:line="240" w:lineRule="auto"/>
              <w:jc w:val="right"/>
              <w:rPr>
                <w:rFonts w:ascii="Arial" w:hAnsi="Arial" w:cs="Arial"/>
                <w:color w:val="000000"/>
                <w:sz w:val="16"/>
                <w:szCs w:val="16"/>
                <w:lang w:eastAsia="en-AU"/>
              </w:rPr>
            </w:pPr>
            <w:r w:rsidRPr="00304FD9">
              <w:rPr>
                <w:rFonts w:ascii="Arial" w:hAnsi="Arial" w:cs="Arial"/>
                <w:color w:val="000000"/>
                <w:sz w:val="16"/>
                <w:szCs w:val="16"/>
                <w:lang w:eastAsia="en-AU"/>
              </w:rPr>
              <w:t>-0.7</w:t>
            </w:r>
          </w:p>
        </w:tc>
      </w:tr>
      <w:tr w:rsidR="00CC626A" w:rsidRPr="00304FD9" w14:paraId="2DF21904" w14:textId="77777777" w:rsidTr="00735EE1">
        <w:trPr>
          <w:trHeight w:val="269"/>
        </w:trPr>
        <w:tc>
          <w:tcPr>
            <w:tcW w:w="4536" w:type="dxa"/>
            <w:tcBorders>
              <w:top w:val="nil"/>
              <w:left w:val="nil"/>
              <w:bottom w:val="single" w:sz="4" w:space="0" w:color="auto"/>
              <w:right w:val="nil"/>
            </w:tcBorders>
            <w:shd w:val="clear" w:color="auto" w:fill="auto"/>
            <w:noWrap/>
            <w:vAlign w:val="bottom"/>
            <w:hideMark/>
          </w:tcPr>
          <w:p w14:paraId="3E84CC0D" w14:textId="77777777" w:rsidR="00CC626A" w:rsidRPr="00304FD9" w:rsidRDefault="00CC626A" w:rsidP="00CC626A">
            <w:pPr>
              <w:spacing w:before="0" w:line="240" w:lineRule="auto"/>
              <w:rPr>
                <w:rFonts w:ascii="Arial" w:hAnsi="Arial" w:cs="Arial"/>
                <w:b/>
                <w:bCs/>
                <w:color w:val="000000"/>
                <w:sz w:val="16"/>
                <w:szCs w:val="16"/>
                <w:lang w:eastAsia="en-AU"/>
              </w:rPr>
            </w:pPr>
            <w:r w:rsidRPr="00304FD9">
              <w:rPr>
                <w:rFonts w:ascii="Arial" w:hAnsi="Arial" w:cs="Arial"/>
                <w:b/>
                <w:bCs/>
                <w:color w:val="000000"/>
                <w:sz w:val="16"/>
                <w:szCs w:val="16"/>
                <w:lang w:eastAsia="en-AU"/>
              </w:rPr>
              <w:t>Overall subject pass rate</w:t>
            </w:r>
          </w:p>
        </w:tc>
        <w:tc>
          <w:tcPr>
            <w:tcW w:w="904" w:type="dxa"/>
            <w:tcBorders>
              <w:top w:val="nil"/>
              <w:left w:val="nil"/>
              <w:bottom w:val="single" w:sz="4" w:space="0" w:color="auto"/>
              <w:right w:val="nil"/>
            </w:tcBorders>
            <w:shd w:val="clear" w:color="auto" w:fill="auto"/>
            <w:noWrap/>
            <w:vAlign w:val="bottom"/>
            <w:hideMark/>
          </w:tcPr>
          <w:p w14:paraId="0794EDA9"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84.2</w:t>
            </w:r>
          </w:p>
        </w:tc>
        <w:tc>
          <w:tcPr>
            <w:tcW w:w="905" w:type="dxa"/>
            <w:tcBorders>
              <w:top w:val="nil"/>
              <w:left w:val="nil"/>
              <w:bottom w:val="single" w:sz="4" w:space="0" w:color="auto"/>
              <w:right w:val="nil"/>
            </w:tcBorders>
            <w:shd w:val="clear" w:color="auto" w:fill="auto"/>
            <w:noWrap/>
            <w:vAlign w:val="bottom"/>
            <w:hideMark/>
          </w:tcPr>
          <w:p w14:paraId="776E2530"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81.5</w:t>
            </w:r>
          </w:p>
        </w:tc>
        <w:tc>
          <w:tcPr>
            <w:tcW w:w="904" w:type="dxa"/>
            <w:tcBorders>
              <w:top w:val="nil"/>
              <w:left w:val="nil"/>
              <w:bottom w:val="single" w:sz="4" w:space="0" w:color="auto"/>
              <w:right w:val="nil"/>
            </w:tcBorders>
            <w:shd w:val="clear" w:color="auto" w:fill="auto"/>
            <w:noWrap/>
            <w:vAlign w:val="bottom"/>
            <w:hideMark/>
          </w:tcPr>
          <w:p w14:paraId="57959680"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82.2</w:t>
            </w:r>
          </w:p>
        </w:tc>
        <w:tc>
          <w:tcPr>
            <w:tcW w:w="905" w:type="dxa"/>
            <w:tcBorders>
              <w:top w:val="nil"/>
              <w:left w:val="nil"/>
              <w:bottom w:val="single" w:sz="4" w:space="0" w:color="auto"/>
              <w:right w:val="nil"/>
            </w:tcBorders>
            <w:shd w:val="clear" w:color="auto" w:fill="auto"/>
            <w:noWrap/>
            <w:vAlign w:val="bottom"/>
            <w:hideMark/>
          </w:tcPr>
          <w:p w14:paraId="20BB9447"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-2.8</w:t>
            </w:r>
          </w:p>
        </w:tc>
        <w:tc>
          <w:tcPr>
            <w:tcW w:w="904" w:type="dxa"/>
            <w:tcBorders>
              <w:top w:val="nil"/>
              <w:left w:val="nil"/>
              <w:bottom w:val="single" w:sz="4" w:space="0" w:color="auto"/>
              <w:right w:val="nil"/>
            </w:tcBorders>
            <w:shd w:val="clear" w:color="auto" w:fill="auto"/>
            <w:noWrap/>
            <w:vAlign w:val="bottom"/>
            <w:hideMark/>
          </w:tcPr>
          <w:p w14:paraId="57343139"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0.7</w:t>
            </w:r>
          </w:p>
        </w:tc>
        <w:tc>
          <w:tcPr>
            <w:tcW w:w="905" w:type="dxa"/>
            <w:tcBorders>
              <w:top w:val="nil"/>
              <w:left w:val="nil"/>
              <w:bottom w:val="single" w:sz="4" w:space="0" w:color="auto"/>
              <w:right w:val="nil"/>
            </w:tcBorders>
            <w:shd w:val="clear" w:color="auto" w:fill="auto"/>
            <w:noWrap/>
            <w:vAlign w:val="bottom"/>
            <w:hideMark/>
          </w:tcPr>
          <w:p w14:paraId="085131D9" w14:textId="77777777" w:rsidR="00CC626A" w:rsidRPr="00304FD9" w:rsidRDefault="00CC626A" w:rsidP="00CC626A">
            <w:pPr>
              <w:spacing w:before="0" w:line="240" w:lineRule="auto"/>
              <w:jc w:val="right"/>
              <w:rPr>
                <w:rFonts w:ascii="Arial" w:hAnsi="Arial" w:cs="Arial"/>
                <w:b/>
                <w:bCs/>
                <w:color w:val="000000"/>
                <w:sz w:val="16"/>
                <w:szCs w:val="16"/>
                <w:lang w:eastAsia="en-AU"/>
              </w:rPr>
            </w:pPr>
            <w:r w:rsidRPr="00304FD9">
              <w:rPr>
                <w:rFonts w:ascii="Arial" w:hAnsi="Arial" w:cs="Arial"/>
                <w:b/>
                <w:bCs/>
                <w:color w:val="000000"/>
                <w:sz w:val="16"/>
                <w:szCs w:val="16"/>
                <w:lang w:eastAsia="en-AU"/>
              </w:rPr>
              <w:t>-2.1</w:t>
            </w:r>
          </w:p>
        </w:tc>
      </w:tr>
    </w:tbl>
    <w:p w14:paraId="0F37ABF0" w14:textId="77777777" w:rsidR="00C2473E" w:rsidRPr="00304FD9" w:rsidRDefault="00C2473E" w:rsidP="00C2473E">
      <w:pPr>
        <w:pStyle w:val="Source"/>
      </w:pPr>
      <w:r w:rsidRPr="00304FD9">
        <w:t>Note: Rates are calculated by dividing the subject result by the total number of subject enrolments.</w:t>
      </w:r>
    </w:p>
    <w:p w14:paraId="65CBDBCB" w14:textId="7D6D3613" w:rsidR="00C2473E" w:rsidRPr="00304FD9" w:rsidRDefault="00C2473E" w:rsidP="00C2473E">
      <w:pPr>
        <w:pStyle w:val="Source"/>
      </w:pPr>
      <w:r w:rsidRPr="00304FD9">
        <w:t xml:space="preserve">The denominator (total subject enrolments) used to calculate the withdrawal </w:t>
      </w:r>
      <w:r w:rsidR="00CC626A" w:rsidRPr="00304FD9">
        <w:t xml:space="preserve">and pass </w:t>
      </w:r>
      <w:r w:rsidRPr="00304FD9">
        <w:t>rate</w:t>
      </w:r>
      <w:r w:rsidR="00CC626A" w:rsidRPr="00304FD9">
        <w:t>s</w:t>
      </w:r>
      <w:r w:rsidRPr="00304FD9">
        <w:t xml:space="preserve"> includes competency achieved/pass, competency not achieved/fail, RPL granted, RPL not granted, withdrawn/discontinued.</w:t>
      </w:r>
    </w:p>
    <w:p w14:paraId="3D1E7EE4" w14:textId="025D796D" w:rsidR="00C2473E" w:rsidRDefault="00C2473E" w:rsidP="00C2473E">
      <w:pPr>
        <w:pStyle w:val="Source"/>
      </w:pPr>
      <w:r w:rsidRPr="00304FD9">
        <w:t xml:space="preserve">Excludes where outcome identifier – national is </w:t>
      </w:r>
      <w:r w:rsidR="006230EE">
        <w:t>‘</w:t>
      </w:r>
      <w:r w:rsidRPr="00304FD9">
        <w:t xml:space="preserve">81 – </w:t>
      </w:r>
      <w:proofErr w:type="gramStart"/>
      <w:r w:rsidRPr="00304FD9">
        <w:t>Non-assessable</w:t>
      </w:r>
      <w:proofErr w:type="gramEnd"/>
      <w:r w:rsidRPr="00304FD9">
        <w:t xml:space="preserve"> activity – satisfactorily completed</w:t>
      </w:r>
      <w:r w:rsidR="006230EE">
        <w:t>’</w:t>
      </w:r>
      <w:r w:rsidR="002C0EE1">
        <w:t>;</w:t>
      </w:r>
      <w:r w:rsidRPr="00304FD9">
        <w:t xml:space="preserve"> </w:t>
      </w:r>
      <w:r w:rsidR="006230EE">
        <w:t>‘</w:t>
      </w:r>
      <w:r w:rsidRPr="00304FD9">
        <w:t>82 – Non-assessable activity – withdrawn or not satisfactorily completed</w:t>
      </w:r>
      <w:r w:rsidR="006230EE">
        <w:t>’</w:t>
      </w:r>
      <w:r w:rsidR="002C0EE1">
        <w:t>;</w:t>
      </w:r>
      <w:r w:rsidRPr="00304FD9">
        <w:t xml:space="preserve"> </w:t>
      </w:r>
      <w:r w:rsidR="006230EE">
        <w:t>‘</w:t>
      </w:r>
      <w:r w:rsidRPr="00304FD9">
        <w:t>60 – Credit transfer/national recognition</w:t>
      </w:r>
      <w:r w:rsidR="006230EE">
        <w:t>’</w:t>
      </w:r>
      <w:r w:rsidR="002C0EE1">
        <w:t>;</w:t>
      </w:r>
      <w:r w:rsidRPr="00304FD9">
        <w:t xml:space="preserve"> or </w:t>
      </w:r>
      <w:r w:rsidR="006230EE">
        <w:t>‘</w:t>
      </w:r>
      <w:r w:rsidRPr="00304FD9">
        <w:t>61 – superseded subject, incomplete due to RTO closure</w:t>
      </w:r>
      <w:r w:rsidR="006230EE">
        <w:t>’</w:t>
      </w:r>
      <w:r w:rsidRPr="00304FD9">
        <w:t>.</w:t>
      </w:r>
    </w:p>
    <w:p w14:paraId="575B254D" w14:textId="77777777" w:rsidR="006D2E7C" w:rsidRPr="00304FD9" w:rsidRDefault="006D2E7C" w:rsidP="006D2E7C">
      <w:pPr>
        <w:pStyle w:val="Source"/>
        <w:rPr>
          <w:b/>
          <w:sz w:val="17"/>
        </w:rPr>
      </w:pPr>
      <w:r w:rsidRPr="00304FD9">
        <w:t>Source:</w:t>
      </w:r>
      <w:r w:rsidRPr="00304FD9">
        <w:tab/>
        <w:t xml:space="preserve">NCVER Total VET </w:t>
      </w:r>
      <w:r>
        <w:t>S</w:t>
      </w:r>
      <w:r w:rsidRPr="00304FD9">
        <w:t xml:space="preserve">tudents and </w:t>
      </w:r>
      <w:r>
        <w:t>C</w:t>
      </w:r>
      <w:r w:rsidRPr="00304FD9">
        <w:t>ourses, 2019−21.</w:t>
      </w:r>
    </w:p>
    <w:bookmarkEnd w:id="76"/>
    <w:p w14:paraId="3724585C" w14:textId="02A7D507" w:rsidR="000B7D12" w:rsidRPr="00304FD9" w:rsidRDefault="007419D5" w:rsidP="007419D5">
      <w:pPr>
        <w:pStyle w:val="Text"/>
        <w:rPr>
          <w:lang w:eastAsia="en-AU"/>
        </w:rPr>
      </w:pPr>
      <w:r w:rsidRPr="00304FD9">
        <w:t>According to</w:t>
      </w:r>
      <w:r w:rsidR="00CF3051" w:rsidRPr="00304FD9">
        <w:t xml:space="preserve"> several of</w:t>
      </w:r>
      <w:r w:rsidRPr="00304FD9">
        <w:t xml:space="preserve"> </w:t>
      </w:r>
      <w:r w:rsidR="00CC626A" w:rsidRPr="00304FD9">
        <w:t xml:space="preserve">the training </w:t>
      </w:r>
      <w:r w:rsidRPr="00304FD9">
        <w:t>providers</w:t>
      </w:r>
      <w:r w:rsidR="00CC626A" w:rsidRPr="00304FD9">
        <w:t xml:space="preserve"> interviewed</w:t>
      </w:r>
      <w:r w:rsidRPr="00304FD9">
        <w:t xml:space="preserve">, programs in care and health suffered the </w:t>
      </w:r>
      <w:r w:rsidR="00E92E5A">
        <w:t xml:space="preserve">most </w:t>
      </w:r>
      <w:r w:rsidRPr="00304FD9">
        <w:t>severe level of non-completions.</w:t>
      </w:r>
      <w:r w:rsidR="00762CBC" w:rsidRPr="00304FD9">
        <w:t xml:space="preserve"> </w:t>
      </w:r>
      <w:r w:rsidR="001F4291" w:rsidRPr="00304FD9">
        <w:t>From 2019 to 2020 subject pass rates in the Community Services training package decreased by 5.8</w:t>
      </w:r>
      <w:r w:rsidR="000879D3" w:rsidRPr="00304FD9">
        <w:t xml:space="preserve"> percentage points</w:t>
      </w:r>
      <w:r w:rsidR="001F4291" w:rsidRPr="00304FD9">
        <w:t xml:space="preserve"> and in Health by 2.2</w:t>
      </w:r>
      <w:r w:rsidR="000879D3" w:rsidRPr="00304FD9">
        <w:t xml:space="preserve"> percentage points</w:t>
      </w:r>
      <w:r w:rsidR="0050777B" w:rsidRPr="00304FD9">
        <w:t xml:space="preserve"> </w:t>
      </w:r>
      <w:r w:rsidR="00CC626A" w:rsidRPr="00304FD9">
        <w:t>(table 15</w:t>
      </w:r>
      <w:r w:rsidR="0050777B" w:rsidRPr="00304FD9">
        <w:t>)</w:t>
      </w:r>
      <w:r w:rsidR="001F4291" w:rsidRPr="00304FD9">
        <w:t xml:space="preserve">. </w:t>
      </w:r>
      <w:r w:rsidRPr="00304FD9">
        <w:t xml:space="preserve">A mix of </w:t>
      </w:r>
      <w:r w:rsidRPr="00304FD9">
        <w:lastRenderedPageBreak/>
        <w:t xml:space="preserve">factors may have contributed to this outcome. First, given </w:t>
      </w:r>
      <w:r w:rsidR="00D842F8">
        <w:t xml:space="preserve">that </w:t>
      </w:r>
      <w:r w:rsidRPr="00304FD9">
        <w:t>these were considered high-risk settings, there was greater concern for students</w:t>
      </w:r>
      <w:r w:rsidR="006230EE">
        <w:t>’</w:t>
      </w:r>
      <w:r w:rsidRPr="00304FD9">
        <w:t xml:space="preserve"> health</w:t>
      </w:r>
      <w:r w:rsidR="00AD127C">
        <w:t>:</w:t>
      </w:r>
      <w:r w:rsidRPr="00304FD9">
        <w:t xml:space="preserve"> some students were simply afraid to </w:t>
      </w:r>
      <w:r w:rsidR="00AD127C">
        <w:t>undertake</w:t>
      </w:r>
      <w:r w:rsidRPr="00304FD9">
        <w:t xml:space="preserve"> their placements because they did not want to </w:t>
      </w:r>
      <w:r w:rsidR="00AD127C">
        <w:t>become</w:t>
      </w:r>
      <w:r w:rsidRPr="00304FD9">
        <w:t xml:space="preserve"> sick, or to potentially make others sick. </w:t>
      </w:r>
      <w:r w:rsidR="007D4ADA" w:rsidRPr="00304FD9">
        <w:t xml:space="preserve">Some providers interviewed also commented that </w:t>
      </w:r>
      <w:r w:rsidRPr="00304FD9">
        <w:t xml:space="preserve">employers </w:t>
      </w:r>
      <w:r w:rsidR="007D4ADA" w:rsidRPr="00304FD9">
        <w:t xml:space="preserve">were concerned about </w:t>
      </w:r>
      <w:r w:rsidRPr="00304FD9">
        <w:t xml:space="preserve">students </w:t>
      </w:r>
      <w:r w:rsidR="007D4ADA" w:rsidRPr="00304FD9">
        <w:t>bringing</w:t>
      </w:r>
      <w:r w:rsidRPr="00304FD9">
        <w:t xml:space="preserve"> the virus into their facilities</w:t>
      </w:r>
      <w:r w:rsidR="00CD7F9E" w:rsidRPr="00304FD9">
        <w:t>.</w:t>
      </w:r>
      <w:r w:rsidR="007D4ADA" w:rsidRPr="00304FD9">
        <w:t xml:space="preserve"> </w:t>
      </w:r>
      <w:r w:rsidRPr="00304FD9">
        <w:t>Th</w:t>
      </w:r>
      <w:r w:rsidR="007D4ADA" w:rsidRPr="00304FD9">
        <w:t>us, th</w:t>
      </w:r>
      <w:r w:rsidRPr="00304FD9">
        <w:t xml:space="preserve">e wait times to </w:t>
      </w:r>
      <w:r w:rsidR="00D30800">
        <w:t>access</w:t>
      </w:r>
      <w:r w:rsidRPr="00304FD9">
        <w:t xml:space="preserve"> workplaces to carry out assessments </w:t>
      </w:r>
      <w:r w:rsidR="007D4ADA" w:rsidRPr="00304FD9">
        <w:t xml:space="preserve">were, according to these providers, </w:t>
      </w:r>
      <w:r w:rsidRPr="00304FD9">
        <w:t xml:space="preserve">even longer for these programs than others with disrupted MWP arrangements. Some providers </w:t>
      </w:r>
      <w:r w:rsidR="00E00A40" w:rsidRPr="00304FD9">
        <w:t xml:space="preserve">interviewed </w:t>
      </w:r>
      <w:r w:rsidRPr="00304FD9">
        <w:t>suggested that the lack of coherenc</w:t>
      </w:r>
      <w:r w:rsidR="00974374">
        <w:t>e</w:t>
      </w:r>
      <w:r w:rsidRPr="00304FD9">
        <w:t xml:space="preserve"> and planning </w:t>
      </w:r>
      <w:r w:rsidR="00D30800">
        <w:t>associated with</w:t>
      </w:r>
      <w:r w:rsidRPr="00304FD9">
        <w:t xml:space="preserve"> vaccination mandates and policies in these settings further complicated MWP</w:t>
      </w:r>
      <w:r w:rsidR="00A52A6B">
        <w:t>s</w:t>
      </w:r>
      <w:r w:rsidRPr="00304FD9">
        <w:t xml:space="preserve"> and added another deterrent for students </w:t>
      </w:r>
      <w:r w:rsidR="00AE4118">
        <w:t>completing</w:t>
      </w:r>
      <w:r w:rsidRPr="00304FD9">
        <w:t xml:space="preserve">. </w:t>
      </w:r>
      <w:r w:rsidRPr="00304FD9">
        <w:rPr>
          <w:lang w:eastAsia="en-AU"/>
        </w:rPr>
        <w:t xml:space="preserve">The initial vaccine rollout focused on the elderly and vulnerable </w:t>
      </w:r>
      <w:r w:rsidR="009853F1" w:rsidRPr="00304FD9">
        <w:rPr>
          <w:lang w:eastAsia="en-AU"/>
        </w:rPr>
        <w:t>but</w:t>
      </w:r>
      <w:r w:rsidRPr="00304FD9">
        <w:rPr>
          <w:lang w:eastAsia="en-AU"/>
        </w:rPr>
        <w:t xml:space="preserve"> not </w:t>
      </w:r>
      <w:r w:rsidR="009853F1" w:rsidRPr="00304FD9">
        <w:rPr>
          <w:lang w:eastAsia="en-AU"/>
        </w:rPr>
        <w:t>the student workers who</w:t>
      </w:r>
      <w:r w:rsidRPr="00304FD9">
        <w:rPr>
          <w:lang w:eastAsia="en-AU"/>
        </w:rPr>
        <w:t xml:space="preserve"> would be caring for the elderly and vulnerable</w:t>
      </w:r>
      <w:r w:rsidR="00250F6E">
        <w:rPr>
          <w:lang w:eastAsia="en-AU"/>
        </w:rPr>
        <w:t>:</w:t>
      </w:r>
      <w:r w:rsidR="009853F1" w:rsidRPr="00BE754B">
        <w:rPr>
          <w:rStyle w:val="FootnoteReference"/>
          <w:rFonts w:ascii="Trebuchet MS" w:hAnsi="Trebuchet MS"/>
          <w:vertAlign w:val="superscript"/>
        </w:rPr>
        <w:footnoteReference w:id="7"/>
      </w:r>
      <w:r w:rsidRPr="00304FD9">
        <w:rPr>
          <w:lang w:eastAsia="en-AU"/>
        </w:rPr>
        <w:t xml:space="preserve"> </w:t>
      </w:r>
    </w:p>
    <w:p w14:paraId="71C6E2A2" w14:textId="2CBDBB99" w:rsidR="007419D5" w:rsidRPr="00304FD9" w:rsidRDefault="00AE2919" w:rsidP="00AE2919">
      <w:pPr>
        <w:pStyle w:val="Quote"/>
        <w:rPr>
          <w:rFonts w:ascii="Arial" w:hAnsi="Arial"/>
          <w:sz w:val="22"/>
        </w:rPr>
      </w:pPr>
      <w:r w:rsidRPr="00304FD9">
        <w:t>So those public health orders [for vaccination] would come in and then our students would need to catch up with the vaccination because although, you know, generally the whole population was getting vaccinated, we didn</w:t>
      </w:r>
      <w:r w:rsidR="006230EE">
        <w:t>’</w:t>
      </w:r>
      <w:r w:rsidRPr="00304FD9">
        <w:t>t always have our students in with the right vaccination requirements at the time that their work placements started. So, they couldn</w:t>
      </w:r>
      <w:r w:rsidR="006230EE">
        <w:t>’</w:t>
      </w:r>
      <w:r w:rsidRPr="00304FD9">
        <w:t>t do their work placement and we had to swap them out. So that was a compounding of that sort of [MWP] problem</w:t>
      </w:r>
      <w:r w:rsidR="009036AF" w:rsidRPr="00304FD9">
        <w:t>.</w:t>
      </w:r>
      <w:r w:rsidR="000469BC">
        <w:tab/>
      </w:r>
      <w:r w:rsidR="000469BC">
        <w:tab/>
      </w:r>
      <w:r w:rsidR="000469BC">
        <w:tab/>
      </w:r>
      <w:r w:rsidR="00E2303B" w:rsidRPr="00304FD9">
        <w:t xml:space="preserve">(Head of Education and Training Strategy and Disability Teacher Consultant, TAFE </w:t>
      </w:r>
      <w:r w:rsidR="00874DB9" w:rsidRPr="00304FD9">
        <w:t xml:space="preserve">institute </w:t>
      </w:r>
      <w:r w:rsidR="00E2303B" w:rsidRPr="00304FD9">
        <w:t xml:space="preserve">provider) </w:t>
      </w:r>
    </w:p>
    <w:p w14:paraId="7290F793" w14:textId="2AFF8EA0" w:rsidR="009A6385" w:rsidRPr="00304FD9" w:rsidRDefault="007419D5" w:rsidP="007419D5">
      <w:pPr>
        <w:pStyle w:val="Text"/>
      </w:pPr>
      <w:r w:rsidRPr="00304FD9">
        <w:t xml:space="preserve">Where students did stay enrolled, they often experienced </w:t>
      </w:r>
      <w:r w:rsidR="00116169" w:rsidRPr="00304FD9">
        <w:t xml:space="preserve">significant </w:t>
      </w:r>
      <w:r w:rsidRPr="00304FD9">
        <w:t xml:space="preserve">delays in completion. These delays were one of the most frequently cited concerns by </w:t>
      </w:r>
      <w:r w:rsidR="00E00A40" w:rsidRPr="00304FD9">
        <w:t xml:space="preserve">the </w:t>
      </w:r>
      <w:r w:rsidRPr="00304FD9">
        <w:t>providers interview</w:t>
      </w:r>
      <w:r w:rsidR="00E00A40" w:rsidRPr="00304FD9">
        <w:t>ed</w:t>
      </w:r>
      <w:r w:rsidRPr="00304FD9">
        <w:t xml:space="preserve">, and </w:t>
      </w:r>
      <w:r w:rsidR="000469BC" w:rsidRPr="00304FD9">
        <w:t xml:space="preserve">at the time of interviews </w:t>
      </w:r>
      <w:r w:rsidRPr="00304FD9">
        <w:t xml:space="preserve">many </w:t>
      </w:r>
      <w:r w:rsidR="000469BC">
        <w:t xml:space="preserve">students </w:t>
      </w:r>
      <w:r w:rsidR="00302805">
        <w:t>were</w:t>
      </w:r>
      <w:r w:rsidRPr="00304FD9">
        <w:t xml:space="preserve"> still catching up or just beginning to</w:t>
      </w:r>
      <w:r w:rsidR="00744416">
        <w:t xml:space="preserve"> recover lost ground</w:t>
      </w:r>
      <w:r w:rsidR="00143EB9">
        <w:t>:</w:t>
      </w:r>
      <w:r w:rsidRPr="00304FD9">
        <w:t xml:space="preserve"> </w:t>
      </w:r>
    </w:p>
    <w:p w14:paraId="68CA7775" w14:textId="7EEF44AC" w:rsidR="009A6385" w:rsidRPr="00304FD9" w:rsidRDefault="009036AF" w:rsidP="009A6385">
      <w:pPr>
        <w:pStyle w:val="Quote"/>
      </w:pPr>
      <w:r w:rsidRPr="00304FD9">
        <w:t>W</w:t>
      </w:r>
      <w:r w:rsidR="009A6385" w:rsidRPr="00304FD9">
        <w:t xml:space="preserve">e have suffered at times from some class cancellations and </w:t>
      </w:r>
      <w:proofErr w:type="gramStart"/>
      <w:r w:rsidR="009A6385" w:rsidRPr="00304FD9">
        <w:t>definitely some</w:t>
      </w:r>
      <w:proofErr w:type="gramEnd"/>
      <w:r w:rsidR="009A6385" w:rsidRPr="00304FD9">
        <w:t xml:space="preserve"> slowdown in progression of completion of qualifications and skill sets. You know, with delays to classes or reducing classes or having to finish up </w:t>
      </w:r>
      <w:proofErr w:type="gramStart"/>
      <w:r w:rsidR="009A6385" w:rsidRPr="00304FD9">
        <w:t>at a later date</w:t>
      </w:r>
      <w:proofErr w:type="gramEnd"/>
      <w:r w:rsidR="009A6385" w:rsidRPr="00304FD9">
        <w:t xml:space="preserve"> or to catch up people or to do work placements or [placements being] cancelled</w:t>
      </w:r>
      <w:r w:rsidR="000104F1">
        <w:t xml:space="preserve"> </w:t>
      </w:r>
      <w:r w:rsidR="009A6385" w:rsidRPr="00304FD9">
        <w:t>… So, you</w:t>
      </w:r>
      <w:r w:rsidR="002F0AF9" w:rsidRPr="00304FD9">
        <w:t xml:space="preserve"> </w:t>
      </w:r>
      <w:r w:rsidR="009A6385" w:rsidRPr="00304FD9">
        <w:t>know</w:t>
      </w:r>
      <w:r w:rsidR="002F0AF9" w:rsidRPr="00304FD9">
        <w:t>,</w:t>
      </w:r>
      <w:r w:rsidR="009A6385" w:rsidRPr="00304FD9">
        <w:t xml:space="preserve"> between industry</w:t>
      </w:r>
      <w:r w:rsidR="006230EE">
        <w:t>’</w:t>
      </w:r>
      <w:r w:rsidR="009A6385" w:rsidRPr="00304FD9">
        <w:t xml:space="preserve">s capacity to support us in </w:t>
      </w:r>
      <w:proofErr w:type="gramStart"/>
      <w:r w:rsidR="009A6385" w:rsidRPr="00304FD9">
        <w:t>all of</w:t>
      </w:r>
      <w:proofErr w:type="gramEnd"/>
      <w:r w:rsidR="009A6385" w:rsidRPr="00304FD9">
        <w:t xml:space="preserve"> the … on</w:t>
      </w:r>
      <w:r w:rsidR="00FC05C0">
        <w:t>-</w:t>
      </w:r>
      <w:r w:rsidR="009A6385" w:rsidRPr="00304FD9">
        <w:t>the</w:t>
      </w:r>
      <w:r w:rsidR="00FC05C0">
        <w:t>-</w:t>
      </w:r>
      <w:r w:rsidR="009A6385" w:rsidRPr="00304FD9">
        <w:t xml:space="preserve">job </w:t>
      </w:r>
      <w:r w:rsidR="00FC05C0">
        <w:t xml:space="preserve">[component] </w:t>
      </w:r>
      <w:r w:rsidR="009A6385" w:rsidRPr="00304FD9">
        <w:t>and our capacity to support the off</w:t>
      </w:r>
      <w:r w:rsidR="00FC05C0">
        <w:t>-</w:t>
      </w:r>
      <w:r w:rsidR="009A6385" w:rsidRPr="00304FD9">
        <w:t>the</w:t>
      </w:r>
      <w:r w:rsidR="00FC05C0">
        <w:t>-</w:t>
      </w:r>
      <w:r w:rsidR="009A6385" w:rsidRPr="00304FD9">
        <w:t xml:space="preserve">job </w:t>
      </w:r>
      <w:r w:rsidR="00FC05C0">
        <w:t>[component]</w:t>
      </w:r>
      <w:r w:rsidR="00FC05C0" w:rsidRPr="00304FD9">
        <w:t xml:space="preserve"> </w:t>
      </w:r>
      <w:r w:rsidR="009A6385" w:rsidRPr="00304FD9">
        <w:t>probably we</w:t>
      </w:r>
      <w:r w:rsidR="006230EE">
        <w:t>’</w:t>
      </w:r>
      <w:r w:rsidR="009A6385" w:rsidRPr="00304FD9">
        <w:t>ve continued to operate. But … there</w:t>
      </w:r>
      <w:r w:rsidR="006230EE">
        <w:t>’</w:t>
      </w:r>
      <w:r w:rsidR="009A6385" w:rsidRPr="00304FD9">
        <w:t>s been an impact on the speed and efficiency with which we would get through our workload</w:t>
      </w:r>
      <w:r w:rsidR="00CE3848" w:rsidRPr="00304FD9">
        <w:t>.</w:t>
      </w:r>
      <w:r w:rsidR="00C31297">
        <w:tab/>
      </w:r>
      <w:r w:rsidR="00E2303B" w:rsidRPr="00304FD9">
        <w:t xml:space="preserve">(Managing Director, TAFE </w:t>
      </w:r>
      <w:r w:rsidR="00874DB9" w:rsidRPr="00304FD9">
        <w:t>institute</w:t>
      </w:r>
      <w:r w:rsidR="00E2303B" w:rsidRPr="00304FD9">
        <w:t xml:space="preserve">) </w:t>
      </w:r>
    </w:p>
    <w:p w14:paraId="1B03A268" w14:textId="290F57E8" w:rsidR="009A6385" w:rsidRPr="00304FD9" w:rsidRDefault="007419D5" w:rsidP="007419D5">
      <w:pPr>
        <w:pStyle w:val="Text"/>
      </w:pPr>
      <w:r w:rsidRPr="00304FD9">
        <w:t xml:space="preserve">Some </w:t>
      </w:r>
      <w:r w:rsidR="001519F3" w:rsidRPr="00304FD9">
        <w:t>training providers</w:t>
      </w:r>
      <w:r w:rsidRPr="00304FD9">
        <w:t xml:space="preserve"> reported that delays</w:t>
      </w:r>
      <w:r w:rsidR="00116169" w:rsidRPr="00304FD9">
        <w:t xml:space="preserve"> in completion</w:t>
      </w:r>
      <w:r w:rsidRPr="00304FD9">
        <w:t xml:space="preserve"> </w:t>
      </w:r>
      <w:r w:rsidR="007F0BDD" w:rsidRPr="00304FD9">
        <w:t>were</w:t>
      </w:r>
      <w:r w:rsidRPr="00304FD9">
        <w:t xml:space="preserve"> </w:t>
      </w:r>
      <w:r w:rsidR="006E473F">
        <w:t>even more pronounced</w:t>
      </w:r>
      <w:r w:rsidRPr="00304FD9">
        <w:t xml:space="preserve"> in 2022 due to the impact of </w:t>
      </w:r>
      <w:r w:rsidR="00116169" w:rsidRPr="00304FD9">
        <w:t>newer, more infectio</w:t>
      </w:r>
      <w:r w:rsidR="00D36C4B" w:rsidRPr="00304FD9">
        <w:t>u</w:t>
      </w:r>
      <w:r w:rsidR="00116169" w:rsidRPr="00304FD9">
        <w:t>s</w:t>
      </w:r>
      <w:r w:rsidR="006E473F">
        <w:t>,</w:t>
      </w:r>
      <w:r w:rsidR="00116169" w:rsidRPr="00304FD9">
        <w:t xml:space="preserve"> COVID-19 variants</w:t>
      </w:r>
      <w:r w:rsidR="006E473F">
        <w:t>,</w:t>
      </w:r>
      <w:r w:rsidR="00116169" w:rsidRPr="00304FD9">
        <w:t xml:space="preserve"> leading to </w:t>
      </w:r>
      <w:r w:rsidRPr="00304FD9">
        <w:t>high</w:t>
      </w:r>
      <w:r w:rsidR="00116169" w:rsidRPr="00304FD9">
        <w:t>er</w:t>
      </w:r>
      <w:r w:rsidRPr="00304FD9">
        <w:t xml:space="preserve"> levels of infection in staff, students, and community </w:t>
      </w:r>
      <w:r w:rsidR="006E473F">
        <w:t xml:space="preserve">and </w:t>
      </w:r>
      <w:r w:rsidRPr="00304FD9">
        <w:t xml:space="preserve">causing frequent disturbances to MWP arrangements. </w:t>
      </w:r>
    </w:p>
    <w:p w14:paraId="4703BD63" w14:textId="4CAC3992" w:rsidR="007419D5" w:rsidRPr="00304FD9" w:rsidRDefault="007419D5" w:rsidP="007419D5">
      <w:pPr>
        <w:pStyle w:val="Text"/>
      </w:pPr>
      <w:r w:rsidRPr="00304FD9">
        <w:t>Many providers</w:t>
      </w:r>
      <w:r w:rsidR="00116169" w:rsidRPr="00304FD9">
        <w:t xml:space="preserve"> interviewed</w:t>
      </w:r>
      <w:r w:rsidRPr="00304FD9">
        <w:t xml:space="preserve"> noted that there was also a high level of non-attendance</w:t>
      </w:r>
      <w:r w:rsidR="006E473F">
        <w:t>,</w:t>
      </w:r>
      <w:r w:rsidRPr="00304FD9">
        <w:t xml:space="preserve"> </w:t>
      </w:r>
      <w:r w:rsidR="00EA58D6">
        <w:t>s</w:t>
      </w:r>
      <w:r w:rsidRPr="00304FD9">
        <w:t>ometimes, simply because students were sick themselves or were close contacts and needed to isolate. However, some providers suggested that many students started courses (particularly during the early stages of the pandemic) based on incentives rather than genuine interest</w:t>
      </w:r>
      <w:r w:rsidR="00D63D5E">
        <w:t xml:space="preserve">, so </w:t>
      </w:r>
      <w:r w:rsidRPr="00304FD9">
        <w:t xml:space="preserve">a lot of new students were not motivated to complete. </w:t>
      </w:r>
    </w:p>
    <w:p w14:paraId="75855AD3" w14:textId="67208944" w:rsidR="007419D5" w:rsidRPr="00304FD9" w:rsidRDefault="00E00A40" w:rsidP="007419D5">
      <w:pPr>
        <w:pStyle w:val="Text"/>
      </w:pPr>
      <w:r w:rsidRPr="00304FD9">
        <w:t xml:space="preserve">Government </w:t>
      </w:r>
      <w:r w:rsidR="00CD7F9E" w:rsidRPr="00304FD9">
        <w:t xml:space="preserve">enterprise </w:t>
      </w:r>
      <w:r w:rsidR="007D4ADA" w:rsidRPr="00304FD9">
        <w:t>training providers reported that their</w:t>
      </w:r>
      <w:r w:rsidRPr="00304FD9">
        <w:t xml:space="preserve"> </w:t>
      </w:r>
      <w:r w:rsidR="007419D5" w:rsidRPr="00304FD9">
        <w:t>students also experienced delays</w:t>
      </w:r>
      <w:r w:rsidR="00116169" w:rsidRPr="00304FD9">
        <w:t xml:space="preserve"> </w:t>
      </w:r>
      <w:r w:rsidR="00D36C4B" w:rsidRPr="00304FD9">
        <w:t>i</w:t>
      </w:r>
      <w:r w:rsidR="00116169" w:rsidRPr="00304FD9">
        <w:t>n completing their training</w:t>
      </w:r>
      <w:r w:rsidR="00D47A56" w:rsidRPr="00304FD9">
        <w:t xml:space="preserve">. However, </w:t>
      </w:r>
      <w:r w:rsidR="007D4ADA" w:rsidRPr="00304FD9">
        <w:t>because many of these types of providers</w:t>
      </w:r>
      <w:r w:rsidR="00144DC8" w:rsidRPr="00304FD9">
        <w:t xml:space="preserve"> delivered</w:t>
      </w:r>
      <w:r w:rsidR="007D4ADA" w:rsidRPr="00304FD9">
        <w:t xml:space="preserve"> training to students in their own workplaces, barracks, or academies, they </w:t>
      </w:r>
      <w:r w:rsidR="00D47A56" w:rsidRPr="00304FD9">
        <w:t>were generally better</w:t>
      </w:r>
      <w:r w:rsidR="007419D5" w:rsidRPr="00304FD9">
        <w:t xml:space="preserve"> equipped with on-site facilities to </w:t>
      </w:r>
      <w:r w:rsidR="007D4ADA" w:rsidRPr="00304FD9">
        <w:t>continue training</w:t>
      </w:r>
      <w:r w:rsidR="007419D5" w:rsidRPr="00304FD9">
        <w:t xml:space="preserve">. Further, the students </w:t>
      </w:r>
      <w:r w:rsidR="007D4ADA" w:rsidRPr="00304FD9">
        <w:t xml:space="preserve">of these government enterprise training providers </w:t>
      </w:r>
      <w:r w:rsidR="007419D5" w:rsidRPr="00304FD9">
        <w:t xml:space="preserve">were already embedded in the workplace through </w:t>
      </w:r>
      <w:r w:rsidR="00707BC4">
        <w:t xml:space="preserve">their </w:t>
      </w:r>
      <w:r w:rsidR="007419D5" w:rsidRPr="00304FD9">
        <w:t>employment</w:t>
      </w:r>
      <w:r w:rsidR="008A67B7" w:rsidRPr="00304FD9">
        <w:t>,</w:t>
      </w:r>
      <w:r w:rsidR="007419D5" w:rsidRPr="00304FD9">
        <w:t xml:space="preserve"> </w:t>
      </w:r>
      <w:r w:rsidR="00707BC4">
        <w:t>meaning that</w:t>
      </w:r>
      <w:r w:rsidR="009D3D69">
        <w:t>, as</w:t>
      </w:r>
      <w:r w:rsidR="007419D5" w:rsidRPr="00304FD9">
        <w:t xml:space="preserve"> </w:t>
      </w:r>
      <w:r w:rsidR="00604C86" w:rsidRPr="00304FD9">
        <w:t xml:space="preserve">most of </w:t>
      </w:r>
      <w:r w:rsidR="00144DC8" w:rsidRPr="00304FD9">
        <w:lastRenderedPageBreak/>
        <w:t>the providers</w:t>
      </w:r>
      <w:r w:rsidR="007419D5" w:rsidRPr="00304FD9">
        <w:t xml:space="preserve"> acknowledged</w:t>
      </w:r>
      <w:r w:rsidR="007D4ADA" w:rsidRPr="00304FD9">
        <w:t xml:space="preserve"> in the interviews</w:t>
      </w:r>
      <w:r w:rsidR="009D3D69">
        <w:t>,</w:t>
      </w:r>
      <w:r w:rsidR="007419D5" w:rsidRPr="00304FD9">
        <w:t xml:space="preserve"> any </w:t>
      </w:r>
      <w:r w:rsidR="006D2C93">
        <w:t>setbacks</w:t>
      </w:r>
      <w:r w:rsidR="007419D5" w:rsidRPr="00304FD9">
        <w:t xml:space="preserve"> </w:t>
      </w:r>
      <w:r w:rsidR="00604C86" w:rsidRPr="00304FD9">
        <w:t>c</w:t>
      </w:r>
      <w:r w:rsidR="007419D5" w:rsidRPr="00304FD9">
        <w:t xml:space="preserve">ould </w:t>
      </w:r>
      <w:r w:rsidR="00126DA5">
        <w:t>readily be addressed</w:t>
      </w:r>
      <w:r w:rsidR="00604C86" w:rsidRPr="00304FD9">
        <w:t xml:space="preserve"> </w:t>
      </w:r>
      <w:r w:rsidR="007419D5" w:rsidRPr="00304FD9">
        <w:t>in due course. It could also be deduced that</w:t>
      </w:r>
      <w:r w:rsidR="00CA3634">
        <w:t xml:space="preserve">, </w:t>
      </w:r>
      <w:proofErr w:type="gramStart"/>
      <w:r w:rsidR="00CA3634">
        <w:t>as a consequence of</w:t>
      </w:r>
      <w:proofErr w:type="gramEnd"/>
      <w:r w:rsidR="007419D5" w:rsidRPr="00304FD9">
        <w:t xml:space="preserve"> </w:t>
      </w:r>
      <w:r w:rsidR="00CA3634" w:rsidRPr="00304FD9">
        <w:t xml:space="preserve">the rapid responses and additional measures </w:t>
      </w:r>
      <w:r w:rsidR="00144DC8" w:rsidRPr="00304FD9">
        <w:t xml:space="preserve">they </w:t>
      </w:r>
      <w:r w:rsidR="00CA3634" w:rsidRPr="00304FD9">
        <w:t>enacted to manage the virus</w:t>
      </w:r>
      <w:r w:rsidR="00B933CA">
        <w:t>,</w:t>
      </w:r>
      <w:r w:rsidR="00CA3634" w:rsidRPr="00304FD9">
        <w:t xml:space="preserve"> </w:t>
      </w:r>
      <w:r w:rsidR="007419D5" w:rsidRPr="00304FD9">
        <w:t xml:space="preserve">delays were prevented or at least </w:t>
      </w:r>
      <w:r w:rsidR="00CA3634">
        <w:t>minimised</w:t>
      </w:r>
      <w:r w:rsidR="007419D5" w:rsidRPr="00304FD9">
        <w:t xml:space="preserve"> </w:t>
      </w:r>
      <w:r w:rsidR="00E573F1" w:rsidRPr="00304FD9">
        <w:t xml:space="preserve">for </w:t>
      </w:r>
      <w:r w:rsidRPr="00304FD9">
        <w:t>government</w:t>
      </w:r>
      <w:r w:rsidR="00CD7F9E" w:rsidRPr="00304FD9">
        <w:t xml:space="preserve"> enterprise </w:t>
      </w:r>
      <w:r w:rsidRPr="00304FD9">
        <w:t>providers</w:t>
      </w:r>
      <w:r w:rsidR="00B933CA">
        <w:t>; f</w:t>
      </w:r>
      <w:r w:rsidR="00144DC8" w:rsidRPr="00304FD9">
        <w:t xml:space="preserve">or example, by using their own QR code contact tracing systems, as </w:t>
      </w:r>
      <w:r w:rsidR="00B933CA">
        <w:t>noted</w:t>
      </w:r>
      <w:r w:rsidR="00144DC8" w:rsidRPr="00304FD9">
        <w:t xml:space="preserve"> earlier. Several of these types of training providers also mentioned that they felt </w:t>
      </w:r>
      <w:r w:rsidR="007444A8" w:rsidRPr="00304FD9">
        <w:t xml:space="preserve">relatively comfortable </w:t>
      </w:r>
      <w:r w:rsidR="00144DC8" w:rsidRPr="00304FD9">
        <w:t>roll</w:t>
      </w:r>
      <w:r w:rsidR="007444A8" w:rsidRPr="00304FD9">
        <w:t>ing</w:t>
      </w:r>
      <w:r w:rsidR="00144DC8" w:rsidRPr="00304FD9">
        <w:t xml:space="preserve"> out a COVID-19 pandemic response plan because their core operations were already focused on risk management</w:t>
      </w:r>
      <w:r w:rsidR="007E424E" w:rsidRPr="00304FD9">
        <w:t xml:space="preserve">, </w:t>
      </w:r>
      <w:r w:rsidR="00963034">
        <w:t>that is,</w:t>
      </w:r>
      <w:r w:rsidR="007E424E" w:rsidRPr="00304FD9">
        <w:t xml:space="preserve"> as police or fire services.</w:t>
      </w:r>
    </w:p>
    <w:p w14:paraId="3DF3C856" w14:textId="77A75076" w:rsidR="008908B8" w:rsidRPr="00304FD9" w:rsidRDefault="007419D5" w:rsidP="00EF60DE">
      <w:pPr>
        <w:pStyle w:val="Text"/>
        <w:rPr>
          <w:rFonts w:ascii="Arial" w:hAnsi="Arial"/>
          <w:b/>
          <w:sz w:val="17"/>
          <w:lang w:val="en-US"/>
        </w:rPr>
      </w:pPr>
      <w:r w:rsidRPr="00304FD9">
        <w:t>The level of apprenticeship and traineeship suspensions reflects some of the challenges students faced in comple</w:t>
      </w:r>
      <w:r w:rsidR="00963034">
        <w:t>ting</w:t>
      </w:r>
      <w:r w:rsidRPr="00304FD9">
        <w:t xml:space="preserve"> their training. </w:t>
      </w:r>
      <w:r w:rsidR="000509AC">
        <w:t>T</w:t>
      </w:r>
      <w:r w:rsidR="00CD39D6">
        <w:t>he number of</w:t>
      </w:r>
      <w:r w:rsidRPr="00304FD9">
        <w:t xml:space="preserve"> suspended contracts </w:t>
      </w:r>
      <w:r w:rsidR="00CD39D6">
        <w:t xml:space="preserve">increased </w:t>
      </w:r>
      <w:r w:rsidRPr="00304FD9">
        <w:t>in the first three quarters of 2020, followed by</w:t>
      </w:r>
      <w:r w:rsidR="000509AC">
        <w:t xml:space="preserve"> </w:t>
      </w:r>
      <w:r w:rsidR="000509AC" w:rsidRPr="00304FD9">
        <w:t xml:space="preserve">some relief </w:t>
      </w:r>
      <w:r w:rsidRPr="00304FD9">
        <w:t>in late-2020/early-2021. However, contract cancellations/withdrawals increased to above pre</w:t>
      </w:r>
      <w:r w:rsidR="00E00A40" w:rsidRPr="00304FD9">
        <w:t>-pandemic</w:t>
      </w:r>
      <w:r w:rsidRPr="00304FD9">
        <w:t xml:space="preserve"> levels throughout 2021, possibly a result of students with suspended contracts in 2020 finding </w:t>
      </w:r>
      <w:r w:rsidR="000879D3" w:rsidRPr="00304FD9">
        <w:t xml:space="preserve">alternative </w:t>
      </w:r>
      <w:r w:rsidRPr="00304FD9">
        <w:t xml:space="preserve">employment, enrolling in other further education, or taking up contracts </w:t>
      </w:r>
      <w:r w:rsidR="000879D3" w:rsidRPr="00304FD9">
        <w:t xml:space="preserve">of training </w:t>
      </w:r>
      <w:r w:rsidRPr="00304FD9">
        <w:t>with new employers in 2021</w:t>
      </w:r>
      <w:r w:rsidR="00143273" w:rsidRPr="00304FD9">
        <w:t xml:space="preserve"> (figure 3)</w:t>
      </w:r>
      <w:r w:rsidRPr="00304FD9">
        <w:t>.</w:t>
      </w:r>
    </w:p>
    <w:p w14:paraId="2BABD42D" w14:textId="68C6AA76" w:rsidR="007419D5" w:rsidRPr="00304FD9" w:rsidRDefault="007419D5" w:rsidP="007419D5">
      <w:pPr>
        <w:pStyle w:val="Figuretitle"/>
        <w:rPr>
          <w:rFonts w:cs="Arial"/>
          <w:sz w:val="22"/>
          <w:szCs w:val="22"/>
          <w:lang w:val="en-US"/>
        </w:rPr>
      </w:pPr>
      <w:bookmarkStart w:id="83" w:name="_Toc126573441"/>
      <w:r w:rsidRPr="00304FD9">
        <w:rPr>
          <w:lang w:val="en-US"/>
        </w:rPr>
        <w:t>Figure 3</w:t>
      </w:r>
      <w:r w:rsidR="00E00A40" w:rsidRPr="00304FD9">
        <w:rPr>
          <w:lang w:val="en-US"/>
        </w:rPr>
        <w:tab/>
      </w:r>
      <w:r w:rsidRPr="00304FD9">
        <w:rPr>
          <w:lang w:val="en-US"/>
        </w:rPr>
        <w:t>Quarterly apprentice and trainee contract suspensions, 2019</w:t>
      </w:r>
      <w:r w:rsidR="00071A08">
        <w:rPr>
          <w:lang w:val="en-US"/>
        </w:rPr>
        <w:t>–</w:t>
      </w:r>
      <w:r w:rsidRPr="00304FD9">
        <w:rPr>
          <w:lang w:val="en-US"/>
        </w:rPr>
        <w:t>21 (</w:t>
      </w:r>
      <w:r w:rsidR="00212081">
        <w:t>’</w:t>
      </w:r>
      <w:r w:rsidRPr="00304FD9">
        <w:rPr>
          <w:lang w:val="en-US"/>
        </w:rPr>
        <w:t>000)</w:t>
      </w:r>
      <w:bookmarkEnd w:id="83"/>
    </w:p>
    <w:p w14:paraId="1DEAFB1C" w14:textId="2ECBA4DB" w:rsidR="008C50A4" w:rsidRPr="00304FD9" w:rsidRDefault="007419D5" w:rsidP="007419D5">
      <w:pPr>
        <w:pStyle w:val="Text"/>
      </w:pPr>
      <w:r w:rsidRPr="00304FD9">
        <w:rPr>
          <w:noProof/>
        </w:rPr>
        <w:drawing>
          <wp:anchor distT="0" distB="0" distL="114300" distR="114300" simplePos="0" relativeHeight="252007424" behindDoc="1" locked="0" layoutInCell="1" allowOverlap="1" wp14:anchorId="04BDE0FA" wp14:editId="0587868C">
            <wp:simplePos x="0" y="0"/>
            <wp:positionH relativeFrom="column">
              <wp:posOffset>-13647</wp:posOffset>
            </wp:positionH>
            <wp:positionV relativeFrom="paragraph">
              <wp:posOffset>59898</wp:posOffset>
            </wp:positionV>
            <wp:extent cx="5396230" cy="2273300"/>
            <wp:effectExtent l="0" t="0" r="0" b="0"/>
            <wp:wrapTight wrapText="bothSides">
              <wp:wrapPolygon edited="0">
                <wp:start x="0" y="0"/>
                <wp:lineTo x="0" y="21359"/>
                <wp:lineTo x="21503" y="21359"/>
                <wp:lineTo x="21503" y="0"/>
                <wp:lineTo x="0" y="0"/>
              </wp:wrapPolygon>
            </wp:wrapTight>
            <wp:docPr id="9" name="Chart 9">
              <a:extLst xmlns:a="http://schemas.openxmlformats.org/drawingml/2006/main">
                <a:ext uri="{FF2B5EF4-FFF2-40B4-BE49-F238E27FC236}">
                  <a16:creationId xmlns:a16="http://schemas.microsoft.com/office/drawing/2014/main" id="{9E6511E0-122B-CD02-8D38-2D217A5CE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5F64F03C" w14:textId="77777777" w:rsidR="00F04373" w:rsidRPr="00304FD9" w:rsidRDefault="00F04373" w:rsidP="00F04373">
      <w:pPr>
        <w:autoSpaceDE w:val="0"/>
        <w:autoSpaceDN w:val="0"/>
        <w:adjustRightInd w:val="0"/>
        <w:ind w:right="-188"/>
        <w:rPr>
          <w:sz w:val="15"/>
        </w:rPr>
      </w:pPr>
    </w:p>
    <w:p w14:paraId="2E266A97" w14:textId="77777777" w:rsidR="00F04373" w:rsidRPr="00304FD9" w:rsidRDefault="00F04373" w:rsidP="00F04373">
      <w:pPr>
        <w:autoSpaceDE w:val="0"/>
        <w:autoSpaceDN w:val="0"/>
        <w:adjustRightInd w:val="0"/>
        <w:ind w:right="-188"/>
        <w:rPr>
          <w:sz w:val="15"/>
        </w:rPr>
      </w:pPr>
    </w:p>
    <w:p w14:paraId="69868ADA" w14:textId="77777777" w:rsidR="00F04373" w:rsidRPr="00304FD9" w:rsidRDefault="00F04373" w:rsidP="00F04373">
      <w:pPr>
        <w:autoSpaceDE w:val="0"/>
        <w:autoSpaceDN w:val="0"/>
        <w:adjustRightInd w:val="0"/>
        <w:ind w:right="-188"/>
        <w:rPr>
          <w:sz w:val="15"/>
        </w:rPr>
      </w:pPr>
    </w:p>
    <w:p w14:paraId="6340FA44" w14:textId="77777777" w:rsidR="00F04373" w:rsidRPr="00304FD9" w:rsidRDefault="00F04373" w:rsidP="00F04373">
      <w:pPr>
        <w:autoSpaceDE w:val="0"/>
        <w:autoSpaceDN w:val="0"/>
        <w:adjustRightInd w:val="0"/>
        <w:ind w:right="-188"/>
        <w:rPr>
          <w:sz w:val="15"/>
        </w:rPr>
      </w:pPr>
    </w:p>
    <w:p w14:paraId="4A92922B" w14:textId="77777777" w:rsidR="00F04373" w:rsidRPr="00304FD9" w:rsidRDefault="00F04373" w:rsidP="00F04373">
      <w:pPr>
        <w:autoSpaceDE w:val="0"/>
        <w:autoSpaceDN w:val="0"/>
        <w:adjustRightInd w:val="0"/>
        <w:ind w:right="-188"/>
        <w:rPr>
          <w:sz w:val="15"/>
        </w:rPr>
      </w:pPr>
    </w:p>
    <w:p w14:paraId="7F102250" w14:textId="77777777" w:rsidR="00F04373" w:rsidRPr="00304FD9" w:rsidRDefault="00F04373" w:rsidP="00F04373">
      <w:pPr>
        <w:autoSpaceDE w:val="0"/>
        <w:autoSpaceDN w:val="0"/>
        <w:adjustRightInd w:val="0"/>
        <w:ind w:right="-188"/>
        <w:rPr>
          <w:sz w:val="15"/>
        </w:rPr>
      </w:pPr>
    </w:p>
    <w:p w14:paraId="316135C4" w14:textId="77777777" w:rsidR="00F04373" w:rsidRPr="00304FD9" w:rsidRDefault="00F04373" w:rsidP="00F04373">
      <w:pPr>
        <w:autoSpaceDE w:val="0"/>
        <w:autoSpaceDN w:val="0"/>
        <w:adjustRightInd w:val="0"/>
        <w:ind w:right="-188"/>
        <w:rPr>
          <w:sz w:val="15"/>
        </w:rPr>
      </w:pPr>
    </w:p>
    <w:p w14:paraId="4EA893B3" w14:textId="77777777" w:rsidR="00F04373" w:rsidRPr="00304FD9" w:rsidRDefault="00F04373" w:rsidP="00F04373">
      <w:pPr>
        <w:autoSpaceDE w:val="0"/>
        <w:autoSpaceDN w:val="0"/>
        <w:adjustRightInd w:val="0"/>
        <w:ind w:right="-188"/>
        <w:rPr>
          <w:sz w:val="15"/>
        </w:rPr>
      </w:pPr>
    </w:p>
    <w:p w14:paraId="075A6C78" w14:textId="4789E687" w:rsidR="009C6D7B" w:rsidRDefault="00F04373" w:rsidP="00F04373">
      <w:pPr>
        <w:pStyle w:val="Source"/>
      </w:pPr>
      <w:r w:rsidRPr="00304FD9">
        <w:t xml:space="preserve">Note: The data presented are point-in-time counts of events, as reported to the National Apprentice and Trainee Collection. They are intended to provide an indication of the trends in training activity in 2020 </w:t>
      </w:r>
      <w:r w:rsidR="009C6D7B">
        <w:t>and</w:t>
      </w:r>
      <w:r w:rsidRPr="00304FD9">
        <w:t xml:space="preserve"> 2021, by comparison with 2019, and may not represent the final number of contracts events that occurred in each time period. Due to differences in reporting, </w:t>
      </w:r>
      <w:r w:rsidR="009C6D7B">
        <w:t xml:space="preserve">the </w:t>
      </w:r>
      <w:r w:rsidRPr="00304FD9">
        <w:t>suspension counts for New South Wales that contribute to the figure above are based on earlier collections.</w:t>
      </w:r>
    </w:p>
    <w:p w14:paraId="100E9D7E" w14:textId="76ED4419" w:rsidR="00F04373" w:rsidRPr="00304FD9" w:rsidRDefault="00F04373" w:rsidP="00F04373">
      <w:pPr>
        <w:pStyle w:val="Source"/>
      </w:pPr>
      <w:r w:rsidRPr="00304FD9">
        <w:t xml:space="preserve">Source: National Apprentice and Trainee Collection </w:t>
      </w:r>
      <w:proofErr w:type="spellStart"/>
      <w:r w:rsidRPr="00304FD9">
        <w:t>nos</w:t>
      </w:r>
      <w:proofErr w:type="spellEnd"/>
      <w:r w:rsidRPr="00304FD9">
        <w:t xml:space="preserve"> 100, 104 and 108 (June 2019, </w:t>
      </w:r>
      <w:proofErr w:type="gramStart"/>
      <w:r w:rsidRPr="00304FD9">
        <w:t>2020</w:t>
      </w:r>
      <w:proofErr w:type="gramEnd"/>
      <w:r w:rsidRPr="00304FD9">
        <w:t xml:space="preserve"> and 2021 actuals for March quarter); </w:t>
      </w:r>
      <w:proofErr w:type="spellStart"/>
      <w:r w:rsidRPr="00304FD9">
        <w:t>nos</w:t>
      </w:r>
      <w:proofErr w:type="spellEnd"/>
      <w:r w:rsidRPr="00304FD9">
        <w:t xml:space="preserve"> 101,105 and 109 (September 2019, 2020 and 2021 actuals for June quarter); </w:t>
      </w:r>
      <w:proofErr w:type="spellStart"/>
      <w:r w:rsidRPr="00304FD9">
        <w:t>nos</w:t>
      </w:r>
      <w:proofErr w:type="spellEnd"/>
      <w:r w:rsidRPr="00304FD9">
        <w:t xml:space="preserve"> 102, 106 and 110 (December 2019, 2020 and 2021 actuals for September quarter); and </w:t>
      </w:r>
      <w:proofErr w:type="spellStart"/>
      <w:r w:rsidRPr="00304FD9">
        <w:t>nos</w:t>
      </w:r>
      <w:proofErr w:type="spellEnd"/>
      <w:r w:rsidRPr="00304FD9">
        <w:t xml:space="preserve"> 103,107 and 111 (March 2019, 2020 and 2021 actuals for December quarter). </w:t>
      </w:r>
    </w:p>
    <w:p w14:paraId="7E97BBD7" w14:textId="77777777" w:rsidR="007106A2" w:rsidRPr="00304FD9" w:rsidRDefault="007106A2">
      <w:pPr>
        <w:spacing w:before="0" w:line="240" w:lineRule="auto"/>
      </w:pPr>
    </w:p>
    <w:p w14:paraId="246A65BF" w14:textId="6269C68B" w:rsidR="00F77CFE" w:rsidRPr="00304FD9" w:rsidRDefault="007106A2" w:rsidP="00F77CFE">
      <w:pPr>
        <w:pStyle w:val="Text"/>
      </w:pPr>
      <w:r w:rsidRPr="006B573C">
        <w:t>Table 1</w:t>
      </w:r>
      <w:r w:rsidR="008908B8" w:rsidRPr="006B573C">
        <w:t>6</w:t>
      </w:r>
      <w:r w:rsidRPr="006B573C">
        <w:t xml:space="preserve"> shows</w:t>
      </w:r>
      <w:r w:rsidR="00F77CFE" w:rsidRPr="006B573C">
        <w:t xml:space="preserve"> </w:t>
      </w:r>
      <w:r w:rsidR="00FB0907" w:rsidRPr="006B573C">
        <w:t xml:space="preserve">quarterly suspensions by each state and territory from 2019 to 2021. On average, suspensions </w:t>
      </w:r>
      <w:r w:rsidR="006B573C" w:rsidRPr="006B573C">
        <w:t>tripled</w:t>
      </w:r>
      <w:r w:rsidR="00FB0907" w:rsidRPr="006B573C">
        <w:t xml:space="preserve"> in the first quarter of 2020 compared with 2019. By </w:t>
      </w:r>
      <w:r w:rsidR="00F77CFE" w:rsidRPr="006B573C">
        <w:t>mid</w:t>
      </w:r>
      <w:r w:rsidR="000553BF" w:rsidRPr="006B573C">
        <w:t>-</w:t>
      </w:r>
      <w:r w:rsidR="00F77CFE" w:rsidRPr="006B573C">
        <w:t>2020</w:t>
      </w:r>
      <w:r w:rsidR="00F77CFE" w:rsidRPr="00304FD9">
        <w:t xml:space="preserve">, most states and territories </w:t>
      </w:r>
      <w:r w:rsidR="00FB0907" w:rsidRPr="00304FD9">
        <w:t xml:space="preserve">had </w:t>
      </w:r>
      <w:r w:rsidR="00F77CFE" w:rsidRPr="00304FD9">
        <w:t xml:space="preserve">reached the highest level of contract suspensions during the pandemic. Queensland </w:t>
      </w:r>
      <w:r w:rsidR="00FB0907" w:rsidRPr="00304FD9">
        <w:t>had the highest level of suspension</w:t>
      </w:r>
      <w:r w:rsidR="00322ABE" w:rsidRPr="00304FD9">
        <w:t>s</w:t>
      </w:r>
      <w:r w:rsidR="00FB0907" w:rsidRPr="00304FD9">
        <w:t xml:space="preserve"> (1800), followed by N</w:t>
      </w:r>
      <w:r w:rsidR="00322ABE" w:rsidRPr="00304FD9">
        <w:t xml:space="preserve">ew </w:t>
      </w:r>
      <w:r w:rsidR="00FB0907" w:rsidRPr="00304FD9">
        <w:t>S</w:t>
      </w:r>
      <w:r w:rsidR="00322ABE" w:rsidRPr="00304FD9">
        <w:t xml:space="preserve">outh </w:t>
      </w:r>
      <w:r w:rsidR="00FB0907" w:rsidRPr="00304FD9">
        <w:t>W</w:t>
      </w:r>
      <w:r w:rsidR="00322ABE" w:rsidRPr="00304FD9">
        <w:t>ales</w:t>
      </w:r>
      <w:r w:rsidR="00FB0907" w:rsidRPr="00304FD9">
        <w:t xml:space="preserve"> (1000) and Western Australia (800). </w:t>
      </w:r>
      <w:r w:rsidR="00322ABE" w:rsidRPr="00304FD9">
        <w:t>In the third quarter of 2020 suspensions began to stabili</w:t>
      </w:r>
      <w:r w:rsidR="00E01FF1" w:rsidRPr="00304FD9">
        <w:t>s</w:t>
      </w:r>
      <w:r w:rsidR="00322ABE" w:rsidRPr="00304FD9">
        <w:t>e to pre-COVID-19 levels for most state</w:t>
      </w:r>
      <w:r w:rsidR="00D63D5E">
        <w:t>s</w:t>
      </w:r>
      <w:r w:rsidR="00322ABE" w:rsidRPr="00304FD9">
        <w:t xml:space="preserve"> and territories, before declining further in the last quarter of 2020 in line with an increase in contract commencements with the introduction of the National Boosting Apprenticeship Commencements wage subsidy program. </w:t>
      </w:r>
      <w:r w:rsidR="00641201" w:rsidRPr="00304FD9">
        <w:t>By the second quarter of 2021, suspensions had returned to pre-</w:t>
      </w:r>
      <w:r w:rsidR="00E00A40" w:rsidRPr="00304FD9">
        <w:t>pandemic</w:t>
      </w:r>
      <w:r w:rsidR="00641201" w:rsidRPr="00304FD9">
        <w:t xml:space="preserve"> levels for most states and territories</w:t>
      </w:r>
      <w:r w:rsidR="00D152C6" w:rsidRPr="00304FD9">
        <w:t>.</w:t>
      </w:r>
    </w:p>
    <w:p w14:paraId="451C008C" w14:textId="77777777" w:rsidR="00EF60DE" w:rsidRPr="00304FD9" w:rsidRDefault="00EF60DE">
      <w:pPr>
        <w:spacing w:before="0" w:line="240" w:lineRule="auto"/>
        <w:rPr>
          <w:rFonts w:ascii="Arial" w:hAnsi="Arial"/>
          <w:b/>
          <w:sz w:val="17"/>
        </w:rPr>
      </w:pPr>
      <w:r w:rsidRPr="00304FD9">
        <w:br w:type="page"/>
      </w:r>
    </w:p>
    <w:p w14:paraId="386C3B3F" w14:textId="38A5C303" w:rsidR="009D3363" w:rsidRPr="00304FD9" w:rsidRDefault="009D3363" w:rsidP="009D3363">
      <w:pPr>
        <w:pStyle w:val="Tabletitle"/>
        <w:ind w:left="284"/>
        <w:rPr>
          <w:lang w:val="en-US"/>
        </w:rPr>
      </w:pPr>
      <w:bookmarkStart w:id="84" w:name="_Toc126573436"/>
      <w:r w:rsidRPr="00304FD9">
        <w:lastRenderedPageBreak/>
        <w:t>Table 1</w:t>
      </w:r>
      <w:r w:rsidR="008908B8" w:rsidRPr="00304FD9">
        <w:t>6</w:t>
      </w:r>
      <w:r w:rsidR="00A43AF2" w:rsidRPr="00304FD9">
        <w:tab/>
      </w:r>
      <w:r w:rsidRPr="00304FD9">
        <w:rPr>
          <w:lang w:val="en-US"/>
        </w:rPr>
        <w:t xml:space="preserve">Quarterly apprentice and trainee contract suspensions by </w:t>
      </w:r>
      <w:r w:rsidRPr="00304FD9">
        <w:t>state/territory administering the contract</w:t>
      </w:r>
      <w:r w:rsidRPr="00304FD9">
        <w:rPr>
          <w:lang w:val="en-US"/>
        </w:rPr>
        <w:t>, 2019</w:t>
      </w:r>
      <w:r w:rsidR="00F9066F">
        <w:rPr>
          <w:lang w:val="en-US"/>
        </w:rPr>
        <w:t>–</w:t>
      </w:r>
      <w:r w:rsidRPr="00304FD9">
        <w:rPr>
          <w:lang w:val="en-US"/>
        </w:rPr>
        <w:t>21 (</w:t>
      </w:r>
      <w:r w:rsidR="000D58A2">
        <w:t>’</w:t>
      </w:r>
      <w:r w:rsidRPr="00304FD9">
        <w:rPr>
          <w:lang w:val="en-US"/>
        </w:rPr>
        <w:t>000)</w:t>
      </w:r>
      <w:bookmarkEnd w:id="84"/>
      <w:r w:rsidRPr="00304FD9">
        <w:rPr>
          <w:lang w:val="en-US"/>
        </w:rPr>
        <w:t xml:space="preserve"> </w:t>
      </w:r>
    </w:p>
    <w:tbl>
      <w:tblPr>
        <w:tblW w:w="10080" w:type="dxa"/>
        <w:tblInd w:w="-540" w:type="dxa"/>
        <w:tblBorders>
          <w:top w:val="single" w:sz="4" w:space="0" w:color="auto"/>
          <w:bottom w:val="single" w:sz="4" w:space="0" w:color="auto"/>
        </w:tblBorders>
        <w:tblLayout w:type="fixed"/>
        <w:tblLook w:val="0000" w:firstRow="0" w:lastRow="0" w:firstColumn="0" w:lastColumn="0" w:noHBand="0" w:noVBand="0"/>
      </w:tblPr>
      <w:tblGrid>
        <w:gridCol w:w="1440"/>
        <w:gridCol w:w="720"/>
        <w:gridCol w:w="720"/>
        <w:gridCol w:w="720"/>
        <w:gridCol w:w="720"/>
        <w:gridCol w:w="720"/>
        <w:gridCol w:w="720"/>
        <w:gridCol w:w="720"/>
        <w:gridCol w:w="720"/>
        <w:gridCol w:w="720"/>
        <w:gridCol w:w="720"/>
        <w:gridCol w:w="720"/>
        <w:gridCol w:w="720"/>
      </w:tblGrid>
      <w:tr w:rsidR="009D3363" w:rsidRPr="00304FD9" w14:paraId="4ED44AE2" w14:textId="77777777" w:rsidTr="00BB265E">
        <w:trPr>
          <w:cantSplit/>
          <w:trHeight w:val="132"/>
        </w:trPr>
        <w:tc>
          <w:tcPr>
            <w:tcW w:w="1440" w:type="dxa"/>
            <w:tcBorders>
              <w:top w:val="single" w:sz="4" w:space="0" w:color="auto"/>
              <w:bottom w:val="nil"/>
              <w:right w:val="nil"/>
            </w:tcBorders>
          </w:tcPr>
          <w:p w14:paraId="4B2F4AD6" w14:textId="77777777" w:rsidR="009D3363" w:rsidRPr="00304FD9" w:rsidRDefault="009D3363" w:rsidP="00BB265E">
            <w:pPr>
              <w:pStyle w:val="Tablehead1"/>
            </w:pPr>
          </w:p>
        </w:tc>
        <w:tc>
          <w:tcPr>
            <w:tcW w:w="8640" w:type="dxa"/>
            <w:gridSpan w:val="12"/>
            <w:tcBorders>
              <w:top w:val="single" w:sz="4" w:space="0" w:color="auto"/>
              <w:bottom w:val="nil"/>
              <w:right w:val="nil"/>
            </w:tcBorders>
          </w:tcPr>
          <w:p w14:paraId="7056D91E" w14:textId="3D141E0D" w:rsidR="009D3363" w:rsidRPr="00304FD9" w:rsidRDefault="009D3363" w:rsidP="00BB265E">
            <w:pPr>
              <w:pStyle w:val="Tablehead1"/>
              <w:jc w:val="center"/>
            </w:pPr>
            <w:r w:rsidRPr="00304FD9">
              <w:t xml:space="preserve">Contract </w:t>
            </w:r>
            <w:r w:rsidR="00116169" w:rsidRPr="00304FD9">
              <w:t>suspensions</w:t>
            </w:r>
          </w:p>
        </w:tc>
      </w:tr>
      <w:tr w:rsidR="009D3363" w:rsidRPr="00304FD9" w14:paraId="296E0BCA" w14:textId="77777777" w:rsidTr="00BB265E">
        <w:trPr>
          <w:cantSplit/>
          <w:trHeight w:val="132"/>
        </w:trPr>
        <w:tc>
          <w:tcPr>
            <w:tcW w:w="1440" w:type="dxa"/>
            <w:tcBorders>
              <w:top w:val="nil"/>
              <w:bottom w:val="nil"/>
              <w:right w:val="nil"/>
            </w:tcBorders>
          </w:tcPr>
          <w:p w14:paraId="4149AB06" w14:textId="77777777" w:rsidR="009D3363" w:rsidRPr="00304FD9" w:rsidRDefault="009D3363" w:rsidP="00BB265E">
            <w:pPr>
              <w:pStyle w:val="Tablehead2"/>
            </w:pPr>
          </w:p>
        </w:tc>
        <w:tc>
          <w:tcPr>
            <w:tcW w:w="2160" w:type="dxa"/>
            <w:gridSpan w:val="3"/>
            <w:tcBorders>
              <w:top w:val="nil"/>
              <w:bottom w:val="nil"/>
              <w:right w:val="nil"/>
            </w:tcBorders>
          </w:tcPr>
          <w:p w14:paraId="4232E6BD" w14:textId="314CA692" w:rsidR="009D3363" w:rsidRPr="00304FD9" w:rsidRDefault="009D3363" w:rsidP="00BB265E">
            <w:pPr>
              <w:pStyle w:val="Tablehead2"/>
              <w:jc w:val="center"/>
            </w:pPr>
            <w:r w:rsidRPr="00304FD9">
              <w:t>Jan</w:t>
            </w:r>
            <w:r w:rsidR="00BC3FBE">
              <w:t>uary</w:t>
            </w:r>
            <w:r w:rsidR="00F9066F">
              <w:t>–</w:t>
            </w:r>
            <w:r w:rsidRPr="00304FD9">
              <w:t>Mar</w:t>
            </w:r>
            <w:r w:rsidR="00761CCE">
              <w:t>ch</w:t>
            </w:r>
          </w:p>
        </w:tc>
        <w:tc>
          <w:tcPr>
            <w:tcW w:w="2160" w:type="dxa"/>
            <w:gridSpan w:val="3"/>
            <w:tcBorders>
              <w:top w:val="nil"/>
              <w:bottom w:val="nil"/>
              <w:right w:val="nil"/>
            </w:tcBorders>
          </w:tcPr>
          <w:p w14:paraId="35CAA72B" w14:textId="649EF219" w:rsidR="009D3363" w:rsidRPr="00304FD9" w:rsidRDefault="009D3363" w:rsidP="00BB265E">
            <w:pPr>
              <w:pStyle w:val="Tablehead2"/>
              <w:jc w:val="center"/>
            </w:pPr>
            <w:r w:rsidRPr="00304FD9">
              <w:t>Apr</w:t>
            </w:r>
            <w:r w:rsidR="00761CCE">
              <w:t>il–</w:t>
            </w:r>
            <w:r w:rsidRPr="00304FD9">
              <w:t>Jun</w:t>
            </w:r>
            <w:r w:rsidR="00761CCE">
              <w:t>e</w:t>
            </w:r>
          </w:p>
        </w:tc>
        <w:tc>
          <w:tcPr>
            <w:tcW w:w="2160" w:type="dxa"/>
            <w:gridSpan w:val="3"/>
            <w:tcBorders>
              <w:top w:val="nil"/>
              <w:left w:val="nil"/>
              <w:bottom w:val="nil"/>
              <w:right w:val="nil"/>
            </w:tcBorders>
          </w:tcPr>
          <w:p w14:paraId="3A7BF38A" w14:textId="40BA98BA" w:rsidR="009D3363" w:rsidRPr="00304FD9" w:rsidRDefault="009D3363" w:rsidP="00BB265E">
            <w:pPr>
              <w:pStyle w:val="Tablehead2"/>
              <w:jc w:val="center"/>
            </w:pPr>
            <w:r w:rsidRPr="00304FD9">
              <w:t>Jul</w:t>
            </w:r>
            <w:r w:rsidR="00761CCE">
              <w:t>y–</w:t>
            </w:r>
            <w:r w:rsidRPr="00304FD9">
              <w:t>Sep</w:t>
            </w:r>
            <w:r w:rsidR="00761CCE">
              <w:t>t</w:t>
            </w:r>
            <w:r w:rsidR="00BC3FBE">
              <w:t>ember</w:t>
            </w:r>
          </w:p>
        </w:tc>
        <w:tc>
          <w:tcPr>
            <w:tcW w:w="2160" w:type="dxa"/>
            <w:gridSpan w:val="3"/>
            <w:tcBorders>
              <w:top w:val="nil"/>
              <w:left w:val="nil"/>
              <w:bottom w:val="nil"/>
              <w:right w:val="nil"/>
            </w:tcBorders>
          </w:tcPr>
          <w:p w14:paraId="403AC395" w14:textId="5181E3C6" w:rsidR="009D3363" w:rsidRPr="00304FD9" w:rsidRDefault="009D3363" w:rsidP="00BB265E">
            <w:pPr>
              <w:pStyle w:val="Tablehead2"/>
              <w:jc w:val="center"/>
            </w:pPr>
            <w:r w:rsidRPr="00304FD9">
              <w:t>Oct</w:t>
            </w:r>
            <w:r w:rsidR="00BC3FBE">
              <w:t>ober</w:t>
            </w:r>
            <w:r w:rsidR="0057026E">
              <w:t>–</w:t>
            </w:r>
            <w:r w:rsidRPr="00304FD9">
              <w:t>Dec</w:t>
            </w:r>
            <w:r w:rsidR="00BC3FBE">
              <w:t>ember</w:t>
            </w:r>
          </w:p>
        </w:tc>
      </w:tr>
      <w:tr w:rsidR="009D3363" w:rsidRPr="00304FD9" w14:paraId="4CE6B0A7" w14:textId="77777777" w:rsidTr="00BB265E">
        <w:trPr>
          <w:cantSplit/>
          <w:trHeight w:val="132"/>
        </w:trPr>
        <w:tc>
          <w:tcPr>
            <w:tcW w:w="1440" w:type="dxa"/>
            <w:tcBorders>
              <w:top w:val="nil"/>
              <w:bottom w:val="single" w:sz="4" w:space="0" w:color="auto"/>
              <w:right w:val="nil"/>
            </w:tcBorders>
          </w:tcPr>
          <w:p w14:paraId="7DC703FE" w14:textId="77777777" w:rsidR="009D3363" w:rsidRPr="00304FD9" w:rsidRDefault="009D3363" w:rsidP="00BB265E">
            <w:pPr>
              <w:pStyle w:val="Tablehead3"/>
            </w:pPr>
          </w:p>
        </w:tc>
        <w:tc>
          <w:tcPr>
            <w:tcW w:w="720" w:type="dxa"/>
            <w:tcBorders>
              <w:top w:val="nil"/>
              <w:bottom w:val="single" w:sz="4" w:space="0" w:color="auto"/>
              <w:right w:val="nil"/>
            </w:tcBorders>
          </w:tcPr>
          <w:p w14:paraId="56F12FA4" w14:textId="77777777" w:rsidR="009D3363" w:rsidRPr="00304FD9" w:rsidRDefault="009D3363" w:rsidP="00956966">
            <w:pPr>
              <w:pStyle w:val="Tablehead3"/>
              <w:jc w:val="right"/>
            </w:pPr>
            <w:r w:rsidRPr="00304FD9">
              <w:t>2019</w:t>
            </w:r>
          </w:p>
        </w:tc>
        <w:tc>
          <w:tcPr>
            <w:tcW w:w="720" w:type="dxa"/>
            <w:tcBorders>
              <w:top w:val="nil"/>
              <w:bottom w:val="single" w:sz="4" w:space="0" w:color="auto"/>
              <w:right w:val="nil"/>
            </w:tcBorders>
          </w:tcPr>
          <w:p w14:paraId="7DBD96E4" w14:textId="77777777" w:rsidR="009D3363" w:rsidRPr="00304FD9" w:rsidRDefault="009D3363" w:rsidP="00956966">
            <w:pPr>
              <w:pStyle w:val="Tablehead3"/>
              <w:jc w:val="right"/>
            </w:pPr>
            <w:r w:rsidRPr="00304FD9">
              <w:t>2020</w:t>
            </w:r>
          </w:p>
        </w:tc>
        <w:tc>
          <w:tcPr>
            <w:tcW w:w="720" w:type="dxa"/>
            <w:tcBorders>
              <w:top w:val="nil"/>
              <w:bottom w:val="single" w:sz="4" w:space="0" w:color="auto"/>
              <w:right w:val="nil"/>
            </w:tcBorders>
          </w:tcPr>
          <w:p w14:paraId="6D52B3BE" w14:textId="77777777" w:rsidR="009D3363" w:rsidRPr="00304FD9" w:rsidRDefault="009D3363" w:rsidP="00956966">
            <w:pPr>
              <w:pStyle w:val="Tablehead3"/>
              <w:jc w:val="right"/>
            </w:pPr>
            <w:r w:rsidRPr="00304FD9">
              <w:t>2021</w:t>
            </w:r>
          </w:p>
        </w:tc>
        <w:tc>
          <w:tcPr>
            <w:tcW w:w="720" w:type="dxa"/>
            <w:tcBorders>
              <w:top w:val="nil"/>
              <w:bottom w:val="single" w:sz="4" w:space="0" w:color="auto"/>
              <w:right w:val="nil"/>
            </w:tcBorders>
          </w:tcPr>
          <w:p w14:paraId="18C6773D" w14:textId="77777777" w:rsidR="009D3363" w:rsidRPr="00304FD9" w:rsidRDefault="009D3363" w:rsidP="00956966">
            <w:pPr>
              <w:pStyle w:val="Tablehead3"/>
              <w:jc w:val="right"/>
            </w:pPr>
            <w:r w:rsidRPr="00304FD9">
              <w:t>2019</w:t>
            </w:r>
          </w:p>
        </w:tc>
        <w:tc>
          <w:tcPr>
            <w:tcW w:w="720" w:type="dxa"/>
            <w:tcBorders>
              <w:top w:val="nil"/>
              <w:left w:val="nil"/>
              <w:bottom w:val="single" w:sz="4" w:space="0" w:color="auto"/>
              <w:right w:val="nil"/>
            </w:tcBorders>
          </w:tcPr>
          <w:p w14:paraId="10D91257" w14:textId="77777777" w:rsidR="009D3363" w:rsidRPr="00304FD9" w:rsidRDefault="009D3363" w:rsidP="00956966">
            <w:pPr>
              <w:pStyle w:val="Tablehead3"/>
              <w:jc w:val="right"/>
            </w:pPr>
            <w:r w:rsidRPr="00304FD9">
              <w:t>2020</w:t>
            </w:r>
          </w:p>
        </w:tc>
        <w:tc>
          <w:tcPr>
            <w:tcW w:w="720" w:type="dxa"/>
            <w:tcBorders>
              <w:top w:val="nil"/>
              <w:left w:val="nil"/>
              <w:bottom w:val="single" w:sz="4" w:space="0" w:color="auto"/>
              <w:right w:val="nil"/>
            </w:tcBorders>
          </w:tcPr>
          <w:p w14:paraId="72A14967" w14:textId="77777777" w:rsidR="009D3363" w:rsidRPr="00304FD9" w:rsidRDefault="009D3363" w:rsidP="00956966">
            <w:pPr>
              <w:pStyle w:val="Tablehead3"/>
              <w:jc w:val="right"/>
            </w:pPr>
            <w:r w:rsidRPr="00304FD9">
              <w:t>2021</w:t>
            </w:r>
          </w:p>
        </w:tc>
        <w:tc>
          <w:tcPr>
            <w:tcW w:w="720" w:type="dxa"/>
            <w:tcBorders>
              <w:top w:val="nil"/>
              <w:left w:val="nil"/>
              <w:bottom w:val="single" w:sz="4" w:space="0" w:color="auto"/>
              <w:right w:val="nil"/>
            </w:tcBorders>
          </w:tcPr>
          <w:p w14:paraId="3089DE4B" w14:textId="77777777" w:rsidR="009D3363" w:rsidRPr="00304FD9" w:rsidRDefault="009D3363" w:rsidP="00956966">
            <w:pPr>
              <w:pStyle w:val="Tablehead3"/>
              <w:jc w:val="right"/>
            </w:pPr>
            <w:r w:rsidRPr="00304FD9">
              <w:t>2019</w:t>
            </w:r>
          </w:p>
        </w:tc>
        <w:tc>
          <w:tcPr>
            <w:tcW w:w="720" w:type="dxa"/>
            <w:tcBorders>
              <w:top w:val="nil"/>
              <w:left w:val="nil"/>
              <w:bottom w:val="single" w:sz="4" w:space="0" w:color="auto"/>
              <w:right w:val="nil"/>
            </w:tcBorders>
          </w:tcPr>
          <w:p w14:paraId="3421B00C" w14:textId="77777777" w:rsidR="009D3363" w:rsidRPr="00304FD9" w:rsidRDefault="009D3363" w:rsidP="00956966">
            <w:pPr>
              <w:pStyle w:val="Tablehead3"/>
              <w:jc w:val="right"/>
            </w:pPr>
            <w:r w:rsidRPr="00304FD9">
              <w:t>2020</w:t>
            </w:r>
          </w:p>
        </w:tc>
        <w:tc>
          <w:tcPr>
            <w:tcW w:w="720" w:type="dxa"/>
            <w:tcBorders>
              <w:top w:val="nil"/>
              <w:left w:val="nil"/>
              <w:bottom w:val="single" w:sz="4" w:space="0" w:color="auto"/>
              <w:right w:val="nil"/>
            </w:tcBorders>
          </w:tcPr>
          <w:p w14:paraId="0B6B9D2C" w14:textId="77777777" w:rsidR="009D3363" w:rsidRPr="00304FD9" w:rsidRDefault="009D3363" w:rsidP="00956966">
            <w:pPr>
              <w:pStyle w:val="Tablehead3"/>
              <w:jc w:val="right"/>
            </w:pPr>
            <w:r w:rsidRPr="00304FD9">
              <w:t>2021</w:t>
            </w:r>
          </w:p>
        </w:tc>
        <w:tc>
          <w:tcPr>
            <w:tcW w:w="720" w:type="dxa"/>
            <w:tcBorders>
              <w:top w:val="nil"/>
              <w:left w:val="nil"/>
              <w:bottom w:val="single" w:sz="4" w:space="0" w:color="auto"/>
              <w:right w:val="nil"/>
            </w:tcBorders>
          </w:tcPr>
          <w:p w14:paraId="3A79482C" w14:textId="77777777" w:rsidR="009D3363" w:rsidRPr="00304FD9" w:rsidRDefault="009D3363" w:rsidP="00956966">
            <w:pPr>
              <w:pStyle w:val="Tablehead3"/>
              <w:jc w:val="right"/>
            </w:pPr>
            <w:r w:rsidRPr="00304FD9">
              <w:t>2019</w:t>
            </w:r>
          </w:p>
        </w:tc>
        <w:tc>
          <w:tcPr>
            <w:tcW w:w="720" w:type="dxa"/>
            <w:tcBorders>
              <w:top w:val="nil"/>
              <w:left w:val="nil"/>
              <w:bottom w:val="single" w:sz="4" w:space="0" w:color="auto"/>
              <w:right w:val="nil"/>
            </w:tcBorders>
          </w:tcPr>
          <w:p w14:paraId="59D299BF" w14:textId="77777777" w:rsidR="009D3363" w:rsidRPr="00304FD9" w:rsidRDefault="009D3363" w:rsidP="00956966">
            <w:pPr>
              <w:pStyle w:val="Tablehead3"/>
              <w:jc w:val="right"/>
            </w:pPr>
            <w:r w:rsidRPr="00304FD9">
              <w:t>2020</w:t>
            </w:r>
          </w:p>
        </w:tc>
        <w:tc>
          <w:tcPr>
            <w:tcW w:w="720" w:type="dxa"/>
            <w:tcBorders>
              <w:top w:val="nil"/>
              <w:left w:val="nil"/>
              <w:bottom w:val="single" w:sz="4" w:space="0" w:color="auto"/>
              <w:right w:val="nil"/>
            </w:tcBorders>
          </w:tcPr>
          <w:p w14:paraId="7F612573" w14:textId="77777777" w:rsidR="009D3363" w:rsidRPr="00304FD9" w:rsidRDefault="009D3363" w:rsidP="00956966">
            <w:pPr>
              <w:pStyle w:val="Tablehead3"/>
              <w:jc w:val="right"/>
            </w:pPr>
            <w:r w:rsidRPr="00304FD9">
              <w:t>2021</w:t>
            </w:r>
          </w:p>
        </w:tc>
      </w:tr>
      <w:tr w:rsidR="009D3363" w:rsidRPr="00304FD9" w14:paraId="43CF03CD" w14:textId="77777777" w:rsidTr="00BB265E">
        <w:trPr>
          <w:cantSplit/>
          <w:trHeight w:val="132"/>
        </w:trPr>
        <w:tc>
          <w:tcPr>
            <w:tcW w:w="1440" w:type="dxa"/>
            <w:tcBorders>
              <w:top w:val="single" w:sz="4" w:space="0" w:color="auto"/>
              <w:bottom w:val="nil"/>
              <w:right w:val="nil"/>
            </w:tcBorders>
            <w:vAlign w:val="center"/>
          </w:tcPr>
          <w:p w14:paraId="4913C485"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New South Wales</w:t>
            </w:r>
          </w:p>
        </w:tc>
        <w:tc>
          <w:tcPr>
            <w:tcW w:w="720" w:type="dxa"/>
            <w:tcBorders>
              <w:top w:val="single" w:sz="4" w:space="0" w:color="auto"/>
              <w:bottom w:val="nil"/>
              <w:right w:val="nil"/>
            </w:tcBorders>
          </w:tcPr>
          <w:p w14:paraId="1666F198" w14:textId="7752D5EA" w:rsidR="009D3363" w:rsidRPr="00304FD9" w:rsidRDefault="009D3363" w:rsidP="00956966">
            <w:pPr>
              <w:pStyle w:val="Tabletext"/>
              <w:jc w:val="right"/>
            </w:pPr>
            <w:r w:rsidRPr="00304FD9">
              <w:t>0.2</w:t>
            </w:r>
          </w:p>
        </w:tc>
        <w:tc>
          <w:tcPr>
            <w:tcW w:w="720" w:type="dxa"/>
            <w:tcBorders>
              <w:top w:val="single" w:sz="4" w:space="0" w:color="auto"/>
              <w:bottom w:val="nil"/>
              <w:right w:val="nil"/>
            </w:tcBorders>
          </w:tcPr>
          <w:p w14:paraId="064F0E71" w14:textId="25C4F74A" w:rsidR="009D3363" w:rsidRPr="00304FD9" w:rsidRDefault="009D3363" w:rsidP="00956966">
            <w:pPr>
              <w:pStyle w:val="Tabletext"/>
              <w:jc w:val="right"/>
            </w:pPr>
            <w:r w:rsidRPr="00304FD9">
              <w:t>0.4</w:t>
            </w:r>
          </w:p>
        </w:tc>
        <w:tc>
          <w:tcPr>
            <w:tcW w:w="720" w:type="dxa"/>
            <w:tcBorders>
              <w:top w:val="single" w:sz="4" w:space="0" w:color="auto"/>
              <w:bottom w:val="nil"/>
              <w:right w:val="nil"/>
            </w:tcBorders>
          </w:tcPr>
          <w:p w14:paraId="21E9BDB3" w14:textId="36599A53" w:rsidR="009D3363" w:rsidRPr="00304FD9" w:rsidRDefault="009D3363" w:rsidP="00956966">
            <w:pPr>
              <w:pStyle w:val="Tabletext"/>
              <w:jc w:val="right"/>
            </w:pPr>
            <w:r w:rsidRPr="00304FD9">
              <w:t>0.2</w:t>
            </w:r>
          </w:p>
        </w:tc>
        <w:tc>
          <w:tcPr>
            <w:tcW w:w="720" w:type="dxa"/>
            <w:tcBorders>
              <w:top w:val="single" w:sz="4" w:space="0" w:color="auto"/>
              <w:bottom w:val="nil"/>
              <w:right w:val="nil"/>
            </w:tcBorders>
          </w:tcPr>
          <w:p w14:paraId="1F1F3BCB" w14:textId="73915064" w:rsidR="009D3363" w:rsidRPr="00304FD9" w:rsidRDefault="009D3363" w:rsidP="00956966">
            <w:pPr>
              <w:pStyle w:val="Tabletext"/>
              <w:jc w:val="right"/>
            </w:pPr>
            <w:r w:rsidRPr="00304FD9">
              <w:t>0.2</w:t>
            </w:r>
          </w:p>
        </w:tc>
        <w:tc>
          <w:tcPr>
            <w:tcW w:w="720" w:type="dxa"/>
            <w:tcBorders>
              <w:top w:val="single" w:sz="4" w:space="0" w:color="auto"/>
              <w:left w:val="nil"/>
              <w:bottom w:val="nil"/>
              <w:right w:val="nil"/>
            </w:tcBorders>
          </w:tcPr>
          <w:p w14:paraId="0C45A454" w14:textId="2033A2C7" w:rsidR="009D3363" w:rsidRPr="00304FD9" w:rsidRDefault="009D3363" w:rsidP="00956966">
            <w:pPr>
              <w:pStyle w:val="Tabletext"/>
              <w:jc w:val="right"/>
            </w:pPr>
            <w:r w:rsidRPr="00304FD9">
              <w:t>1.0</w:t>
            </w:r>
          </w:p>
        </w:tc>
        <w:tc>
          <w:tcPr>
            <w:tcW w:w="720" w:type="dxa"/>
            <w:tcBorders>
              <w:top w:val="single" w:sz="4" w:space="0" w:color="auto"/>
              <w:left w:val="nil"/>
              <w:bottom w:val="nil"/>
              <w:right w:val="nil"/>
            </w:tcBorders>
          </w:tcPr>
          <w:p w14:paraId="66BDEC3A" w14:textId="791C647A" w:rsidR="009D3363" w:rsidRPr="00304FD9" w:rsidRDefault="009D3363" w:rsidP="00956966">
            <w:pPr>
              <w:pStyle w:val="Tabletext"/>
              <w:jc w:val="right"/>
            </w:pPr>
            <w:r w:rsidRPr="00304FD9">
              <w:t>0.2</w:t>
            </w:r>
          </w:p>
        </w:tc>
        <w:tc>
          <w:tcPr>
            <w:tcW w:w="720" w:type="dxa"/>
            <w:tcBorders>
              <w:top w:val="single" w:sz="4" w:space="0" w:color="auto"/>
              <w:left w:val="nil"/>
              <w:bottom w:val="nil"/>
              <w:right w:val="nil"/>
            </w:tcBorders>
          </w:tcPr>
          <w:p w14:paraId="1F1C5260" w14:textId="79AA1D14" w:rsidR="009D3363" w:rsidRPr="00304FD9" w:rsidRDefault="009D3363" w:rsidP="00956966">
            <w:pPr>
              <w:pStyle w:val="Tabletext"/>
              <w:jc w:val="right"/>
            </w:pPr>
            <w:r w:rsidRPr="00304FD9">
              <w:t>0.2</w:t>
            </w:r>
          </w:p>
        </w:tc>
        <w:tc>
          <w:tcPr>
            <w:tcW w:w="720" w:type="dxa"/>
            <w:tcBorders>
              <w:top w:val="single" w:sz="4" w:space="0" w:color="auto"/>
              <w:left w:val="nil"/>
              <w:bottom w:val="nil"/>
              <w:right w:val="nil"/>
            </w:tcBorders>
          </w:tcPr>
          <w:p w14:paraId="1C90F688" w14:textId="5F79C46D" w:rsidR="009D3363" w:rsidRPr="00304FD9" w:rsidRDefault="009D3363" w:rsidP="00956966">
            <w:pPr>
              <w:pStyle w:val="Tabletext"/>
              <w:jc w:val="right"/>
            </w:pPr>
            <w:r w:rsidRPr="00304FD9">
              <w:t>0.2</w:t>
            </w:r>
          </w:p>
        </w:tc>
        <w:tc>
          <w:tcPr>
            <w:tcW w:w="720" w:type="dxa"/>
            <w:tcBorders>
              <w:top w:val="single" w:sz="4" w:space="0" w:color="auto"/>
              <w:left w:val="nil"/>
              <w:bottom w:val="nil"/>
              <w:right w:val="nil"/>
            </w:tcBorders>
          </w:tcPr>
          <w:p w14:paraId="004E8817" w14:textId="5CB714B0" w:rsidR="009D3363" w:rsidRPr="00304FD9" w:rsidRDefault="009D3363" w:rsidP="00956966">
            <w:pPr>
              <w:pStyle w:val="Tabletext"/>
              <w:jc w:val="right"/>
            </w:pPr>
            <w:r w:rsidRPr="00304FD9">
              <w:t>0.6</w:t>
            </w:r>
          </w:p>
        </w:tc>
        <w:tc>
          <w:tcPr>
            <w:tcW w:w="720" w:type="dxa"/>
            <w:tcBorders>
              <w:top w:val="single" w:sz="4" w:space="0" w:color="auto"/>
              <w:left w:val="nil"/>
              <w:bottom w:val="nil"/>
              <w:right w:val="nil"/>
            </w:tcBorders>
          </w:tcPr>
          <w:p w14:paraId="5FC7952C" w14:textId="5477E22A" w:rsidR="009D3363" w:rsidRPr="00304FD9" w:rsidRDefault="009D3363" w:rsidP="00956966">
            <w:pPr>
              <w:pStyle w:val="Tabletext"/>
              <w:jc w:val="right"/>
            </w:pPr>
            <w:r w:rsidRPr="00304FD9">
              <w:t>0.2</w:t>
            </w:r>
          </w:p>
        </w:tc>
        <w:tc>
          <w:tcPr>
            <w:tcW w:w="720" w:type="dxa"/>
            <w:tcBorders>
              <w:top w:val="single" w:sz="4" w:space="0" w:color="auto"/>
              <w:left w:val="nil"/>
              <w:bottom w:val="nil"/>
              <w:right w:val="nil"/>
            </w:tcBorders>
          </w:tcPr>
          <w:p w14:paraId="06B2A962" w14:textId="5347FA13" w:rsidR="009D3363" w:rsidRPr="00304FD9" w:rsidRDefault="009D3363" w:rsidP="00956966">
            <w:pPr>
              <w:pStyle w:val="Tabletext"/>
              <w:jc w:val="right"/>
            </w:pPr>
            <w:r w:rsidRPr="00304FD9">
              <w:t>0.2</w:t>
            </w:r>
          </w:p>
        </w:tc>
        <w:tc>
          <w:tcPr>
            <w:tcW w:w="720" w:type="dxa"/>
            <w:tcBorders>
              <w:top w:val="single" w:sz="4" w:space="0" w:color="auto"/>
              <w:left w:val="nil"/>
              <w:bottom w:val="nil"/>
              <w:right w:val="nil"/>
            </w:tcBorders>
          </w:tcPr>
          <w:p w14:paraId="0F18C1C9" w14:textId="731851B0" w:rsidR="009D3363" w:rsidRPr="00304FD9" w:rsidRDefault="009D3363" w:rsidP="00956966">
            <w:pPr>
              <w:pStyle w:val="Tabletext"/>
              <w:jc w:val="right"/>
            </w:pPr>
            <w:r w:rsidRPr="00304FD9">
              <w:t>0.2</w:t>
            </w:r>
          </w:p>
        </w:tc>
      </w:tr>
      <w:tr w:rsidR="009D3363" w:rsidRPr="00304FD9" w14:paraId="00FB846A" w14:textId="77777777" w:rsidTr="00BB265E">
        <w:trPr>
          <w:cantSplit/>
          <w:trHeight w:val="135"/>
        </w:trPr>
        <w:tc>
          <w:tcPr>
            <w:tcW w:w="1440" w:type="dxa"/>
            <w:tcBorders>
              <w:top w:val="nil"/>
              <w:bottom w:val="nil"/>
              <w:right w:val="nil"/>
            </w:tcBorders>
            <w:vAlign w:val="center"/>
          </w:tcPr>
          <w:p w14:paraId="77D1A9C2"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Victoria</w:t>
            </w:r>
          </w:p>
        </w:tc>
        <w:tc>
          <w:tcPr>
            <w:tcW w:w="720" w:type="dxa"/>
            <w:tcBorders>
              <w:top w:val="nil"/>
              <w:bottom w:val="nil"/>
              <w:right w:val="nil"/>
            </w:tcBorders>
          </w:tcPr>
          <w:p w14:paraId="416A72F5" w14:textId="5C7BA00E" w:rsidR="009D3363" w:rsidRPr="00304FD9" w:rsidRDefault="009D3363" w:rsidP="00956966">
            <w:pPr>
              <w:pStyle w:val="Tabletext"/>
              <w:jc w:val="right"/>
            </w:pPr>
            <w:r w:rsidRPr="00304FD9">
              <w:t>0.2</w:t>
            </w:r>
          </w:p>
        </w:tc>
        <w:tc>
          <w:tcPr>
            <w:tcW w:w="720" w:type="dxa"/>
            <w:tcBorders>
              <w:top w:val="nil"/>
              <w:bottom w:val="nil"/>
              <w:right w:val="nil"/>
            </w:tcBorders>
          </w:tcPr>
          <w:p w14:paraId="2BC90808" w14:textId="57349227" w:rsidR="009D3363" w:rsidRPr="00304FD9" w:rsidRDefault="009D3363" w:rsidP="00956966">
            <w:pPr>
              <w:pStyle w:val="Tabletext"/>
              <w:jc w:val="right"/>
            </w:pPr>
            <w:r w:rsidRPr="00304FD9">
              <w:t>0.7</w:t>
            </w:r>
          </w:p>
        </w:tc>
        <w:tc>
          <w:tcPr>
            <w:tcW w:w="720" w:type="dxa"/>
            <w:tcBorders>
              <w:top w:val="nil"/>
              <w:bottom w:val="nil"/>
              <w:right w:val="nil"/>
            </w:tcBorders>
          </w:tcPr>
          <w:p w14:paraId="5A45EB61" w14:textId="6BA94370" w:rsidR="009D3363" w:rsidRPr="00304FD9" w:rsidRDefault="009D3363" w:rsidP="00956966">
            <w:pPr>
              <w:pStyle w:val="Tabletext"/>
              <w:jc w:val="right"/>
            </w:pPr>
            <w:r w:rsidRPr="00304FD9">
              <w:t>0.1</w:t>
            </w:r>
          </w:p>
        </w:tc>
        <w:tc>
          <w:tcPr>
            <w:tcW w:w="720" w:type="dxa"/>
            <w:tcBorders>
              <w:top w:val="nil"/>
              <w:bottom w:val="nil"/>
              <w:right w:val="nil"/>
            </w:tcBorders>
          </w:tcPr>
          <w:p w14:paraId="4763C539" w14:textId="4F1B2354"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59920581" w14:textId="11395AD1" w:rsidR="009D3363" w:rsidRPr="00304FD9" w:rsidRDefault="009D3363" w:rsidP="00956966">
            <w:pPr>
              <w:pStyle w:val="Tabletext"/>
              <w:jc w:val="right"/>
            </w:pPr>
            <w:r w:rsidRPr="00304FD9">
              <w:t>0.5</w:t>
            </w:r>
          </w:p>
        </w:tc>
        <w:tc>
          <w:tcPr>
            <w:tcW w:w="720" w:type="dxa"/>
            <w:tcBorders>
              <w:top w:val="nil"/>
              <w:left w:val="nil"/>
              <w:bottom w:val="nil"/>
              <w:right w:val="nil"/>
            </w:tcBorders>
          </w:tcPr>
          <w:p w14:paraId="51EA11FC" w14:textId="4097D1AB"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1BC0CE82" w14:textId="119F8B50"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4EBF2286" w14:textId="634E025B" w:rsidR="009D3363" w:rsidRPr="00304FD9" w:rsidRDefault="009D3363" w:rsidP="00956966">
            <w:pPr>
              <w:pStyle w:val="Tabletext"/>
              <w:jc w:val="right"/>
            </w:pPr>
            <w:r w:rsidRPr="00304FD9">
              <w:t>0.4</w:t>
            </w:r>
          </w:p>
        </w:tc>
        <w:tc>
          <w:tcPr>
            <w:tcW w:w="720" w:type="dxa"/>
            <w:tcBorders>
              <w:top w:val="nil"/>
              <w:left w:val="nil"/>
              <w:bottom w:val="nil"/>
              <w:right w:val="nil"/>
            </w:tcBorders>
          </w:tcPr>
          <w:p w14:paraId="159C4B98" w14:textId="31485494"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280CC2B0" w14:textId="3C2400BE"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0C95A3D2" w14:textId="4FE5AFA3"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63BA6682" w14:textId="1111B500" w:rsidR="009D3363" w:rsidRPr="00304FD9" w:rsidRDefault="009D3363" w:rsidP="00956966">
            <w:pPr>
              <w:pStyle w:val="Tabletext"/>
              <w:jc w:val="right"/>
            </w:pPr>
            <w:r w:rsidRPr="00304FD9">
              <w:t>0.2</w:t>
            </w:r>
          </w:p>
        </w:tc>
      </w:tr>
      <w:tr w:rsidR="009D3363" w:rsidRPr="00304FD9" w14:paraId="55B4FC94" w14:textId="77777777" w:rsidTr="00BB265E">
        <w:trPr>
          <w:cantSplit/>
          <w:trHeight w:val="135"/>
        </w:trPr>
        <w:tc>
          <w:tcPr>
            <w:tcW w:w="1440" w:type="dxa"/>
            <w:tcBorders>
              <w:top w:val="nil"/>
              <w:bottom w:val="nil"/>
              <w:right w:val="nil"/>
            </w:tcBorders>
            <w:vAlign w:val="center"/>
          </w:tcPr>
          <w:p w14:paraId="4C137B4C"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Queensland</w:t>
            </w:r>
          </w:p>
        </w:tc>
        <w:tc>
          <w:tcPr>
            <w:tcW w:w="720" w:type="dxa"/>
            <w:tcBorders>
              <w:top w:val="nil"/>
              <w:bottom w:val="nil"/>
              <w:right w:val="nil"/>
            </w:tcBorders>
          </w:tcPr>
          <w:p w14:paraId="226DF392" w14:textId="6C19647B" w:rsidR="009D3363" w:rsidRPr="00304FD9" w:rsidRDefault="009D3363" w:rsidP="00956966">
            <w:pPr>
              <w:pStyle w:val="Tabletext"/>
              <w:jc w:val="right"/>
            </w:pPr>
            <w:r w:rsidRPr="00304FD9">
              <w:t>0.1</w:t>
            </w:r>
          </w:p>
        </w:tc>
        <w:tc>
          <w:tcPr>
            <w:tcW w:w="720" w:type="dxa"/>
            <w:tcBorders>
              <w:top w:val="nil"/>
              <w:bottom w:val="nil"/>
              <w:right w:val="nil"/>
            </w:tcBorders>
          </w:tcPr>
          <w:p w14:paraId="6F25E8A0" w14:textId="713CBD64" w:rsidR="009D3363" w:rsidRPr="00304FD9" w:rsidRDefault="009D3363" w:rsidP="00956966">
            <w:pPr>
              <w:pStyle w:val="Tabletext"/>
              <w:jc w:val="right"/>
            </w:pPr>
            <w:r w:rsidRPr="00304FD9">
              <w:t>0.3</w:t>
            </w:r>
          </w:p>
        </w:tc>
        <w:tc>
          <w:tcPr>
            <w:tcW w:w="720" w:type="dxa"/>
            <w:tcBorders>
              <w:top w:val="nil"/>
              <w:bottom w:val="nil"/>
              <w:right w:val="nil"/>
            </w:tcBorders>
          </w:tcPr>
          <w:p w14:paraId="1C5A31FF" w14:textId="58500AB7" w:rsidR="009D3363" w:rsidRPr="00304FD9" w:rsidRDefault="009D3363" w:rsidP="00956966">
            <w:pPr>
              <w:pStyle w:val="Tabletext"/>
              <w:jc w:val="right"/>
            </w:pPr>
            <w:r w:rsidRPr="00304FD9">
              <w:t>0.2</w:t>
            </w:r>
          </w:p>
        </w:tc>
        <w:tc>
          <w:tcPr>
            <w:tcW w:w="720" w:type="dxa"/>
            <w:tcBorders>
              <w:top w:val="nil"/>
              <w:bottom w:val="nil"/>
              <w:right w:val="nil"/>
            </w:tcBorders>
          </w:tcPr>
          <w:p w14:paraId="4B3CBE74" w14:textId="7BB34483"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74635888" w14:textId="05AB0398" w:rsidR="009D3363" w:rsidRPr="00304FD9" w:rsidRDefault="009D3363" w:rsidP="00956966">
            <w:pPr>
              <w:pStyle w:val="Tabletext"/>
              <w:jc w:val="right"/>
            </w:pPr>
            <w:r w:rsidRPr="00304FD9">
              <w:t>1.8</w:t>
            </w:r>
          </w:p>
        </w:tc>
        <w:tc>
          <w:tcPr>
            <w:tcW w:w="720" w:type="dxa"/>
            <w:tcBorders>
              <w:top w:val="nil"/>
              <w:left w:val="nil"/>
              <w:bottom w:val="nil"/>
              <w:right w:val="nil"/>
            </w:tcBorders>
          </w:tcPr>
          <w:p w14:paraId="224844EE" w14:textId="6B034D21"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49892B1D" w14:textId="707BC58E"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2E47CA68" w14:textId="72F8044E" w:rsidR="009D3363" w:rsidRPr="00304FD9" w:rsidRDefault="009D3363" w:rsidP="00956966">
            <w:pPr>
              <w:pStyle w:val="Tabletext"/>
              <w:jc w:val="right"/>
            </w:pPr>
            <w:r w:rsidRPr="00304FD9">
              <w:t>0.4</w:t>
            </w:r>
          </w:p>
        </w:tc>
        <w:tc>
          <w:tcPr>
            <w:tcW w:w="720" w:type="dxa"/>
            <w:tcBorders>
              <w:top w:val="nil"/>
              <w:left w:val="nil"/>
              <w:bottom w:val="nil"/>
              <w:right w:val="nil"/>
            </w:tcBorders>
          </w:tcPr>
          <w:p w14:paraId="132CCD94" w14:textId="6E9B80A2" w:rsidR="009D3363" w:rsidRPr="00304FD9" w:rsidRDefault="009D3363" w:rsidP="00956966">
            <w:pPr>
              <w:pStyle w:val="Tabletext"/>
              <w:jc w:val="right"/>
            </w:pPr>
            <w:r w:rsidRPr="00304FD9">
              <w:t>0.3</w:t>
            </w:r>
          </w:p>
        </w:tc>
        <w:tc>
          <w:tcPr>
            <w:tcW w:w="720" w:type="dxa"/>
            <w:tcBorders>
              <w:top w:val="nil"/>
              <w:left w:val="nil"/>
              <w:bottom w:val="nil"/>
              <w:right w:val="nil"/>
            </w:tcBorders>
          </w:tcPr>
          <w:p w14:paraId="38D7596B" w14:textId="68C30CE5"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388E2F9E" w14:textId="5F0638BF"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41C5A0C2" w14:textId="58853F15" w:rsidR="009D3363" w:rsidRPr="00304FD9" w:rsidRDefault="009D3363" w:rsidP="00956966">
            <w:pPr>
              <w:pStyle w:val="Tabletext"/>
              <w:jc w:val="right"/>
            </w:pPr>
            <w:r w:rsidRPr="00304FD9">
              <w:t>0.3</w:t>
            </w:r>
          </w:p>
        </w:tc>
      </w:tr>
      <w:tr w:rsidR="009D3363" w:rsidRPr="00304FD9" w14:paraId="1DFC00C7" w14:textId="77777777" w:rsidTr="00BB265E">
        <w:trPr>
          <w:cantSplit/>
          <w:trHeight w:val="135"/>
        </w:trPr>
        <w:tc>
          <w:tcPr>
            <w:tcW w:w="1440" w:type="dxa"/>
            <w:tcBorders>
              <w:top w:val="nil"/>
              <w:bottom w:val="nil"/>
              <w:right w:val="nil"/>
            </w:tcBorders>
            <w:vAlign w:val="center"/>
          </w:tcPr>
          <w:p w14:paraId="1B4AAC42"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South Australia</w:t>
            </w:r>
          </w:p>
        </w:tc>
        <w:tc>
          <w:tcPr>
            <w:tcW w:w="720" w:type="dxa"/>
            <w:tcBorders>
              <w:top w:val="nil"/>
              <w:bottom w:val="nil"/>
              <w:right w:val="nil"/>
            </w:tcBorders>
          </w:tcPr>
          <w:p w14:paraId="1ABF286F" w14:textId="56CBDD03" w:rsidR="009D3363" w:rsidRPr="00304FD9" w:rsidRDefault="009D3363" w:rsidP="00956966">
            <w:pPr>
              <w:pStyle w:val="Tabletext"/>
              <w:jc w:val="right"/>
            </w:pPr>
            <w:r w:rsidRPr="00304FD9">
              <w:t>0.2</w:t>
            </w:r>
          </w:p>
        </w:tc>
        <w:tc>
          <w:tcPr>
            <w:tcW w:w="720" w:type="dxa"/>
            <w:tcBorders>
              <w:top w:val="nil"/>
              <w:bottom w:val="nil"/>
              <w:right w:val="nil"/>
            </w:tcBorders>
          </w:tcPr>
          <w:p w14:paraId="327EF69A" w14:textId="5CA87E47" w:rsidR="009D3363" w:rsidRPr="00304FD9" w:rsidRDefault="009D3363" w:rsidP="00956966">
            <w:pPr>
              <w:pStyle w:val="Tabletext"/>
              <w:jc w:val="right"/>
            </w:pPr>
            <w:r w:rsidRPr="00304FD9">
              <w:t>0.7</w:t>
            </w:r>
          </w:p>
        </w:tc>
        <w:tc>
          <w:tcPr>
            <w:tcW w:w="720" w:type="dxa"/>
            <w:tcBorders>
              <w:top w:val="nil"/>
              <w:bottom w:val="nil"/>
              <w:right w:val="nil"/>
            </w:tcBorders>
          </w:tcPr>
          <w:p w14:paraId="4BC74856" w14:textId="580D7B50" w:rsidR="009D3363" w:rsidRPr="00304FD9" w:rsidRDefault="009D3363" w:rsidP="00956966">
            <w:pPr>
              <w:pStyle w:val="Tabletext"/>
              <w:jc w:val="right"/>
            </w:pPr>
            <w:r w:rsidRPr="00304FD9">
              <w:t>0.2</w:t>
            </w:r>
          </w:p>
        </w:tc>
        <w:tc>
          <w:tcPr>
            <w:tcW w:w="720" w:type="dxa"/>
            <w:tcBorders>
              <w:top w:val="nil"/>
              <w:bottom w:val="nil"/>
              <w:right w:val="nil"/>
            </w:tcBorders>
          </w:tcPr>
          <w:p w14:paraId="372EF5A4" w14:textId="02A980E1"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1F926BB9" w14:textId="2DE51CDA" w:rsidR="009D3363" w:rsidRPr="00304FD9" w:rsidRDefault="009D3363" w:rsidP="00956966">
            <w:pPr>
              <w:pStyle w:val="Tabletext"/>
              <w:jc w:val="right"/>
            </w:pPr>
            <w:r w:rsidRPr="00304FD9">
              <w:t>0.6</w:t>
            </w:r>
          </w:p>
        </w:tc>
        <w:tc>
          <w:tcPr>
            <w:tcW w:w="720" w:type="dxa"/>
            <w:tcBorders>
              <w:top w:val="nil"/>
              <w:left w:val="nil"/>
              <w:bottom w:val="nil"/>
              <w:right w:val="nil"/>
            </w:tcBorders>
          </w:tcPr>
          <w:p w14:paraId="4F3B5533" w14:textId="01AAF759"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324059D3" w14:textId="37468BE5"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69C2B463" w14:textId="78D194E9"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6D8F37C4" w14:textId="22401DED"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2A5B596F" w14:textId="315F2666"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0D82BB4A" w14:textId="201F2429"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6B57AFB1" w14:textId="32BB9251" w:rsidR="009D3363" w:rsidRPr="00304FD9" w:rsidRDefault="009D3363" w:rsidP="00956966">
            <w:pPr>
              <w:pStyle w:val="Tabletext"/>
              <w:jc w:val="right"/>
            </w:pPr>
            <w:r w:rsidRPr="00304FD9">
              <w:t>0.1</w:t>
            </w:r>
          </w:p>
        </w:tc>
      </w:tr>
      <w:tr w:rsidR="009D3363" w:rsidRPr="00304FD9" w14:paraId="5253EA52" w14:textId="77777777" w:rsidTr="00BB265E">
        <w:trPr>
          <w:cantSplit/>
          <w:trHeight w:val="135"/>
        </w:trPr>
        <w:tc>
          <w:tcPr>
            <w:tcW w:w="1440" w:type="dxa"/>
            <w:tcBorders>
              <w:top w:val="nil"/>
              <w:bottom w:val="nil"/>
              <w:right w:val="nil"/>
            </w:tcBorders>
            <w:vAlign w:val="center"/>
          </w:tcPr>
          <w:p w14:paraId="67B6A649"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Western Australia</w:t>
            </w:r>
          </w:p>
        </w:tc>
        <w:tc>
          <w:tcPr>
            <w:tcW w:w="720" w:type="dxa"/>
            <w:tcBorders>
              <w:top w:val="nil"/>
              <w:bottom w:val="nil"/>
              <w:right w:val="nil"/>
            </w:tcBorders>
          </w:tcPr>
          <w:p w14:paraId="6516301C" w14:textId="750AABAC" w:rsidR="009D3363" w:rsidRPr="00304FD9" w:rsidRDefault="009D3363" w:rsidP="00956966">
            <w:pPr>
              <w:pStyle w:val="Tabletext"/>
              <w:jc w:val="right"/>
            </w:pPr>
            <w:r w:rsidRPr="00304FD9">
              <w:t>0.2</w:t>
            </w:r>
          </w:p>
        </w:tc>
        <w:tc>
          <w:tcPr>
            <w:tcW w:w="720" w:type="dxa"/>
            <w:tcBorders>
              <w:top w:val="nil"/>
              <w:bottom w:val="nil"/>
              <w:right w:val="nil"/>
            </w:tcBorders>
          </w:tcPr>
          <w:p w14:paraId="1F408A1A" w14:textId="15CBD831" w:rsidR="009D3363" w:rsidRPr="00304FD9" w:rsidRDefault="009D3363" w:rsidP="00956966">
            <w:pPr>
              <w:pStyle w:val="Tabletext"/>
              <w:jc w:val="right"/>
            </w:pPr>
            <w:r w:rsidRPr="00304FD9">
              <w:t>0.9</w:t>
            </w:r>
          </w:p>
        </w:tc>
        <w:tc>
          <w:tcPr>
            <w:tcW w:w="720" w:type="dxa"/>
            <w:tcBorders>
              <w:top w:val="nil"/>
              <w:bottom w:val="nil"/>
              <w:right w:val="nil"/>
            </w:tcBorders>
          </w:tcPr>
          <w:p w14:paraId="09FEB874" w14:textId="7FA291F9" w:rsidR="009D3363" w:rsidRPr="00304FD9" w:rsidRDefault="009D3363" w:rsidP="00956966">
            <w:pPr>
              <w:pStyle w:val="Tabletext"/>
              <w:jc w:val="right"/>
            </w:pPr>
            <w:r w:rsidRPr="00304FD9">
              <w:t>0.3</w:t>
            </w:r>
          </w:p>
        </w:tc>
        <w:tc>
          <w:tcPr>
            <w:tcW w:w="720" w:type="dxa"/>
            <w:tcBorders>
              <w:top w:val="nil"/>
              <w:bottom w:val="nil"/>
              <w:right w:val="nil"/>
            </w:tcBorders>
          </w:tcPr>
          <w:p w14:paraId="0BF6E5AD" w14:textId="19948CB8" w:rsidR="009D3363" w:rsidRPr="00304FD9" w:rsidRDefault="009D3363" w:rsidP="00956966">
            <w:pPr>
              <w:pStyle w:val="Tabletext"/>
              <w:jc w:val="right"/>
            </w:pPr>
            <w:r w:rsidRPr="00304FD9">
              <w:t>0.3</w:t>
            </w:r>
          </w:p>
        </w:tc>
        <w:tc>
          <w:tcPr>
            <w:tcW w:w="720" w:type="dxa"/>
            <w:tcBorders>
              <w:top w:val="nil"/>
              <w:left w:val="nil"/>
              <w:bottom w:val="nil"/>
              <w:right w:val="nil"/>
            </w:tcBorders>
          </w:tcPr>
          <w:p w14:paraId="19D5E5C8" w14:textId="4EA53AC9" w:rsidR="009D3363" w:rsidRPr="00304FD9" w:rsidRDefault="009D3363" w:rsidP="00956966">
            <w:pPr>
              <w:pStyle w:val="Tabletext"/>
              <w:jc w:val="right"/>
            </w:pPr>
            <w:r w:rsidRPr="00304FD9">
              <w:t>0.8</w:t>
            </w:r>
          </w:p>
        </w:tc>
        <w:tc>
          <w:tcPr>
            <w:tcW w:w="720" w:type="dxa"/>
            <w:tcBorders>
              <w:top w:val="nil"/>
              <w:left w:val="nil"/>
              <w:bottom w:val="nil"/>
              <w:right w:val="nil"/>
            </w:tcBorders>
          </w:tcPr>
          <w:p w14:paraId="3DDCEB85" w14:textId="2387F41D" w:rsidR="009D3363" w:rsidRPr="00304FD9" w:rsidRDefault="009D3363" w:rsidP="00956966">
            <w:pPr>
              <w:pStyle w:val="Tabletext"/>
              <w:jc w:val="right"/>
            </w:pPr>
            <w:r w:rsidRPr="00304FD9">
              <w:t>0.3</w:t>
            </w:r>
          </w:p>
        </w:tc>
        <w:tc>
          <w:tcPr>
            <w:tcW w:w="720" w:type="dxa"/>
            <w:tcBorders>
              <w:top w:val="nil"/>
              <w:left w:val="nil"/>
              <w:bottom w:val="nil"/>
              <w:right w:val="nil"/>
            </w:tcBorders>
          </w:tcPr>
          <w:p w14:paraId="5F441A31" w14:textId="2B416A55" w:rsidR="009D3363" w:rsidRPr="00304FD9" w:rsidRDefault="009D3363" w:rsidP="00956966">
            <w:pPr>
              <w:pStyle w:val="Tabletext"/>
              <w:jc w:val="right"/>
            </w:pPr>
            <w:r w:rsidRPr="00304FD9">
              <w:t>0.4</w:t>
            </w:r>
          </w:p>
        </w:tc>
        <w:tc>
          <w:tcPr>
            <w:tcW w:w="720" w:type="dxa"/>
            <w:tcBorders>
              <w:top w:val="nil"/>
              <w:left w:val="nil"/>
              <w:bottom w:val="nil"/>
              <w:right w:val="nil"/>
            </w:tcBorders>
          </w:tcPr>
          <w:p w14:paraId="52ADB193" w14:textId="1B4DAAB7"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6C824431" w14:textId="034559E9" w:rsidR="009D3363" w:rsidRPr="00304FD9" w:rsidRDefault="009D3363" w:rsidP="00956966">
            <w:pPr>
              <w:pStyle w:val="Tabletext"/>
              <w:jc w:val="right"/>
            </w:pPr>
            <w:r w:rsidRPr="00304FD9">
              <w:t>0.3</w:t>
            </w:r>
          </w:p>
        </w:tc>
        <w:tc>
          <w:tcPr>
            <w:tcW w:w="720" w:type="dxa"/>
            <w:tcBorders>
              <w:top w:val="nil"/>
              <w:left w:val="nil"/>
              <w:bottom w:val="nil"/>
              <w:right w:val="nil"/>
            </w:tcBorders>
          </w:tcPr>
          <w:p w14:paraId="5C7F0C4D" w14:textId="7A8A5D26" w:rsidR="009D3363" w:rsidRPr="00304FD9" w:rsidRDefault="009D3363" w:rsidP="00956966">
            <w:pPr>
              <w:pStyle w:val="Tabletext"/>
              <w:jc w:val="right"/>
            </w:pPr>
            <w:r w:rsidRPr="00304FD9">
              <w:t>0.3</w:t>
            </w:r>
          </w:p>
        </w:tc>
        <w:tc>
          <w:tcPr>
            <w:tcW w:w="720" w:type="dxa"/>
            <w:tcBorders>
              <w:top w:val="nil"/>
              <w:left w:val="nil"/>
              <w:bottom w:val="nil"/>
              <w:right w:val="nil"/>
            </w:tcBorders>
          </w:tcPr>
          <w:p w14:paraId="1107D399" w14:textId="53913610" w:rsidR="009D3363" w:rsidRPr="00304FD9" w:rsidRDefault="009D3363" w:rsidP="00956966">
            <w:pPr>
              <w:pStyle w:val="Tabletext"/>
              <w:jc w:val="right"/>
            </w:pPr>
            <w:r w:rsidRPr="00304FD9">
              <w:t>0.2</w:t>
            </w:r>
          </w:p>
        </w:tc>
        <w:tc>
          <w:tcPr>
            <w:tcW w:w="720" w:type="dxa"/>
            <w:tcBorders>
              <w:top w:val="nil"/>
              <w:left w:val="nil"/>
              <w:bottom w:val="nil"/>
              <w:right w:val="nil"/>
            </w:tcBorders>
          </w:tcPr>
          <w:p w14:paraId="744D3E17" w14:textId="646728CA" w:rsidR="009D3363" w:rsidRPr="00304FD9" w:rsidRDefault="009D3363" w:rsidP="00956966">
            <w:pPr>
              <w:pStyle w:val="Tabletext"/>
              <w:jc w:val="right"/>
            </w:pPr>
            <w:r w:rsidRPr="00304FD9">
              <w:t>0.3</w:t>
            </w:r>
          </w:p>
        </w:tc>
      </w:tr>
      <w:tr w:rsidR="009D3363" w:rsidRPr="00304FD9" w14:paraId="43EEA366" w14:textId="77777777" w:rsidTr="00BB265E">
        <w:trPr>
          <w:cantSplit/>
          <w:trHeight w:val="135"/>
        </w:trPr>
        <w:tc>
          <w:tcPr>
            <w:tcW w:w="1440" w:type="dxa"/>
            <w:tcBorders>
              <w:top w:val="nil"/>
              <w:bottom w:val="nil"/>
              <w:right w:val="nil"/>
            </w:tcBorders>
            <w:vAlign w:val="center"/>
          </w:tcPr>
          <w:p w14:paraId="78513044"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Tasmania</w:t>
            </w:r>
          </w:p>
        </w:tc>
        <w:tc>
          <w:tcPr>
            <w:tcW w:w="720" w:type="dxa"/>
            <w:tcBorders>
              <w:top w:val="nil"/>
              <w:bottom w:val="nil"/>
              <w:right w:val="nil"/>
            </w:tcBorders>
          </w:tcPr>
          <w:p w14:paraId="5DB590CB" w14:textId="114C64A0" w:rsidR="009D3363" w:rsidRPr="00304FD9" w:rsidRDefault="009D3363" w:rsidP="00956966">
            <w:pPr>
              <w:pStyle w:val="Tabletext"/>
              <w:jc w:val="right"/>
            </w:pPr>
            <w:r w:rsidRPr="00304FD9">
              <w:t>0.0</w:t>
            </w:r>
          </w:p>
        </w:tc>
        <w:tc>
          <w:tcPr>
            <w:tcW w:w="720" w:type="dxa"/>
            <w:tcBorders>
              <w:top w:val="nil"/>
              <w:bottom w:val="nil"/>
              <w:right w:val="nil"/>
            </w:tcBorders>
          </w:tcPr>
          <w:p w14:paraId="1980B1C3" w14:textId="2F97202E" w:rsidR="009D3363" w:rsidRPr="00304FD9" w:rsidRDefault="009D3363" w:rsidP="00956966">
            <w:pPr>
              <w:pStyle w:val="Tabletext"/>
              <w:jc w:val="right"/>
            </w:pPr>
            <w:r w:rsidRPr="00304FD9">
              <w:t>0.1</w:t>
            </w:r>
          </w:p>
        </w:tc>
        <w:tc>
          <w:tcPr>
            <w:tcW w:w="720" w:type="dxa"/>
            <w:tcBorders>
              <w:top w:val="nil"/>
              <w:bottom w:val="nil"/>
              <w:right w:val="nil"/>
            </w:tcBorders>
          </w:tcPr>
          <w:p w14:paraId="79303C89" w14:textId="5E20B82C" w:rsidR="009D3363" w:rsidRPr="00304FD9" w:rsidRDefault="009D3363" w:rsidP="00956966">
            <w:pPr>
              <w:pStyle w:val="Tabletext"/>
              <w:jc w:val="right"/>
            </w:pPr>
            <w:r w:rsidRPr="00304FD9">
              <w:t>0.1</w:t>
            </w:r>
          </w:p>
        </w:tc>
        <w:tc>
          <w:tcPr>
            <w:tcW w:w="720" w:type="dxa"/>
            <w:tcBorders>
              <w:top w:val="nil"/>
              <w:bottom w:val="nil"/>
              <w:right w:val="nil"/>
            </w:tcBorders>
          </w:tcPr>
          <w:p w14:paraId="4A8F4489" w14:textId="27F9F704"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754523D8" w14:textId="5E2BD450"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787CFAC5" w14:textId="4CD467A0"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6DAD4795" w14:textId="122EB7E1"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2BA00E40" w14:textId="0E1CB4AA"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364F6F1D" w14:textId="388C5757"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2066786A" w14:textId="783965EA"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16263BEC" w14:textId="52ED532B"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53D5962A" w14:textId="3A4114F1" w:rsidR="009D3363" w:rsidRPr="00304FD9" w:rsidRDefault="009D3363" w:rsidP="00956966">
            <w:pPr>
              <w:pStyle w:val="Tabletext"/>
              <w:jc w:val="right"/>
            </w:pPr>
            <w:r w:rsidRPr="00304FD9">
              <w:t>0.1</w:t>
            </w:r>
          </w:p>
        </w:tc>
      </w:tr>
      <w:tr w:rsidR="009D3363" w:rsidRPr="00304FD9" w14:paraId="5AF0DF90" w14:textId="77777777" w:rsidTr="00BB265E">
        <w:trPr>
          <w:cantSplit/>
          <w:trHeight w:val="135"/>
        </w:trPr>
        <w:tc>
          <w:tcPr>
            <w:tcW w:w="1440" w:type="dxa"/>
            <w:tcBorders>
              <w:top w:val="nil"/>
              <w:bottom w:val="nil"/>
              <w:right w:val="nil"/>
            </w:tcBorders>
            <w:vAlign w:val="center"/>
          </w:tcPr>
          <w:p w14:paraId="34FF473D"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Northern Territory</w:t>
            </w:r>
          </w:p>
        </w:tc>
        <w:tc>
          <w:tcPr>
            <w:tcW w:w="720" w:type="dxa"/>
            <w:tcBorders>
              <w:top w:val="nil"/>
              <w:bottom w:val="nil"/>
              <w:right w:val="nil"/>
            </w:tcBorders>
          </w:tcPr>
          <w:p w14:paraId="405CB811" w14:textId="0154D2B7" w:rsidR="009D3363" w:rsidRPr="00304FD9" w:rsidRDefault="009D3363" w:rsidP="00956966">
            <w:pPr>
              <w:pStyle w:val="Tabletext"/>
              <w:jc w:val="right"/>
            </w:pPr>
            <w:r w:rsidRPr="00304FD9">
              <w:t>0.0</w:t>
            </w:r>
          </w:p>
        </w:tc>
        <w:tc>
          <w:tcPr>
            <w:tcW w:w="720" w:type="dxa"/>
            <w:tcBorders>
              <w:top w:val="nil"/>
              <w:bottom w:val="nil"/>
              <w:right w:val="nil"/>
            </w:tcBorders>
          </w:tcPr>
          <w:p w14:paraId="400E33E6" w14:textId="2E8B0740" w:rsidR="009D3363" w:rsidRPr="00304FD9" w:rsidRDefault="009D3363" w:rsidP="00956966">
            <w:pPr>
              <w:pStyle w:val="Tabletext"/>
              <w:jc w:val="right"/>
            </w:pPr>
            <w:r w:rsidRPr="00304FD9">
              <w:t>0.1</w:t>
            </w:r>
          </w:p>
        </w:tc>
        <w:tc>
          <w:tcPr>
            <w:tcW w:w="720" w:type="dxa"/>
            <w:tcBorders>
              <w:top w:val="nil"/>
              <w:bottom w:val="nil"/>
              <w:right w:val="nil"/>
            </w:tcBorders>
          </w:tcPr>
          <w:p w14:paraId="7BE9E295" w14:textId="2F1FEC12" w:rsidR="009D3363" w:rsidRPr="00304FD9" w:rsidRDefault="009D3363" w:rsidP="00956966">
            <w:pPr>
              <w:pStyle w:val="Tabletext"/>
              <w:jc w:val="right"/>
            </w:pPr>
            <w:r w:rsidRPr="00304FD9">
              <w:t>0.0</w:t>
            </w:r>
          </w:p>
        </w:tc>
        <w:tc>
          <w:tcPr>
            <w:tcW w:w="720" w:type="dxa"/>
            <w:tcBorders>
              <w:top w:val="nil"/>
              <w:bottom w:val="nil"/>
              <w:right w:val="nil"/>
            </w:tcBorders>
          </w:tcPr>
          <w:p w14:paraId="56A65AC6" w14:textId="2188F483"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46F54674" w14:textId="1EA6B666"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4A9CB8E4" w14:textId="6D915A6C"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796DDA1E" w14:textId="2D4EAA20"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0655A232" w14:textId="35A4CA3C"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1E3BFDDB" w14:textId="3743A5D8"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7E867C0B" w14:textId="3DC68289"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0851A8C3" w14:textId="118BE041"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3FC3F092" w14:textId="75F636CA" w:rsidR="009D3363" w:rsidRPr="00304FD9" w:rsidRDefault="009D3363" w:rsidP="00956966">
            <w:pPr>
              <w:pStyle w:val="Tabletext"/>
              <w:jc w:val="right"/>
            </w:pPr>
            <w:r w:rsidRPr="00304FD9">
              <w:t>0.0</w:t>
            </w:r>
          </w:p>
        </w:tc>
      </w:tr>
      <w:tr w:rsidR="009D3363" w:rsidRPr="00304FD9" w14:paraId="68998BD1" w14:textId="77777777" w:rsidTr="00BB265E">
        <w:trPr>
          <w:cantSplit/>
          <w:trHeight w:val="135"/>
        </w:trPr>
        <w:tc>
          <w:tcPr>
            <w:tcW w:w="1440" w:type="dxa"/>
            <w:tcBorders>
              <w:top w:val="nil"/>
              <w:bottom w:val="nil"/>
              <w:right w:val="nil"/>
            </w:tcBorders>
            <w:vAlign w:val="center"/>
          </w:tcPr>
          <w:p w14:paraId="65BD7EF0" w14:textId="77777777" w:rsidR="009D3363" w:rsidRPr="00304FD9" w:rsidRDefault="009D3363" w:rsidP="009D3363">
            <w:pPr>
              <w:spacing w:before="40" w:after="40" w:line="240" w:lineRule="auto"/>
              <w:rPr>
                <w:rFonts w:ascii="Arial" w:hAnsi="Arial" w:cs="Arial"/>
                <w:sz w:val="16"/>
                <w:szCs w:val="16"/>
              </w:rPr>
            </w:pPr>
            <w:r w:rsidRPr="00304FD9">
              <w:rPr>
                <w:rFonts w:ascii="Arial" w:hAnsi="Arial" w:cs="Arial"/>
                <w:sz w:val="16"/>
                <w:szCs w:val="16"/>
              </w:rPr>
              <w:t>Australian Capital Territory</w:t>
            </w:r>
          </w:p>
        </w:tc>
        <w:tc>
          <w:tcPr>
            <w:tcW w:w="720" w:type="dxa"/>
            <w:tcBorders>
              <w:top w:val="nil"/>
              <w:bottom w:val="nil"/>
              <w:right w:val="nil"/>
            </w:tcBorders>
          </w:tcPr>
          <w:p w14:paraId="31BB9F0C" w14:textId="44B71C8D" w:rsidR="009D3363" w:rsidRPr="00304FD9" w:rsidRDefault="009D3363" w:rsidP="00956966">
            <w:pPr>
              <w:pStyle w:val="Tabletext"/>
              <w:jc w:val="right"/>
            </w:pPr>
            <w:r w:rsidRPr="00304FD9">
              <w:t>0.0</w:t>
            </w:r>
          </w:p>
        </w:tc>
        <w:tc>
          <w:tcPr>
            <w:tcW w:w="720" w:type="dxa"/>
            <w:tcBorders>
              <w:top w:val="nil"/>
              <w:bottom w:val="nil"/>
              <w:right w:val="nil"/>
            </w:tcBorders>
          </w:tcPr>
          <w:p w14:paraId="05D14B61" w14:textId="2ECF75D9" w:rsidR="009D3363" w:rsidRPr="00304FD9" w:rsidRDefault="009D3363" w:rsidP="00956966">
            <w:pPr>
              <w:pStyle w:val="Tabletext"/>
              <w:jc w:val="right"/>
            </w:pPr>
            <w:r w:rsidRPr="00304FD9">
              <w:t>0.1</w:t>
            </w:r>
          </w:p>
        </w:tc>
        <w:tc>
          <w:tcPr>
            <w:tcW w:w="720" w:type="dxa"/>
            <w:tcBorders>
              <w:top w:val="nil"/>
              <w:bottom w:val="nil"/>
              <w:right w:val="nil"/>
            </w:tcBorders>
          </w:tcPr>
          <w:p w14:paraId="49458EAC" w14:textId="77B6D7BE" w:rsidR="009D3363" w:rsidRPr="00304FD9" w:rsidRDefault="009D3363" w:rsidP="00956966">
            <w:pPr>
              <w:pStyle w:val="Tabletext"/>
              <w:jc w:val="right"/>
            </w:pPr>
            <w:r w:rsidRPr="00304FD9">
              <w:t>0.0</w:t>
            </w:r>
          </w:p>
        </w:tc>
        <w:tc>
          <w:tcPr>
            <w:tcW w:w="720" w:type="dxa"/>
            <w:tcBorders>
              <w:top w:val="nil"/>
              <w:bottom w:val="nil"/>
              <w:right w:val="nil"/>
            </w:tcBorders>
          </w:tcPr>
          <w:p w14:paraId="0C7F2C70" w14:textId="42147072"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05D870E6" w14:textId="0B979DD7" w:rsidR="009D3363" w:rsidRPr="00304FD9" w:rsidRDefault="009D3363" w:rsidP="00956966">
            <w:pPr>
              <w:pStyle w:val="Tabletext"/>
              <w:jc w:val="right"/>
            </w:pPr>
            <w:r w:rsidRPr="00304FD9">
              <w:t>0.1</w:t>
            </w:r>
          </w:p>
        </w:tc>
        <w:tc>
          <w:tcPr>
            <w:tcW w:w="720" w:type="dxa"/>
            <w:tcBorders>
              <w:top w:val="nil"/>
              <w:left w:val="nil"/>
              <w:bottom w:val="nil"/>
              <w:right w:val="nil"/>
            </w:tcBorders>
          </w:tcPr>
          <w:p w14:paraId="5B6FE179" w14:textId="43F05221"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6E29C874" w14:textId="09F5014C"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53FC00C0" w14:textId="2C9CFE3C"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05B5B446" w14:textId="20A10EED"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26D191D6" w14:textId="75333BDA"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50D47F41" w14:textId="7166FA14" w:rsidR="009D3363" w:rsidRPr="00304FD9" w:rsidRDefault="009D3363" w:rsidP="00956966">
            <w:pPr>
              <w:pStyle w:val="Tabletext"/>
              <w:jc w:val="right"/>
            </w:pPr>
            <w:r w:rsidRPr="00304FD9">
              <w:t>0.0</w:t>
            </w:r>
          </w:p>
        </w:tc>
        <w:tc>
          <w:tcPr>
            <w:tcW w:w="720" w:type="dxa"/>
            <w:tcBorders>
              <w:top w:val="nil"/>
              <w:left w:val="nil"/>
              <w:bottom w:val="nil"/>
              <w:right w:val="nil"/>
            </w:tcBorders>
          </w:tcPr>
          <w:p w14:paraId="0322C984" w14:textId="13564E1B" w:rsidR="009D3363" w:rsidRPr="00304FD9" w:rsidRDefault="009D3363" w:rsidP="00956966">
            <w:pPr>
              <w:pStyle w:val="Tabletext"/>
              <w:jc w:val="right"/>
            </w:pPr>
            <w:r w:rsidRPr="00304FD9">
              <w:t>0.0</w:t>
            </w:r>
          </w:p>
        </w:tc>
      </w:tr>
      <w:tr w:rsidR="009D3363" w:rsidRPr="00304FD9" w14:paraId="6FD4952A" w14:textId="77777777" w:rsidTr="00BB265E">
        <w:trPr>
          <w:cantSplit/>
          <w:trHeight w:val="135"/>
        </w:trPr>
        <w:tc>
          <w:tcPr>
            <w:tcW w:w="1440" w:type="dxa"/>
            <w:tcBorders>
              <w:top w:val="nil"/>
              <w:bottom w:val="single" w:sz="4" w:space="0" w:color="auto"/>
              <w:right w:val="nil"/>
            </w:tcBorders>
            <w:vAlign w:val="center"/>
          </w:tcPr>
          <w:p w14:paraId="6595B9FA" w14:textId="77777777" w:rsidR="009D3363" w:rsidRPr="00304FD9" w:rsidRDefault="009D3363" w:rsidP="009D3363">
            <w:pPr>
              <w:spacing w:before="40" w:after="40" w:line="240" w:lineRule="auto"/>
              <w:rPr>
                <w:rFonts w:ascii="Arial" w:hAnsi="Arial"/>
                <w:b/>
                <w:bCs/>
                <w:sz w:val="16"/>
              </w:rPr>
            </w:pPr>
            <w:r w:rsidRPr="00304FD9">
              <w:rPr>
                <w:rFonts w:ascii="Arial" w:hAnsi="Arial" w:cs="Arial"/>
                <w:b/>
                <w:bCs/>
                <w:sz w:val="16"/>
                <w:szCs w:val="16"/>
              </w:rPr>
              <w:t>Total</w:t>
            </w:r>
          </w:p>
        </w:tc>
        <w:tc>
          <w:tcPr>
            <w:tcW w:w="720" w:type="dxa"/>
            <w:tcBorders>
              <w:top w:val="nil"/>
              <w:bottom w:val="single" w:sz="4" w:space="0" w:color="auto"/>
              <w:right w:val="nil"/>
            </w:tcBorders>
          </w:tcPr>
          <w:p w14:paraId="3C0C8FA0" w14:textId="070AEA2F" w:rsidR="009D3363" w:rsidRPr="00304FD9" w:rsidRDefault="009D3363" w:rsidP="00956966">
            <w:pPr>
              <w:pStyle w:val="Tabletext"/>
              <w:jc w:val="right"/>
              <w:rPr>
                <w:b/>
                <w:bCs/>
              </w:rPr>
            </w:pPr>
            <w:r w:rsidRPr="00304FD9">
              <w:rPr>
                <w:b/>
                <w:bCs/>
              </w:rPr>
              <w:t>1.0</w:t>
            </w:r>
          </w:p>
        </w:tc>
        <w:tc>
          <w:tcPr>
            <w:tcW w:w="720" w:type="dxa"/>
            <w:tcBorders>
              <w:top w:val="nil"/>
              <w:bottom w:val="single" w:sz="4" w:space="0" w:color="auto"/>
              <w:right w:val="nil"/>
            </w:tcBorders>
          </w:tcPr>
          <w:p w14:paraId="48EEC4DE" w14:textId="6AD406EC" w:rsidR="009D3363" w:rsidRPr="00304FD9" w:rsidRDefault="009D3363" w:rsidP="00956966">
            <w:pPr>
              <w:pStyle w:val="Tabletext"/>
              <w:jc w:val="right"/>
              <w:rPr>
                <w:b/>
                <w:bCs/>
              </w:rPr>
            </w:pPr>
            <w:r w:rsidRPr="00304FD9">
              <w:rPr>
                <w:b/>
                <w:bCs/>
              </w:rPr>
              <w:t>3.3</w:t>
            </w:r>
          </w:p>
        </w:tc>
        <w:tc>
          <w:tcPr>
            <w:tcW w:w="720" w:type="dxa"/>
            <w:tcBorders>
              <w:top w:val="nil"/>
              <w:bottom w:val="single" w:sz="4" w:space="0" w:color="auto"/>
              <w:right w:val="nil"/>
            </w:tcBorders>
          </w:tcPr>
          <w:p w14:paraId="0B034707" w14:textId="026C892B" w:rsidR="009D3363" w:rsidRPr="00304FD9" w:rsidRDefault="009D3363" w:rsidP="00956966">
            <w:pPr>
              <w:pStyle w:val="Tabletext"/>
              <w:jc w:val="right"/>
              <w:rPr>
                <w:b/>
                <w:bCs/>
              </w:rPr>
            </w:pPr>
            <w:r w:rsidRPr="00304FD9">
              <w:rPr>
                <w:b/>
                <w:bCs/>
              </w:rPr>
              <w:t>0.9</w:t>
            </w:r>
          </w:p>
        </w:tc>
        <w:tc>
          <w:tcPr>
            <w:tcW w:w="720" w:type="dxa"/>
            <w:tcBorders>
              <w:top w:val="nil"/>
              <w:bottom w:val="single" w:sz="4" w:space="0" w:color="auto"/>
              <w:right w:val="nil"/>
            </w:tcBorders>
          </w:tcPr>
          <w:p w14:paraId="17C88ADF" w14:textId="718DB6DE" w:rsidR="009D3363" w:rsidRPr="00304FD9" w:rsidRDefault="009D3363" w:rsidP="00956966">
            <w:pPr>
              <w:pStyle w:val="Tabletext"/>
              <w:jc w:val="right"/>
              <w:rPr>
                <w:b/>
                <w:bCs/>
              </w:rPr>
            </w:pPr>
            <w:r w:rsidRPr="00304FD9">
              <w:rPr>
                <w:b/>
                <w:bCs/>
              </w:rPr>
              <w:t>1.0</w:t>
            </w:r>
          </w:p>
        </w:tc>
        <w:tc>
          <w:tcPr>
            <w:tcW w:w="720" w:type="dxa"/>
            <w:tcBorders>
              <w:top w:val="nil"/>
              <w:left w:val="nil"/>
              <w:bottom w:val="single" w:sz="4" w:space="0" w:color="auto"/>
              <w:right w:val="nil"/>
            </w:tcBorders>
          </w:tcPr>
          <w:p w14:paraId="038450C0" w14:textId="51274B5A" w:rsidR="009D3363" w:rsidRPr="00304FD9" w:rsidRDefault="009D3363" w:rsidP="00956966">
            <w:pPr>
              <w:pStyle w:val="Tabletext"/>
              <w:jc w:val="right"/>
              <w:rPr>
                <w:b/>
                <w:bCs/>
              </w:rPr>
            </w:pPr>
            <w:r w:rsidRPr="00304FD9">
              <w:rPr>
                <w:b/>
                <w:bCs/>
              </w:rPr>
              <w:t>5.0</w:t>
            </w:r>
          </w:p>
        </w:tc>
        <w:tc>
          <w:tcPr>
            <w:tcW w:w="720" w:type="dxa"/>
            <w:tcBorders>
              <w:top w:val="nil"/>
              <w:left w:val="nil"/>
              <w:bottom w:val="single" w:sz="4" w:space="0" w:color="auto"/>
              <w:right w:val="nil"/>
            </w:tcBorders>
          </w:tcPr>
          <w:p w14:paraId="061A9106" w14:textId="084D28B0" w:rsidR="009D3363" w:rsidRPr="00304FD9" w:rsidRDefault="009D3363" w:rsidP="00956966">
            <w:pPr>
              <w:pStyle w:val="Tabletext"/>
              <w:jc w:val="right"/>
              <w:rPr>
                <w:b/>
                <w:bCs/>
              </w:rPr>
            </w:pPr>
            <w:r w:rsidRPr="00304FD9">
              <w:rPr>
                <w:b/>
                <w:bCs/>
              </w:rPr>
              <w:t>1.1</w:t>
            </w:r>
          </w:p>
        </w:tc>
        <w:tc>
          <w:tcPr>
            <w:tcW w:w="720" w:type="dxa"/>
            <w:tcBorders>
              <w:top w:val="nil"/>
              <w:left w:val="nil"/>
              <w:bottom w:val="single" w:sz="4" w:space="0" w:color="auto"/>
              <w:right w:val="nil"/>
            </w:tcBorders>
          </w:tcPr>
          <w:p w14:paraId="443A3A4B" w14:textId="7704F0CB" w:rsidR="009D3363" w:rsidRPr="00304FD9" w:rsidRDefault="009D3363" w:rsidP="00956966">
            <w:pPr>
              <w:pStyle w:val="Tabletext"/>
              <w:jc w:val="right"/>
              <w:rPr>
                <w:b/>
                <w:bCs/>
              </w:rPr>
            </w:pPr>
            <w:r w:rsidRPr="00304FD9">
              <w:rPr>
                <w:b/>
                <w:bCs/>
              </w:rPr>
              <w:t>1.3</w:t>
            </w:r>
          </w:p>
        </w:tc>
        <w:tc>
          <w:tcPr>
            <w:tcW w:w="720" w:type="dxa"/>
            <w:tcBorders>
              <w:top w:val="nil"/>
              <w:left w:val="nil"/>
              <w:bottom w:val="single" w:sz="4" w:space="0" w:color="auto"/>
              <w:right w:val="nil"/>
            </w:tcBorders>
          </w:tcPr>
          <w:p w14:paraId="08DB220C" w14:textId="1E60A391" w:rsidR="009D3363" w:rsidRPr="00304FD9" w:rsidRDefault="009D3363" w:rsidP="00956966">
            <w:pPr>
              <w:pStyle w:val="Tabletext"/>
              <w:jc w:val="right"/>
              <w:rPr>
                <w:b/>
                <w:bCs/>
              </w:rPr>
            </w:pPr>
            <w:r w:rsidRPr="00304FD9">
              <w:rPr>
                <w:b/>
                <w:bCs/>
              </w:rPr>
              <w:t>1.5</w:t>
            </w:r>
          </w:p>
        </w:tc>
        <w:tc>
          <w:tcPr>
            <w:tcW w:w="720" w:type="dxa"/>
            <w:tcBorders>
              <w:top w:val="nil"/>
              <w:left w:val="nil"/>
              <w:bottom w:val="single" w:sz="4" w:space="0" w:color="auto"/>
              <w:right w:val="nil"/>
            </w:tcBorders>
          </w:tcPr>
          <w:p w14:paraId="59B5CED2" w14:textId="1D32FFB6" w:rsidR="009D3363" w:rsidRPr="00304FD9" w:rsidRDefault="009D3363" w:rsidP="00956966">
            <w:pPr>
              <w:pStyle w:val="Tabletext"/>
              <w:jc w:val="right"/>
              <w:rPr>
                <w:b/>
                <w:bCs/>
              </w:rPr>
            </w:pPr>
            <w:r w:rsidRPr="00304FD9">
              <w:rPr>
                <w:b/>
                <w:bCs/>
              </w:rPr>
              <w:t>1.7</w:t>
            </w:r>
          </w:p>
        </w:tc>
        <w:tc>
          <w:tcPr>
            <w:tcW w:w="720" w:type="dxa"/>
            <w:tcBorders>
              <w:top w:val="nil"/>
              <w:left w:val="nil"/>
              <w:bottom w:val="single" w:sz="4" w:space="0" w:color="auto"/>
              <w:right w:val="nil"/>
            </w:tcBorders>
          </w:tcPr>
          <w:p w14:paraId="2ECC2B6D" w14:textId="1EEBEC15" w:rsidR="009D3363" w:rsidRPr="00304FD9" w:rsidRDefault="009D3363" w:rsidP="00956966">
            <w:pPr>
              <w:pStyle w:val="Tabletext"/>
              <w:jc w:val="right"/>
              <w:rPr>
                <w:b/>
                <w:bCs/>
              </w:rPr>
            </w:pPr>
            <w:r w:rsidRPr="00304FD9">
              <w:rPr>
                <w:b/>
                <w:bCs/>
              </w:rPr>
              <w:t>1.2</w:t>
            </w:r>
          </w:p>
        </w:tc>
        <w:tc>
          <w:tcPr>
            <w:tcW w:w="720" w:type="dxa"/>
            <w:tcBorders>
              <w:top w:val="nil"/>
              <w:left w:val="nil"/>
              <w:bottom w:val="single" w:sz="4" w:space="0" w:color="auto"/>
              <w:right w:val="nil"/>
            </w:tcBorders>
          </w:tcPr>
          <w:p w14:paraId="69AAC5F8" w14:textId="63605AEE" w:rsidR="009D3363" w:rsidRPr="00304FD9" w:rsidRDefault="009D3363" w:rsidP="00956966">
            <w:pPr>
              <w:pStyle w:val="Tabletext"/>
              <w:jc w:val="right"/>
              <w:rPr>
                <w:b/>
                <w:bCs/>
              </w:rPr>
            </w:pPr>
            <w:r w:rsidRPr="00304FD9">
              <w:rPr>
                <w:b/>
                <w:bCs/>
              </w:rPr>
              <w:t>1.0</w:t>
            </w:r>
          </w:p>
        </w:tc>
        <w:tc>
          <w:tcPr>
            <w:tcW w:w="720" w:type="dxa"/>
            <w:tcBorders>
              <w:top w:val="nil"/>
              <w:left w:val="nil"/>
              <w:bottom w:val="single" w:sz="4" w:space="0" w:color="auto"/>
              <w:right w:val="nil"/>
            </w:tcBorders>
          </w:tcPr>
          <w:p w14:paraId="57799EF9" w14:textId="05FD01E5" w:rsidR="009D3363" w:rsidRPr="00304FD9" w:rsidRDefault="009D3363" w:rsidP="00956966">
            <w:pPr>
              <w:pStyle w:val="Tabletext"/>
              <w:jc w:val="right"/>
              <w:rPr>
                <w:b/>
                <w:bCs/>
              </w:rPr>
            </w:pPr>
            <w:r w:rsidRPr="00304FD9">
              <w:rPr>
                <w:b/>
                <w:bCs/>
              </w:rPr>
              <w:t>1.2</w:t>
            </w:r>
          </w:p>
        </w:tc>
      </w:tr>
    </w:tbl>
    <w:p w14:paraId="1CE5F0FB" w14:textId="7F0BF25A" w:rsidR="009D3363" w:rsidRPr="00304FD9" w:rsidRDefault="009D3363" w:rsidP="009D3363">
      <w:pPr>
        <w:pStyle w:val="Source"/>
        <w:ind w:left="0" w:hanging="426"/>
      </w:pPr>
      <w:r w:rsidRPr="00304FD9">
        <w:t xml:space="preserve">Note: The data presented are point-in-time counts of events, as reported to the National Apprentice and Trainee Collection. They are intended to provide an indication of the trends in training activity in 2020 </w:t>
      </w:r>
      <w:r w:rsidR="0057026E">
        <w:t>and</w:t>
      </w:r>
      <w:r w:rsidRPr="00304FD9">
        <w:t xml:space="preserve"> 2021, by comparison with 2019, and may not represent the final number of contracts events that occurred in each time period. Due to differences in reporting, </w:t>
      </w:r>
      <w:r w:rsidR="005D2926">
        <w:t xml:space="preserve">the </w:t>
      </w:r>
      <w:r w:rsidRPr="00304FD9">
        <w:t>suspension counts for New South Wales that contribute to the table above are based on earlier collections.</w:t>
      </w:r>
    </w:p>
    <w:p w14:paraId="3C5A8DEC" w14:textId="77777777" w:rsidR="009D3363" w:rsidRPr="00304FD9" w:rsidRDefault="009D3363" w:rsidP="009D3363">
      <w:pPr>
        <w:pStyle w:val="Source"/>
        <w:ind w:left="0" w:hanging="426"/>
      </w:pPr>
      <w:r w:rsidRPr="00304FD9">
        <w:t xml:space="preserve">Source: National Apprentice and Trainee Collection </w:t>
      </w:r>
      <w:proofErr w:type="spellStart"/>
      <w:r w:rsidRPr="00304FD9">
        <w:t>nos</w:t>
      </w:r>
      <w:proofErr w:type="spellEnd"/>
      <w:r w:rsidRPr="00304FD9">
        <w:t xml:space="preserve"> 100, 104 and 108 (June 2019, </w:t>
      </w:r>
      <w:proofErr w:type="gramStart"/>
      <w:r w:rsidRPr="00304FD9">
        <w:t>2020</w:t>
      </w:r>
      <w:proofErr w:type="gramEnd"/>
      <w:r w:rsidRPr="00304FD9">
        <w:t xml:space="preserve"> and 2021 actuals for March quarter); </w:t>
      </w:r>
      <w:proofErr w:type="spellStart"/>
      <w:r w:rsidRPr="00304FD9">
        <w:t>nos</w:t>
      </w:r>
      <w:proofErr w:type="spellEnd"/>
      <w:r w:rsidRPr="00304FD9">
        <w:t xml:space="preserve"> 101,105 and 109 (September 2019, 2020 and 2021 actuals for June quarter); </w:t>
      </w:r>
      <w:proofErr w:type="spellStart"/>
      <w:r w:rsidRPr="00304FD9">
        <w:t>nos</w:t>
      </w:r>
      <w:proofErr w:type="spellEnd"/>
      <w:r w:rsidRPr="00304FD9">
        <w:t xml:space="preserve"> 102, 106 and 110 (December 2019, 2020 and 2021 actuals for September quarter); and </w:t>
      </w:r>
      <w:proofErr w:type="spellStart"/>
      <w:r w:rsidRPr="00304FD9">
        <w:t>nos</w:t>
      </w:r>
      <w:proofErr w:type="spellEnd"/>
      <w:r w:rsidRPr="00304FD9">
        <w:t xml:space="preserve"> 103,107 and 111 (March 2019, 2020 and 2021 actuals for December quarter). </w:t>
      </w:r>
    </w:p>
    <w:p w14:paraId="04B52CAA" w14:textId="032EF126" w:rsidR="009A42C5" w:rsidRPr="00304FD9" w:rsidRDefault="009A42C5" w:rsidP="009A42C5">
      <w:pPr>
        <w:pStyle w:val="Heading3"/>
      </w:pPr>
      <w:r w:rsidRPr="00304FD9">
        <w:t>Satisfaction with training</w:t>
      </w:r>
    </w:p>
    <w:p w14:paraId="3BCD779F" w14:textId="5BFB88BA" w:rsidR="00EF60DE" w:rsidRPr="00304FD9" w:rsidRDefault="00116169" w:rsidP="009A42C5">
      <w:pPr>
        <w:pStyle w:val="Text"/>
      </w:pPr>
      <w:r w:rsidRPr="00304FD9">
        <w:t>T</w:t>
      </w:r>
      <w:r w:rsidR="00E00A40" w:rsidRPr="00304FD9">
        <w:t>he t</w:t>
      </w:r>
      <w:r w:rsidRPr="00304FD9">
        <w:t>raining p</w:t>
      </w:r>
      <w:r w:rsidR="009A42C5" w:rsidRPr="00304FD9">
        <w:t xml:space="preserve">roviders </w:t>
      </w:r>
      <w:r w:rsidRPr="00304FD9">
        <w:t xml:space="preserve">interviewed </w:t>
      </w:r>
      <w:r w:rsidR="009A42C5" w:rsidRPr="00304FD9">
        <w:t xml:space="preserve">reported that maintaining student engagement and satisfaction was incredibly challenging. </w:t>
      </w:r>
      <w:r w:rsidR="00237A15" w:rsidRPr="00304FD9">
        <w:t xml:space="preserve">As discussed above under the </w:t>
      </w:r>
      <w:r w:rsidR="006230EE">
        <w:t>‘</w:t>
      </w:r>
      <w:r w:rsidR="00237A15" w:rsidRPr="00304FD9">
        <w:t xml:space="preserve">Impacts to </w:t>
      </w:r>
      <w:r w:rsidR="00FB6B7E" w:rsidRPr="00304FD9">
        <w:t>p</w:t>
      </w:r>
      <w:r w:rsidR="00237A15" w:rsidRPr="00304FD9">
        <w:t>rovider</w:t>
      </w:r>
      <w:r w:rsidR="006230EE">
        <w:t>’</w:t>
      </w:r>
      <w:r w:rsidR="00237A15" w:rsidRPr="00304FD9">
        <w:t xml:space="preserve"> section, v</w:t>
      </w:r>
      <w:r w:rsidR="009A42C5" w:rsidRPr="00304FD9">
        <w:t xml:space="preserve">arious strategies were </w:t>
      </w:r>
      <w:r w:rsidR="003A483E">
        <w:t>introduced</w:t>
      </w:r>
      <w:r w:rsidR="009A42C5" w:rsidRPr="00304FD9">
        <w:t xml:space="preserve"> by providers to support students whose study experiences </w:t>
      </w:r>
      <w:r w:rsidR="003A483E">
        <w:t>had been</w:t>
      </w:r>
      <w:r w:rsidR="009A42C5" w:rsidRPr="00304FD9">
        <w:t xml:space="preserve"> forced to change dramatically. These strategies appear to have been largely effective, with </w:t>
      </w:r>
      <w:r w:rsidR="001519F3" w:rsidRPr="00304FD9">
        <w:t>training provider</w:t>
      </w:r>
      <w:r w:rsidR="009A42C5" w:rsidRPr="00304FD9">
        <w:t xml:space="preserve">s also indicating that student satisfaction remained relatively </w:t>
      </w:r>
      <w:r w:rsidR="00422764" w:rsidRPr="00304FD9">
        <w:t>high</w:t>
      </w:r>
      <w:r w:rsidR="009A42C5" w:rsidRPr="00304FD9">
        <w:t xml:space="preserve"> despite the </w:t>
      </w:r>
      <w:r w:rsidR="00F02B19">
        <w:t>disruption</w:t>
      </w:r>
      <w:r w:rsidR="009A42C5" w:rsidRPr="00304FD9">
        <w:t xml:space="preserve"> caused to VET by the pandemic. </w:t>
      </w:r>
      <w:r w:rsidR="00FB6B7E" w:rsidRPr="00304FD9">
        <w:t>Most of the training providers interviewed reported that s</w:t>
      </w:r>
      <w:r w:rsidR="009A42C5" w:rsidRPr="00304FD9">
        <w:t xml:space="preserve">tudents were frequently disappointed, frustrated and stressed by the shifting circumstances, but overall were understanding and accommodating of the </w:t>
      </w:r>
      <w:r w:rsidR="006A12C6">
        <w:t>situation</w:t>
      </w:r>
      <w:r w:rsidR="009A42C5" w:rsidRPr="00304FD9">
        <w:t xml:space="preserve">. Several providers explicitly noted that student evaluations </w:t>
      </w:r>
      <w:r w:rsidR="005D0A05">
        <w:t>of their</w:t>
      </w:r>
      <w:r w:rsidR="00E540D9">
        <w:t xml:space="preserve"> training </w:t>
      </w:r>
      <w:r w:rsidR="009A42C5" w:rsidRPr="00304FD9">
        <w:t xml:space="preserve">were not </w:t>
      </w:r>
      <w:r w:rsidR="00E540D9">
        <w:t>substantially</w:t>
      </w:r>
      <w:r w:rsidR="009A42C5" w:rsidRPr="00304FD9">
        <w:t xml:space="preserve"> different </w:t>
      </w:r>
      <w:r w:rsidR="009235AA">
        <w:t>from</w:t>
      </w:r>
      <w:r w:rsidR="009A42C5" w:rsidRPr="00304FD9">
        <w:t xml:space="preserve"> pre-pandemic assessments. </w:t>
      </w:r>
    </w:p>
    <w:p w14:paraId="42656A5B" w14:textId="430BBF83" w:rsidR="009A42C5" w:rsidRPr="00304FD9" w:rsidRDefault="009A42C5" w:rsidP="009A42C5">
      <w:pPr>
        <w:pStyle w:val="Text"/>
        <w:rPr>
          <w:rFonts w:ascii="Arial" w:hAnsi="Arial"/>
          <w:sz w:val="22"/>
        </w:rPr>
      </w:pPr>
      <w:r w:rsidRPr="00304FD9">
        <w:t>The quantitative data available support the observation that students remained mostly satisfied with their training</w:t>
      </w:r>
      <w:r w:rsidR="00A15918" w:rsidRPr="00304FD9">
        <w:t xml:space="preserve">. </w:t>
      </w:r>
      <w:r w:rsidR="00E00A40" w:rsidRPr="00304FD9">
        <w:t>Data from t</w:t>
      </w:r>
      <w:r w:rsidR="00A15918" w:rsidRPr="00304FD9">
        <w:t xml:space="preserve">he </w:t>
      </w:r>
      <w:r w:rsidR="0073755A" w:rsidRPr="00304FD9">
        <w:t>National S</w:t>
      </w:r>
      <w:r w:rsidR="00A15918" w:rsidRPr="00304FD9">
        <w:t xml:space="preserve">tudent </w:t>
      </w:r>
      <w:r w:rsidR="00CD7F9E" w:rsidRPr="00304FD9">
        <w:t>O</w:t>
      </w:r>
      <w:r w:rsidR="00A15918" w:rsidRPr="00304FD9">
        <w:t xml:space="preserve">utcomes </w:t>
      </w:r>
      <w:r w:rsidR="00CD7F9E" w:rsidRPr="00304FD9">
        <w:t>S</w:t>
      </w:r>
      <w:r w:rsidR="00A15918" w:rsidRPr="00304FD9">
        <w:t>urvey</w:t>
      </w:r>
      <w:r w:rsidR="00422764" w:rsidRPr="003624BE">
        <w:rPr>
          <w:rStyle w:val="FootnoteReference"/>
          <w:rFonts w:ascii="Trebuchet MS" w:hAnsi="Trebuchet MS"/>
          <w:vertAlign w:val="superscript"/>
        </w:rPr>
        <w:footnoteReference w:id="8"/>
      </w:r>
      <w:r w:rsidR="00A15918" w:rsidRPr="00E540D9">
        <w:t xml:space="preserve"> </w:t>
      </w:r>
      <w:r w:rsidR="00A15918" w:rsidRPr="00304FD9">
        <w:t xml:space="preserve">shows a significant increase in six of the seven </w:t>
      </w:r>
      <w:r w:rsidR="00841048" w:rsidRPr="00304FD9">
        <w:t xml:space="preserve">key </w:t>
      </w:r>
      <w:r w:rsidR="00A15918" w:rsidRPr="00304FD9">
        <w:t xml:space="preserve">satisfaction </w:t>
      </w:r>
      <w:r w:rsidR="00E00A40" w:rsidRPr="00304FD9">
        <w:t>measures</w:t>
      </w:r>
      <w:r w:rsidR="007106A2" w:rsidRPr="00304FD9">
        <w:t xml:space="preserve"> </w:t>
      </w:r>
      <w:r w:rsidR="00841048" w:rsidRPr="00304FD9">
        <w:t xml:space="preserve">for domestic qualification completers </w:t>
      </w:r>
      <w:r w:rsidR="00A15918" w:rsidRPr="00304FD9">
        <w:t>from 2019 to 2021</w:t>
      </w:r>
      <w:r w:rsidR="00E00A40" w:rsidRPr="00304FD9">
        <w:t xml:space="preserve"> (table 17)</w:t>
      </w:r>
      <w:r w:rsidR="00A15918" w:rsidRPr="00304FD9">
        <w:t>.</w:t>
      </w:r>
    </w:p>
    <w:p w14:paraId="34CAD8B5" w14:textId="77777777" w:rsidR="00BA0C4F" w:rsidRPr="00304FD9" w:rsidRDefault="00BA0C4F">
      <w:pPr>
        <w:spacing w:before="0" w:line="240" w:lineRule="auto"/>
        <w:rPr>
          <w:rFonts w:ascii="Arial" w:hAnsi="Arial"/>
          <w:b/>
          <w:sz w:val="17"/>
        </w:rPr>
      </w:pPr>
      <w:r w:rsidRPr="00304FD9">
        <w:br w:type="page"/>
      </w:r>
    </w:p>
    <w:p w14:paraId="5D87C2D1" w14:textId="5192A091" w:rsidR="009A42C5" w:rsidRPr="00304FD9" w:rsidRDefault="009A42C5" w:rsidP="009A42C5">
      <w:pPr>
        <w:pStyle w:val="Tabletitle"/>
      </w:pPr>
      <w:bookmarkStart w:id="85" w:name="_Toc126573437"/>
      <w:r w:rsidRPr="00304FD9">
        <w:lastRenderedPageBreak/>
        <w:t>Table 1</w:t>
      </w:r>
      <w:r w:rsidR="008908B8" w:rsidRPr="00304FD9">
        <w:t>7</w:t>
      </w:r>
      <w:r w:rsidR="00E00A40" w:rsidRPr="00304FD9">
        <w:tab/>
      </w:r>
      <w:r w:rsidRPr="00304FD9">
        <w:t xml:space="preserve">Key satisfaction </w:t>
      </w:r>
      <w:r w:rsidR="00E00A40" w:rsidRPr="00304FD9">
        <w:t>measures</w:t>
      </w:r>
      <w:r w:rsidRPr="00304FD9">
        <w:t xml:space="preserve"> for domestic qualification completers aged 18 and over, 2019</w:t>
      </w:r>
      <w:r w:rsidR="00E540D9">
        <w:t>–</w:t>
      </w:r>
      <w:r w:rsidR="0024244D" w:rsidRPr="00304FD9">
        <w:t>2</w:t>
      </w:r>
      <w:r w:rsidRPr="00304FD9">
        <w:t>1 (%)</w:t>
      </w:r>
      <w:bookmarkEnd w:id="85"/>
    </w:p>
    <w:tbl>
      <w:tblPr>
        <w:tblW w:w="4977" w:type="pct"/>
        <w:tblBorders>
          <w:top w:val="single" w:sz="4" w:space="0" w:color="auto"/>
          <w:bottom w:val="single" w:sz="4" w:space="0" w:color="auto"/>
        </w:tblBorders>
        <w:tblLook w:val="04A0" w:firstRow="1" w:lastRow="0" w:firstColumn="1" w:lastColumn="0" w:noHBand="0" w:noVBand="1"/>
      </w:tblPr>
      <w:tblGrid>
        <w:gridCol w:w="2666"/>
        <w:gridCol w:w="900"/>
        <w:gridCol w:w="1058"/>
        <w:gridCol w:w="1188"/>
        <w:gridCol w:w="1018"/>
        <w:gridCol w:w="1096"/>
        <w:gridCol w:w="1103"/>
      </w:tblGrid>
      <w:tr w:rsidR="009A42C5" w:rsidRPr="00304FD9" w14:paraId="2D4898EC" w14:textId="77777777" w:rsidTr="00801A9E">
        <w:trPr>
          <w:cantSplit/>
          <w:trHeight w:val="155"/>
        </w:trPr>
        <w:tc>
          <w:tcPr>
            <w:tcW w:w="1476" w:type="pct"/>
            <w:tcBorders>
              <w:top w:val="single" w:sz="4" w:space="0" w:color="auto"/>
              <w:left w:val="nil"/>
              <w:bottom w:val="nil"/>
              <w:right w:val="nil"/>
            </w:tcBorders>
            <w:hideMark/>
          </w:tcPr>
          <w:p w14:paraId="298A358C" w14:textId="77777777" w:rsidR="009A42C5" w:rsidRPr="00304FD9" w:rsidRDefault="009A42C5" w:rsidP="009A42C5">
            <w:pPr>
              <w:spacing w:before="80" w:after="80" w:line="240" w:lineRule="auto"/>
              <w:jc w:val="both"/>
              <w:rPr>
                <w:rFonts w:ascii="Arial" w:hAnsi="Arial"/>
                <w:b/>
                <w:sz w:val="17"/>
                <w:lang w:val="en-US"/>
              </w:rPr>
            </w:pPr>
            <w:r w:rsidRPr="00304FD9">
              <w:rPr>
                <w:rFonts w:ascii="Arial" w:hAnsi="Arial"/>
                <w:b/>
                <w:sz w:val="17"/>
                <w:lang w:val="en-US"/>
              </w:rPr>
              <w:t>Satisfaction outcomes</w:t>
            </w:r>
          </w:p>
        </w:tc>
        <w:tc>
          <w:tcPr>
            <w:tcW w:w="1742" w:type="pct"/>
            <w:gridSpan w:val="3"/>
            <w:tcBorders>
              <w:top w:val="single" w:sz="4" w:space="0" w:color="auto"/>
              <w:left w:val="nil"/>
              <w:bottom w:val="nil"/>
              <w:right w:val="nil"/>
            </w:tcBorders>
            <w:hideMark/>
          </w:tcPr>
          <w:p w14:paraId="2D29AA3A" w14:textId="291E7D79" w:rsidR="009A42C5" w:rsidRPr="00304FD9" w:rsidRDefault="009A42C5" w:rsidP="003A5DCF">
            <w:pPr>
              <w:spacing w:before="80" w:after="80" w:line="240" w:lineRule="auto"/>
              <w:jc w:val="center"/>
              <w:rPr>
                <w:rFonts w:ascii="Arial" w:hAnsi="Arial"/>
                <w:b/>
                <w:sz w:val="17"/>
                <w:lang w:val="en-US"/>
              </w:rPr>
            </w:pPr>
            <w:r w:rsidRPr="00304FD9">
              <w:rPr>
                <w:rFonts w:ascii="Arial" w:hAnsi="Arial"/>
                <w:b/>
                <w:sz w:val="17"/>
                <w:lang w:val="en-US"/>
              </w:rPr>
              <w:t>Proportion</w:t>
            </w:r>
          </w:p>
        </w:tc>
        <w:tc>
          <w:tcPr>
            <w:tcW w:w="1781" w:type="pct"/>
            <w:gridSpan w:val="3"/>
            <w:tcBorders>
              <w:top w:val="single" w:sz="4" w:space="0" w:color="auto"/>
              <w:left w:val="nil"/>
              <w:bottom w:val="nil"/>
              <w:right w:val="nil"/>
            </w:tcBorders>
            <w:hideMark/>
          </w:tcPr>
          <w:p w14:paraId="31448900" w14:textId="33B0C70A" w:rsidR="009A42C5" w:rsidRPr="00304FD9" w:rsidRDefault="004C35BD" w:rsidP="003A5DCF">
            <w:pPr>
              <w:spacing w:before="80" w:after="80" w:line="240" w:lineRule="auto"/>
              <w:jc w:val="center"/>
              <w:rPr>
                <w:rFonts w:ascii="Arial" w:hAnsi="Arial"/>
                <w:b/>
                <w:sz w:val="17"/>
                <w:lang w:val="en-US"/>
              </w:rPr>
            </w:pPr>
            <w:r w:rsidRPr="00304FD9">
              <w:rPr>
                <w:rFonts w:ascii="Arial" w:hAnsi="Arial"/>
                <w:b/>
                <w:sz w:val="17"/>
                <w:lang w:val="en-US"/>
              </w:rPr>
              <w:t>Percentage</w:t>
            </w:r>
            <w:r w:rsidR="00D615C7">
              <w:rPr>
                <w:rFonts w:ascii="Arial" w:hAnsi="Arial"/>
                <w:b/>
                <w:sz w:val="17"/>
                <w:lang w:val="en-US"/>
              </w:rPr>
              <w:t>-</w:t>
            </w:r>
            <w:r w:rsidRPr="00304FD9">
              <w:rPr>
                <w:rFonts w:ascii="Arial" w:hAnsi="Arial"/>
                <w:b/>
                <w:sz w:val="17"/>
                <w:lang w:val="en-US"/>
              </w:rPr>
              <w:t>point d</w:t>
            </w:r>
            <w:r w:rsidR="009A42C5" w:rsidRPr="00304FD9">
              <w:rPr>
                <w:rFonts w:ascii="Arial" w:hAnsi="Arial"/>
                <w:b/>
                <w:sz w:val="17"/>
                <w:lang w:val="en-US"/>
              </w:rPr>
              <w:t>ifference</w:t>
            </w:r>
          </w:p>
        </w:tc>
      </w:tr>
      <w:tr w:rsidR="00801A9E" w:rsidRPr="00304FD9" w14:paraId="6BD027AF" w14:textId="77777777" w:rsidTr="00801A9E">
        <w:trPr>
          <w:cantSplit/>
          <w:trHeight w:val="103"/>
        </w:trPr>
        <w:tc>
          <w:tcPr>
            <w:tcW w:w="1476" w:type="pct"/>
            <w:tcBorders>
              <w:top w:val="nil"/>
              <w:left w:val="nil"/>
              <w:bottom w:val="single" w:sz="4" w:space="0" w:color="auto"/>
              <w:right w:val="nil"/>
            </w:tcBorders>
          </w:tcPr>
          <w:p w14:paraId="551F59FE" w14:textId="77777777" w:rsidR="009A42C5" w:rsidRPr="00304FD9" w:rsidRDefault="009A42C5" w:rsidP="00801A9E">
            <w:pPr>
              <w:pStyle w:val="Tablehead2"/>
              <w:rPr>
                <w:lang w:val="en-US"/>
              </w:rPr>
            </w:pPr>
          </w:p>
        </w:tc>
        <w:tc>
          <w:tcPr>
            <w:tcW w:w="498" w:type="pct"/>
            <w:tcBorders>
              <w:top w:val="nil"/>
              <w:left w:val="nil"/>
              <w:bottom w:val="single" w:sz="4" w:space="0" w:color="auto"/>
              <w:right w:val="nil"/>
            </w:tcBorders>
            <w:hideMark/>
          </w:tcPr>
          <w:p w14:paraId="2ECC5152" w14:textId="77777777" w:rsidR="009A42C5" w:rsidRPr="00304FD9" w:rsidRDefault="009A42C5" w:rsidP="0065406E">
            <w:pPr>
              <w:pStyle w:val="Tablehead2"/>
              <w:jc w:val="right"/>
              <w:rPr>
                <w:lang w:val="en-US"/>
              </w:rPr>
            </w:pPr>
            <w:r w:rsidRPr="00304FD9">
              <w:rPr>
                <w:lang w:val="en-US"/>
              </w:rPr>
              <w:t>2019</w:t>
            </w:r>
          </w:p>
        </w:tc>
        <w:tc>
          <w:tcPr>
            <w:tcW w:w="586" w:type="pct"/>
            <w:tcBorders>
              <w:top w:val="nil"/>
              <w:left w:val="nil"/>
              <w:bottom w:val="single" w:sz="4" w:space="0" w:color="auto"/>
              <w:right w:val="nil"/>
            </w:tcBorders>
            <w:hideMark/>
          </w:tcPr>
          <w:p w14:paraId="6F588DC7" w14:textId="77777777" w:rsidR="009A42C5" w:rsidRPr="00304FD9" w:rsidRDefault="009A42C5" w:rsidP="0065406E">
            <w:pPr>
              <w:pStyle w:val="Tablehead2"/>
              <w:jc w:val="right"/>
              <w:rPr>
                <w:lang w:val="en-US"/>
              </w:rPr>
            </w:pPr>
            <w:r w:rsidRPr="00304FD9">
              <w:rPr>
                <w:lang w:val="en-US"/>
              </w:rPr>
              <w:t>2020</w:t>
            </w:r>
          </w:p>
        </w:tc>
        <w:tc>
          <w:tcPr>
            <w:tcW w:w="658" w:type="pct"/>
            <w:tcBorders>
              <w:top w:val="nil"/>
              <w:left w:val="nil"/>
              <w:bottom w:val="single" w:sz="4" w:space="0" w:color="auto"/>
              <w:right w:val="nil"/>
            </w:tcBorders>
            <w:hideMark/>
          </w:tcPr>
          <w:p w14:paraId="33440713" w14:textId="77777777" w:rsidR="009A42C5" w:rsidRPr="00304FD9" w:rsidRDefault="009A42C5" w:rsidP="0065406E">
            <w:pPr>
              <w:pStyle w:val="Tablehead2"/>
              <w:jc w:val="right"/>
              <w:rPr>
                <w:lang w:val="en-US"/>
              </w:rPr>
            </w:pPr>
            <w:r w:rsidRPr="00304FD9">
              <w:rPr>
                <w:lang w:val="en-US"/>
              </w:rPr>
              <w:t>2021</w:t>
            </w:r>
          </w:p>
        </w:tc>
        <w:tc>
          <w:tcPr>
            <w:tcW w:w="564" w:type="pct"/>
            <w:tcBorders>
              <w:top w:val="nil"/>
              <w:left w:val="nil"/>
              <w:bottom w:val="single" w:sz="4" w:space="0" w:color="auto"/>
              <w:right w:val="nil"/>
            </w:tcBorders>
            <w:hideMark/>
          </w:tcPr>
          <w:p w14:paraId="53D04070" w14:textId="22314868" w:rsidR="009A42C5" w:rsidRPr="00304FD9" w:rsidRDefault="009A42C5" w:rsidP="0065406E">
            <w:pPr>
              <w:pStyle w:val="Tablehead2"/>
              <w:jc w:val="right"/>
              <w:rPr>
                <w:lang w:val="en-US"/>
              </w:rPr>
            </w:pPr>
            <w:r w:rsidRPr="00304FD9">
              <w:rPr>
                <w:lang w:val="en-US"/>
              </w:rPr>
              <w:t>2019</w:t>
            </w:r>
            <w:r w:rsidR="00D615C7">
              <w:rPr>
                <w:lang w:val="en-US"/>
              </w:rPr>
              <w:t>–</w:t>
            </w:r>
            <w:r w:rsidRPr="00304FD9">
              <w:rPr>
                <w:lang w:val="en-US"/>
              </w:rPr>
              <w:t>20</w:t>
            </w:r>
          </w:p>
        </w:tc>
        <w:tc>
          <w:tcPr>
            <w:tcW w:w="607" w:type="pct"/>
            <w:tcBorders>
              <w:top w:val="nil"/>
              <w:left w:val="nil"/>
              <w:bottom w:val="single" w:sz="4" w:space="0" w:color="auto"/>
              <w:right w:val="nil"/>
            </w:tcBorders>
            <w:hideMark/>
          </w:tcPr>
          <w:p w14:paraId="7744EF09" w14:textId="1DB018C0" w:rsidR="009A42C5" w:rsidRPr="00304FD9" w:rsidRDefault="009A42C5" w:rsidP="0065406E">
            <w:pPr>
              <w:pStyle w:val="Tablehead2"/>
              <w:jc w:val="right"/>
              <w:rPr>
                <w:lang w:val="en-US"/>
              </w:rPr>
            </w:pPr>
            <w:r w:rsidRPr="00304FD9">
              <w:rPr>
                <w:lang w:val="en-US"/>
              </w:rPr>
              <w:t>2020</w:t>
            </w:r>
            <w:r w:rsidR="00D615C7">
              <w:rPr>
                <w:lang w:val="en-US"/>
              </w:rPr>
              <w:t>–</w:t>
            </w:r>
            <w:r w:rsidRPr="00304FD9">
              <w:rPr>
                <w:lang w:val="en-US"/>
              </w:rPr>
              <w:t>21</w:t>
            </w:r>
          </w:p>
        </w:tc>
        <w:tc>
          <w:tcPr>
            <w:tcW w:w="611" w:type="pct"/>
            <w:tcBorders>
              <w:top w:val="nil"/>
              <w:left w:val="nil"/>
              <w:bottom w:val="single" w:sz="4" w:space="0" w:color="auto"/>
              <w:right w:val="nil"/>
            </w:tcBorders>
            <w:hideMark/>
          </w:tcPr>
          <w:p w14:paraId="2A93311E" w14:textId="5B258396" w:rsidR="009A42C5" w:rsidRPr="00304FD9" w:rsidRDefault="009A42C5" w:rsidP="0065406E">
            <w:pPr>
              <w:pStyle w:val="Tablehead2"/>
              <w:jc w:val="right"/>
              <w:rPr>
                <w:lang w:val="en-US"/>
              </w:rPr>
            </w:pPr>
            <w:r w:rsidRPr="00304FD9">
              <w:rPr>
                <w:lang w:val="en-US"/>
              </w:rPr>
              <w:t>2019</w:t>
            </w:r>
            <w:r w:rsidR="00D615C7">
              <w:rPr>
                <w:lang w:val="en-US"/>
              </w:rPr>
              <w:t>–</w:t>
            </w:r>
            <w:r w:rsidRPr="00304FD9">
              <w:rPr>
                <w:lang w:val="en-US"/>
              </w:rPr>
              <w:t>21</w:t>
            </w:r>
          </w:p>
        </w:tc>
      </w:tr>
      <w:tr w:rsidR="00801A9E" w:rsidRPr="00304FD9" w14:paraId="7EEC40EA" w14:textId="77777777" w:rsidTr="00734756">
        <w:trPr>
          <w:cantSplit/>
          <w:trHeight w:val="284"/>
        </w:trPr>
        <w:tc>
          <w:tcPr>
            <w:tcW w:w="1476" w:type="pct"/>
            <w:tcBorders>
              <w:top w:val="nil"/>
              <w:left w:val="nil"/>
              <w:bottom w:val="nil"/>
              <w:right w:val="nil"/>
            </w:tcBorders>
            <w:hideMark/>
          </w:tcPr>
          <w:p w14:paraId="2B8F51F9" w14:textId="5480F3CA" w:rsidR="009A42C5" w:rsidRPr="00304FD9" w:rsidRDefault="009A42C5" w:rsidP="00801A9E">
            <w:pPr>
              <w:pStyle w:val="Tabletext"/>
              <w:rPr>
                <w:rFonts w:eastAsia="Calibri"/>
                <w:lang w:val="en-US"/>
              </w:rPr>
            </w:pPr>
            <w:r w:rsidRPr="00304FD9">
              <w:rPr>
                <w:rFonts w:eastAsia="Calibri"/>
                <w:lang w:val="en-US"/>
              </w:rPr>
              <w:t>Achieve</w:t>
            </w:r>
            <w:r w:rsidR="00801A9E" w:rsidRPr="00304FD9">
              <w:rPr>
                <w:rFonts w:eastAsia="Calibri"/>
                <w:lang w:val="en-US"/>
              </w:rPr>
              <w:t>d</w:t>
            </w:r>
            <w:r w:rsidRPr="00304FD9">
              <w:rPr>
                <w:rFonts w:eastAsia="Calibri"/>
                <w:lang w:val="en-US"/>
              </w:rPr>
              <w:t xml:space="preserve"> main reason for training</w:t>
            </w:r>
          </w:p>
        </w:tc>
        <w:tc>
          <w:tcPr>
            <w:tcW w:w="498" w:type="pct"/>
            <w:tcBorders>
              <w:top w:val="nil"/>
              <w:left w:val="nil"/>
              <w:bottom w:val="nil"/>
              <w:right w:val="nil"/>
            </w:tcBorders>
            <w:hideMark/>
          </w:tcPr>
          <w:p w14:paraId="3448786D" w14:textId="02A1C8AF" w:rsidR="009A42C5" w:rsidRPr="00304FD9" w:rsidRDefault="009A42C5" w:rsidP="00801A9E">
            <w:pPr>
              <w:pStyle w:val="Tabletext"/>
              <w:jc w:val="right"/>
              <w:rPr>
                <w:lang w:val="en-US"/>
              </w:rPr>
            </w:pPr>
            <w:r w:rsidRPr="00304FD9">
              <w:rPr>
                <w:lang w:val="en-US"/>
              </w:rPr>
              <w:t>83.9</w:t>
            </w:r>
          </w:p>
        </w:tc>
        <w:tc>
          <w:tcPr>
            <w:tcW w:w="586" w:type="pct"/>
            <w:tcBorders>
              <w:top w:val="nil"/>
              <w:left w:val="nil"/>
              <w:bottom w:val="nil"/>
              <w:right w:val="nil"/>
            </w:tcBorders>
            <w:hideMark/>
          </w:tcPr>
          <w:p w14:paraId="5B40C590" w14:textId="77777777" w:rsidR="009A42C5" w:rsidRPr="00304FD9" w:rsidRDefault="009A42C5" w:rsidP="00801A9E">
            <w:pPr>
              <w:pStyle w:val="Tabletext"/>
              <w:jc w:val="right"/>
              <w:rPr>
                <w:lang w:val="en-US"/>
              </w:rPr>
            </w:pPr>
            <w:r w:rsidRPr="00304FD9">
              <w:rPr>
                <w:lang w:val="en-US"/>
              </w:rPr>
              <w:t>83.9</w:t>
            </w:r>
          </w:p>
        </w:tc>
        <w:tc>
          <w:tcPr>
            <w:tcW w:w="658" w:type="pct"/>
            <w:tcBorders>
              <w:top w:val="nil"/>
              <w:left w:val="nil"/>
              <w:bottom w:val="nil"/>
              <w:right w:val="nil"/>
            </w:tcBorders>
            <w:hideMark/>
          </w:tcPr>
          <w:p w14:paraId="5EE80897" w14:textId="77777777" w:rsidR="009A42C5" w:rsidRPr="00304FD9" w:rsidRDefault="009A42C5" w:rsidP="00801A9E">
            <w:pPr>
              <w:pStyle w:val="Tabletext"/>
              <w:jc w:val="right"/>
              <w:rPr>
                <w:lang w:val="en-US"/>
              </w:rPr>
            </w:pPr>
            <w:r w:rsidRPr="00304FD9">
              <w:rPr>
                <w:lang w:val="en-US"/>
              </w:rPr>
              <w:t>85.5</w:t>
            </w:r>
          </w:p>
        </w:tc>
        <w:tc>
          <w:tcPr>
            <w:tcW w:w="564" w:type="pct"/>
            <w:tcBorders>
              <w:top w:val="nil"/>
              <w:left w:val="nil"/>
              <w:bottom w:val="nil"/>
              <w:right w:val="nil"/>
            </w:tcBorders>
          </w:tcPr>
          <w:p w14:paraId="091CCBB9" w14:textId="2E9AB323" w:rsidR="009A42C5" w:rsidRPr="00304FD9" w:rsidRDefault="009A42C5" w:rsidP="00801A9E">
            <w:pPr>
              <w:pStyle w:val="Tabletext"/>
              <w:jc w:val="right"/>
              <w:rPr>
                <w:shd w:val="pct15" w:color="auto" w:fill="FFFFFF"/>
                <w:lang w:val="en-US"/>
              </w:rPr>
            </w:pPr>
            <w:r w:rsidRPr="00304FD9">
              <w:rPr>
                <w:rFonts w:eastAsia="Calibri"/>
                <w:color w:val="000000"/>
                <w:lang w:val="en-US"/>
              </w:rPr>
              <w:t>0.0</w:t>
            </w:r>
          </w:p>
        </w:tc>
        <w:tc>
          <w:tcPr>
            <w:tcW w:w="607" w:type="pct"/>
            <w:tcBorders>
              <w:top w:val="nil"/>
              <w:left w:val="nil"/>
              <w:bottom w:val="nil"/>
              <w:right w:val="nil"/>
            </w:tcBorders>
            <w:shd w:val="clear" w:color="auto" w:fill="D9D9D9" w:themeFill="background1" w:themeFillShade="D9"/>
          </w:tcPr>
          <w:p w14:paraId="56EE4F08" w14:textId="5E0183FA" w:rsidR="009A42C5" w:rsidRPr="00304FD9" w:rsidRDefault="009A42C5" w:rsidP="00801A9E">
            <w:pPr>
              <w:pStyle w:val="Tabletext"/>
              <w:jc w:val="right"/>
              <w:rPr>
                <w:shd w:val="pct15" w:color="auto" w:fill="FFFFFF"/>
                <w:lang w:val="en-US"/>
              </w:rPr>
            </w:pPr>
            <w:r w:rsidRPr="00304FD9">
              <w:rPr>
                <w:rFonts w:eastAsia="Calibri"/>
                <w:color w:val="000000"/>
                <w:shd w:val="pct15" w:color="auto" w:fill="FFFFFF"/>
                <w:lang w:val="en-US"/>
              </w:rPr>
              <w:t>1.6</w:t>
            </w:r>
          </w:p>
        </w:tc>
        <w:tc>
          <w:tcPr>
            <w:tcW w:w="611" w:type="pct"/>
            <w:tcBorders>
              <w:top w:val="nil"/>
              <w:left w:val="nil"/>
              <w:bottom w:val="nil"/>
              <w:right w:val="nil"/>
            </w:tcBorders>
            <w:shd w:val="clear" w:color="auto" w:fill="D9D9D9" w:themeFill="background1" w:themeFillShade="D9"/>
          </w:tcPr>
          <w:p w14:paraId="27443685" w14:textId="454566EB" w:rsidR="009A42C5" w:rsidRPr="00304FD9" w:rsidRDefault="009A42C5" w:rsidP="00801A9E">
            <w:pPr>
              <w:pStyle w:val="Tabletext"/>
              <w:jc w:val="right"/>
              <w:rPr>
                <w:shd w:val="pct15" w:color="auto" w:fill="FFFFFF"/>
                <w:lang w:val="en-US"/>
              </w:rPr>
            </w:pPr>
            <w:r w:rsidRPr="00304FD9">
              <w:rPr>
                <w:rFonts w:eastAsia="Calibri"/>
                <w:color w:val="000000"/>
                <w:shd w:val="pct15" w:color="auto" w:fill="FFFFFF"/>
                <w:lang w:val="en-US"/>
              </w:rPr>
              <w:t>1.6</w:t>
            </w:r>
          </w:p>
        </w:tc>
      </w:tr>
      <w:tr w:rsidR="00801A9E" w:rsidRPr="00304FD9" w14:paraId="418B6237" w14:textId="77777777" w:rsidTr="00734756">
        <w:trPr>
          <w:cantSplit/>
          <w:trHeight w:val="273"/>
        </w:trPr>
        <w:tc>
          <w:tcPr>
            <w:tcW w:w="1476" w:type="pct"/>
            <w:tcBorders>
              <w:top w:val="nil"/>
              <w:left w:val="nil"/>
              <w:bottom w:val="nil"/>
              <w:right w:val="nil"/>
            </w:tcBorders>
            <w:hideMark/>
          </w:tcPr>
          <w:p w14:paraId="48833E7A" w14:textId="77777777" w:rsidR="009A42C5" w:rsidRPr="00304FD9" w:rsidRDefault="009A42C5" w:rsidP="00801A9E">
            <w:pPr>
              <w:pStyle w:val="Tabletext"/>
              <w:rPr>
                <w:rFonts w:eastAsia="Calibri"/>
                <w:lang w:val="en-US"/>
              </w:rPr>
            </w:pPr>
            <w:r w:rsidRPr="00304FD9">
              <w:rPr>
                <w:rFonts w:eastAsia="Calibri"/>
                <w:lang w:val="en-US"/>
              </w:rPr>
              <w:t>Satisfied with the training overall</w:t>
            </w:r>
          </w:p>
        </w:tc>
        <w:tc>
          <w:tcPr>
            <w:tcW w:w="498" w:type="pct"/>
            <w:tcBorders>
              <w:top w:val="nil"/>
              <w:left w:val="nil"/>
              <w:bottom w:val="nil"/>
              <w:right w:val="nil"/>
            </w:tcBorders>
            <w:hideMark/>
          </w:tcPr>
          <w:p w14:paraId="6E00B6B1" w14:textId="77777777" w:rsidR="009A42C5" w:rsidRPr="00304FD9" w:rsidRDefault="009A42C5" w:rsidP="00801A9E">
            <w:pPr>
              <w:pStyle w:val="Tabletext"/>
              <w:jc w:val="right"/>
              <w:rPr>
                <w:lang w:val="en-US"/>
              </w:rPr>
            </w:pPr>
            <w:r w:rsidRPr="00304FD9">
              <w:rPr>
                <w:lang w:val="en-US"/>
              </w:rPr>
              <w:t>88.1</w:t>
            </w:r>
          </w:p>
        </w:tc>
        <w:tc>
          <w:tcPr>
            <w:tcW w:w="586" w:type="pct"/>
            <w:tcBorders>
              <w:top w:val="nil"/>
              <w:left w:val="nil"/>
              <w:bottom w:val="nil"/>
              <w:right w:val="nil"/>
            </w:tcBorders>
            <w:hideMark/>
          </w:tcPr>
          <w:p w14:paraId="2C6DA57B" w14:textId="77777777" w:rsidR="009A42C5" w:rsidRPr="00304FD9" w:rsidRDefault="009A42C5" w:rsidP="00801A9E">
            <w:pPr>
              <w:pStyle w:val="Tabletext"/>
              <w:jc w:val="right"/>
              <w:rPr>
                <w:lang w:val="en-US"/>
              </w:rPr>
            </w:pPr>
            <w:r w:rsidRPr="00304FD9">
              <w:rPr>
                <w:lang w:val="en-US"/>
              </w:rPr>
              <w:t>87.9</w:t>
            </w:r>
          </w:p>
        </w:tc>
        <w:tc>
          <w:tcPr>
            <w:tcW w:w="658" w:type="pct"/>
            <w:tcBorders>
              <w:top w:val="nil"/>
              <w:left w:val="nil"/>
              <w:bottom w:val="nil"/>
              <w:right w:val="nil"/>
            </w:tcBorders>
            <w:hideMark/>
          </w:tcPr>
          <w:p w14:paraId="057218DC" w14:textId="77777777" w:rsidR="009A42C5" w:rsidRPr="00304FD9" w:rsidRDefault="009A42C5" w:rsidP="00801A9E">
            <w:pPr>
              <w:pStyle w:val="Tabletext"/>
              <w:jc w:val="right"/>
              <w:rPr>
                <w:lang w:val="en-US"/>
              </w:rPr>
            </w:pPr>
            <w:r w:rsidRPr="00304FD9">
              <w:rPr>
                <w:lang w:val="en-US"/>
              </w:rPr>
              <w:t>88.8</w:t>
            </w:r>
          </w:p>
        </w:tc>
        <w:tc>
          <w:tcPr>
            <w:tcW w:w="564" w:type="pct"/>
            <w:tcBorders>
              <w:top w:val="nil"/>
              <w:left w:val="nil"/>
              <w:bottom w:val="nil"/>
              <w:right w:val="nil"/>
            </w:tcBorders>
            <w:hideMark/>
          </w:tcPr>
          <w:p w14:paraId="053053BE" w14:textId="77777777" w:rsidR="009A42C5" w:rsidRPr="00304FD9" w:rsidRDefault="009A42C5" w:rsidP="00801A9E">
            <w:pPr>
              <w:pStyle w:val="Tabletext"/>
              <w:jc w:val="right"/>
              <w:rPr>
                <w:lang w:val="en-US"/>
              </w:rPr>
            </w:pPr>
            <w:r w:rsidRPr="00304FD9">
              <w:rPr>
                <w:lang w:val="en-US"/>
              </w:rPr>
              <w:t>-0.2</w:t>
            </w:r>
          </w:p>
        </w:tc>
        <w:tc>
          <w:tcPr>
            <w:tcW w:w="607" w:type="pct"/>
            <w:tcBorders>
              <w:top w:val="nil"/>
              <w:left w:val="nil"/>
              <w:bottom w:val="nil"/>
              <w:right w:val="nil"/>
            </w:tcBorders>
            <w:shd w:val="clear" w:color="auto" w:fill="D9D9D9" w:themeFill="background1" w:themeFillShade="D9"/>
            <w:hideMark/>
          </w:tcPr>
          <w:p w14:paraId="2A094CC2" w14:textId="77777777" w:rsidR="009A42C5" w:rsidRPr="00304FD9" w:rsidRDefault="009A42C5" w:rsidP="00801A9E">
            <w:pPr>
              <w:pStyle w:val="Tabletext"/>
              <w:jc w:val="right"/>
              <w:rPr>
                <w:shd w:val="pct15" w:color="auto" w:fill="FFFFFF"/>
                <w:lang w:val="en-US"/>
              </w:rPr>
            </w:pPr>
            <w:r w:rsidRPr="00304FD9">
              <w:rPr>
                <w:shd w:val="pct15" w:color="auto" w:fill="FFFFFF"/>
                <w:lang w:val="en-US"/>
              </w:rPr>
              <w:t>0.9</w:t>
            </w:r>
          </w:p>
        </w:tc>
        <w:tc>
          <w:tcPr>
            <w:tcW w:w="611" w:type="pct"/>
            <w:tcBorders>
              <w:top w:val="nil"/>
              <w:left w:val="nil"/>
              <w:bottom w:val="nil"/>
              <w:right w:val="nil"/>
            </w:tcBorders>
            <w:shd w:val="clear" w:color="auto" w:fill="D9D9D9" w:themeFill="background1" w:themeFillShade="D9"/>
            <w:hideMark/>
          </w:tcPr>
          <w:p w14:paraId="41D272D0" w14:textId="77777777" w:rsidR="009A42C5" w:rsidRPr="00304FD9" w:rsidRDefault="009A42C5" w:rsidP="00801A9E">
            <w:pPr>
              <w:pStyle w:val="Tabletext"/>
              <w:jc w:val="right"/>
              <w:rPr>
                <w:shd w:val="pct15" w:color="auto" w:fill="FFFFFF"/>
                <w:lang w:val="en-US"/>
              </w:rPr>
            </w:pPr>
            <w:r w:rsidRPr="00304FD9">
              <w:rPr>
                <w:shd w:val="pct15" w:color="auto" w:fill="FFFFFF"/>
                <w:lang w:val="en-US"/>
              </w:rPr>
              <w:t>0.7</w:t>
            </w:r>
          </w:p>
        </w:tc>
      </w:tr>
      <w:tr w:rsidR="00801A9E" w:rsidRPr="00304FD9" w14:paraId="323E79E1" w14:textId="77777777" w:rsidTr="00734756">
        <w:trPr>
          <w:cantSplit/>
          <w:trHeight w:val="273"/>
        </w:trPr>
        <w:tc>
          <w:tcPr>
            <w:tcW w:w="1476" w:type="pct"/>
            <w:tcBorders>
              <w:top w:val="nil"/>
              <w:left w:val="nil"/>
              <w:bottom w:val="nil"/>
              <w:right w:val="nil"/>
            </w:tcBorders>
            <w:hideMark/>
          </w:tcPr>
          <w:p w14:paraId="1B43AADB" w14:textId="77777777" w:rsidR="009A42C5" w:rsidRPr="00304FD9" w:rsidRDefault="009A42C5" w:rsidP="00801A9E">
            <w:pPr>
              <w:pStyle w:val="Tabletext"/>
              <w:rPr>
                <w:rFonts w:eastAsia="Calibri"/>
                <w:lang w:val="en-US"/>
              </w:rPr>
            </w:pPr>
            <w:r w:rsidRPr="00304FD9">
              <w:rPr>
                <w:rFonts w:eastAsia="Calibri"/>
                <w:lang w:val="en-US"/>
              </w:rPr>
              <w:t>Developed problem-solving skills</w:t>
            </w:r>
          </w:p>
        </w:tc>
        <w:tc>
          <w:tcPr>
            <w:tcW w:w="498" w:type="pct"/>
            <w:tcBorders>
              <w:top w:val="nil"/>
              <w:left w:val="nil"/>
              <w:bottom w:val="nil"/>
              <w:right w:val="nil"/>
            </w:tcBorders>
            <w:hideMark/>
          </w:tcPr>
          <w:p w14:paraId="0DFE42FE" w14:textId="77777777" w:rsidR="009A42C5" w:rsidRPr="00304FD9" w:rsidRDefault="009A42C5" w:rsidP="00801A9E">
            <w:pPr>
              <w:pStyle w:val="Tabletext"/>
              <w:jc w:val="right"/>
              <w:rPr>
                <w:lang w:val="en-US"/>
              </w:rPr>
            </w:pPr>
            <w:r w:rsidRPr="00304FD9">
              <w:rPr>
                <w:lang w:val="en-US"/>
              </w:rPr>
              <w:t>77.9</w:t>
            </w:r>
          </w:p>
        </w:tc>
        <w:tc>
          <w:tcPr>
            <w:tcW w:w="586" w:type="pct"/>
            <w:tcBorders>
              <w:top w:val="nil"/>
              <w:left w:val="nil"/>
              <w:bottom w:val="nil"/>
              <w:right w:val="nil"/>
            </w:tcBorders>
            <w:hideMark/>
          </w:tcPr>
          <w:p w14:paraId="6E5CBCEC" w14:textId="77777777" w:rsidR="009A42C5" w:rsidRPr="00304FD9" w:rsidRDefault="009A42C5" w:rsidP="00801A9E">
            <w:pPr>
              <w:pStyle w:val="Tabletext"/>
              <w:jc w:val="right"/>
              <w:rPr>
                <w:lang w:val="en-US"/>
              </w:rPr>
            </w:pPr>
            <w:r w:rsidRPr="00304FD9">
              <w:rPr>
                <w:lang w:val="en-US"/>
              </w:rPr>
              <w:t>78.6</w:t>
            </w:r>
          </w:p>
        </w:tc>
        <w:tc>
          <w:tcPr>
            <w:tcW w:w="658" w:type="pct"/>
            <w:tcBorders>
              <w:top w:val="nil"/>
              <w:left w:val="nil"/>
              <w:bottom w:val="nil"/>
              <w:right w:val="nil"/>
            </w:tcBorders>
            <w:hideMark/>
          </w:tcPr>
          <w:p w14:paraId="76C8A1D7" w14:textId="77777777" w:rsidR="009A42C5" w:rsidRPr="00304FD9" w:rsidRDefault="009A42C5" w:rsidP="00801A9E">
            <w:pPr>
              <w:pStyle w:val="Tabletext"/>
              <w:jc w:val="right"/>
              <w:rPr>
                <w:lang w:val="en-US"/>
              </w:rPr>
            </w:pPr>
            <w:r w:rsidRPr="00304FD9">
              <w:rPr>
                <w:lang w:val="en-US"/>
              </w:rPr>
              <w:t>78.6</w:t>
            </w:r>
          </w:p>
        </w:tc>
        <w:tc>
          <w:tcPr>
            <w:tcW w:w="564" w:type="pct"/>
            <w:tcBorders>
              <w:top w:val="nil"/>
              <w:left w:val="nil"/>
              <w:bottom w:val="nil"/>
              <w:right w:val="nil"/>
            </w:tcBorders>
            <w:shd w:val="clear" w:color="auto" w:fill="D9D9D9" w:themeFill="background1" w:themeFillShade="D9"/>
            <w:hideMark/>
          </w:tcPr>
          <w:p w14:paraId="09F5BBE8" w14:textId="77777777" w:rsidR="009A42C5" w:rsidRPr="00304FD9" w:rsidRDefault="009A42C5" w:rsidP="00801A9E">
            <w:pPr>
              <w:pStyle w:val="Tabletext"/>
              <w:jc w:val="right"/>
              <w:rPr>
                <w:lang w:val="en-US"/>
              </w:rPr>
            </w:pPr>
            <w:r w:rsidRPr="00304FD9">
              <w:rPr>
                <w:shd w:val="pct15" w:color="auto" w:fill="FFFFFF"/>
                <w:lang w:val="en-US"/>
              </w:rPr>
              <w:t>0.7</w:t>
            </w:r>
          </w:p>
        </w:tc>
        <w:tc>
          <w:tcPr>
            <w:tcW w:w="607" w:type="pct"/>
            <w:tcBorders>
              <w:top w:val="nil"/>
              <w:left w:val="nil"/>
              <w:bottom w:val="nil"/>
              <w:right w:val="nil"/>
            </w:tcBorders>
            <w:hideMark/>
          </w:tcPr>
          <w:p w14:paraId="33365E11" w14:textId="77777777" w:rsidR="009A42C5" w:rsidRPr="00304FD9" w:rsidRDefault="009A42C5" w:rsidP="00801A9E">
            <w:pPr>
              <w:pStyle w:val="Tabletext"/>
              <w:jc w:val="right"/>
              <w:rPr>
                <w:lang w:val="en-US"/>
              </w:rPr>
            </w:pPr>
            <w:r w:rsidRPr="00304FD9">
              <w:rPr>
                <w:lang w:val="en-US"/>
              </w:rPr>
              <w:t>0.0</w:t>
            </w:r>
          </w:p>
        </w:tc>
        <w:tc>
          <w:tcPr>
            <w:tcW w:w="611" w:type="pct"/>
            <w:tcBorders>
              <w:top w:val="nil"/>
              <w:left w:val="nil"/>
              <w:bottom w:val="nil"/>
              <w:right w:val="nil"/>
            </w:tcBorders>
            <w:shd w:val="clear" w:color="auto" w:fill="D9D9D9" w:themeFill="background1" w:themeFillShade="D9"/>
            <w:hideMark/>
          </w:tcPr>
          <w:p w14:paraId="47C38126" w14:textId="77777777" w:rsidR="009A42C5" w:rsidRPr="00304FD9" w:rsidRDefault="009A42C5" w:rsidP="00801A9E">
            <w:pPr>
              <w:pStyle w:val="Tabletext"/>
              <w:jc w:val="right"/>
              <w:rPr>
                <w:lang w:val="en-US"/>
              </w:rPr>
            </w:pPr>
            <w:r w:rsidRPr="00304FD9">
              <w:rPr>
                <w:shd w:val="pct15" w:color="auto" w:fill="FFFFFF"/>
                <w:lang w:val="en-US"/>
              </w:rPr>
              <w:t>0.7</w:t>
            </w:r>
          </w:p>
        </w:tc>
      </w:tr>
      <w:tr w:rsidR="00801A9E" w:rsidRPr="00304FD9" w14:paraId="6F6941B1" w14:textId="77777777" w:rsidTr="00734756">
        <w:trPr>
          <w:cantSplit/>
          <w:trHeight w:val="273"/>
        </w:trPr>
        <w:tc>
          <w:tcPr>
            <w:tcW w:w="1476" w:type="pct"/>
            <w:tcBorders>
              <w:top w:val="nil"/>
              <w:left w:val="nil"/>
              <w:bottom w:val="nil"/>
              <w:right w:val="nil"/>
            </w:tcBorders>
            <w:hideMark/>
          </w:tcPr>
          <w:p w14:paraId="21D675DF" w14:textId="77777777" w:rsidR="009A42C5" w:rsidRPr="00304FD9" w:rsidRDefault="009A42C5" w:rsidP="00801A9E">
            <w:pPr>
              <w:pStyle w:val="Tabletext"/>
              <w:rPr>
                <w:rFonts w:eastAsia="Calibri"/>
                <w:lang w:val="en-US"/>
              </w:rPr>
            </w:pPr>
            <w:r w:rsidRPr="00304FD9">
              <w:rPr>
                <w:rFonts w:eastAsia="Calibri"/>
                <w:lang w:val="en-US"/>
              </w:rPr>
              <w:t>Satisfaction with assessment</w:t>
            </w:r>
          </w:p>
        </w:tc>
        <w:tc>
          <w:tcPr>
            <w:tcW w:w="498" w:type="pct"/>
            <w:tcBorders>
              <w:top w:val="nil"/>
              <w:left w:val="nil"/>
              <w:bottom w:val="nil"/>
              <w:right w:val="nil"/>
            </w:tcBorders>
            <w:hideMark/>
          </w:tcPr>
          <w:p w14:paraId="3B74AA47" w14:textId="77777777" w:rsidR="009A42C5" w:rsidRPr="00304FD9" w:rsidRDefault="009A42C5" w:rsidP="00801A9E">
            <w:pPr>
              <w:pStyle w:val="Tabletext"/>
              <w:jc w:val="right"/>
              <w:rPr>
                <w:lang w:val="en-US"/>
              </w:rPr>
            </w:pPr>
            <w:r w:rsidRPr="00304FD9">
              <w:rPr>
                <w:lang w:val="en-US"/>
              </w:rPr>
              <w:t>89.2</w:t>
            </w:r>
          </w:p>
        </w:tc>
        <w:tc>
          <w:tcPr>
            <w:tcW w:w="586" w:type="pct"/>
            <w:tcBorders>
              <w:top w:val="nil"/>
              <w:left w:val="nil"/>
              <w:bottom w:val="nil"/>
              <w:right w:val="nil"/>
            </w:tcBorders>
            <w:hideMark/>
          </w:tcPr>
          <w:p w14:paraId="05B53D77" w14:textId="77777777" w:rsidR="009A42C5" w:rsidRPr="00304FD9" w:rsidRDefault="009A42C5" w:rsidP="00801A9E">
            <w:pPr>
              <w:pStyle w:val="Tabletext"/>
              <w:jc w:val="right"/>
              <w:rPr>
                <w:lang w:val="en-US"/>
              </w:rPr>
            </w:pPr>
            <w:r w:rsidRPr="00304FD9">
              <w:rPr>
                <w:lang w:val="en-US"/>
              </w:rPr>
              <w:t>88.9</w:t>
            </w:r>
          </w:p>
        </w:tc>
        <w:tc>
          <w:tcPr>
            <w:tcW w:w="658" w:type="pct"/>
            <w:tcBorders>
              <w:top w:val="nil"/>
              <w:left w:val="nil"/>
              <w:bottom w:val="nil"/>
              <w:right w:val="nil"/>
            </w:tcBorders>
            <w:hideMark/>
          </w:tcPr>
          <w:p w14:paraId="15039F47" w14:textId="77777777" w:rsidR="009A42C5" w:rsidRPr="00304FD9" w:rsidRDefault="009A42C5" w:rsidP="00801A9E">
            <w:pPr>
              <w:pStyle w:val="Tabletext"/>
              <w:jc w:val="right"/>
              <w:rPr>
                <w:lang w:val="en-US"/>
              </w:rPr>
            </w:pPr>
            <w:r w:rsidRPr="00304FD9">
              <w:rPr>
                <w:lang w:val="en-US"/>
              </w:rPr>
              <w:t>89.3</w:t>
            </w:r>
          </w:p>
        </w:tc>
        <w:tc>
          <w:tcPr>
            <w:tcW w:w="564" w:type="pct"/>
            <w:tcBorders>
              <w:top w:val="nil"/>
              <w:left w:val="nil"/>
              <w:bottom w:val="nil"/>
              <w:right w:val="nil"/>
            </w:tcBorders>
            <w:shd w:val="clear" w:color="auto" w:fill="D9D9D9" w:themeFill="background1" w:themeFillShade="D9"/>
            <w:hideMark/>
          </w:tcPr>
          <w:p w14:paraId="47021E3D" w14:textId="77777777" w:rsidR="009A42C5" w:rsidRPr="00304FD9" w:rsidRDefault="009A42C5" w:rsidP="00801A9E">
            <w:pPr>
              <w:pStyle w:val="Tabletext"/>
              <w:jc w:val="right"/>
              <w:rPr>
                <w:shd w:val="pct15" w:color="auto" w:fill="FFFFFF"/>
                <w:lang w:val="en-US"/>
              </w:rPr>
            </w:pPr>
            <w:r w:rsidRPr="00304FD9">
              <w:rPr>
                <w:shd w:val="pct15" w:color="auto" w:fill="FFFFFF"/>
                <w:lang w:val="en-US"/>
              </w:rPr>
              <w:t>-0.3</w:t>
            </w:r>
          </w:p>
        </w:tc>
        <w:tc>
          <w:tcPr>
            <w:tcW w:w="607" w:type="pct"/>
            <w:tcBorders>
              <w:top w:val="nil"/>
              <w:left w:val="nil"/>
              <w:bottom w:val="nil"/>
              <w:right w:val="nil"/>
            </w:tcBorders>
            <w:shd w:val="clear" w:color="auto" w:fill="D9D9D9" w:themeFill="background1" w:themeFillShade="D9"/>
            <w:hideMark/>
          </w:tcPr>
          <w:p w14:paraId="374EF3E3" w14:textId="77777777" w:rsidR="009A42C5" w:rsidRPr="00304FD9" w:rsidRDefault="009A42C5" w:rsidP="00801A9E">
            <w:pPr>
              <w:pStyle w:val="Tabletext"/>
              <w:jc w:val="right"/>
              <w:rPr>
                <w:shd w:val="pct15" w:color="auto" w:fill="FFFFFF"/>
                <w:lang w:val="en-US"/>
              </w:rPr>
            </w:pPr>
            <w:r w:rsidRPr="00304FD9">
              <w:rPr>
                <w:shd w:val="pct15" w:color="auto" w:fill="FFFFFF"/>
                <w:lang w:val="en-US"/>
              </w:rPr>
              <w:t>0.4</w:t>
            </w:r>
          </w:p>
        </w:tc>
        <w:tc>
          <w:tcPr>
            <w:tcW w:w="611" w:type="pct"/>
            <w:tcBorders>
              <w:top w:val="nil"/>
              <w:left w:val="nil"/>
              <w:bottom w:val="nil"/>
              <w:right w:val="nil"/>
            </w:tcBorders>
            <w:hideMark/>
          </w:tcPr>
          <w:p w14:paraId="6AEF0A41" w14:textId="77777777" w:rsidR="009A42C5" w:rsidRPr="00304FD9" w:rsidRDefault="009A42C5" w:rsidP="00801A9E">
            <w:pPr>
              <w:pStyle w:val="Tabletext"/>
              <w:jc w:val="right"/>
              <w:rPr>
                <w:lang w:val="en-US"/>
              </w:rPr>
            </w:pPr>
            <w:r w:rsidRPr="00304FD9">
              <w:rPr>
                <w:lang w:val="en-US"/>
              </w:rPr>
              <w:t>0.1</w:t>
            </w:r>
          </w:p>
        </w:tc>
      </w:tr>
      <w:tr w:rsidR="00801A9E" w:rsidRPr="00304FD9" w14:paraId="6DE26939" w14:textId="77777777" w:rsidTr="00734756">
        <w:trPr>
          <w:cantSplit/>
          <w:trHeight w:val="273"/>
        </w:trPr>
        <w:tc>
          <w:tcPr>
            <w:tcW w:w="1476" w:type="pct"/>
            <w:tcBorders>
              <w:top w:val="nil"/>
              <w:left w:val="nil"/>
              <w:bottom w:val="nil"/>
              <w:right w:val="nil"/>
            </w:tcBorders>
            <w:hideMark/>
          </w:tcPr>
          <w:p w14:paraId="340A1AAA" w14:textId="77777777" w:rsidR="009A42C5" w:rsidRPr="00304FD9" w:rsidRDefault="009A42C5" w:rsidP="00801A9E">
            <w:pPr>
              <w:pStyle w:val="Tabletext"/>
              <w:rPr>
                <w:rFonts w:eastAsia="Calibri"/>
                <w:lang w:val="en-US"/>
              </w:rPr>
            </w:pPr>
            <w:r w:rsidRPr="00304FD9">
              <w:rPr>
                <w:rFonts w:eastAsia="Calibri"/>
                <w:lang w:val="en-US"/>
              </w:rPr>
              <w:t>Improved numerical skills</w:t>
            </w:r>
          </w:p>
        </w:tc>
        <w:tc>
          <w:tcPr>
            <w:tcW w:w="498" w:type="pct"/>
            <w:tcBorders>
              <w:top w:val="nil"/>
              <w:left w:val="nil"/>
              <w:bottom w:val="nil"/>
              <w:right w:val="nil"/>
            </w:tcBorders>
            <w:hideMark/>
          </w:tcPr>
          <w:p w14:paraId="02ADACE0" w14:textId="77777777" w:rsidR="009A42C5" w:rsidRPr="00304FD9" w:rsidRDefault="009A42C5" w:rsidP="00801A9E">
            <w:pPr>
              <w:pStyle w:val="Tabletext"/>
              <w:jc w:val="right"/>
              <w:rPr>
                <w:lang w:val="en-US"/>
              </w:rPr>
            </w:pPr>
            <w:r w:rsidRPr="00304FD9">
              <w:rPr>
                <w:lang w:val="en-US"/>
              </w:rPr>
              <w:t>45.6</w:t>
            </w:r>
          </w:p>
        </w:tc>
        <w:tc>
          <w:tcPr>
            <w:tcW w:w="586" w:type="pct"/>
            <w:tcBorders>
              <w:top w:val="nil"/>
              <w:left w:val="nil"/>
              <w:bottom w:val="nil"/>
              <w:right w:val="nil"/>
            </w:tcBorders>
            <w:hideMark/>
          </w:tcPr>
          <w:p w14:paraId="5BCDBAEE" w14:textId="77777777" w:rsidR="009A42C5" w:rsidRPr="00304FD9" w:rsidRDefault="009A42C5" w:rsidP="00801A9E">
            <w:pPr>
              <w:pStyle w:val="Tabletext"/>
              <w:jc w:val="right"/>
              <w:rPr>
                <w:lang w:val="en-US"/>
              </w:rPr>
            </w:pPr>
            <w:r w:rsidRPr="00304FD9">
              <w:rPr>
                <w:lang w:val="en-US"/>
              </w:rPr>
              <w:t>45.4</w:t>
            </w:r>
          </w:p>
        </w:tc>
        <w:tc>
          <w:tcPr>
            <w:tcW w:w="658" w:type="pct"/>
            <w:tcBorders>
              <w:top w:val="nil"/>
              <w:left w:val="nil"/>
              <w:bottom w:val="nil"/>
              <w:right w:val="nil"/>
            </w:tcBorders>
            <w:hideMark/>
          </w:tcPr>
          <w:p w14:paraId="7E892715" w14:textId="77777777" w:rsidR="009A42C5" w:rsidRPr="00304FD9" w:rsidRDefault="009A42C5" w:rsidP="00801A9E">
            <w:pPr>
              <w:pStyle w:val="Tabletext"/>
              <w:jc w:val="right"/>
              <w:rPr>
                <w:lang w:val="en-US"/>
              </w:rPr>
            </w:pPr>
            <w:r w:rsidRPr="00304FD9">
              <w:rPr>
                <w:lang w:val="en-US"/>
              </w:rPr>
              <w:t>47.3</w:t>
            </w:r>
          </w:p>
        </w:tc>
        <w:tc>
          <w:tcPr>
            <w:tcW w:w="564" w:type="pct"/>
            <w:tcBorders>
              <w:top w:val="nil"/>
              <w:left w:val="nil"/>
              <w:bottom w:val="nil"/>
              <w:right w:val="nil"/>
            </w:tcBorders>
            <w:hideMark/>
          </w:tcPr>
          <w:p w14:paraId="6EAD53AD" w14:textId="77777777" w:rsidR="009A42C5" w:rsidRPr="00304FD9" w:rsidRDefault="009A42C5" w:rsidP="00801A9E">
            <w:pPr>
              <w:pStyle w:val="Tabletext"/>
              <w:jc w:val="right"/>
              <w:rPr>
                <w:lang w:val="en-US"/>
              </w:rPr>
            </w:pPr>
            <w:r w:rsidRPr="00304FD9">
              <w:rPr>
                <w:lang w:val="en-US"/>
              </w:rPr>
              <w:t>-0.2</w:t>
            </w:r>
          </w:p>
        </w:tc>
        <w:tc>
          <w:tcPr>
            <w:tcW w:w="607" w:type="pct"/>
            <w:tcBorders>
              <w:top w:val="nil"/>
              <w:left w:val="nil"/>
              <w:bottom w:val="nil"/>
              <w:right w:val="nil"/>
            </w:tcBorders>
            <w:shd w:val="clear" w:color="auto" w:fill="D9D9D9" w:themeFill="background1" w:themeFillShade="D9"/>
            <w:hideMark/>
          </w:tcPr>
          <w:p w14:paraId="0A700837" w14:textId="77777777" w:rsidR="009A42C5" w:rsidRPr="00304FD9" w:rsidRDefault="009A42C5" w:rsidP="00801A9E">
            <w:pPr>
              <w:pStyle w:val="Tabletext"/>
              <w:jc w:val="right"/>
              <w:rPr>
                <w:lang w:val="en-US"/>
              </w:rPr>
            </w:pPr>
            <w:r w:rsidRPr="00304FD9">
              <w:rPr>
                <w:shd w:val="pct15" w:color="auto" w:fill="FFFFFF"/>
                <w:lang w:val="en-US"/>
              </w:rPr>
              <w:t>1.9</w:t>
            </w:r>
          </w:p>
        </w:tc>
        <w:tc>
          <w:tcPr>
            <w:tcW w:w="611" w:type="pct"/>
            <w:tcBorders>
              <w:top w:val="nil"/>
              <w:left w:val="nil"/>
              <w:bottom w:val="nil"/>
              <w:right w:val="nil"/>
            </w:tcBorders>
            <w:shd w:val="clear" w:color="auto" w:fill="D9D9D9" w:themeFill="background1" w:themeFillShade="D9"/>
            <w:hideMark/>
          </w:tcPr>
          <w:p w14:paraId="06F7DCE8" w14:textId="77777777" w:rsidR="009A42C5" w:rsidRPr="00304FD9" w:rsidRDefault="009A42C5" w:rsidP="00801A9E">
            <w:pPr>
              <w:pStyle w:val="Tabletext"/>
              <w:jc w:val="right"/>
              <w:rPr>
                <w:lang w:val="en-US"/>
              </w:rPr>
            </w:pPr>
            <w:r w:rsidRPr="00304FD9">
              <w:rPr>
                <w:shd w:val="pct15" w:color="auto" w:fill="FFFFFF"/>
                <w:lang w:val="en-US"/>
              </w:rPr>
              <w:t>1.7</w:t>
            </w:r>
          </w:p>
        </w:tc>
      </w:tr>
      <w:tr w:rsidR="00801A9E" w:rsidRPr="00304FD9" w14:paraId="279B78D4" w14:textId="77777777" w:rsidTr="00734756">
        <w:trPr>
          <w:cantSplit/>
          <w:trHeight w:val="273"/>
        </w:trPr>
        <w:tc>
          <w:tcPr>
            <w:tcW w:w="1476" w:type="pct"/>
            <w:tcBorders>
              <w:top w:val="nil"/>
              <w:left w:val="nil"/>
              <w:bottom w:val="nil"/>
              <w:right w:val="nil"/>
            </w:tcBorders>
            <w:hideMark/>
          </w:tcPr>
          <w:p w14:paraId="21EBB1B6" w14:textId="77777777" w:rsidR="009A42C5" w:rsidRPr="00304FD9" w:rsidRDefault="009A42C5" w:rsidP="00801A9E">
            <w:pPr>
              <w:pStyle w:val="Tabletext"/>
              <w:rPr>
                <w:rFonts w:eastAsia="Calibri"/>
                <w:lang w:val="en-US"/>
              </w:rPr>
            </w:pPr>
            <w:r w:rsidRPr="00304FD9">
              <w:rPr>
                <w:rFonts w:eastAsia="Calibri"/>
                <w:lang w:val="en-US"/>
              </w:rPr>
              <w:t>Satisfaction with teaching</w:t>
            </w:r>
          </w:p>
        </w:tc>
        <w:tc>
          <w:tcPr>
            <w:tcW w:w="498" w:type="pct"/>
            <w:tcBorders>
              <w:top w:val="nil"/>
              <w:left w:val="nil"/>
              <w:bottom w:val="nil"/>
              <w:right w:val="nil"/>
            </w:tcBorders>
            <w:hideMark/>
          </w:tcPr>
          <w:p w14:paraId="6A0D4C49" w14:textId="77777777" w:rsidR="009A42C5" w:rsidRPr="00304FD9" w:rsidRDefault="009A42C5" w:rsidP="00801A9E">
            <w:pPr>
              <w:pStyle w:val="Tabletext"/>
              <w:jc w:val="right"/>
              <w:rPr>
                <w:lang w:val="en-US"/>
              </w:rPr>
            </w:pPr>
            <w:r w:rsidRPr="00304FD9">
              <w:rPr>
                <w:lang w:val="en-US"/>
              </w:rPr>
              <w:t>86.9</w:t>
            </w:r>
          </w:p>
        </w:tc>
        <w:tc>
          <w:tcPr>
            <w:tcW w:w="586" w:type="pct"/>
            <w:tcBorders>
              <w:top w:val="nil"/>
              <w:left w:val="nil"/>
              <w:bottom w:val="nil"/>
              <w:right w:val="nil"/>
            </w:tcBorders>
            <w:hideMark/>
          </w:tcPr>
          <w:p w14:paraId="1B347D10" w14:textId="77777777" w:rsidR="009A42C5" w:rsidRPr="00304FD9" w:rsidRDefault="009A42C5" w:rsidP="00801A9E">
            <w:pPr>
              <w:pStyle w:val="Tabletext"/>
              <w:jc w:val="right"/>
              <w:rPr>
                <w:lang w:val="en-US"/>
              </w:rPr>
            </w:pPr>
            <w:r w:rsidRPr="00304FD9">
              <w:rPr>
                <w:lang w:val="en-US"/>
              </w:rPr>
              <w:t>86.7</w:t>
            </w:r>
          </w:p>
        </w:tc>
        <w:tc>
          <w:tcPr>
            <w:tcW w:w="658" w:type="pct"/>
            <w:tcBorders>
              <w:top w:val="nil"/>
              <w:left w:val="nil"/>
              <w:bottom w:val="nil"/>
              <w:right w:val="nil"/>
            </w:tcBorders>
            <w:hideMark/>
          </w:tcPr>
          <w:p w14:paraId="47AEA1E8" w14:textId="77777777" w:rsidR="009A42C5" w:rsidRPr="00304FD9" w:rsidRDefault="009A42C5" w:rsidP="00801A9E">
            <w:pPr>
              <w:pStyle w:val="Tabletext"/>
              <w:jc w:val="right"/>
              <w:rPr>
                <w:lang w:val="en-US"/>
              </w:rPr>
            </w:pPr>
            <w:r w:rsidRPr="00304FD9">
              <w:rPr>
                <w:lang w:val="en-US"/>
              </w:rPr>
              <w:t>87.3</w:t>
            </w:r>
          </w:p>
        </w:tc>
        <w:tc>
          <w:tcPr>
            <w:tcW w:w="564" w:type="pct"/>
            <w:tcBorders>
              <w:top w:val="nil"/>
              <w:left w:val="nil"/>
              <w:bottom w:val="nil"/>
              <w:right w:val="nil"/>
            </w:tcBorders>
            <w:hideMark/>
          </w:tcPr>
          <w:p w14:paraId="11862BFB" w14:textId="77777777" w:rsidR="009A42C5" w:rsidRPr="00304FD9" w:rsidRDefault="009A42C5" w:rsidP="00801A9E">
            <w:pPr>
              <w:pStyle w:val="Tabletext"/>
              <w:jc w:val="right"/>
              <w:rPr>
                <w:lang w:val="en-US"/>
              </w:rPr>
            </w:pPr>
            <w:r w:rsidRPr="00304FD9">
              <w:rPr>
                <w:lang w:val="en-US"/>
              </w:rPr>
              <w:t>-0.2</w:t>
            </w:r>
          </w:p>
        </w:tc>
        <w:tc>
          <w:tcPr>
            <w:tcW w:w="607" w:type="pct"/>
            <w:tcBorders>
              <w:top w:val="nil"/>
              <w:left w:val="nil"/>
              <w:bottom w:val="nil"/>
              <w:right w:val="nil"/>
            </w:tcBorders>
            <w:shd w:val="clear" w:color="auto" w:fill="D9D9D9" w:themeFill="background1" w:themeFillShade="D9"/>
            <w:hideMark/>
          </w:tcPr>
          <w:p w14:paraId="635208D5" w14:textId="77777777" w:rsidR="009A42C5" w:rsidRPr="00304FD9" w:rsidRDefault="009A42C5" w:rsidP="00801A9E">
            <w:pPr>
              <w:pStyle w:val="Tabletext"/>
              <w:jc w:val="right"/>
              <w:rPr>
                <w:lang w:val="en-US"/>
              </w:rPr>
            </w:pPr>
            <w:r w:rsidRPr="00304FD9">
              <w:rPr>
                <w:shd w:val="pct15" w:color="auto" w:fill="FFFFFF"/>
                <w:lang w:val="en-US"/>
              </w:rPr>
              <w:t>0.6</w:t>
            </w:r>
          </w:p>
        </w:tc>
        <w:tc>
          <w:tcPr>
            <w:tcW w:w="611" w:type="pct"/>
            <w:tcBorders>
              <w:top w:val="nil"/>
              <w:left w:val="nil"/>
              <w:bottom w:val="nil"/>
              <w:right w:val="nil"/>
            </w:tcBorders>
            <w:shd w:val="clear" w:color="auto" w:fill="D9D9D9" w:themeFill="background1" w:themeFillShade="D9"/>
            <w:hideMark/>
          </w:tcPr>
          <w:p w14:paraId="5D29CC9D" w14:textId="77777777" w:rsidR="009A42C5" w:rsidRPr="00304FD9" w:rsidRDefault="009A42C5" w:rsidP="00801A9E">
            <w:pPr>
              <w:pStyle w:val="Tabletext"/>
              <w:jc w:val="right"/>
              <w:rPr>
                <w:lang w:val="en-US"/>
              </w:rPr>
            </w:pPr>
            <w:r w:rsidRPr="00304FD9">
              <w:rPr>
                <w:shd w:val="pct15" w:color="auto" w:fill="FFFFFF"/>
                <w:lang w:val="en-US"/>
              </w:rPr>
              <w:t>0.4</w:t>
            </w:r>
          </w:p>
        </w:tc>
      </w:tr>
      <w:tr w:rsidR="00801A9E" w:rsidRPr="00304FD9" w14:paraId="62FD0277" w14:textId="77777777" w:rsidTr="00734756">
        <w:trPr>
          <w:cantSplit/>
          <w:trHeight w:val="273"/>
        </w:trPr>
        <w:tc>
          <w:tcPr>
            <w:tcW w:w="1476" w:type="pct"/>
            <w:tcBorders>
              <w:top w:val="nil"/>
              <w:left w:val="nil"/>
              <w:bottom w:val="single" w:sz="4" w:space="0" w:color="auto"/>
              <w:right w:val="nil"/>
            </w:tcBorders>
            <w:hideMark/>
          </w:tcPr>
          <w:p w14:paraId="12773609" w14:textId="77777777" w:rsidR="009A42C5" w:rsidRPr="00304FD9" w:rsidRDefault="009A42C5" w:rsidP="00801A9E">
            <w:pPr>
              <w:pStyle w:val="Tabletext"/>
              <w:rPr>
                <w:rFonts w:eastAsia="Calibri"/>
                <w:lang w:val="en-US"/>
              </w:rPr>
            </w:pPr>
            <w:r w:rsidRPr="00304FD9">
              <w:rPr>
                <w:rFonts w:eastAsia="Calibri"/>
                <w:lang w:val="en-US"/>
              </w:rPr>
              <w:t>Improved writing skills</w:t>
            </w:r>
          </w:p>
        </w:tc>
        <w:tc>
          <w:tcPr>
            <w:tcW w:w="498" w:type="pct"/>
            <w:tcBorders>
              <w:top w:val="nil"/>
              <w:left w:val="nil"/>
              <w:bottom w:val="single" w:sz="4" w:space="0" w:color="auto"/>
              <w:right w:val="nil"/>
            </w:tcBorders>
            <w:hideMark/>
          </w:tcPr>
          <w:p w14:paraId="0260A2A8" w14:textId="77777777" w:rsidR="009A42C5" w:rsidRPr="00304FD9" w:rsidRDefault="009A42C5" w:rsidP="00801A9E">
            <w:pPr>
              <w:pStyle w:val="Tabletext"/>
              <w:jc w:val="right"/>
              <w:rPr>
                <w:lang w:val="en-US"/>
              </w:rPr>
            </w:pPr>
            <w:r w:rsidRPr="00304FD9">
              <w:rPr>
                <w:lang w:val="en-US"/>
              </w:rPr>
              <w:t>52.6</w:t>
            </w:r>
          </w:p>
        </w:tc>
        <w:tc>
          <w:tcPr>
            <w:tcW w:w="586" w:type="pct"/>
            <w:tcBorders>
              <w:top w:val="nil"/>
              <w:left w:val="nil"/>
              <w:bottom w:val="single" w:sz="4" w:space="0" w:color="auto"/>
              <w:right w:val="nil"/>
            </w:tcBorders>
            <w:hideMark/>
          </w:tcPr>
          <w:p w14:paraId="504CC106" w14:textId="77777777" w:rsidR="009A42C5" w:rsidRPr="00304FD9" w:rsidRDefault="009A42C5" w:rsidP="00801A9E">
            <w:pPr>
              <w:pStyle w:val="Tabletext"/>
              <w:jc w:val="right"/>
              <w:rPr>
                <w:lang w:val="en-US"/>
              </w:rPr>
            </w:pPr>
            <w:r w:rsidRPr="00304FD9">
              <w:rPr>
                <w:lang w:val="en-US"/>
              </w:rPr>
              <w:t>52.3</w:t>
            </w:r>
          </w:p>
        </w:tc>
        <w:tc>
          <w:tcPr>
            <w:tcW w:w="658" w:type="pct"/>
            <w:tcBorders>
              <w:top w:val="nil"/>
              <w:left w:val="nil"/>
              <w:bottom w:val="single" w:sz="4" w:space="0" w:color="auto"/>
              <w:right w:val="nil"/>
            </w:tcBorders>
            <w:hideMark/>
          </w:tcPr>
          <w:p w14:paraId="2B95F3A7" w14:textId="77777777" w:rsidR="009A42C5" w:rsidRPr="00304FD9" w:rsidRDefault="009A42C5" w:rsidP="00801A9E">
            <w:pPr>
              <w:pStyle w:val="Tabletext"/>
              <w:jc w:val="right"/>
              <w:rPr>
                <w:lang w:val="en-US"/>
              </w:rPr>
            </w:pPr>
            <w:r w:rsidRPr="00304FD9">
              <w:rPr>
                <w:lang w:val="en-US"/>
              </w:rPr>
              <w:t>53.6</w:t>
            </w:r>
          </w:p>
        </w:tc>
        <w:tc>
          <w:tcPr>
            <w:tcW w:w="564" w:type="pct"/>
            <w:tcBorders>
              <w:top w:val="nil"/>
              <w:left w:val="nil"/>
              <w:bottom w:val="single" w:sz="4" w:space="0" w:color="auto"/>
              <w:right w:val="nil"/>
            </w:tcBorders>
            <w:shd w:val="clear" w:color="auto" w:fill="D9D9D9" w:themeFill="background1" w:themeFillShade="D9"/>
            <w:hideMark/>
          </w:tcPr>
          <w:p w14:paraId="32B10A70" w14:textId="77777777" w:rsidR="009A42C5" w:rsidRPr="00304FD9" w:rsidRDefault="009A42C5" w:rsidP="00801A9E">
            <w:pPr>
              <w:pStyle w:val="Tabletext"/>
              <w:jc w:val="right"/>
              <w:rPr>
                <w:shd w:val="pct15" w:color="auto" w:fill="FFFFFF"/>
                <w:lang w:val="en-US"/>
              </w:rPr>
            </w:pPr>
            <w:r w:rsidRPr="00304FD9">
              <w:rPr>
                <w:shd w:val="pct15" w:color="auto" w:fill="FFFFFF"/>
                <w:lang w:val="en-US"/>
              </w:rPr>
              <w:t>-0.3</w:t>
            </w:r>
          </w:p>
        </w:tc>
        <w:tc>
          <w:tcPr>
            <w:tcW w:w="607" w:type="pct"/>
            <w:tcBorders>
              <w:top w:val="nil"/>
              <w:left w:val="nil"/>
              <w:bottom w:val="single" w:sz="4" w:space="0" w:color="auto"/>
              <w:right w:val="nil"/>
            </w:tcBorders>
            <w:shd w:val="clear" w:color="auto" w:fill="D9D9D9" w:themeFill="background1" w:themeFillShade="D9"/>
            <w:hideMark/>
          </w:tcPr>
          <w:p w14:paraId="4CEA2A14" w14:textId="77777777" w:rsidR="009A42C5" w:rsidRPr="00304FD9" w:rsidRDefault="009A42C5" w:rsidP="00801A9E">
            <w:pPr>
              <w:pStyle w:val="Tabletext"/>
              <w:jc w:val="right"/>
              <w:rPr>
                <w:shd w:val="pct15" w:color="auto" w:fill="FFFFFF"/>
                <w:lang w:val="en-US"/>
              </w:rPr>
            </w:pPr>
            <w:r w:rsidRPr="00304FD9">
              <w:rPr>
                <w:shd w:val="pct15" w:color="auto" w:fill="FFFFFF"/>
                <w:lang w:val="en-US"/>
              </w:rPr>
              <w:t>1.3</w:t>
            </w:r>
          </w:p>
        </w:tc>
        <w:tc>
          <w:tcPr>
            <w:tcW w:w="611" w:type="pct"/>
            <w:tcBorders>
              <w:top w:val="nil"/>
              <w:left w:val="nil"/>
              <w:bottom w:val="single" w:sz="4" w:space="0" w:color="auto"/>
              <w:right w:val="nil"/>
            </w:tcBorders>
            <w:shd w:val="clear" w:color="auto" w:fill="D9D9D9" w:themeFill="background1" w:themeFillShade="D9"/>
            <w:hideMark/>
          </w:tcPr>
          <w:p w14:paraId="4E5D0E5E" w14:textId="77777777" w:rsidR="009A42C5" w:rsidRPr="00304FD9" w:rsidRDefault="009A42C5" w:rsidP="00801A9E">
            <w:pPr>
              <w:pStyle w:val="Tabletext"/>
              <w:jc w:val="right"/>
              <w:rPr>
                <w:lang w:val="en-US"/>
              </w:rPr>
            </w:pPr>
            <w:r w:rsidRPr="00304FD9">
              <w:rPr>
                <w:shd w:val="pct15" w:color="auto" w:fill="FFFFFF"/>
                <w:lang w:val="en-US"/>
              </w:rPr>
              <w:t>1.0</w:t>
            </w:r>
          </w:p>
        </w:tc>
      </w:tr>
    </w:tbl>
    <w:p w14:paraId="2DBB006D" w14:textId="4935E723" w:rsidR="009A42C5" w:rsidRPr="00304FD9" w:rsidRDefault="009A42C5" w:rsidP="009A42C5">
      <w:pPr>
        <w:pStyle w:val="Source"/>
      </w:pPr>
      <w:r w:rsidRPr="00304FD9">
        <w:t xml:space="preserve">Notes: Grey shading </w:t>
      </w:r>
      <w:r w:rsidR="00D827C5">
        <w:t xml:space="preserve">on </w:t>
      </w:r>
      <w:r w:rsidRPr="00304FD9">
        <w:t>numbers indicate</w:t>
      </w:r>
      <w:r w:rsidR="00D827C5">
        <w:t>s</w:t>
      </w:r>
      <w:r w:rsidRPr="00304FD9">
        <w:t xml:space="preserve"> statistically significant results.</w:t>
      </w:r>
    </w:p>
    <w:p w14:paraId="7A0C1E46" w14:textId="6F809BEF" w:rsidR="009A42C5" w:rsidRPr="00304FD9" w:rsidRDefault="009A42C5" w:rsidP="009A42C5">
      <w:pPr>
        <w:pStyle w:val="Source"/>
      </w:pPr>
      <w:r w:rsidRPr="00304FD9">
        <w:t>Source:</w:t>
      </w:r>
      <w:r w:rsidRPr="00304FD9">
        <w:tab/>
        <w:t xml:space="preserve">National Student </w:t>
      </w:r>
      <w:r w:rsidR="00D827C5" w:rsidRPr="00304FD9">
        <w:t>Outcomes Survey</w:t>
      </w:r>
      <w:r w:rsidR="00F601E3">
        <w:t>,</w:t>
      </w:r>
      <w:r w:rsidRPr="00304FD9">
        <w:t xml:space="preserve"> 2019, 2020, 2021</w:t>
      </w:r>
      <w:r w:rsidR="00932871">
        <w:t>.</w:t>
      </w:r>
    </w:p>
    <w:p w14:paraId="2819A412" w14:textId="43A0EDB8" w:rsidR="009A42C5" w:rsidRPr="00304FD9" w:rsidRDefault="00A15918" w:rsidP="009A42C5">
      <w:pPr>
        <w:pStyle w:val="Text"/>
      </w:pPr>
      <w:r w:rsidRPr="00304FD9">
        <w:t xml:space="preserve">A similar result was seen for </w:t>
      </w:r>
      <w:r w:rsidR="009A42C5" w:rsidRPr="00304FD9">
        <w:t xml:space="preserve">international </w:t>
      </w:r>
      <w:r w:rsidR="00841048" w:rsidRPr="00304FD9">
        <w:t>qualification completers</w:t>
      </w:r>
      <w:r w:rsidR="009A42C5" w:rsidRPr="00304FD9">
        <w:t>,</w:t>
      </w:r>
      <w:r w:rsidRPr="00304FD9">
        <w:t xml:space="preserve"> with a significant increase in most satisfaction </w:t>
      </w:r>
      <w:r w:rsidR="00841048" w:rsidRPr="00304FD9">
        <w:t xml:space="preserve">measures </w:t>
      </w:r>
      <w:r w:rsidRPr="00304FD9">
        <w:t>from 2019 to 2021</w:t>
      </w:r>
      <w:r w:rsidR="00344EF0" w:rsidRPr="00304FD9">
        <w:t xml:space="preserve"> (table 1</w:t>
      </w:r>
      <w:r w:rsidR="00463893" w:rsidRPr="00304FD9">
        <w:t>8</w:t>
      </w:r>
      <w:r w:rsidR="00344EF0" w:rsidRPr="00304FD9">
        <w:t>)</w:t>
      </w:r>
      <w:r w:rsidRPr="00304FD9">
        <w:t>.</w:t>
      </w:r>
    </w:p>
    <w:p w14:paraId="62FF8855" w14:textId="10C56473" w:rsidR="00FE3460" w:rsidRPr="00304FD9" w:rsidRDefault="00FE3460" w:rsidP="008D253F">
      <w:pPr>
        <w:pStyle w:val="Tabletitle"/>
      </w:pPr>
      <w:bookmarkStart w:id="86" w:name="_Toc126573438"/>
      <w:r w:rsidRPr="00304FD9">
        <w:t>Table</w:t>
      </w:r>
      <w:r w:rsidR="005C2231" w:rsidRPr="00304FD9">
        <w:t xml:space="preserve"> 1</w:t>
      </w:r>
      <w:r w:rsidR="00463893" w:rsidRPr="00304FD9">
        <w:t>8</w:t>
      </w:r>
      <w:r w:rsidRPr="00304FD9">
        <w:t xml:space="preserve"> Key satisfaction outcomes for international </w:t>
      </w:r>
      <w:r w:rsidR="00422764" w:rsidRPr="00304FD9">
        <w:t xml:space="preserve">qualification completers </w:t>
      </w:r>
      <w:r w:rsidRPr="00304FD9">
        <w:t>aged 18 and over, 2019</w:t>
      </w:r>
      <w:r w:rsidR="00932871">
        <w:t>–</w:t>
      </w:r>
      <w:r w:rsidR="0024244D" w:rsidRPr="00304FD9">
        <w:t>2</w:t>
      </w:r>
      <w:r w:rsidRPr="00304FD9">
        <w:t>1 (%)</w:t>
      </w:r>
      <w:bookmarkEnd w:id="86"/>
    </w:p>
    <w:tbl>
      <w:tblPr>
        <w:tblW w:w="8930" w:type="dxa"/>
        <w:tblInd w:w="108" w:type="dxa"/>
        <w:tblBorders>
          <w:top w:val="single" w:sz="4" w:space="0" w:color="auto"/>
          <w:bottom w:val="single" w:sz="4" w:space="0" w:color="auto"/>
        </w:tblBorders>
        <w:tblLayout w:type="fixed"/>
        <w:tblLook w:val="0000" w:firstRow="0" w:lastRow="0" w:firstColumn="0" w:lastColumn="0" w:noHBand="0" w:noVBand="0"/>
      </w:tblPr>
      <w:tblGrid>
        <w:gridCol w:w="2551"/>
        <w:gridCol w:w="1063"/>
        <w:gridCol w:w="1063"/>
        <w:gridCol w:w="1063"/>
        <w:gridCol w:w="1063"/>
        <w:gridCol w:w="1063"/>
        <w:gridCol w:w="1064"/>
      </w:tblGrid>
      <w:tr w:rsidR="00FE3460" w:rsidRPr="00304FD9" w14:paraId="6255AFBE" w14:textId="77777777" w:rsidTr="003A5DCF">
        <w:trPr>
          <w:cantSplit/>
          <w:trHeight w:val="205"/>
        </w:trPr>
        <w:tc>
          <w:tcPr>
            <w:tcW w:w="2551" w:type="dxa"/>
            <w:tcBorders>
              <w:top w:val="single" w:sz="4" w:space="0" w:color="auto"/>
              <w:bottom w:val="nil"/>
              <w:right w:val="nil"/>
            </w:tcBorders>
          </w:tcPr>
          <w:p w14:paraId="001E1008" w14:textId="77777777" w:rsidR="00FE3460" w:rsidRPr="00304FD9" w:rsidRDefault="00FE3460" w:rsidP="00801A9E">
            <w:pPr>
              <w:pStyle w:val="Tablehead1"/>
            </w:pPr>
            <w:r w:rsidRPr="00304FD9">
              <w:t>Satisfaction outcomes</w:t>
            </w:r>
          </w:p>
        </w:tc>
        <w:tc>
          <w:tcPr>
            <w:tcW w:w="3189" w:type="dxa"/>
            <w:gridSpan w:val="3"/>
            <w:tcBorders>
              <w:top w:val="single" w:sz="4" w:space="0" w:color="auto"/>
              <w:left w:val="nil"/>
              <w:bottom w:val="nil"/>
            </w:tcBorders>
          </w:tcPr>
          <w:p w14:paraId="3740F017" w14:textId="31D378C5" w:rsidR="00FE3460" w:rsidRPr="00304FD9" w:rsidRDefault="00FE3460" w:rsidP="00801A9E">
            <w:pPr>
              <w:pStyle w:val="Tablehead1"/>
              <w:jc w:val="center"/>
            </w:pPr>
            <w:r w:rsidRPr="00304FD9">
              <w:t>Proportion</w:t>
            </w:r>
          </w:p>
        </w:tc>
        <w:tc>
          <w:tcPr>
            <w:tcW w:w="3190" w:type="dxa"/>
            <w:gridSpan w:val="3"/>
            <w:tcBorders>
              <w:top w:val="single" w:sz="4" w:space="0" w:color="auto"/>
              <w:left w:val="nil"/>
              <w:bottom w:val="nil"/>
            </w:tcBorders>
          </w:tcPr>
          <w:p w14:paraId="3A978853" w14:textId="5662A486" w:rsidR="00FE3460" w:rsidRPr="00304FD9" w:rsidRDefault="00801A9E" w:rsidP="00801A9E">
            <w:pPr>
              <w:pStyle w:val="Tablehead1"/>
              <w:jc w:val="center"/>
            </w:pPr>
            <w:r w:rsidRPr="00304FD9">
              <w:t>Percentage</w:t>
            </w:r>
            <w:r w:rsidR="00F12375">
              <w:t>-</w:t>
            </w:r>
            <w:r w:rsidRPr="00304FD9">
              <w:t>point d</w:t>
            </w:r>
            <w:r w:rsidR="00FE3460" w:rsidRPr="00304FD9">
              <w:t>ifference</w:t>
            </w:r>
          </w:p>
        </w:tc>
      </w:tr>
      <w:tr w:rsidR="00FE3460" w:rsidRPr="00304FD9" w14:paraId="5FD5676F" w14:textId="77777777" w:rsidTr="003A5DCF">
        <w:trPr>
          <w:cantSplit/>
          <w:trHeight w:val="136"/>
        </w:trPr>
        <w:tc>
          <w:tcPr>
            <w:tcW w:w="2551" w:type="dxa"/>
            <w:tcBorders>
              <w:top w:val="nil"/>
              <w:bottom w:val="single" w:sz="4" w:space="0" w:color="auto"/>
              <w:right w:val="nil"/>
            </w:tcBorders>
          </w:tcPr>
          <w:p w14:paraId="0C43F2D4" w14:textId="77777777" w:rsidR="00FE3460" w:rsidRPr="00304FD9" w:rsidRDefault="00FE3460" w:rsidP="00801A9E">
            <w:pPr>
              <w:pStyle w:val="Tablehead2"/>
            </w:pPr>
          </w:p>
        </w:tc>
        <w:tc>
          <w:tcPr>
            <w:tcW w:w="1063" w:type="dxa"/>
            <w:tcBorders>
              <w:top w:val="nil"/>
              <w:left w:val="nil"/>
              <w:bottom w:val="single" w:sz="4" w:space="0" w:color="auto"/>
              <w:right w:val="nil"/>
            </w:tcBorders>
          </w:tcPr>
          <w:p w14:paraId="25C76A96" w14:textId="77777777" w:rsidR="00FE3460" w:rsidRPr="00304FD9" w:rsidRDefault="00FE3460" w:rsidP="0065406E">
            <w:pPr>
              <w:pStyle w:val="Tablehead2"/>
              <w:jc w:val="right"/>
            </w:pPr>
            <w:r w:rsidRPr="00304FD9">
              <w:t>2019</w:t>
            </w:r>
          </w:p>
        </w:tc>
        <w:tc>
          <w:tcPr>
            <w:tcW w:w="1063" w:type="dxa"/>
            <w:tcBorders>
              <w:top w:val="nil"/>
              <w:left w:val="nil"/>
              <w:bottom w:val="single" w:sz="4" w:space="0" w:color="auto"/>
              <w:right w:val="nil"/>
            </w:tcBorders>
          </w:tcPr>
          <w:p w14:paraId="6E50BF7A" w14:textId="77777777" w:rsidR="00FE3460" w:rsidRPr="00304FD9" w:rsidRDefault="00FE3460" w:rsidP="0065406E">
            <w:pPr>
              <w:pStyle w:val="Tablehead2"/>
              <w:jc w:val="right"/>
            </w:pPr>
            <w:r w:rsidRPr="00304FD9">
              <w:t>2020</w:t>
            </w:r>
          </w:p>
        </w:tc>
        <w:tc>
          <w:tcPr>
            <w:tcW w:w="1063" w:type="dxa"/>
            <w:tcBorders>
              <w:top w:val="nil"/>
              <w:left w:val="nil"/>
              <w:bottom w:val="single" w:sz="4" w:space="0" w:color="auto"/>
            </w:tcBorders>
          </w:tcPr>
          <w:p w14:paraId="2ACE93FF" w14:textId="77777777" w:rsidR="00FE3460" w:rsidRPr="00304FD9" w:rsidRDefault="00FE3460" w:rsidP="0065406E">
            <w:pPr>
              <w:pStyle w:val="Tablehead2"/>
              <w:jc w:val="right"/>
            </w:pPr>
            <w:r w:rsidRPr="00304FD9">
              <w:t>2021</w:t>
            </w:r>
          </w:p>
        </w:tc>
        <w:tc>
          <w:tcPr>
            <w:tcW w:w="1063" w:type="dxa"/>
            <w:tcBorders>
              <w:top w:val="nil"/>
              <w:left w:val="nil"/>
              <w:bottom w:val="single" w:sz="4" w:space="0" w:color="auto"/>
            </w:tcBorders>
          </w:tcPr>
          <w:p w14:paraId="52106E09" w14:textId="5BDAFB05" w:rsidR="00FE3460" w:rsidRPr="00304FD9" w:rsidRDefault="00FE3460" w:rsidP="0065406E">
            <w:pPr>
              <w:pStyle w:val="Tablehead2"/>
              <w:jc w:val="right"/>
            </w:pPr>
            <w:r w:rsidRPr="00304FD9">
              <w:t>2019</w:t>
            </w:r>
            <w:r w:rsidR="00932871">
              <w:t>–</w:t>
            </w:r>
            <w:r w:rsidRPr="00304FD9">
              <w:t>20</w:t>
            </w:r>
          </w:p>
        </w:tc>
        <w:tc>
          <w:tcPr>
            <w:tcW w:w="1063" w:type="dxa"/>
            <w:tcBorders>
              <w:top w:val="nil"/>
              <w:left w:val="nil"/>
              <w:bottom w:val="single" w:sz="4" w:space="0" w:color="auto"/>
            </w:tcBorders>
          </w:tcPr>
          <w:p w14:paraId="5B5A2549" w14:textId="07EA2E94" w:rsidR="00FE3460" w:rsidRPr="00304FD9" w:rsidRDefault="00FE3460" w:rsidP="0065406E">
            <w:pPr>
              <w:pStyle w:val="Tablehead2"/>
              <w:jc w:val="right"/>
            </w:pPr>
            <w:r w:rsidRPr="00304FD9">
              <w:t>2020</w:t>
            </w:r>
            <w:r w:rsidR="00932871">
              <w:t>–</w:t>
            </w:r>
            <w:r w:rsidRPr="00304FD9">
              <w:t>21</w:t>
            </w:r>
          </w:p>
        </w:tc>
        <w:tc>
          <w:tcPr>
            <w:tcW w:w="1064" w:type="dxa"/>
            <w:tcBorders>
              <w:top w:val="nil"/>
              <w:left w:val="nil"/>
              <w:bottom w:val="single" w:sz="4" w:space="0" w:color="auto"/>
            </w:tcBorders>
          </w:tcPr>
          <w:p w14:paraId="2C554F71" w14:textId="13185EE3" w:rsidR="00FE3460" w:rsidRPr="00304FD9" w:rsidRDefault="00FE3460" w:rsidP="0065406E">
            <w:pPr>
              <w:pStyle w:val="Tablehead2"/>
              <w:jc w:val="right"/>
            </w:pPr>
            <w:r w:rsidRPr="00304FD9">
              <w:t>2019</w:t>
            </w:r>
            <w:r w:rsidR="00932871">
              <w:t>–</w:t>
            </w:r>
            <w:r w:rsidRPr="00304FD9">
              <w:t>21</w:t>
            </w:r>
          </w:p>
        </w:tc>
      </w:tr>
      <w:tr w:rsidR="00FE3460" w:rsidRPr="00304FD9" w14:paraId="29E5A26D" w14:textId="77777777" w:rsidTr="00734756">
        <w:trPr>
          <w:cantSplit/>
          <w:trHeight w:val="251"/>
        </w:trPr>
        <w:tc>
          <w:tcPr>
            <w:tcW w:w="2551" w:type="dxa"/>
            <w:tcBorders>
              <w:top w:val="nil"/>
              <w:bottom w:val="nil"/>
              <w:right w:val="nil"/>
            </w:tcBorders>
          </w:tcPr>
          <w:p w14:paraId="18EDEECF" w14:textId="77777777" w:rsidR="00FE3460" w:rsidRPr="00304FD9" w:rsidRDefault="00FE3460" w:rsidP="00801A9E">
            <w:pPr>
              <w:pStyle w:val="Tabletext"/>
              <w:rPr>
                <w:lang w:val="en-US"/>
              </w:rPr>
            </w:pPr>
            <w:r w:rsidRPr="00304FD9">
              <w:rPr>
                <w:lang w:val="en-US"/>
              </w:rPr>
              <w:t>Achieve main reason for training</w:t>
            </w:r>
          </w:p>
        </w:tc>
        <w:tc>
          <w:tcPr>
            <w:tcW w:w="1063" w:type="dxa"/>
            <w:tcBorders>
              <w:top w:val="nil"/>
              <w:left w:val="nil"/>
              <w:bottom w:val="nil"/>
              <w:right w:val="nil"/>
            </w:tcBorders>
          </w:tcPr>
          <w:p w14:paraId="7AEF3ABC" w14:textId="686BF65C" w:rsidR="00FE3460" w:rsidRPr="00304FD9" w:rsidRDefault="00FE3460" w:rsidP="00801A9E">
            <w:pPr>
              <w:pStyle w:val="Tabletext"/>
              <w:jc w:val="right"/>
            </w:pPr>
            <w:r w:rsidRPr="00304FD9">
              <w:t>88.8</w:t>
            </w:r>
          </w:p>
        </w:tc>
        <w:tc>
          <w:tcPr>
            <w:tcW w:w="1063" w:type="dxa"/>
            <w:tcBorders>
              <w:top w:val="nil"/>
              <w:left w:val="nil"/>
              <w:bottom w:val="nil"/>
              <w:right w:val="nil"/>
            </w:tcBorders>
          </w:tcPr>
          <w:p w14:paraId="46AD3FB3" w14:textId="77777777" w:rsidR="00FE3460" w:rsidRPr="00304FD9" w:rsidRDefault="00FE3460" w:rsidP="00801A9E">
            <w:pPr>
              <w:pStyle w:val="Tabletext"/>
              <w:jc w:val="right"/>
            </w:pPr>
            <w:r w:rsidRPr="00304FD9">
              <w:t>87.7</w:t>
            </w:r>
          </w:p>
        </w:tc>
        <w:tc>
          <w:tcPr>
            <w:tcW w:w="1063" w:type="dxa"/>
            <w:tcBorders>
              <w:top w:val="nil"/>
              <w:left w:val="nil"/>
              <w:bottom w:val="nil"/>
            </w:tcBorders>
          </w:tcPr>
          <w:p w14:paraId="7F71842D" w14:textId="77777777" w:rsidR="00FE3460" w:rsidRPr="00304FD9" w:rsidRDefault="00FE3460" w:rsidP="00801A9E">
            <w:pPr>
              <w:pStyle w:val="Tabletext"/>
              <w:jc w:val="right"/>
            </w:pPr>
            <w:r w:rsidRPr="00304FD9">
              <w:t>88.9</w:t>
            </w:r>
          </w:p>
        </w:tc>
        <w:tc>
          <w:tcPr>
            <w:tcW w:w="1063" w:type="dxa"/>
            <w:tcBorders>
              <w:top w:val="nil"/>
              <w:left w:val="nil"/>
              <w:bottom w:val="nil"/>
            </w:tcBorders>
            <w:shd w:val="clear" w:color="auto" w:fill="D9D9D9" w:themeFill="background1" w:themeFillShade="D9"/>
          </w:tcPr>
          <w:p w14:paraId="36EEE163" w14:textId="10D38A71" w:rsidR="00FE3460" w:rsidRPr="00304FD9" w:rsidRDefault="00FE3460" w:rsidP="00801A9E">
            <w:pPr>
              <w:pStyle w:val="Tabletext"/>
              <w:jc w:val="right"/>
              <w:rPr>
                <w:color w:val="000000"/>
              </w:rPr>
            </w:pPr>
            <w:r w:rsidRPr="00304FD9">
              <w:rPr>
                <w:color w:val="000000"/>
                <w:shd w:val="pct15" w:color="auto" w:fill="FFFFFF"/>
              </w:rPr>
              <w:t>-1.1</w:t>
            </w:r>
          </w:p>
        </w:tc>
        <w:tc>
          <w:tcPr>
            <w:tcW w:w="1063" w:type="dxa"/>
            <w:tcBorders>
              <w:top w:val="nil"/>
              <w:left w:val="nil"/>
              <w:bottom w:val="nil"/>
            </w:tcBorders>
            <w:shd w:val="clear" w:color="auto" w:fill="D9D9D9" w:themeFill="background1" w:themeFillShade="D9"/>
          </w:tcPr>
          <w:p w14:paraId="6A36AB28" w14:textId="129DDA42" w:rsidR="00FE3460" w:rsidRPr="00304FD9" w:rsidRDefault="00FE3460" w:rsidP="00801A9E">
            <w:pPr>
              <w:pStyle w:val="Tabletext"/>
              <w:jc w:val="right"/>
              <w:rPr>
                <w:color w:val="000000"/>
                <w:shd w:val="pct15" w:color="auto" w:fill="FFFFFF"/>
              </w:rPr>
            </w:pPr>
            <w:r w:rsidRPr="00304FD9">
              <w:rPr>
                <w:color w:val="000000"/>
                <w:shd w:val="pct15" w:color="auto" w:fill="FFFFFF"/>
              </w:rPr>
              <w:t>1.2</w:t>
            </w:r>
          </w:p>
        </w:tc>
        <w:tc>
          <w:tcPr>
            <w:tcW w:w="1064" w:type="dxa"/>
            <w:tcBorders>
              <w:top w:val="nil"/>
              <w:left w:val="nil"/>
              <w:bottom w:val="nil"/>
            </w:tcBorders>
          </w:tcPr>
          <w:p w14:paraId="15C10B92" w14:textId="3B84BE13" w:rsidR="00FE3460" w:rsidRPr="00304FD9" w:rsidRDefault="00FE3460" w:rsidP="00801A9E">
            <w:pPr>
              <w:pStyle w:val="Tabletext"/>
              <w:jc w:val="right"/>
              <w:rPr>
                <w:color w:val="000000"/>
              </w:rPr>
            </w:pPr>
            <w:r w:rsidRPr="00304FD9">
              <w:rPr>
                <w:color w:val="000000"/>
              </w:rPr>
              <w:t>0.1</w:t>
            </w:r>
          </w:p>
        </w:tc>
      </w:tr>
      <w:tr w:rsidR="00FE3460" w:rsidRPr="00304FD9" w14:paraId="1F44F61A" w14:textId="77777777" w:rsidTr="00734756">
        <w:trPr>
          <w:cantSplit/>
          <w:trHeight w:val="258"/>
        </w:trPr>
        <w:tc>
          <w:tcPr>
            <w:tcW w:w="2551" w:type="dxa"/>
            <w:tcBorders>
              <w:top w:val="nil"/>
              <w:bottom w:val="nil"/>
              <w:right w:val="nil"/>
            </w:tcBorders>
          </w:tcPr>
          <w:p w14:paraId="699506E3" w14:textId="77777777" w:rsidR="00FE3460" w:rsidRPr="00304FD9" w:rsidRDefault="00FE3460" w:rsidP="00801A9E">
            <w:pPr>
              <w:pStyle w:val="Tabletext"/>
            </w:pPr>
            <w:r w:rsidRPr="00304FD9">
              <w:t>Satisfied with the training overall</w:t>
            </w:r>
          </w:p>
        </w:tc>
        <w:tc>
          <w:tcPr>
            <w:tcW w:w="1063" w:type="dxa"/>
            <w:tcBorders>
              <w:top w:val="nil"/>
              <w:left w:val="nil"/>
              <w:bottom w:val="nil"/>
              <w:right w:val="nil"/>
            </w:tcBorders>
          </w:tcPr>
          <w:p w14:paraId="153623C2" w14:textId="77777777" w:rsidR="00FE3460" w:rsidRPr="00304FD9" w:rsidRDefault="00FE3460" w:rsidP="00801A9E">
            <w:pPr>
              <w:pStyle w:val="Tabletext"/>
              <w:jc w:val="right"/>
            </w:pPr>
            <w:r w:rsidRPr="00304FD9">
              <w:t>84.4</w:t>
            </w:r>
          </w:p>
        </w:tc>
        <w:tc>
          <w:tcPr>
            <w:tcW w:w="1063" w:type="dxa"/>
            <w:tcBorders>
              <w:top w:val="nil"/>
              <w:left w:val="nil"/>
              <w:bottom w:val="nil"/>
              <w:right w:val="nil"/>
            </w:tcBorders>
          </w:tcPr>
          <w:p w14:paraId="59069587" w14:textId="77777777" w:rsidR="00FE3460" w:rsidRPr="00304FD9" w:rsidRDefault="00FE3460" w:rsidP="00801A9E">
            <w:pPr>
              <w:pStyle w:val="Tabletext"/>
              <w:jc w:val="right"/>
            </w:pPr>
            <w:r w:rsidRPr="00304FD9">
              <w:t>83.7</w:t>
            </w:r>
          </w:p>
        </w:tc>
        <w:tc>
          <w:tcPr>
            <w:tcW w:w="1063" w:type="dxa"/>
            <w:tcBorders>
              <w:top w:val="nil"/>
              <w:left w:val="nil"/>
              <w:bottom w:val="nil"/>
            </w:tcBorders>
          </w:tcPr>
          <w:p w14:paraId="6CA343E4" w14:textId="77777777" w:rsidR="00FE3460" w:rsidRPr="00304FD9" w:rsidRDefault="00FE3460" w:rsidP="00801A9E">
            <w:pPr>
              <w:pStyle w:val="Tabletext"/>
              <w:jc w:val="right"/>
            </w:pPr>
            <w:r w:rsidRPr="00304FD9">
              <w:t>85.4</w:t>
            </w:r>
          </w:p>
        </w:tc>
        <w:tc>
          <w:tcPr>
            <w:tcW w:w="1063" w:type="dxa"/>
            <w:tcBorders>
              <w:top w:val="nil"/>
              <w:left w:val="nil"/>
              <w:bottom w:val="nil"/>
            </w:tcBorders>
          </w:tcPr>
          <w:p w14:paraId="4E707897" w14:textId="77777777" w:rsidR="00FE3460" w:rsidRPr="00304FD9" w:rsidRDefault="00FE3460" w:rsidP="00801A9E">
            <w:pPr>
              <w:pStyle w:val="Tabletext"/>
              <w:jc w:val="right"/>
              <w:rPr>
                <w:color w:val="000000"/>
              </w:rPr>
            </w:pPr>
            <w:r w:rsidRPr="00304FD9">
              <w:rPr>
                <w:color w:val="000000"/>
              </w:rPr>
              <w:t>-0.7</w:t>
            </w:r>
          </w:p>
        </w:tc>
        <w:tc>
          <w:tcPr>
            <w:tcW w:w="1063" w:type="dxa"/>
            <w:tcBorders>
              <w:top w:val="nil"/>
              <w:left w:val="nil"/>
              <w:bottom w:val="nil"/>
            </w:tcBorders>
            <w:shd w:val="clear" w:color="auto" w:fill="D9D9D9" w:themeFill="background1" w:themeFillShade="D9"/>
          </w:tcPr>
          <w:p w14:paraId="4BCF0EF3" w14:textId="77777777" w:rsidR="00FE3460" w:rsidRPr="00304FD9" w:rsidRDefault="00FE3460" w:rsidP="00801A9E">
            <w:pPr>
              <w:pStyle w:val="Tabletext"/>
              <w:jc w:val="right"/>
              <w:rPr>
                <w:color w:val="000000"/>
                <w:shd w:val="pct15" w:color="auto" w:fill="FFFFFF"/>
              </w:rPr>
            </w:pPr>
            <w:r w:rsidRPr="00304FD9">
              <w:rPr>
                <w:color w:val="000000"/>
                <w:shd w:val="pct15" w:color="auto" w:fill="FFFFFF"/>
              </w:rPr>
              <w:t>1.7</w:t>
            </w:r>
          </w:p>
        </w:tc>
        <w:tc>
          <w:tcPr>
            <w:tcW w:w="1064" w:type="dxa"/>
            <w:tcBorders>
              <w:top w:val="nil"/>
              <w:left w:val="nil"/>
              <w:bottom w:val="nil"/>
            </w:tcBorders>
            <w:shd w:val="clear" w:color="auto" w:fill="D9D9D9" w:themeFill="background1" w:themeFillShade="D9"/>
          </w:tcPr>
          <w:p w14:paraId="617D4ECD" w14:textId="77777777" w:rsidR="00FE3460" w:rsidRPr="00304FD9" w:rsidRDefault="00FE3460" w:rsidP="00801A9E">
            <w:pPr>
              <w:pStyle w:val="Tabletext"/>
              <w:jc w:val="right"/>
              <w:rPr>
                <w:color w:val="000000"/>
              </w:rPr>
            </w:pPr>
            <w:r w:rsidRPr="00304FD9">
              <w:rPr>
                <w:color w:val="000000"/>
                <w:shd w:val="pct15" w:color="auto" w:fill="FFFFFF"/>
              </w:rPr>
              <w:t>1.0</w:t>
            </w:r>
          </w:p>
        </w:tc>
      </w:tr>
      <w:tr w:rsidR="00FE3460" w:rsidRPr="00304FD9" w14:paraId="32F9898A" w14:textId="77777777" w:rsidTr="00734756">
        <w:trPr>
          <w:cantSplit/>
          <w:trHeight w:val="258"/>
        </w:trPr>
        <w:tc>
          <w:tcPr>
            <w:tcW w:w="2551" w:type="dxa"/>
            <w:tcBorders>
              <w:top w:val="nil"/>
              <w:bottom w:val="nil"/>
              <w:right w:val="nil"/>
            </w:tcBorders>
          </w:tcPr>
          <w:p w14:paraId="33A1FEF1" w14:textId="77777777" w:rsidR="00FE3460" w:rsidRPr="00304FD9" w:rsidRDefault="00FE3460" w:rsidP="00801A9E">
            <w:pPr>
              <w:pStyle w:val="Tabletext"/>
            </w:pPr>
            <w:r w:rsidRPr="00304FD9">
              <w:t>Developed problem-solving skills</w:t>
            </w:r>
          </w:p>
        </w:tc>
        <w:tc>
          <w:tcPr>
            <w:tcW w:w="1063" w:type="dxa"/>
            <w:tcBorders>
              <w:top w:val="nil"/>
              <w:left w:val="nil"/>
              <w:bottom w:val="nil"/>
              <w:right w:val="nil"/>
            </w:tcBorders>
          </w:tcPr>
          <w:p w14:paraId="68BE1F91" w14:textId="77777777" w:rsidR="00FE3460" w:rsidRPr="00304FD9" w:rsidRDefault="00FE3460" w:rsidP="00801A9E">
            <w:pPr>
              <w:pStyle w:val="Tabletext"/>
              <w:jc w:val="right"/>
            </w:pPr>
            <w:r w:rsidRPr="00304FD9">
              <w:t>81.8</w:t>
            </w:r>
          </w:p>
        </w:tc>
        <w:tc>
          <w:tcPr>
            <w:tcW w:w="1063" w:type="dxa"/>
            <w:tcBorders>
              <w:top w:val="nil"/>
              <w:left w:val="nil"/>
              <w:bottom w:val="nil"/>
              <w:right w:val="nil"/>
            </w:tcBorders>
          </w:tcPr>
          <w:p w14:paraId="60CDEA78" w14:textId="77777777" w:rsidR="00FE3460" w:rsidRPr="00304FD9" w:rsidRDefault="00FE3460" w:rsidP="00801A9E">
            <w:pPr>
              <w:pStyle w:val="Tabletext"/>
              <w:jc w:val="right"/>
            </w:pPr>
            <w:r w:rsidRPr="00304FD9">
              <w:t>83.4</w:t>
            </w:r>
          </w:p>
        </w:tc>
        <w:tc>
          <w:tcPr>
            <w:tcW w:w="1063" w:type="dxa"/>
            <w:tcBorders>
              <w:top w:val="nil"/>
              <w:left w:val="nil"/>
              <w:bottom w:val="nil"/>
            </w:tcBorders>
          </w:tcPr>
          <w:p w14:paraId="56A8F3E8" w14:textId="77777777" w:rsidR="00FE3460" w:rsidRPr="00304FD9" w:rsidRDefault="00FE3460" w:rsidP="00801A9E">
            <w:pPr>
              <w:pStyle w:val="Tabletext"/>
              <w:jc w:val="right"/>
            </w:pPr>
            <w:r w:rsidRPr="00304FD9">
              <w:t>84.1</w:t>
            </w:r>
          </w:p>
        </w:tc>
        <w:tc>
          <w:tcPr>
            <w:tcW w:w="1063" w:type="dxa"/>
            <w:tcBorders>
              <w:top w:val="nil"/>
              <w:left w:val="nil"/>
              <w:bottom w:val="nil"/>
            </w:tcBorders>
            <w:shd w:val="clear" w:color="auto" w:fill="D9D9D9" w:themeFill="background1" w:themeFillShade="D9"/>
          </w:tcPr>
          <w:p w14:paraId="2AA1DDDB" w14:textId="77777777" w:rsidR="00FE3460" w:rsidRPr="00304FD9" w:rsidRDefault="00FE3460" w:rsidP="00801A9E">
            <w:pPr>
              <w:pStyle w:val="Tabletext"/>
              <w:jc w:val="right"/>
              <w:rPr>
                <w:color w:val="000000"/>
              </w:rPr>
            </w:pPr>
            <w:r w:rsidRPr="00304FD9">
              <w:rPr>
                <w:color w:val="000000"/>
                <w:shd w:val="pct15" w:color="auto" w:fill="FFFFFF"/>
              </w:rPr>
              <w:t>1.6</w:t>
            </w:r>
          </w:p>
        </w:tc>
        <w:tc>
          <w:tcPr>
            <w:tcW w:w="1063" w:type="dxa"/>
            <w:tcBorders>
              <w:top w:val="nil"/>
              <w:left w:val="nil"/>
              <w:bottom w:val="nil"/>
            </w:tcBorders>
          </w:tcPr>
          <w:p w14:paraId="1EC8D47B" w14:textId="77777777" w:rsidR="00FE3460" w:rsidRPr="00304FD9" w:rsidRDefault="00FE3460" w:rsidP="00801A9E">
            <w:pPr>
              <w:pStyle w:val="Tabletext"/>
              <w:jc w:val="right"/>
              <w:rPr>
                <w:color w:val="000000"/>
              </w:rPr>
            </w:pPr>
            <w:r w:rsidRPr="00304FD9">
              <w:rPr>
                <w:color w:val="000000"/>
              </w:rPr>
              <w:t>0.7</w:t>
            </w:r>
          </w:p>
        </w:tc>
        <w:tc>
          <w:tcPr>
            <w:tcW w:w="1064" w:type="dxa"/>
            <w:tcBorders>
              <w:top w:val="nil"/>
              <w:left w:val="nil"/>
              <w:bottom w:val="nil"/>
            </w:tcBorders>
            <w:shd w:val="clear" w:color="auto" w:fill="D9D9D9" w:themeFill="background1" w:themeFillShade="D9"/>
          </w:tcPr>
          <w:p w14:paraId="198C35D2" w14:textId="77777777" w:rsidR="00FE3460" w:rsidRPr="00304FD9" w:rsidRDefault="00FE3460" w:rsidP="00801A9E">
            <w:pPr>
              <w:pStyle w:val="Tabletext"/>
              <w:jc w:val="right"/>
              <w:rPr>
                <w:color w:val="000000"/>
              </w:rPr>
            </w:pPr>
            <w:r w:rsidRPr="00304FD9">
              <w:rPr>
                <w:color w:val="000000"/>
                <w:shd w:val="pct15" w:color="auto" w:fill="FFFFFF"/>
              </w:rPr>
              <w:t>2.3</w:t>
            </w:r>
          </w:p>
        </w:tc>
      </w:tr>
      <w:tr w:rsidR="00FE3460" w:rsidRPr="00304FD9" w14:paraId="0B768E43" w14:textId="77777777" w:rsidTr="00734756">
        <w:trPr>
          <w:cantSplit/>
          <w:trHeight w:val="258"/>
        </w:trPr>
        <w:tc>
          <w:tcPr>
            <w:tcW w:w="2551" w:type="dxa"/>
            <w:tcBorders>
              <w:top w:val="nil"/>
              <w:bottom w:val="nil"/>
              <w:right w:val="nil"/>
            </w:tcBorders>
          </w:tcPr>
          <w:p w14:paraId="2A1E3B37" w14:textId="77777777" w:rsidR="00FE3460" w:rsidRPr="00304FD9" w:rsidRDefault="00FE3460" w:rsidP="00801A9E">
            <w:pPr>
              <w:pStyle w:val="Tabletext"/>
            </w:pPr>
            <w:r w:rsidRPr="00304FD9">
              <w:t>Satisfaction with assessment</w:t>
            </w:r>
          </w:p>
        </w:tc>
        <w:tc>
          <w:tcPr>
            <w:tcW w:w="1063" w:type="dxa"/>
            <w:tcBorders>
              <w:top w:val="nil"/>
              <w:left w:val="nil"/>
              <w:bottom w:val="nil"/>
              <w:right w:val="nil"/>
            </w:tcBorders>
          </w:tcPr>
          <w:p w14:paraId="64D27CC7" w14:textId="77777777" w:rsidR="00FE3460" w:rsidRPr="00304FD9" w:rsidRDefault="00FE3460" w:rsidP="00801A9E">
            <w:pPr>
              <w:pStyle w:val="Tabletext"/>
              <w:jc w:val="right"/>
            </w:pPr>
            <w:r w:rsidRPr="00304FD9">
              <w:t>83.7</w:t>
            </w:r>
          </w:p>
        </w:tc>
        <w:tc>
          <w:tcPr>
            <w:tcW w:w="1063" w:type="dxa"/>
            <w:tcBorders>
              <w:top w:val="nil"/>
              <w:left w:val="nil"/>
              <w:bottom w:val="nil"/>
              <w:right w:val="nil"/>
            </w:tcBorders>
          </w:tcPr>
          <w:p w14:paraId="7A09C94A" w14:textId="77777777" w:rsidR="00FE3460" w:rsidRPr="00304FD9" w:rsidRDefault="00FE3460" w:rsidP="00801A9E">
            <w:pPr>
              <w:pStyle w:val="Tabletext"/>
              <w:jc w:val="right"/>
            </w:pPr>
            <w:r w:rsidRPr="00304FD9">
              <w:t>83.1</w:t>
            </w:r>
          </w:p>
        </w:tc>
        <w:tc>
          <w:tcPr>
            <w:tcW w:w="1063" w:type="dxa"/>
            <w:tcBorders>
              <w:top w:val="nil"/>
              <w:left w:val="nil"/>
              <w:bottom w:val="nil"/>
            </w:tcBorders>
          </w:tcPr>
          <w:p w14:paraId="647C0468" w14:textId="77777777" w:rsidR="00FE3460" w:rsidRPr="00304FD9" w:rsidRDefault="00FE3460" w:rsidP="00801A9E">
            <w:pPr>
              <w:pStyle w:val="Tabletext"/>
              <w:jc w:val="right"/>
            </w:pPr>
            <w:r w:rsidRPr="00304FD9">
              <w:t>85.2</w:t>
            </w:r>
          </w:p>
        </w:tc>
        <w:tc>
          <w:tcPr>
            <w:tcW w:w="1063" w:type="dxa"/>
            <w:tcBorders>
              <w:top w:val="nil"/>
              <w:left w:val="nil"/>
              <w:bottom w:val="nil"/>
            </w:tcBorders>
          </w:tcPr>
          <w:p w14:paraId="04C1F29C" w14:textId="77777777" w:rsidR="00FE3460" w:rsidRPr="00304FD9" w:rsidRDefault="00FE3460" w:rsidP="00801A9E">
            <w:pPr>
              <w:pStyle w:val="Tabletext"/>
              <w:jc w:val="right"/>
              <w:rPr>
                <w:color w:val="000000"/>
              </w:rPr>
            </w:pPr>
            <w:r w:rsidRPr="00304FD9">
              <w:rPr>
                <w:color w:val="000000"/>
              </w:rPr>
              <w:t>-0.6</w:t>
            </w:r>
          </w:p>
        </w:tc>
        <w:tc>
          <w:tcPr>
            <w:tcW w:w="1063" w:type="dxa"/>
            <w:tcBorders>
              <w:top w:val="nil"/>
              <w:left w:val="nil"/>
              <w:bottom w:val="nil"/>
            </w:tcBorders>
            <w:shd w:val="clear" w:color="auto" w:fill="D9D9D9" w:themeFill="background1" w:themeFillShade="D9"/>
          </w:tcPr>
          <w:p w14:paraId="1F850292" w14:textId="77777777" w:rsidR="00FE3460" w:rsidRPr="00304FD9" w:rsidRDefault="00FE3460" w:rsidP="00801A9E">
            <w:pPr>
              <w:pStyle w:val="Tabletext"/>
              <w:jc w:val="right"/>
              <w:rPr>
                <w:color w:val="000000"/>
              </w:rPr>
            </w:pPr>
            <w:r w:rsidRPr="00304FD9">
              <w:rPr>
                <w:color w:val="000000"/>
                <w:shd w:val="pct15" w:color="auto" w:fill="FFFFFF"/>
              </w:rPr>
              <w:t>2.1</w:t>
            </w:r>
          </w:p>
        </w:tc>
        <w:tc>
          <w:tcPr>
            <w:tcW w:w="1064" w:type="dxa"/>
            <w:tcBorders>
              <w:top w:val="nil"/>
              <w:left w:val="nil"/>
              <w:bottom w:val="nil"/>
            </w:tcBorders>
            <w:shd w:val="clear" w:color="auto" w:fill="D9D9D9" w:themeFill="background1" w:themeFillShade="D9"/>
          </w:tcPr>
          <w:p w14:paraId="4CC061D9" w14:textId="77777777" w:rsidR="00FE3460" w:rsidRPr="00304FD9" w:rsidRDefault="00FE3460" w:rsidP="00801A9E">
            <w:pPr>
              <w:pStyle w:val="Tabletext"/>
              <w:jc w:val="right"/>
              <w:rPr>
                <w:color w:val="000000"/>
              </w:rPr>
            </w:pPr>
            <w:r w:rsidRPr="00304FD9">
              <w:rPr>
                <w:color w:val="000000"/>
                <w:shd w:val="pct15" w:color="auto" w:fill="FFFFFF"/>
              </w:rPr>
              <w:t>1.5</w:t>
            </w:r>
          </w:p>
        </w:tc>
      </w:tr>
      <w:tr w:rsidR="00FE3460" w:rsidRPr="00304FD9" w14:paraId="0F1C678D" w14:textId="77777777" w:rsidTr="00734756">
        <w:trPr>
          <w:cantSplit/>
          <w:trHeight w:val="258"/>
        </w:trPr>
        <w:tc>
          <w:tcPr>
            <w:tcW w:w="2551" w:type="dxa"/>
            <w:tcBorders>
              <w:top w:val="nil"/>
              <w:bottom w:val="nil"/>
              <w:right w:val="nil"/>
            </w:tcBorders>
          </w:tcPr>
          <w:p w14:paraId="5E3C5E4E" w14:textId="77777777" w:rsidR="00FE3460" w:rsidRPr="00304FD9" w:rsidRDefault="00FE3460" w:rsidP="00801A9E">
            <w:pPr>
              <w:pStyle w:val="Tabletext"/>
            </w:pPr>
            <w:r w:rsidRPr="00304FD9">
              <w:t>Improved numerical skills</w:t>
            </w:r>
          </w:p>
        </w:tc>
        <w:tc>
          <w:tcPr>
            <w:tcW w:w="1063" w:type="dxa"/>
            <w:tcBorders>
              <w:top w:val="nil"/>
              <w:left w:val="nil"/>
              <w:bottom w:val="nil"/>
              <w:right w:val="nil"/>
            </w:tcBorders>
          </w:tcPr>
          <w:p w14:paraId="4CFAB87E" w14:textId="77777777" w:rsidR="00FE3460" w:rsidRPr="00304FD9" w:rsidRDefault="00FE3460" w:rsidP="00801A9E">
            <w:pPr>
              <w:pStyle w:val="Tabletext"/>
              <w:jc w:val="right"/>
            </w:pPr>
            <w:r w:rsidRPr="00304FD9">
              <w:t>65.4</w:t>
            </w:r>
          </w:p>
        </w:tc>
        <w:tc>
          <w:tcPr>
            <w:tcW w:w="1063" w:type="dxa"/>
            <w:tcBorders>
              <w:top w:val="nil"/>
              <w:left w:val="nil"/>
              <w:bottom w:val="nil"/>
              <w:right w:val="nil"/>
            </w:tcBorders>
          </w:tcPr>
          <w:p w14:paraId="498491AA" w14:textId="77777777" w:rsidR="00FE3460" w:rsidRPr="00304FD9" w:rsidRDefault="00FE3460" w:rsidP="00801A9E">
            <w:pPr>
              <w:pStyle w:val="Tabletext"/>
              <w:jc w:val="right"/>
            </w:pPr>
            <w:r w:rsidRPr="00304FD9">
              <w:t>64.8</w:t>
            </w:r>
          </w:p>
        </w:tc>
        <w:tc>
          <w:tcPr>
            <w:tcW w:w="1063" w:type="dxa"/>
            <w:tcBorders>
              <w:top w:val="nil"/>
              <w:left w:val="nil"/>
              <w:bottom w:val="nil"/>
            </w:tcBorders>
          </w:tcPr>
          <w:p w14:paraId="7DD50311" w14:textId="77777777" w:rsidR="00FE3460" w:rsidRPr="00304FD9" w:rsidRDefault="00FE3460" w:rsidP="00801A9E">
            <w:pPr>
              <w:pStyle w:val="Tabletext"/>
              <w:jc w:val="right"/>
            </w:pPr>
            <w:r w:rsidRPr="00304FD9">
              <w:t>67.2</w:t>
            </w:r>
          </w:p>
        </w:tc>
        <w:tc>
          <w:tcPr>
            <w:tcW w:w="1063" w:type="dxa"/>
            <w:tcBorders>
              <w:top w:val="nil"/>
              <w:left w:val="nil"/>
              <w:bottom w:val="nil"/>
            </w:tcBorders>
          </w:tcPr>
          <w:p w14:paraId="6FE39AFC" w14:textId="77777777" w:rsidR="00FE3460" w:rsidRPr="00304FD9" w:rsidRDefault="00FE3460" w:rsidP="00801A9E">
            <w:pPr>
              <w:pStyle w:val="Tabletext"/>
              <w:jc w:val="right"/>
              <w:rPr>
                <w:color w:val="000000"/>
              </w:rPr>
            </w:pPr>
            <w:r w:rsidRPr="00304FD9">
              <w:rPr>
                <w:color w:val="000000"/>
              </w:rPr>
              <w:t>-0.6</w:t>
            </w:r>
          </w:p>
        </w:tc>
        <w:tc>
          <w:tcPr>
            <w:tcW w:w="1063" w:type="dxa"/>
            <w:tcBorders>
              <w:top w:val="nil"/>
              <w:left w:val="nil"/>
              <w:bottom w:val="nil"/>
            </w:tcBorders>
            <w:shd w:val="clear" w:color="auto" w:fill="D9D9D9" w:themeFill="background1" w:themeFillShade="D9"/>
          </w:tcPr>
          <w:p w14:paraId="09BDA079" w14:textId="77777777" w:rsidR="00FE3460" w:rsidRPr="00304FD9" w:rsidRDefault="00FE3460" w:rsidP="00801A9E">
            <w:pPr>
              <w:pStyle w:val="Tabletext"/>
              <w:jc w:val="right"/>
              <w:rPr>
                <w:color w:val="000000"/>
              </w:rPr>
            </w:pPr>
            <w:r w:rsidRPr="00304FD9">
              <w:rPr>
                <w:color w:val="000000"/>
                <w:shd w:val="pct15" w:color="auto" w:fill="FFFFFF"/>
              </w:rPr>
              <w:t>2.4</w:t>
            </w:r>
          </w:p>
        </w:tc>
        <w:tc>
          <w:tcPr>
            <w:tcW w:w="1064" w:type="dxa"/>
            <w:tcBorders>
              <w:top w:val="nil"/>
              <w:left w:val="nil"/>
              <w:bottom w:val="nil"/>
            </w:tcBorders>
            <w:shd w:val="clear" w:color="auto" w:fill="D9D9D9" w:themeFill="background1" w:themeFillShade="D9"/>
          </w:tcPr>
          <w:p w14:paraId="4AC1FD3A" w14:textId="77777777" w:rsidR="00FE3460" w:rsidRPr="00304FD9" w:rsidRDefault="00FE3460" w:rsidP="00801A9E">
            <w:pPr>
              <w:pStyle w:val="Tabletext"/>
              <w:jc w:val="right"/>
              <w:rPr>
                <w:color w:val="000000"/>
              </w:rPr>
            </w:pPr>
            <w:r w:rsidRPr="00304FD9">
              <w:rPr>
                <w:color w:val="000000"/>
                <w:shd w:val="pct15" w:color="auto" w:fill="FFFFFF"/>
              </w:rPr>
              <w:t>1.8</w:t>
            </w:r>
          </w:p>
        </w:tc>
      </w:tr>
      <w:tr w:rsidR="00FE3460" w:rsidRPr="00304FD9" w14:paraId="2E238F36" w14:textId="77777777" w:rsidTr="00734756">
        <w:trPr>
          <w:cantSplit/>
          <w:trHeight w:val="258"/>
        </w:trPr>
        <w:tc>
          <w:tcPr>
            <w:tcW w:w="2551" w:type="dxa"/>
            <w:tcBorders>
              <w:top w:val="nil"/>
              <w:bottom w:val="nil"/>
              <w:right w:val="nil"/>
            </w:tcBorders>
          </w:tcPr>
          <w:p w14:paraId="4FBD38A8" w14:textId="77777777" w:rsidR="00FE3460" w:rsidRPr="00304FD9" w:rsidRDefault="00FE3460" w:rsidP="00801A9E">
            <w:pPr>
              <w:pStyle w:val="Tabletext"/>
            </w:pPr>
            <w:r w:rsidRPr="00304FD9">
              <w:t>Satisfaction with teaching</w:t>
            </w:r>
          </w:p>
        </w:tc>
        <w:tc>
          <w:tcPr>
            <w:tcW w:w="1063" w:type="dxa"/>
            <w:tcBorders>
              <w:top w:val="nil"/>
              <w:left w:val="nil"/>
              <w:bottom w:val="nil"/>
              <w:right w:val="nil"/>
            </w:tcBorders>
          </w:tcPr>
          <w:p w14:paraId="293353DC" w14:textId="77777777" w:rsidR="00FE3460" w:rsidRPr="00304FD9" w:rsidRDefault="00FE3460" w:rsidP="00801A9E">
            <w:pPr>
              <w:pStyle w:val="Tabletext"/>
              <w:jc w:val="right"/>
            </w:pPr>
            <w:r w:rsidRPr="00304FD9">
              <w:t>82.3</w:t>
            </w:r>
          </w:p>
        </w:tc>
        <w:tc>
          <w:tcPr>
            <w:tcW w:w="1063" w:type="dxa"/>
            <w:tcBorders>
              <w:top w:val="nil"/>
              <w:left w:val="nil"/>
              <w:bottom w:val="nil"/>
              <w:right w:val="nil"/>
            </w:tcBorders>
          </w:tcPr>
          <w:p w14:paraId="3124D5B2" w14:textId="77777777" w:rsidR="00FE3460" w:rsidRPr="00304FD9" w:rsidRDefault="00FE3460" w:rsidP="00801A9E">
            <w:pPr>
              <w:pStyle w:val="Tabletext"/>
              <w:jc w:val="right"/>
            </w:pPr>
            <w:r w:rsidRPr="00304FD9">
              <w:t>81.2</w:t>
            </w:r>
          </w:p>
        </w:tc>
        <w:tc>
          <w:tcPr>
            <w:tcW w:w="1063" w:type="dxa"/>
            <w:tcBorders>
              <w:top w:val="nil"/>
              <w:left w:val="nil"/>
              <w:bottom w:val="nil"/>
            </w:tcBorders>
          </w:tcPr>
          <w:p w14:paraId="6D26DF09" w14:textId="77777777" w:rsidR="00FE3460" w:rsidRPr="00304FD9" w:rsidRDefault="00FE3460" w:rsidP="00801A9E">
            <w:pPr>
              <w:pStyle w:val="Tabletext"/>
              <w:jc w:val="right"/>
            </w:pPr>
            <w:r w:rsidRPr="00304FD9">
              <w:t>82.6</w:t>
            </w:r>
          </w:p>
        </w:tc>
        <w:tc>
          <w:tcPr>
            <w:tcW w:w="1063" w:type="dxa"/>
            <w:tcBorders>
              <w:top w:val="nil"/>
              <w:left w:val="nil"/>
              <w:bottom w:val="nil"/>
            </w:tcBorders>
            <w:shd w:val="clear" w:color="auto" w:fill="D9D9D9" w:themeFill="background1" w:themeFillShade="D9"/>
          </w:tcPr>
          <w:p w14:paraId="07474027" w14:textId="77777777" w:rsidR="00FE3460" w:rsidRPr="00304FD9" w:rsidRDefault="00FE3460" w:rsidP="00801A9E">
            <w:pPr>
              <w:pStyle w:val="Tabletext"/>
              <w:jc w:val="right"/>
              <w:rPr>
                <w:color w:val="000000"/>
              </w:rPr>
            </w:pPr>
            <w:r w:rsidRPr="00304FD9">
              <w:rPr>
                <w:color w:val="000000"/>
                <w:shd w:val="pct15" w:color="auto" w:fill="FFFFFF"/>
              </w:rPr>
              <w:t>-1.1</w:t>
            </w:r>
          </w:p>
        </w:tc>
        <w:tc>
          <w:tcPr>
            <w:tcW w:w="1063" w:type="dxa"/>
            <w:tcBorders>
              <w:top w:val="nil"/>
              <w:left w:val="nil"/>
              <w:bottom w:val="nil"/>
            </w:tcBorders>
            <w:shd w:val="clear" w:color="auto" w:fill="D9D9D9" w:themeFill="background1" w:themeFillShade="D9"/>
          </w:tcPr>
          <w:p w14:paraId="5374D097" w14:textId="77777777" w:rsidR="00FE3460" w:rsidRPr="00304FD9" w:rsidRDefault="00FE3460" w:rsidP="00801A9E">
            <w:pPr>
              <w:pStyle w:val="Tabletext"/>
              <w:jc w:val="right"/>
              <w:rPr>
                <w:color w:val="000000"/>
                <w:shd w:val="pct15" w:color="auto" w:fill="FFFFFF"/>
              </w:rPr>
            </w:pPr>
            <w:r w:rsidRPr="00304FD9">
              <w:rPr>
                <w:color w:val="000000"/>
                <w:shd w:val="pct15" w:color="auto" w:fill="FFFFFF"/>
              </w:rPr>
              <w:t>1.4</w:t>
            </w:r>
          </w:p>
        </w:tc>
        <w:tc>
          <w:tcPr>
            <w:tcW w:w="1064" w:type="dxa"/>
            <w:tcBorders>
              <w:top w:val="nil"/>
              <w:left w:val="nil"/>
              <w:bottom w:val="nil"/>
            </w:tcBorders>
          </w:tcPr>
          <w:p w14:paraId="43730214" w14:textId="77777777" w:rsidR="00FE3460" w:rsidRPr="00304FD9" w:rsidRDefault="00FE3460" w:rsidP="00801A9E">
            <w:pPr>
              <w:pStyle w:val="Tabletext"/>
              <w:jc w:val="right"/>
              <w:rPr>
                <w:color w:val="000000"/>
              </w:rPr>
            </w:pPr>
            <w:r w:rsidRPr="00304FD9">
              <w:rPr>
                <w:color w:val="000000"/>
              </w:rPr>
              <w:t>0.3</w:t>
            </w:r>
          </w:p>
        </w:tc>
      </w:tr>
      <w:tr w:rsidR="00FE3460" w:rsidRPr="00304FD9" w14:paraId="6D0D62EA" w14:textId="77777777" w:rsidTr="003A5DCF">
        <w:trPr>
          <w:cantSplit/>
          <w:trHeight w:val="258"/>
        </w:trPr>
        <w:tc>
          <w:tcPr>
            <w:tcW w:w="2551" w:type="dxa"/>
            <w:tcBorders>
              <w:top w:val="nil"/>
              <w:bottom w:val="single" w:sz="4" w:space="0" w:color="auto"/>
              <w:right w:val="nil"/>
            </w:tcBorders>
          </w:tcPr>
          <w:p w14:paraId="2539CB35" w14:textId="77777777" w:rsidR="00FE3460" w:rsidRPr="00304FD9" w:rsidRDefault="00FE3460" w:rsidP="00801A9E">
            <w:pPr>
              <w:pStyle w:val="Tabletext"/>
            </w:pPr>
            <w:r w:rsidRPr="00304FD9">
              <w:t>Improved writing skills</w:t>
            </w:r>
          </w:p>
        </w:tc>
        <w:tc>
          <w:tcPr>
            <w:tcW w:w="1063" w:type="dxa"/>
            <w:tcBorders>
              <w:top w:val="nil"/>
              <w:left w:val="nil"/>
              <w:bottom w:val="single" w:sz="4" w:space="0" w:color="auto"/>
              <w:right w:val="nil"/>
            </w:tcBorders>
          </w:tcPr>
          <w:p w14:paraId="353579C2" w14:textId="77777777" w:rsidR="00FE3460" w:rsidRPr="00304FD9" w:rsidRDefault="00FE3460" w:rsidP="00801A9E">
            <w:pPr>
              <w:pStyle w:val="Tabletext"/>
              <w:jc w:val="right"/>
            </w:pPr>
            <w:r w:rsidRPr="00304FD9">
              <w:t>76.5</w:t>
            </w:r>
          </w:p>
        </w:tc>
        <w:tc>
          <w:tcPr>
            <w:tcW w:w="1063" w:type="dxa"/>
            <w:tcBorders>
              <w:top w:val="nil"/>
              <w:left w:val="nil"/>
              <w:bottom w:val="single" w:sz="4" w:space="0" w:color="auto"/>
              <w:right w:val="nil"/>
            </w:tcBorders>
          </w:tcPr>
          <w:p w14:paraId="5F8CE895" w14:textId="77777777" w:rsidR="00FE3460" w:rsidRPr="00304FD9" w:rsidRDefault="00FE3460" w:rsidP="00801A9E">
            <w:pPr>
              <w:pStyle w:val="Tabletext"/>
              <w:jc w:val="right"/>
            </w:pPr>
            <w:r w:rsidRPr="00304FD9">
              <w:t>76.2</w:t>
            </w:r>
          </w:p>
        </w:tc>
        <w:tc>
          <w:tcPr>
            <w:tcW w:w="1063" w:type="dxa"/>
            <w:tcBorders>
              <w:top w:val="nil"/>
              <w:left w:val="nil"/>
              <w:bottom w:val="single" w:sz="4" w:space="0" w:color="auto"/>
            </w:tcBorders>
          </w:tcPr>
          <w:p w14:paraId="3BC3858E" w14:textId="77777777" w:rsidR="00FE3460" w:rsidRPr="00304FD9" w:rsidRDefault="00FE3460" w:rsidP="00801A9E">
            <w:pPr>
              <w:pStyle w:val="Tabletext"/>
              <w:jc w:val="right"/>
            </w:pPr>
            <w:r w:rsidRPr="00304FD9">
              <w:t>77.0</w:t>
            </w:r>
          </w:p>
        </w:tc>
        <w:tc>
          <w:tcPr>
            <w:tcW w:w="1063" w:type="dxa"/>
            <w:tcBorders>
              <w:top w:val="nil"/>
              <w:left w:val="nil"/>
              <w:bottom w:val="single" w:sz="4" w:space="0" w:color="auto"/>
            </w:tcBorders>
          </w:tcPr>
          <w:p w14:paraId="56E761DD" w14:textId="77777777" w:rsidR="00FE3460" w:rsidRPr="00304FD9" w:rsidRDefault="00FE3460" w:rsidP="00801A9E">
            <w:pPr>
              <w:pStyle w:val="Tabletext"/>
              <w:jc w:val="right"/>
              <w:rPr>
                <w:color w:val="000000"/>
              </w:rPr>
            </w:pPr>
            <w:r w:rsidRPr="00304FD9">
              <w:rPr>
                <w:color w:val="000000"/>
              </w:rPr>
              <w:t>-0.3</w:t>
            </w:r>
          </w:p>
        </w:tc>
        <w:tc>
          <w:tcPr>
            <w:tcW w:w="1063" w:type="dxa"/>
            <w:tcBorders>
              <w:top w:val="nil"/>
              <w:left w:val="nil"/>
              <w:bottom w:val="single" w:sz="4" w:space="0" w:color="auto"/>
            </w:tcBorders>
          </w:tcPr>
          <w:p w14:paraId="05A24DDB" w14:textId="77777777" w:rsidR="00FE3460" w:rsidRPr="00304FD9" w:rsidRDefault="00FE3460" w:rsidP="00801A9E">
            <w:pPr>
              <w:pStyle w:val="Tabletext"/>
              <w:jc w:val="right"/>
              <w:rPr>
                <w:color w:val="000000"/>
              </w:rPr>
            </w:pPr>
            <w:r w:rsidRPr="00304FD9">
              <w:rPr>
                <w:color w:val="000000"/>
              </w:rPr>
              <w:t>0.8</w:t>
            </w:r>
          </w:p>
        </w:tc>
        <w:tc>
          <w:tcPr>
            <w:tcW w:w="1064" w:type="dxa"/>
            <w:tcBorders>
              <w:top w:val="nil"/>
              <w:left w:val="nil"/>
              <w:bottom w:val="single" w:sz="4" w:space="0" w:color="auto"/>
            </w:tcBorders>
          </w:tcPr>
          <w:p w14:paraId="3E91739F" w14:textId="77777777" w:rsidR="00FE3460" w:rsidRPr="00304FD9" w:rsidRDefault="00FE3460" w:rsidP="00801A9E">
            <w:pPr>
              <w:pStyle w:val="Tabletext"/>
              <w:jc w:val="right"/>
              <w:rPr>
                <w:color w:val="000000"/>
              </w:rPr>
            </w:pPr>
            <w:r w:rsidRPr="00304FD9">
              <w:rPr>
                <w:color w:val="000000"/>
              </w:rPr>
              <w:t>0.5</w:t>
            </w:r>
          </w:p>
        </w:tc>
      </w:tr>
    </w:tbl>
    <w:p w14:paraId="3598A824" w14:textId="28FCD600" w:rsidR="00FE3460" w:rsidRPr="00304FD9" w:rsidRDefault="00FE3460" w:rsidP="00FE3460">
      <w:pPr>
        <w:spacing w:before="40" w:line="240" w:lineRule="auto"/>
        <w:ind w:left="567" w:hanging="567"/>
        <w:rPr>
          <w:rFonts w:ascii="Arial" w:hAnsi="Arial"/>
          <w:sz w:val="15"/>
        </w:rPr>
      </w:pPr>
      <w:r w:rsidRPr="00304FD9">
        <w:rPr>
          <w:rFonts w:ascii="Arial" w:hAnsi="Arial"/>
          <w:sz w:val="15"/>
        </w:rPr>
        <w:t xml:space="preserve">Notes: Grey shading </w:t>
      </w:r>
      <w:r w:rsidR="00932871">
        <w:rPr>
          <w:rFonts w:ascii="Arial" w:hAnsi="Arial"/>
          <w:sz w:val="15"/>
        </w:rPr>
        <w:t xml:space="preserve">on </w:t>
      </w:r>
      <w:r w:rsidRPr="00304FD9">
        <w:rPr>
          <w:rFonts w:ascii="Arial" w:hAnsi="Arial"/>
          <w:sz w:val="15"/>
        </w:rPr>
        <w:t>numbers indicate</w:t>
      </w:r>
      <w:r w:rsidR="00932871">
        <w:rPr>
          <w:rFonts w:ascii="Arial" w:hAnsi="Arial"/>
          <w:sz w:val="15"/>
        </w:rPr>
        <w:t>s</w:t>
      </w:r>
      <w:r w:rsidRPr="00304FD9">
        <w:rPr>
          <w:rFonts w:ascii="Arial" w:hAnsi="Arial"/>
          <w:sz w:val="15"/>
        </w:rPr>
        <w:t xml:space="preserve"> statistically significant results.</w:t>
      </w:r>
    </w:p>
    <w:p w14:paraId="1BA3A5E5" w14:textId="12E8B50A" w:rsidR="00B02ED5" w:rsidRPr="00304FD9" w:rsidRDefault="00FE3460" w:rsidP="00FE3460">
      <w:pPr>
        <w:spacing w:before="40" w:line="240" w:lineRule="auto"/>
        <w:ind w:left="567" w:hanging="567"/>
        <w:rPr>
          <w:rFonts w:ascii="Arial" w:hAnsi="Arial"/>
          <w:sz w:val="15"/>
        </w:rPr>
      </w:pPr>
      <w:r w:rsidRPr="00304FD9">
        <w:rPr>
          <w:rFonts w:ascii="Arial" w:hAnsi="Arial"/>
          <w:sz w:val="15"/>
        </w:rPr>
        <w:t>Source:</w:t>
      </w:r>
      <w:r w:rsidRPr="00304FD9">
        <w:rPr>
          <w:rFonts w:ascii="Arial" w:hAnsi="Arial"/>
          <w:sz w:val="15"/>
        </w:rPr>
        <w:tab/>
        <w:t xml:space="preserve">National Student </w:t>
      </w:r>
      <w:r w:rsidR="00932871" w:rsidRPr="00304FD9">
        <w:rPr>
          <w:rFonts w:ascii="Arial" w:hAnsi="Arial"/>
          <w:sz w:val="15"/>
        </w:rPr>
        <w:t>Outcomes Survey</w:t>
      </w:r>
      <w:r w:rsidR="00F12375">
        <w:rPr>
          <w:rFonts w:ascii="Arial" w:hAnsi="Arial"/>
          <w:sz w:val="15"/>
        </w:rPr>
        <w:t>,</w:t>
      </w:r>
      <w:r w:rsidRPr="00304FD9">
        <w:rPr>
          <w:rFonts w:ascii="Arial" w:hAnsi="Arial"/>
          <w:sz w:val="15"/>
        </w:rPr>
        <w:t xml:space="preserve"> 2019, 2020, 2021</w:t>
      </w:r>
      <w:r w:rsidR="00932871">
        <w:rPr>
          <w:rFonts w:ascii="Arial" w:hAnsi="Arial"/>
          <w:sz w:val="15"/>
        </w:rPr>
        <w:t>.</w:t>
      </w:r>
    </w:p>
    <w:p w14:paraId="03ED245B" w14:textId="42892DD0" w:rsidR="009A42C5" w:rsidRPr="00304FD9" w:rsidRDefault="00CD7F9E" w:rsidP="009A42C5">
      <w:pPr>
        <w:pStyle w:val="Text"/>
      </w:pPr>
      <w:r w:rsidRPr="00304FD9">
        <w:t xml:space="preserve">The student response to changes in delivery </w:t>
      </w:r>
      <w:r w:rsidR="00841048" w:rsidRPr="00304FD9">
        <w:t xml:space="preserve">mode </w:t>
      </w:r>
      <w:r w:rsidRPr="00304FD9">
        <w:t>were varied, although mostly positive.</w:t>
      </w:r>
      <w:r w:rsidR="00FB6B7E" w:rsidRPr="00304FD9">
        <w:t xml:space="preserve"> Almost </w:t>
      </w:r>
      <w:proofErr w:type="gramStart"/>
      <w:r w:rsidR="00FB6B7E" w:rsidRPr="00304FD9">
        <w:t xml:space="preserve">all </w:t>
      </w:r>
      <w:r w:rsidR="00932871">
        <w:t>of</w:t>
      </w:r>
      <w:proofErr w:type="gramEnd"/>
      <w:r w:rsidR="00932871">
        <w:t xml:space="preserve"> the </w:t>
      </w:r>
      <w:r w:rsidR="00FB6B7E" w:rsidRPr="00304FD9">
        <w:t xml:space="preserve">training providers interviewed said </w:t>
      </w:r>
      <w:r w:rsidR="00B530DB">
        <w:t xml:space="preserve">that </w:t>
      </w:r>
      <w:r w:rsidR="00FB6B7E" w:rsidRPr="00304FD9">
        <w:t>t</w:t>
      </w:r>
      <w:r w:rsidR="009A42C5" w:rsidRPr="00304FD9">
        <w:t>he arrival of</w:t>
      </w:r>
      <w:r w:rsidR="00FB6B7E" w:rsidRPr="00304FD9">
        <w:t xml:space="preserve"> the</w:t>
      </w:r>
      <w:r w:rsidR="009A42C5" w:rsidRPr="00304FD9">
        <w:t xml:space="preserve"> COVID-19 </w:t>
      </w:r>
      <w:r w:rsidR="00871AAD" w:rsidRPr="00304FD9">
        <w:t>p</w:t>
      </w:r>
      <w:r w:rsidR="00FB6B7E" w:rsidRPr="00304FD9">
        <w:t>andemic p</w:t>
      </w:r>
      <w:r w:rsidR="00871AAD" w:rsidRPr="00304FD9">
        <w:t>rovided</w:t>
      </w:r>
      <w:r w:rsidR="008A04DB" w:rsidRPr="00304FD9">
        <w:t xml:space="preserve"> </w:t>
      </w:r>
      <w:r w:rsidR="009A42C5" w:rsidRPr="00304FD9">
        <w:t>the impetus to move to blended modes of delivery</w:t>
      </w:r>
      <w:r w:rsidR="00B530DB">
        <w:t>,</w:t>
      </w:r>
      <w:r w:rsidR="009A42C5" w:rsidRPr="00304FD9">
        <w:t xml:space="preserve"> with some </w:t>
      </w:r>
      <w:r w:rsidR="00067A6A">
        <w:t>being forced</w:t>
      </w:r>
      <w:r w:rsidR="009A42C5" w:rsidRPr="00304FD9">
        <w:t xml:space="preserve"> to offer online-only delivery for certain periods of time</w:t>
      </w:r>
      <w:r w:rsidR="00067A6A">
        <w:t>,</w:t>
      </w:r>
      <w:r w:rsidR="00422764" w:rsidRPr="00304FD9">
        <w:t xml:space="preserve"> such as </w:t>
      </w:r>
      <w:r w:rsidR="009A42C5" w:rsidRPr="00304FD9">
        <w:t>during lockdowns. VET delivered through blended delivery experienced sustained growth</w:t>
      </w:r>
      <w:r w:rsidR="00153BA6" w:rsidRPr="00304FD9">
        <w:t xml:space="preserve"> during the pandemic. </w:t>
      </w:r>
      <w:r w:rsidR="00153BA6" w:rsidRPr="00304FD9">
        <w:rPr>
          <w:lang w:val="en-US"/>
        </w:rPr>
        <w:t xml:space="preserve">Hume and Griffin (2021) showed that the number of subjects delivered online increased by around 24% from 2019 to 2021. </w:t>
      </w:r>
    </w:p>
    <w:p w14:paraId="3B986417" w14:textId="7C67107A" w:rsidR="009A42C5" w:rsidRPr="00304FD9" w:rsidRDefault="00153BA6" w:rsidP="009A42C5">
      <w:pPr>
        <w:pStyle w:val="Text"/>
      </w:pPr>
      <w:r w:rsidRPr="00304FD9">
        <w:t>Despite a mostly positive response to delivery changes,</w:t>
      </w:r>
      <w:r w:rsidR="009A42C5" w:rsidRPr="00304FD9">
        <w:t xml:space="preserve"> </w:t>
      </w:r>
      <w:r w:rsidR="005013BD" w:rsidRPr="00304FD9">
        <w:t xml:space="preserve">the training providers interviewed noted </w:t>
      </w:r>
      <w:r w:rsidR="009A42C5" w:rsidRPr="00304FD9">
        <w:t xml:space="preserve">frustrations, especially </w:t>
      </w:r>
      <w:r w:rsidR="00CE3848" w:rsidRPr="00304FD9">
        <w:t>f</w:t>
      </w:r>
      <w:r w:rsidR="009A42C5" w:rsidRPr="00304FD9">
        <w:t>or students undertaking training with a</w:t>
      </w:r>
      <w:r w:rsidR="00744F9E">
        <w:t>n</w:t>
      </w:r>
      <w:r w:rsidR="009A42C5" w:rsidRPr="00304FD9">
        <w:t xml:space="preserve"> MWP requirement. </w:t>
      </w:r>
      <w:r w:rsidR="00D1703A" w:rsidRPr="00304FD9">
        <w:t>Some p</w:t>
      </w:r>
      <w:r w:rsidR="009A42C5" w:rsidRPr="00304FD9">
        <w:t xml:space="preserve">roviders reported students experiencing </w:t>
      </w:r>
      <w:r w:rsidR="006804B9">
        <w:t>disappointment</w:t>
      </w:r>
      <w:r w:rsidR="00D1703A" w:rsidRPr="00304FD9">
        <w:t xml:space="preserve"> </w:t>
      </w:r>
      <w:r w:rsidR="009A42C5" w:rsidRPr="00304FD9">
        <w:t xml:space="preserve">or even anger in response to their </w:t>
      </w:r>
      <w:r w:rsidR="002810E4">
        <w:t xml:space="preserve">being unable </w:t>
      </w:r>
      <w:r w:rsidR="009A42C5" w:rsidRPr="00304FD9">
        <w:t>to complete due to outstanding MWP requirements</w:t>
      </w:r>
      <w:r w:rsidR="009036AF" w:rsidRPr="00304FD9">
        <w:t>:</w:t>
      </w:r>
    </w:p>
    <w:p w14:paraId="62115DFD" w14:textId="68B597BF" w:rsidR="0095702F" w:rsidRPr="00304FD9" w:rsidRDefault="009036AF" w:rsidP="0095702F">
      <w:pPr>
        <w:pStyle w:val="Quote"/>
      </w:pPr>
      <w:r w:rsidRPr="00304FD9">
        <w:t>S</w:t>
      </w:r>
      <w:r w:rsidR="0095702F" w:rsidRPr="00304FD9">
        <w:t>ome [students] are okay, some of them are desperate and they are struggling, you know? Maybe a husband or wife lost her job, and this is the way they want to get the job and it</w:t>
      </w:r>
      <w:r w:rsidR="006230EE">
        <w:t>’</w:t>
      </w:r>
      <w:r w:rsidR="0095702F" w:rsidRPr="00304FD9">
        <w:t xml:space="preserve">s like we are blocking them. And you know, [saying]: </w:t>
      </w:r>
      <w:r w:rsidR="006230EE">
        <w:t>‘</w:t>
      </w:r>
      <w:r w:rsidR="0095702F" w:rsidRPr="00304FD9">
        <w:t xml:space="preserve">you </w:t>
      </w:r>
      <w:proofErr w:type="spellStart"/>
      <w:r w:rsidR="0095702F" w:rsidRPr="00304FD9">
        <w:t>gotta</w:t>
      </w:r>
      <w:proofErr w:type="spellEnd"/>
      <w:r w:rsidR="0095702F" w:rsidRPr="00304FD9">
        <w:t xml:space="preserve"> give the certificate! I finished all these 17 units or 14 units</w:t>
      </w:r>
      <w:r w:rsidR="006230EE">
        <w:t>’</w:t>
      </w:r>
      <w:r w:rsidR="0095702F" w:rsidRPr="00304FD9">
        <w:t xml:space="preserve">, or something. </w:t>
      </w:r>
      <w:r w:rsidR="006230EE">
        <w:t>‘</w:t>
      </w:r>
      <w:r w:rsidR="0095702F" w:rsidRPr="00304FD9">
        <w:t xml:space="preserve">Why </w:t>
      </w:r>
      <w:r w:rsidR="005344D8" w:rsidRPr="00304FD9">
        <w:t>are you</w:t>
      </w:r>
      <w:r w:rsidR="0095702F" w:rsidRPr="00304FD9">
        <w:t xml:space="preserve"> not giving me the certificate? I can come and do the work placement. I can go into the job. Why don</w:t>
      </w:r>
      <w:r w:rsidR="006230EE">
        <w:t>’</w:t>
      </w:r>
      <w:r w:rsidR="0095702F" w:rsidRPr="00304FD9">
        <w:t>t you treat</w:t>
      </w:r>
      <w:r w:rsidR="00C065B1" w:rsidRPr="00304FD9">
        <w:t xml:space="preserve"> it</w:t>
      </w:r>
      <w:r w:rsidR="0095702F" w:rsidRPr="00304FD9">
        <w:t xml:space="preserve"> as a work placement?</w:t>
      </w:r>
      <w:r w:rsidR="005344D8">
        <w:tab/>
        <w:t xml:space="preserve">      </w:t>
      </w:r>
      <w:r w:rsidR="001A571D" w:rsidRPr="00304FD9">
        <w:t>(CEO, private training provider)</w:t>
      </w:r>
    </w:p>
    <w:p w14:paraId="6044A690" w14:textId="026EBD61" w:rsidR="009A42C5" w:rsidRPr="00304FD9" w:rsidRDefault="009A42C5" w:rsidP="009A42C5">
      <w:pPr>
        <w:pStyle w:val="Text"/>
      </w:pPr>
      <w:r w:rsidRPr="00304FD9">
        <w:t xml:space="preserve">Others found it difficult to study online, and struggled with digital literacy, which compounded their feelings of anxiety and led to disengagement in many cases. </w:t>
      </w:r>
    </w:p>
    <w:p w14:paraId="1E2CC279" w14:textId="198B6337" w:rsidR="00463893" w:rsidRPr="00304FD9" w:rsidRDefault="00463893" w:rsidP="00463893">
      <w:pPr>
        <w:pStyle w:val="Text"/>
      </w:pPr>
      <w:r w:rsidRPr="00304FD9">
        <w:t>Several of these sentiments are reflected in figure 4. Of qualification completers and part-completers who undertook learning online and faced challenges with it, the most</w:t>
      </w:r>
      <w:r w:rsidR="0069348E">
        <w:t>-</w:t>
      </w:r>
      <w:r w:rsidRPr="00304FD9">
        <w:t xml:space="preserve">cited challenges were lack of interaction with both trainers and peers. Other challenges related to the inability to complete workplace </w:t>
      </w:r>
      <w:r w:rsidRPr="00304FD9">
        <w:lastRenderedPageBreak/>
        <w:t>requirements</w:t>
      </w:r>
      <w:r w:rsidR="00922721">
        <w:t>,</w:t>
      </w:r>
      <w:r w:rsidRPr="00304FD9">
        <w:t xml:space="preserve"> the unsuitability of the online environment and equipment available for </w:t>
      </w:r>
      <w:proofErr w:type="gramStart"/>
      <w:r w:rsidRPr="00304FD9">
        <w:t>learning</w:t>
      </w:r>
      <w:r w:rsidR="00922721">
        <w:t>,</w:t>
      </w:r>
      <w:r w:rsidRPr="00304FD9">
        <w:t xml:space="preserve"> and</w:t>
      </w:r>
      <w:proofErr w:type="gramEnd"/>
      <w:r w:rsidRPr="00304FD9">
        <w:t xml:space="preserve"> limited digital literacy. </w:t>
      </w:r>
    </w:p>
    <w:p w14:paraId="362D6803" w14:textId="39333A63" w:rsidR="00463893" w:rsidRPr="00304FD9" w:rsidRDefault="00463893" w:rsidP="00463893">
      <w:pPr>
        <w:pStyle w:val="Figuretitle"/>
      </w:pPr>
      <w:bookmarkStart w:id="87" w:name="_Toc125463007"/>
      <w:bookmarkStart w:id="88" w:name="_Toc126573442"/>
      <w:r w:rsidRPr="00F7163F">
        <w:t>Figure 4</w:t>
      </w:r>
      <w:r w:rsidR="00841048" w:rsidRPr="00F7163F">
        <w:tab/>
      </w:r>
      <w:r w:rsidRPr="00F7163F">
        <w:t xml:space="preserve">Challenges with online learning faced by </w:t>
      </w:r>
      <w:r w:rsidR="00841048" w:rsidRPr="00F7163F">
        <w:t xml:space="preserve">domestic </w:t>
      </w:r>
      <w:r w:rsidRPr="00F7163F">
        <w:t>qualification completers and part-completers, 2022 (%)</w:t>
      </w:r>
      <w:bookmarkEnd w:id="87"/>
      <w:bookmarkEnd w:id="88"/>
    </w:p>
    <w:p w14:paraId="06FBFC95" w14:textId="541C16B9" w:rsidR="00463893" w:rsidRPr="00304FD9" w:rsidRDefault="00D21A0E" w:rsidP="00463893">
      <w:pPr>
        <w:spacing w:after="219" w:line="254" w:lineRule="auto"/>
        <w:ind w:left="78"/>
        <w:rPr>
          <w:color w:val="000000"/>
          <w:sz w:val="20"/>
        </w:rPr>
      </w:pPr>
      <w:r>
        <w:rPr>
          <w:noProof/>
        </w:rPr>
        <w:drawing>
          <wp:inline distT="0" distB="0" distL="0" distR="0" wp14:anchorId="54A09FF5" wp14:editId="14E18E5E">
            <wp:extent cx="5760085" cy="4067117"/>
            <wp:effectExtent l="0" t="0" r="0" b="0"/>
            <wp:docPr id="11" name="Chart 11">
              <a:extLst xmlns:a="http://schemas.openxmlformats.org/drawingml/2006/main">
                <a:ext uri="{FF2B5EF4-FFF2-40B4-BE49-F238E27FC236}">
                  <a16:creationId xmlns:a16="http://schemas.microsoft.com/office/drawing/2014/main" id="{90A2C5BC-25BA-6BA7-A02F-D238DCD55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624347" w14:textId="77777777" w:rsidR="00463893" w:rsidRPr="003624BE" w:rsidRDefault="00463893" w:rsidP="00552804">
      <w:pPr>
        <w:pStyle w:val="Source"/>
      </w:pPr>
      <w:r w:rsidRPr="00304FD9">
        <w:t>Note: Totals sum to more than 100% as respondents could choose more than one response category.</w:t>
      </w:r>
    </w:p>
    <w:p w14:paraId="16A63820" w14:textId="76A8CDCE" w:rsidR="00922721" w:rsidRPr="00304FD9" w:rsidRDefault="00922721" w:rsidP="00552804">
      <w:pPr>
        <w:pStyle w:val="Source"/>
      </w:pPr>
      <w:r w:rsidRPr="00304FD9">
        <w:t xml:space="preserve">Source: </w:t>
      </w:r>
      <w:r w:rsidR="00EC3F6D">
        <w:t xml:space="preserve">NCVER, </w:t>
      </w:r>
      <w:r w:rsidR="00EC3F6D" w:rsidRPr="00EC3F6D">
        <w:t>VET student outcomes 2022</w:t>
      </w:r>
      <w:r w:rsidR="00EC3F6D">
        <w:t>.</w:t>
      </w:r>
    </w:p>
    <w:p w14:paraId="4C23DB70" w14:textId="77777777" w:rsidR="00922721" w:rsidRPr="00304FD9" w:rsidRDefault="00922721" w:rsidP="00463893">
      <w:pPr>
        <w:pStyle w:val="FootnoteText"/>
        <w:rPr>
          <w:color w:val="000000"/>
          <w:sz w:val="20"/>
        </w:rPr>
      </w:pPr>
    </w:p>
    <w:p w14:paraId="4BDCCA4A" w14:textId="1D7DCFD4" w:rsidR="0095702F" w:rsidRPr="00304FD9" w:rsidRDefault="009A42C5" w:rsidP="009A42C5">
      <w:pPr>
        <w:pStyle w:val="Text"/>
      </w:pPr>
      <w:r w:rsidRPr="00304FD9">
        <w:t xml:space="preserve">One of the clear positives of the </w:t>
      </w:r>
      <w:r w:rsidR="007D677A">
        <w:t>move</w:t>
      </w:r>
      <w:r w:rsidRPr="00304FD9">
        <w:t xml:space="preserve"> to online delivery modes was the </w:t>
      </w:r>
      <w:r w:rsidR="001D6C51">
        <w:t>wider</w:t>
      </w:r>
      <w:r w:rsidRPr="00304FD9">
        <w:t xml:space="preserve"> </w:t>
      </w:r>
      <w:r w:rsidR="00A742B5">
        <w:t>access</w:t>
      </w:r>
      <w:r w:rsidR="007E27AD">
        <w:t xml:space="preserve"> it </w:t>
      </w:r>
      <w:r w:rsidR="00C2610D">
        <w:t>allowed</w:t>
      </w:r>
      <w:r w:rsidR="007E27AD">
        <w:t>, with</w:t>
      </w:r>
      <w:r w:rsidRPr="00304FD9">
        <w:t xml:space="preserve"> </w:t>
      </w:r>
      <w:proofErr w:type="gramStart"/>
      <w:r w:rsidR="00F3632D">
        <w:t xml:space="preserve">many </w:t>
      </w:r>
      <w:r w:rsidRPr="00304FD9">
        <w:t>different kinds of</w:t>
      </w:r>
      <w:proofErr w:type="gramEnd"/>
      <w:r w:rsidRPr="00304FD9">
        <w:t xml:space="preserve"> students able to access and experience study. </w:t>
      </w:r>
      <w:r w:rsidR="009014F9">
        <w:t>In some instances</w:t>
      </w:r>
      <w:r w:rsidR="00F040FE">
        <w:t>,</w:t>
      </w:r>
      <w:r w:rsidR="009014F9">
        <w:t xml:space="preserve"> students</w:t>
      </w:r>
      <w:r w:rsidR="006230EE">
        <w:t>’</w:t>
      </w:r>
      <w:r w:rsidRPr="00304FD9">
        <w:t xml:space="preserve"> satisfaction with the new mixed mode of delivery </w:t>
      </w:r>
      <w:r w:rsidR="009014F9">
        <w:t xml:space="preserve">was </w:t>
      </w:r>
      <w:r w:rsidRPr="00304FD9">
        <w:t>so great that</w:t>
      </w:r>
      <w:r w:rsidR="00FF30B4">
        <w:t>, as reported by</w:t>
      </w:r>
      <w:r w:rsidRPr="00304FD9">
        <w:t xml:space="preserve"> providers</w:t>
      </w:r>
      <w:r w:rsidR="001E2F50">
        <w:t>,</w:t>
      </w:r>
      <w:r w:rsidRPr="00304FD9">
        <w:t xml:space="preserve"> </w:t>
      </w:r>
      <w:r w:rsidR="001E2F50">
        <w:t>the students were reluctant</w:t>
      </w:r>
      <w:r w:rsidRPr="00304FD9">
        <w:t xml:space="preserve"> </w:t>
      </w:r>
      <w:r w:rsidR="001E2F50">
        <w:t xml:space="preserve">to </w:t>
      </w:r>
      <w:r w:rsidR="001E2F50" w:rsidRPr="00304FD9">
        <w:t xml:space="preserve">return to face-to-face delivery </w:t>
      </w:r>
      <w:r w:rsidRPr="00304FD9">
        <w:t>or avoid</w:t>
      </w:r>
      <w:r w:rsidR="001E2F50">
        <w:t>ed</w:t>
      </w:r>
      <w:r w:rsidRPr="00304FD9">
        <w:t xml:space="preserve"> </w:t>
      </w:r>
      <w:r w:rsidR="001E2F50">
        <w:t xml:space="preserve">it </w:t>
      </w:r>
      <w:r w:rsidRPr="00304FD9">
        <w:t>altogether</w:t>
      </w:r>
      <w:r w:rsidR="001E2F50">
        <w:t>:</w:t>
      </w:r>
    </w:p>
    <w:p w14:paraId="79FD7D44" w14:textId="07FD5985" w:rsidR="009A42C5" w:rsidRPr="00304FD9" w:rsidRDefault="009036AF" w:rsidP="00E2317E">
      <w:pPr>
        <w:pStyle w:val="Quote"/>
      </w:pPr>
      <w:r w:rsidRPr="00304FD9">
        <w:t>T</w:t>
      </w:r>
      <w:r w:rsidR="0095702F" w:rsidRPr="00304FD9">
        <w:t>he students, particularly, our international students, found that the ability to stop a recording and then look up something so that they</w:t>
      </w:r>
      <w:r w:rsidR="006230EE">
        <w:t>’</w:t>
      </w:r>
      <w:r w:rsidR="0095702F" w:rsidRPr="00304FD9">
        <w:t>re not getting behind and then go back to that again and go at their own pace was very useful in terms of their skill building and particularly those who are not available for the class time, but want to still do the class. They</w:t>
      </w:r>
      <w:r w:rsidR="006230EE">
        <w:t>’</w:t>
      </w:r>
      <w:r w:rsidR="0095702F" w:rsidRPr="00304FD9">
        <w:t>re finding that if they do that in the evening when it</w:t>
      </w:r>
      <w:r w:rsidR="006230EE">
        <w:t>’</w:t>
      </w:r>
      <w:r w:rsidR="0095702F" w:rsidRPr="00304FD9">
        <w:t>s quiet and in their time, they</w:t>
      </w:r>
      <w:r w:rsidR="006230EE">
        <w:t>’</w:t>
      </w:r>
      <w:r w:rsidR="0095702F" w:rsidRPr="00304FD9">
        <w:t>re quite enjoying studying that way. So, there</w:t>
      </w:r>
      <w:r w:rsidR="006230EE">
        <w:t>’</w:t>
      </w:r>
      <w:r w:rsidR="0095702F" w:rsidRPr="00304FD9">
        <w:t>s some big positives there</w:t>
      </w:r>
      <w:r w:rsidR="00CE3848" w:rsidRPr="00304FD9">
        <w:t xml:space="preserve"> fo</w:t>
      </w:r>
      <w:r w:rsidR="0095702F" w:rsidRPr="00304FD9">
        <w:t>r some areas that are delivering in that space.</w:t>
      </w:r>
      <w:r w:rsidR="00317C0E">
        <w:tab/>
      </w:r>
      <w:r w:rsidR="00317C0E">
        <w:tab/>
      </w:r>
      <w:r w:rsidR="00317C0E">
        <w:tab/>
      </w:r>
      <w:r w:rsidR="001A571D" w:rsidRPr="00304FD9">
        <w:t xml:space="preserve">(Executive Director: Training Organisation &amp; Business Improvement, TAFE </w:t>
      </w:r>
      <w:r w:rsidR="00874DB9" w:rsidRPr="00304FD9">
        <w:t>institute</w:t>
      </w:r>
      <w:r w:rsidR="001A571D" w:rsidRPr="00304FD9">
        <w:t>)</w:t>
      </w:r>
    </w:p>
    <w:p w14:paraId="128B6EE0" w14:textId="1D5FF226" w:rsidR="004A713B" w:rsidRPr="00304FD9" w:rsidRDefault="004A713B" w:rsidP="004A713B">
      <w:pPr>
        <w:pStyle w:val="Text"/>
        <w:rPr>
          <w:rFonts w:ascii="Arial" w:hAnsi="Arial" w:cs="Arial"/>
          <w:color w:val="000000"/>
          <w:sz w:val="24"/>
          <w:szCs w:val="24"/>
          <w:lang w:eastAsia="en-AU"/>
        </w:rPr>
      </w:pPr>
      <w:r w:rsidRPr="00304FD9">
        <w:t xml:space="preserve">The positive experience and satisfaction with online learning is reflected in </w:t>
      </w:r>
      <w:r w:rsidR="00841048" w:rsidRPr="00304FD9">
        <w:t xml:space="preserve">data from </w:t>
      </w:r>
      <w:r w:rsidRPr="00304FD9">
        <w:t xml:space="preserve">the 2022 </w:t>
      </w:r>
      <w:r w:rsidR="00841048" w:rsidRPr="00304FD9">
        <w:t>S</w:t>
      </w:r>
      <w:r w:rsidRPr="00304FD9">
        <w:t>tudent</w:t>
      </w:r>
      <w:r w:rsidR="00841048" w:rsidRPr="00304FD9">
        <w:t xml:space="preserve"> Outcomes Survey</w:t>
      </w:r>
      <w:r w:rsidR="00317C0E">
        <w:t>,</w:t>
      </w:r>
      <w:r w:rsidRPr="00304FD9">
        <w:t xml:space="preserve"> with 83.9% of qualification completers who undertook learning online satisfied with the support received from teachers/trainers during online learning and 83.1% satisfied with the overall quality of their online experience. Qualification part-completers </w:t>
      </w:r>
      <w:r w:rsidR="00912116" w:rsidRPr="00304FD9">
        <w:t>also reported a positive experience, w</w:t>
      </w:r>
      <w:r w:rsidRPr="00304FD9">
        <w:t>ith 74.6% of those undert</w:t>
      </w:r>
      <w:r w:rsidR="00496018">
        <w:t>aking</w:t>
      </w:r>
      <w:r w:rsidRPr="00304FD9">
        <w:t xml:space="preserve"> learning online satisfied with the support received from teachers/trainers during online learning</w:t>
      </w:r>
      <w:r w:rsidR="00496018">
        <w:t>,</w:t>
      </w:r>
      <w:r w:rsidRPr="00304FD9">
        <w:t xml:space="preserve"> and 72.4% satisfied with the overall quality of their online experience</w:t>
      </w:r>
      <w:r w:rsidRPr="00304FD9">
        <w:rPr>
          <w:rFonts w:ascii="Arial" w:hAnsi="Arial" w:cs="Arial"/>
          <w:color w:val="000000"/>
          <w:sz w:val="24"/>
          <w:szCs w:val="24"/>
          <w:lang w:eastAsia="en-AU"/>
        </w:rPr>
        <w:t>.</w:t>
      </w:r>
    </w:p>
    <w:p w14:paraId="5E174789" w14:textId="77777777" w:rsidR="00EE2EB1" w:rsidRPr="00304FD9" w:rsidRDefault="00EE2EB1" w:rsidP="00EE2EB1">
      <w:pPr>
        <w:pStyle w:val="Heading3"/>
      </w:pPr>
      <w:r w:rsidRPr="00304FD9">
        <w:lastRenderedPageBreak/>
        <w:t>Employment after training</w:t>
      </w:r>
    </w:p>
    <w:p w14:paraId="3E203813" w14:textId="51A78A6C" w:rsidR="00EE2EB1" w:rsidRPr="00304FD9" w:rsidRDefault="00EE2EB1" w:rsidP="00EE2EB1">
      <w:pPr>
        <w:pStyle w:val="Text"/>
        <w:rPr>
          <w:rFonts w:ascii="Arial" w:hAnsi="Arial"/>
          <w:sz w:val="22"/>
        </w:rPr>
      </w:pPr>
      <w:r w:rsidRPr="00304FD9">
        <w:t>From 2019 to 2020, there was a statistically significant decline in the proportion of qualification completers employed or in further study after training</w:t>
      </w:r>
      <w:r w:rsidR="002837E9" w:rsidRPr="00304FD9">
        <w:t xml:space="preserve"> (figure 5)</w:t>
      </w:r>
      <w:r w:rsidRPr="00304FD9">
        <w:t xml:space="preserve">. The proportion of qualification completers with an improved employment status after training in 2020 was also significantly lower than in 2019. However, following </w:t>
      </w:r>
      <w:r w:rsidR="004C2954">
        <w:t xml:space="preserve">the </w:t>
      </w:r>
      <w:r w:rsidRPr="00304FD9">
        <w:t xml:space="preserve">patterns </w:t>
      </w:r>
      <w:r w:rsidR="004C2954">
        <w:t>of</w:t>
      </w:r>
      <w:r w:rsidRPr="00304FD9">
        <w:t xml:space="preserve"> other indicators, the proportion of qualification completers employed or in further study after training increased significantly to near pre</w:t>
      </w:r>
      <w:r w:rsidR="00841048" w:rsidRPr="00304FD9">
        <w:t>-pandemic</w:t>
      </w:r>
      <w:r w:rsidRPr="00304FD9">
        <w:t xml:space="preserve"> levels </w:t>
      </w:r>
      <w:r w:rsidR="00926BF6" w:rsidRPr="00304FD9">
        <w:t xml:space="preserve">from 2020 to 2021, </w:t>
      </w:r>
      <w:r w:rsidRPr="00304FD9">
        <w:t>as did the proportion of qualification completers with an improved employment status after training.</w:t>
      </w:r>
    </w:p>
    <w:p w14:paraId="1A8008A2" w14:textId="237620F6" w:rsidR="00EE2EB1" w:rsidRPr="00304FD9" w:rsidRDefault="00EE2EB1" w:rsidP="00EE2EB1">
      <w:pPr>
        <w:pStyle w:val="Figuretitle"/>
        <w:rPr>
          <w:rFonts w:ascii="Calibri" w:eastAsiaTheme="minorEastAsia" w:hAnsi="Calibri" w:cs="Calibri"/>
          <w:sz w:val="22"/>
          <w:szCs w:val="22"/>
          <w:lang w:val="en-US"/>
        </w:rPr>
      </w:pPr>
      <w:bookmarkStart w:id="89" w:name="_Toc126573443"/>
      <w:r w:rsidRPr="00304FD9">
        <w:t>Figure 5</w:t>
      </w:r>
      <w:r w:rsidR="00841048" w:rsidRPr="00304FD9">
        <w:tab/>
      </w:r>
      <w:r w:rsidRPr="00304FD9">
        <w:t>Key employment outcomes for domestic qualification completers aged 18 and over, 2019</w:t>
      </w:r>
      <w:r w:rsidR="00926BF6">
        <w:t>–</w:t>
      </w:r>
      <w:r w:rsidRPr="00304FD9">
        <w:t>21</w:t>
      </w:r>
      <w:r w:rsidR="00841048" w:rsidRPr="00304FD9">
        <w:t xml:space="preserve"> (%)</w:t>
      </w:r>
      <w:bookmarkEnd w:id="89"/>
    </w:p>
    <w:p w14:paraId="3CD7E9D2" w14:textId="77777777" w:rsidR="00EE2EB1" w:rsidRPr="00304FD9" w:rsidRDefault="00EE2EB1" w:rsidP="00EE2EB1">
      <w:pPr>
        <w:pStyle w:val="Heading3"/>
      </w:pPr>
      <w:r w:rsidRPr="00304FD9">
        <w:rPr>
          <w:noProof/>
        </w:rPr>
        <w:drawing>
          <wp:inline distT="0" distB="0" distL="0" distR="0" wp14:anchorId="13F8022E" wp14:editId="2C784F7E">
            <wp:extent cx="5181600" cy="2657475"/>
            <wp:effectExtent l="0" t="0" r="0" b="0"/>
            <wp:docPr id="31" name="Chart 31">
              <a:extLst xmlns:a="http://schemas.openxmlformats.org/drawingml/2006/main">
                <a:ext uri="{FF2B5EF4-FFF2-40B4-BE49-F238E27FC236}">
                  <a16:creationId xmlns:a16="http://schemas.microsoft.com/office/drawing/2014/main" id="{956D08EC-372C-97CB-E055-1C0E928C1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42855F" w14:textId="424A63B7" w:rsidR="003334E7" w:rsidRDefault="00EE2EB1" w:rsidP="00EE2EB1">
      <w:pPr>
        <w:pStyle w:val="Source"/>
      </w:pPr>
      <w:r w:rsidRPr="00304FD9">
        <w:t>Note: Qualification completers are students who completed a training package qualification or an accredited qualification.</w:t>
      </w:r>
    </w:p>
    <w:p w14:paraId="6C034FF9" w14:textId="7D2E90D5" w:rsidR="003334E7" w:rsidRPr="00304FD9" w:rsidRDefault="003334E7" w:rsidP="003334E7">
      <w:pPr>
        <w:pStyle w:val="Source"/>
      </w:pPr>
      <w:r w:rsidRPr="00304FD9">
        <w:t>Source: NCVER National Student Outcomes Survey, 2019−21.</w:t>
      </w:r>
    </w:p>
    <w:p w14:paraId="119AA1E5" w14:textId="7E773DD3" w:rsidR="00EE2EB1" w:rsidRPr="00304FD9" w:rsidRDefault="00EE2EB1" w:rsidP="003334E7">
      <w:pPr>
        <w:pStyle w:val="Source"/>
        <w:ind w:left="0" w:firstLine="0"/>
      </w:pPr>
    </w:p>
    <w:p w14:paraId="4E380DD0" w14:textId="37E9771D" w:rsidR="009A42C5" w:rsidRPr="00304FD9" w:rsidRDefault="009A42C5" w:rsidP="00EE2EB1">
      <w:pPr>
        <w:pStyle w:val="Heading3"/>
      </w:pPr>
      <w:r w:rsidRPr="00304FD9">
        <w:t xml:space="preserve">Mental </w:t>
      </w:r>
      <w:r w:rsidR="00116169" w:rsidRPr="00304FD9">
        <w:t>h</w:t>
      </w:r>
      <w:r w:rsidRPr="00304FD9">
        <w:t xml:space="preserve">ealth and </w:t>
      </w:r>
      <w:r w:rsidR="00116169" w:rsidRPr="00304FD9">
        <w:t>w</w:t>
      </w:r>
      <w:r w:rsidRPr="00304FD9">
        <w:t>ellbeing</w:t>
      </w:r>
    </w:p>
    <w:p w14:paraId="5776B7E2" w14:textId="77884524" w:rsidR="009A42C5" w:rsidRPr="00304FD9" w:rsidRDefault="009A42C5" w:rsidP="009A42C5">
      <w:pPr>
        <w:pStyle w:val="Text"/>
      </w:pPr>
      <w:r w:rsidRPr="00304FD9">
        <w:t xml:space="preserve">Mental health </w:t>
      </w:r>
      <w:r w:rsidR="0093252E">
        <w:t xml:space="preserve">was </w:t>
      </w:r>
      <w:r w:rsidRPr="00304FD9">
        <w:t xml:space="preserve">an issue consistently flagged in the </w:t>
      </w:r>
      <w:r w:rsidR="001519F3" w:rsidRPr="00304FD9">
        <w:t>training provider</w:t>
      </w:r>
      <w:r w:rsidRPr="00304FD9">
        <w:t xml:space="preserve"> interviews</w:t>
      </w:r>
      <w:r w:rsidR="00913F6A" w:rsidRPr="00304FD9">
        <w:t xml:space="preserve">, although </w:t>
      </w:r>
      <w:r w:rsidR="0093252E">
        <w:t xml:space="preserve">it </w:t>
      </w:r>
      <w:r w:rsidR="00913F6A" w:rsidRPr="00304FD9">
        <w:t xml:space="preserve">did not appear to affect student </w:t>
      </w:r>
      <w:r w:rsidR="00913F6A" w:rsidRPr="00F7163F">
        <w:t>enrolments</w:t>
      </w:r>
      <w:r w:rsidR="003334E7" w:rsidRPr="00F7163F">
        <w:t>.</w:t>
      </w:r>
      <w:r w:rsidR="000E02AD" w:rsidRPr="00F7163F">
        <w:t xml:space="preserve"> </w:t>
      </w:r>
      <w:r w:rsidR="00F7163F" w:rsidRPr="00F7163F">
        <w:t>F</w:t>
      </w:r>
      <w:r w:rsidR="00B05A4C" w:rsidRPr="00F7163F">
        <w:t xml:space="preserve">rom 2019 to 2021, program enrolments </w:t>
      </w:r>
      <w:r w:rsidR="00E91A24" w:rsidRPr="00F7163F">
        <w:t xml:space="preserve">for those with mental illness </w:t>
      </w:r>
      <w:r w:rsidR="00B05A4C" w:rsidRPr="00F7163F">
        <w:t>increased by 6.9%</w:t>
      </w:r>
      <w:r w:rsidR="00F7163F">
        <w:t xml:space="preserve"> (</w:t>
      </w:r>
      <w:r w:rsidR="000E02AD" w:rsidRPr="00F7163F">
        <w:t>table 10</w:t>
      </w:r>
      <w:r w:rsidR="00F7163F">
        <w:t>)</w:t>
      </w:r>
      <w:r w:rsidR="003334E7" w:rsidRPr="00F7163F">
        <w:t>.</w:t>
      </w:r>
      <w:r w:rsidRPr="00F7163F">
        <w:t xml:space="preserve"> </w:t>
      </w:r>
      <w:r w:rsidR="004B4938" w:rsidRPr="00F7163F">
        <w:t>Sev</w:t>
      </w:r>
      <w:r w:rsidR="004B4938" w:rsidRPr="00304FD9">
        <w:t xml:space="preserve">eral providers </w:t>
      </w:r>
      <w:r w:rsidR="002837E9" w:rsidRPr="00304FD9">
        <w:t xml:space="preserve">interviewed </w:t>
      </w:r>
      <w:r w:rsidR="004B4938" w:rsidRPr="00304FD9">
        <w:t>reported that f</w:t>
      </w:r>
      <w:r w:rsidRPr="00304FD9">
        <w:t xml:space="preserve">ear and uncertainty </w:t>
      </w:r>
      <w:r w:rsidR="004B4938" w:rsidRPr="00304FD9">
        <w:t xml:space="preserve">were </w:t>
      </w:r>
      <w:r w:rsidR="00777C00">
        <w:t>widespread</w:t>
      </w:r>
      <w:r w:rsidRPr="00304FD9">
        <w:t xml:space="preserve"> among student cohorts </w:t>
      </w:r>
      <w:r w:rsidR="00777C00">
        <w:t>for the duration of</w:t>
      </w:r>
      <w:r w:rsidRPr="00304FD9">
        <w:t xml:space="preserve"> the pandemic, although</w:t>
      </w:r>
      <w:r w:rsidR="00832A27">
        <w:t xml:space="preserve"> </w:t>
      </w:r>
      <w:r w:rsidR="00BC3AEE">
        <w:t>peaking</w:t>
      </w:r>
      <w:r w:rsidRPr="00304FD9">
        <w:t xml:space="preserve"> at different </w:t>
      </w:r>
      <w:r w:rsidR="00533CF8">
        <w:t>times</w:t>
      </w:r>
      <w:r w:rsidR="003B2B0F">
        <w:t>,</w:t>
      </w:r>
      <w:r w:rsidRPr="00304FD9">
        <w:t xml:space="preserve"> depending on geographic location and level of infections. Providers explained that in the early phases of </w:t>
      </w:r>
      <w:r w:rsidR="002837E9" w:rsidRPr="00304FD9">
        <w:t>the pandemic</w:t>
      </w:r>
      <w:r w:rsidRPr="00304FD9">
        <w:t xml:space="preserve"> students were afraid to </w:t>
      </w:r>
      <w:r w:rsidR="003B2B0F">
        <w:t>attend</w:t>
      </w:r>
      <w:r w:rsidRPr="00304FD9">
        <w:t xml:space="preserve"> </w:t>
      </w:r>
      <w:r w:rsidR="00064F29">
        <w:t xml:space="preserve">the </w:t>
      </w:r>
      <w:r w:rsidRPr="00304FD9">
        <w:t>campus</w:t>
      </w:r>
      <w:r w:rsidR="005D1748">
        <w:t xml:space="preserve"> —</w:t>
      </w:r>
      <w:r w:rsidRPr="00304FD9">
        <w:t xml:space="preserve"> even if not in lockdown or isolation</w:t>
      </w:r>
      <w:r w:rsidR="005D1748">
        <w:t xml:space="preserve"> —</w:t>
      </w:r>
      <w:r w:rsidRPr="00304FD9">
        <w:t xml:space="preserve"> </w:t>
      </w:r>
      <w:r w:rsidR="00064F29">
        <w:t>concerned they would</w:t>
      </w:r>
      <w:r w:rsidRPr="00304FD9">
        <w:t xml:space="preserve"> </w:t>
      </w:r>
      <w:r w:rsidR="00064F29">
        <w:t>become</w:t>
      </w:r>
      <w:r w:rsidRPr="00304FD9">
        <w:t xml:space="preserve"> </w:t>
      </w:r>
      <w:r w:rsidR="005D1748">
        <w:t>ill</w:t>
      </w:r>
      <w:r w:rsidRPr="00304FD9">
        <w:t xml:space="preserve">. This fear began to </w:t>
      </w:r>
      <w:r w:rsidR="006D5C59">
        <w:t xml:space="preserve">reduce </w:t>
      </w:r>
      <w:r w:rsidRPr="00304FD9">
        <w:t xml:space="preserve">as more knowledge about the virus </w:t>
      </w:r>
      <w:r w:rsidR="00E2098C">
        <w:t>became available</w:t>
      </w:r>
      <w:r w:rsidRPr="00304FD9">
        <w:t xml:space="preserve"> and </w:t>
      </w:r>
      <w:r w:rsidR="00E2098C">
        <w:t xml:space="preserve">was </w:t>
      </w:r>
      <w:r w:rsidRPr="00304FD9">
        <w:t xml:space="preserve">communicated with the public. </w:t>
      </w:r>
    </w:p>
    <w:p w14:paraId="00793258" w14:textId="440570E2" w:rsidR="009A42C5" w:rsidRPr="00304FD9" w:rsidRDefault="009A42C5" w:rsidP="009A42C5">
      <w:pPr>
        <w:pStyle w:val="Text"/>
      </w:pPr>
      <w:r w:rsidRPr="00304FD9">
        <w:t>The constant disruptions</w:t>
      </w:r>
      <w:r w:rsidR="00237A15" w:rsidRPr="00304FD9">
        <w:t xml:space="preserve"> to everyday life</w:t>
      </w:r>
      <w:r w:rsidRPr="00304FD9">
        <w:t xml:space="preserve"> and </w:t>
      </w:r>
      <w:r w:rsidR="007A71AF">
        <w:t xml:space="preserve">the </w:t>
      </w:r>
      <w:r w:rsidR="00E2098C">
        <w:t>rapidly</w:t>
      </w:r>
      <w:r w:rsidRPr="00304FD9">
        <w:t xml:space="preserve"> changing </w:t>
      </w:r>
      <w:r w:rsidR="007A71AF">
        <w:t>context</w:t>
      </w:r>
      <w:r w:rsidR="00237A15" w:rsidRPr="00304FD9">
        <w:t xml:space="preserve"> for education and business settings</w:t>
      </w:r>
      <w:r w:rsidRPr="00304FD9">
        <w:t xml:space="preserve"> </w:t>
      </w:r>
      <w:r w:rsidR="008A7116">
        <w:t>during the pandemic</w:t>
      </w:r>
      <w:r w:rsidRPr="00304FD9">
        <w:t xml:space="preserve"> ultimately </w:t>
      </w:r>
      <w:r w:rsidR="0031194A">
        <w:t>impacted on</w:t>
      </w:r>
      <w:r w:rsidRPr="00304FD9">
        <w:t xml:space="preserve"> all students</w:t>
      </w:r>
      <w:r w:rsidR="00696A67">
        <w:t>, although</w:t>
      </w:r>
      <w:r w:rsidRPr="00304FD9">
        <w:t xml:space="preserve"> students from disadvantaged</w:t>
      </w:r>
      <w:r w:rsidR="009F6C2E" w:rsidRPr="00304FD9">
        <w:t xml:space="preserve"> backgrounds</w:t>
      </w:r>
      <w:r w:rsidRPr="00304FD9">
        <w:t xml:space="preserve"> or vulnerable groups</w:t>
      </w:r>
      <w:r w:rsidR="00696A67">
        <w:t xml:space="preserve"> were disproportionately affected</w:t>
      </w:r>
      <w:r w:rsidRPr="00304FD9">
        <w:t xml:space="preserve">. For example, providers </w:t>
      </w:r>
      <w:r w:rsidR="00913F6A" w:rsidRPr="00304FD9">
        <w:t>spoke of</w:t>
      </w:r>
      <w:r w:rsidRPr="00304FD9">
        <w:t xml:space="preserve"> international students experienc</w:t>
      </w:r>
      <w:r w:rsidR="00913F6A" w:rsidRPr="00304FD9">
        <w:t>ing</w:t>
      </w:r>
      <w:r w:rsidRPr="00304FD9">
        <w:t xml:space="preserve"> </w:t>
      </w:r>
      <w:r w:rsidR="00463FCD">
        <w:t>significant</w:t>
      </w:r>
      <w:r w:rsidRPr="00304FD9">
        <w:t xml:space="preserve"> isolation</w:t>
      </w:r>
      <w:r w:rsidR="005670E4">
        <w:t xml:space="preserve"> —</w:t>
      </w:r>
      <w:r w:rsidRPr="00304FD9">
        <w:t xml:space="preserve"> away from their home</w:t>
      </w:r>
      <w:r w:rsidR="004932F1">
        <w:t>s</w:t>
      </w:r>
      <w:r w:rsidR="0092213D">
        <w:t>,</w:t>
      </w:r>
      <w:r w:rsidRPr="00304FD9">
        <w:t xml:space="preserve"> families and communities</w:t>
      </w:r>
      <w:r w:rsidR="005670E4">
        <w:t xml:space="preserve"> —</w:t>
      </w:r>
      <w:r w:rsidRPr="00304FD9">
        <w:t xml:space="preserve"> as well as being </w:t>
      </w:r>
      <w:r w:rsidR="00CE3848" w:rsidRPr="00304FD9">
        <w:t>un</w:t>
      </w:r>
      <w:r w:rsidRPr="00304FD9">
        <w:t xml:space="preserve">able to </w:t>
      </w:r>
      <w:r w:rsidR="004932F1">
        <w:t>consolidate</w:t>
      </w:r>
      <w:r w:rsidRPr="00304FD9">
        <w:t xml:space="preserve"> new connections with students in Australia. </w:t>
      </w:r>
      <w:r w:rsidR="00021C3D">
        <w:t>O</w:t>
      </w:r>
      <w:r w:rsidRPr="00304FD9">
        <w:t xml:space="preserve">ne </w:t>
      </w:r>
      <w:r w:rsidR="00C96D8C" w:rsidRPr="00304FD9">
        <w:t xml:space="preserve">training </w:t>
      </w:r>
      <w:r w:rsidRPr="00304FD9">
        <w:t xml:space="preserve">provider noted that some CALD students reported gratitude and relief that </w:t>
      </w:r>
      <w:r w:rsidR="00913F6A" w:rsidRPr="00304FD9">
        <w:t>training was</w:t>
      </w:r>
      <w:r w:rsidR="00E41618" w:rsidRPr="00304FD9">
        <w:t xml:space="preserve"> </w:t>
      </w:r>
      <w:r w:rsidRPr="00304FD9">
        <w:t xml:space="preserve">still being delivered in a blended format, as this meant they </w:t>
      </w:r>
      <w:r w:rsidR="00E02A3A">
        <w:t>could</w:t>
      </w:r>
      <w:r w:rsidRPr="00304FD9">
        <w:t xml:space="preserve"> maintain much-needed connections with others</w:t>
      </w:r>
      <w:r w:rsidR="00E2317E" w:rsidRPr="00304FD9">
        <w:t>.</w:t>
      </w:r>
      <w:r w:rsidRPr="00304FD9">
        <w:t xml:space="preserve"> </w:t>
      </w:r>
    </w:p>
    <w:p w14:paraId="448D1A42" w14:textId="468C170E" w:rsidR="009A42C5" w:rsidRPr="00304FD9" w:rsidRDefault="009A42C5" w:rsidP="009A42C5">
      <w:pPr>
        <w:pStyle w:val="Text"/>
      </w:pPr>
      <w:r w:rsidRPr="00304FD9">
        <w:lastRenderedPageBreak/>
        <w:t>While the fear has largely eased, uncertainty has been a cons</w:t>
      </w:r>
      <w:r w:rsidR="00E02A3A">
        <w:t>tant</w:t>
      </w:r>
      <w:r w:rsidRPr="00304FD9">
        <w:t xml:space="preserve"> for students throughout the pandemic</w:t>
      </w:r>
      <w:r w:rsidR="00394B71">
        <w:t>; for example,</w:t>
      </w:r>
      <w:r w:rsidR="000225D7" w:rsidRPr="00304FD9">
        <w:t xml:space="preserve"> public health management strategies </w:t>
      </w:r>
      <w:r w:rsidR="000225D7">
        <w:t xml:space="preserve">have </w:t>
      </w:r>
      <w:r w:rsidR="000225D7" w:rsidRPr="00304FD9">
        <w:t xml:space="preserve">shifted in rapid and often confusing </w:t>
      </w:r>
      <w:r w:rsidR="000225D7">
        <w:t xml:space="preserve">ways </w:t>
      </w:r>
      <w:r w:rsidR="00394B71">
        <w:t xml:space="preserve">with </w:t>
      </w:r>
      <w:r w:rsidR="0002150E">
        <w:t>the ar</w:t>
      </w:r>
      <w:r w:rsidR="00394B71">
        <w:t>rival</w:t>
      </w:r>
      <w:r w:rsidR="0002150E">
        <w:t xml:space="preserve"> of</w:t>
      </w:r>
      <w:r w:rsidRPr="00304FD9">
        <w:t xml:space="preserve"> different variants</w:t>
      </w:r>
      <w:r w:rsidR="0002150E">
        <w:t xml:space="preserve"> and</w:t>
      </w:r>
      <w:r w:rsidRPr="00304FD9">
        <w:t xml:space="preserve"> infection waves. </w:t>
      </w:r>
      <w:r w:rsidR="009F6C2E" w:rsidRPr="00304FD9">
        <w:t>Some t</w:t>
      </w:r>
      <w:r w:rsidR="00C96D8C" w:rsidRPr="00304FD9">
        <w:t>raining p</w:t>
      </w:r>
      <w:r w:rsidRPr="00304FD9">
        <w:t xml:space="preserve">roviders </w:t>
      </w:r>
      <w:r w:rsidR="009F6C2E" w:rsidRPr="00304FD9">
        <w:t xml:space="preserve">we interviewed </w:t>
      </w:r>
      <w:r w:rsidRPr="00304FD9">
        <w:t xml:space="preserve">noted that the </w:t>
      </w:r>
      <w:r w:rsidR="006230EE">
        <w:t>‘</w:t>
      </w:r>
      <w:r w:rsidRPr="00304FD9">
        <w:t>chronic uncertainty</w:t>
      </w:r>
      <w:r w:rsidR="006230EE">
        <w:t>’</w:t>
      </w:r>
      <w:r w:rsidRPr="00304FD9">
        <w:t xml:space="preserve"> experienced by students is requiring a lot of work</w:t>
      </w:r>
      <w:r w:rsidR="00E337A6">
        <w:t xml:space="preserve"> to </w:t>
      </w:r>
      <w:r w:rsidRPr="00304FD9">
        <w:t>undo, with some suggesting it has deterred students from committing to longer forms of training, or from engaging in study altogether.</w:t>
      </w:r>
    </w:p>
    <w:p w14:paraId="743529F8" w14:textId="6984A289" w:rsidR="009A42C5" w:rsidRPr="00304FD9" w:rsidRDefault="009A42C5" w:rsidP="009A42C5">
      <w:pPr>
        <w:pStyle w:val="Text"/>
      </w:pPr>
      <w:r w:rsidRPr="00304FD9">
        <w:t>Th</w:t>
      </w:r>
      <w:r w:rsidR="00410512">
        <w:t>e</w:t>
      </w:r>
      <w:r w:rsidRPr="00304FD9">
        <w:t xml:space="preserve"> general sense of unease about the future </w:t>
      </w:r>
      <w:r w:rsidR="00653DAB">
        <w:t xml:space="preserve">appears to be </w:t>
      </w:r>
      <w:r w:rsidR="009476E7">
        <w:t>widespread</w:t>
      </w:r>
      <w:r w:rsidRPr="00304FD9">
        <w:t xml:space="preserve"> among students regardless of their jurisdiction, although the extent of the </w:t>
      </w:r>
      <w:r w:rsidR="004847EF">
        <w:t>anxiety</w:t>
      </w:r>
      <w:r w:rsidRPr="00304FD9">
        <w:t xml:space="preserve"> does appear to be affected by the context in which they are studying. </w:t>
      </w:r>
      <w:r w:rsidR="004B4938" w:rsidRPr="00304FD9">
        <w:t xml:space="preserve">As discussed </w:t>
      </w:r>
      <w:r w:rsidR="00A95743" w:rsidRPr="00304FD9">
        <w:t>previously</w:t>
      </w:r>
      <w:r w:rsidR="004B4938" w:rsidRPr="00304FD9">
        <w:t>,</w:t>
      </w:r>
      <w:r w:rsidRPr="00304FD9">
        <w:t xml:space="preserve"> many students in N</w:t>
      </w:r>
      <w:r w:rsidR="00C96D8C" w:rsidRPr="00304FD9">
        <w:t>ew South Wales</w:t>
      </w:r>
      <w:r w:rsidRPr="00304FD9">
        <w:t xml:space="preserve"> were managing the effects of </w:t>
      </w:r>
      <w:r w:rsidR="004B4938" w:rsidRPr="00304FD9">
        <w:t>other natural crises</w:t>
      </w:r>
      <w:r w:rsidRPr="00304FD9">
        <w:t xml:space="preserve"> </w:t>
      </w:r>
      <w:r w:rsidR="00626BDE">
        <w:t>when</w:t>
      </w:r>
      <w:r w:rsidRPr="00304FD9">
        <w:t xml:space="preserve"> the pandemic</w:t>
      </w:r>
      <w:r w:rsidR="00626BDE">
        <w:t xml:space="preserve"> arrived</w:t>
      </w:r>
      <w:r w:rsidRPr="00304FD9">
        <w:t xml:space="preserve">. </w:t>
      </w:r>
      <w:r w:rsidR="006E6A9B">
        <w:t>S</w:t>
      </w:r>
      <w:r w:rsidRPr="00304FD9">
        <w:t xml:space="preserve">tudents in </w:t>
      </w:r>
      <w:r w:rsidR="00C96D8C" w:rsidRPr="00304FD9">
        <w:t>Victoria</w:t>
      </w:r>
      <w:r w:rsidRPr="00304FD9">
        <w:t xml:space="preserve">, </w:t>
      </w:r>
      <w:r w:rsidR="006E6A9B">
        <w:t xml:space="preserve">on the other hand, </w:t>
      </w:r>
      <w:r w:rsidR="003A422A">
        <w:t xml:space="preserve">although not </w:t>
      </w:r>
      <w:r w:rsidR="0037157F">
        <w:t>dealing with the after</w:t>
      </w:r>
      <w:r w:rsidR="00300033">
        <w:t>-</w:t>
      </w:r>
      <w:r w:rsidR="0037157F">
        <w:t xml:space="preserve">effects of </w:t>
      </w:r>
      <w:r w:rsidR="00A60D10">
        <w:t xml:space="preserve">natural </w:t>
      </w:r>
      <w:r w:rsidR="003A422A">
        <w:t>crises</w:t>
      </w:r>
      <w:r w:rsidR="00A60D10">
        <w:t>,</w:t>
      </w:r>
      <w:r w:rsidR="003A422A">
        <w:t xml:space="preserve"> </w:t>
      </w:r>
      <w:r w:rsidR="0037157F">
        <w:t xml:space="preserve">were confronted by a </w:t>
      </w:r>
      <w:r w:rsidRPr="00304FD9">
        <w:t>high level of infections</w:t>
      </w:r>
      <w:r w:rsidR="0037157F">
        <w:t>, with</w:t>
      </w:r>
      <w:r w:rsidRPr="00304FD9">
        <w:t xml:space="preserve"> </w:t>
      </w:r>
      <w:r w:rsidR="0037157F">
        <w:t xml:space="preserve">the </w:t>
      </w:r>
      <w:r w:rsidRPr="00304FD9">
        <w:t>consequent lockdown periods t</w:t>
      </w:r>
      <w:r w:rsidR="0037157F">
        <w:t>aking</w:t>
      </w:r>
      <w:r w:rsidRPr="00304FD9">
        <w:t xml:space="preserve"> a toll on them in other ways. </w:t>
      </w:r>
      <w:r w:rsidR="00FD4040">
        <w:t xml:space="preserve">As noted earlier, </w:t>
      </w:r>
      <w:proofErr w:type="gramStart"/>
      <w:r w:rsidR="00FD4040">
        <w:t>s</w:t>
      </w:r>
      <w:r w:rsidR="00C6798E">
        <w:t>imilar</w:t>
      </w:r>
      <w:proofErr w:type="gramEnd"/>
      <w:r w:rsidRPr="00304FD9">
        <w:t xml:space="preserve"> high levels of </w:t>
      </w:r>
      <w:r w:rsidR="005C65F8">
        <w:t>anxiety</w:t>
      </w:r>
      <w:r w:rsidRPr="00304FD9">
        <w:t xml:space="preserve"> and uncertainty were </w:t>
      </w:r>
      <w:r w:rsidR="00FD4040">
        <w:t xml:space="preserve">likely </w:t>
      </w:r>
      <w:r w:rsidRPr="00304FD9">
        <w:t>delayed for jurisdictions such as W</w:t>
      </w:r>
      <w:r w:rsidR="00C96D8C" w:rsidRPr="00304FD9">
        <w:t xml:space="preserve">estern </w:t>
      </w:r>
      <w:r w:rsidRPr="00304FD9">
        <w:t>A</w:t>
      </w:r>
      <w:r w:rsidR="00C96D8C" w:rsidRPr="00304FD9">
        <w:t>ustralia</w:t>
      </w:r>
      <w:r w:rsidRPr="00304FD9">
        <w:t xml:space="preserve"> and S</w:t>
      </w:r>
      <w:r w:rsidR="00C96D8C" w:rsidRPr="00304FD9">
        <w:t xml:space="preserve">outh </w:t>
      </w:r>
      <w:r w:rsidRPr="00304FD9">
        <w:t>A</w:t>
      </w:r>
      <w:r w:rsidR="00C96D8C" w:rsidRPr="00304FD9">
        <w:t>ustralia</w:t>
      </w:r>
      <w:r w:rsidR="004B4938" w:rsidRPr="00304FD9">
        <w:t>.</w:t>
      </w:r>
      <w:r w:rsidRPr="00304FD9">
        <w:t xml:space="preserve"> </w:t>
      </w:r>
    </w:p>
    <w:p w14:paraId="3AE6FCA0" w14:textId="7131CFC3" w:rsidR="00F34869" w:rsidRPr="00304FD9" w:rsidRDefault="00C96D8C" w:rsidP="007B4C6C">
      <w:pPr>
        <w:pStyle w:val="Text"/>
      </w:pPr>
      <w:r w:rsidRPr="00304FD9">
        <w:t>T</w:t>
      </w:r>
      <w:r w:rsidR="00FD4040">
        <w:t>he t</w:t>
      </w:r>
      <w:r w:rsidRPr="00304FD9">
        <w:t>raining p</w:t>
      </w:r>
      <w:r w:rsidR="009A42C5" w:rsidRPr="00304FD9">
        <w:t xml:space="preserve">roviders </w:t>
      </w:r>
      <w:r w:rsidR="00756604" w:rsidRPr="00304FD9">
        <w:t xml:space="preserve">interviewed </w:t>
      </w:r>
      <w:r w:rsidR="009A42C5" w:rsidRPr="00304FD9">
        <w:t xml:space="preserve">also described students suffering from a lack of connection </w:t>
      </w:r>
      <w:r w:rsidR="00FC28F3">
        <w:t>with</w:t>
      </w:r>
      <w:r w:rsidR="00C467CA">
        <w:t>,</w:t>
      </w:r>
      <w:r w:rsidR="00FC28F3">
        <w:t xml:space="preserve"> </w:t>
      </w:r>
      <w:r w:rsidR="009A42C5" w:rsidRPr="00304FD9">
        <w:t>and contextualisation of</w:t>
      </w:r>
      <w:r w:rsidR="00C467CA">
        <w:t>,</w:t>
      </w:r>
      <w:r w:rsidR="009A42C5" w:rsidRPr="00304FD9">
        <w:t xml:space="preserve"> their training. For example, many students did not </w:t>
      </w:r>
      <w:r w:rsidR="00FC28F3">
        <w:t>receive</w:t>
      </w:r>
      <w:r w:rsidR="009A42C5" w:rsidRPr="00304FD9">
        <w:t xml:space="preserve"> the </w:t>
      </w:r>
      <w:r w:rsidR="00F34869" w:rsidRPr="00304FD9">
        <w:t xml:space="preserve">work </w:t>
      </w:r>
      <w:r w:rsidR="009A42C5" w:rsidRPr="00304FD9">
        <w:t xml:space="preserve">placement experience </w:t>
      </w:r>
      <w:r w:rsidR="0020469B">
        <w:t xml:space="preserve">that was </w:t>
      </w:r>
      <w:r w:rsidR="009A42C5" w:rsidRPr="00304FD9">
        <w:t>part of certain courses</w:t>
      </w:r>
      <w:r w:rsidR="00754448">
        <w:t>, meaning that they were unable to</w:t>
      </w:r>
      <w:r w:rsidR="009A42C5" w:rsidRPr="00304FD9">
        <w:t xml:space="preserve"> contextualise their learning as </w:t>
      </w:r>
      <w:r w:rsidR="00754448">
        <w:t>effectively</w:t>
      </w:r>
      <w:r w:rsidR="009A42C5" w:rsidRPr="00304FD9">
        <w:t>. They also missed out on the social and ceremonial aspects associated with studying, including class interaction</w:t>
      </w:r>
      <w:r w:rsidR="00C93A16">
        <w:t>s</w:t>
      </w:r>
      <w:r w:rsidR="009A42C5" w:rsidRPr="00304FD9">
        <w:t xml:space="preserve"> and </w:t>
      </w:r>
      <w:r w:rsidR="00E039AF">
        <w:t>other</w:t>
      </w:r>
      <w:r w:rsidR="009A42C5" w:rsidRPr="00304FD9">
        <w:t xml:space="preserve"> events such as graduation ceremonies. </w:t>
      </w:r>
    </w:p>
    <w:p w14:paraId="215856CB" w14:textId="4380D4C4" w:rsidR="007B4C6C" w:rsidRPr="00304FD9" w:rsidRDefault="00313195" w:rsidP="007B4C6C">
      <w:pPr>
        <w:pStyle w:val="Text"/>
      </w:pPr>
      <w:r>
        <w:t>The g</w:t>
      </w:r>
      <w:r w:rsidR="00756604" w:rsidRPr="00304FD9">
        <w:t xml:space="preserve">overnment </w:t>
      </w:r>
      <w:r w:rsidR="00F34869" w:rsidRPr="00304FD9">
        <w:t xml:space="preserve">enterprise </w:t>
      </w:r>
      <w:r w:rsidR="00756604" w:rsidRPr="00304FD9">
        <w:t>providers</w:t>
      </w:r>
      <w:r w:rsidR="00F34869" w:rsidRPr="00304FD9">
        <w:t xml:space="preserve"> interviewed also highlighted how social isolation was felt acutely at times by their workers who were undertaking training.</w:t>
      </w:r>
      <w:r w:rsidR="000C3E54" w:rsidRPr="00304FD9">
        <w:t xml:space="preserve"> </w:t>
      </w:r>
      <w:r w:rsidR="009A42C5" w:rsidRPr="00304FD9">
        <w:t>As</w:t>
      </w:r>
      <w:r w:rsidR="007B4C6C" w:rsidRPr="00304FD9">
        <w:t xml:space="preserve"> these</w:t>
      </w:r>
      <w:r w:rsidR="009A42C5" w:rsidRPr="00304FD9">
        <w:t xml:space="preserve"> providers explained, </w:t>
      </w:r>
      <w:r w:rsidR="00F34869" w:rsidRPr="00304FD9">
        <w:t xml:space="preserve">workers </w:t>
      </w:r>
      <w:r w:rsidR="00C57320" w:rsidRPr="00304FD9">
        <w:t xml:space="preserve">often </w:t>
      </w:r>
      <w:r w:rsidR="00131262">
        <w:t>proceed</w:t>
      </w:r>
      <w:r w:rsidR="009A42C5" w:rsidRPr="00304FD9">
        <w:t xml:space="preserve"> through the entirety of their courses in assigned cohorts, thus build</w:t>
      </w:r>
      <w:r w:rsidR="00F51C7C">
        <w:t>ing</w:t>
      </w:r>
      <w:r w:rsidR="009A42C5" w:rsidRPr="00304FD9">
        <w:t xml:space="preserve"> community and </w:t>
      </w:r>
      <w:r w:rsidR="00F51C7C">
        <w:t xml:space="preserve">a </w:t>
      </w:r>
      <w:r w:rsidR="009A42C5" w:rsidRPr="00304FD9">
        <w:t xml:space="preserve">sense of belonging. </w:t>
      </w:r>
      <w:r w:rsidR="007B4C6C" w:rsidRPr="00304FD9">
        <w:t>As a</w:t>
      </w:r>
      <w:r w:rsidR="00756604" w:rsidRPr="00304FD9">
        <w:t xml:space="preserve"> government</w:t>
      </w:r>
      <w:r w:rsidR="007B4C6C" w:rsidRPr="00304FD9">
        <w:t xml:space="preserve"> enterprise </w:t>
      </w:r>
      <w:r w:rsidR="00756604" w:rsidRPr="00304FD9">
        <w:t>provider</w:t>
      </w:r>
      <w:r w:rsidR="007B4C6C" w:rsidRPr="00304FD9">
        <w:t xml:space="preserve"> in public transport services explained:</w:t>
      </w:r>
    </w:p>
    <w:p w14:paraId="55065E32" w14:textId="5CBF859B" w:rsidR="007B4C6C" w:rsidRPr="00304FD9" w:rsidRDefault="007B4C6C" w:rsidP="007B4C6C">
      <w:pPr>
        <w:pStyle w:val="Quote"/>
      </w:pPr>
      <w:r w:rsidRPr="00304FD9">
        <w:t xml:space="preserve">That cohort would have a support network around them, and they would move through training programs together. As a result of the </w:t>
      </w:r>
      <w:proofErr w:type="gramStart"/>
      <w:r w:rsidRPr="00304FD9">
        <w:t>scenarios</w:t>
      </w:r>
      <w:proofErr w:type="gramEnd"/>
      <w:r w:rsidRPr="00304FD9">
        <w:t xml:space="preserve"> we went through</w:t>
      </w:r>
      <w:r w:rsidR="00F51C7C">
        <w:t xml:space="preserve"> </w:t>
      </w:r>
      <w:r w:rsidRPr="00304FD9">
        <w:t>… whereby you might have an individual have COVID that knocks the whole class out, or an individual sick and couldn</w:t>
      </w:r>
      <w:r w:rsidR="006230EE">
        <w:t>’</w:t>
      </w:r>
      <w:r w:rsidRPr="00304FD9">
        <w:t xml:space="preserve">t attend training … then trying to do all those catch ups, all this rescheduling, replanning and everything, all of the cohorts then start to get fragmented. So, </w:t>
      </w:r>
      <w:r w:rsidR="00F51C7C">
        <w:t xml:space="preserve">the </w:t>
      </w:r>
      <w:r w:rsidRPr="00304FD9">
        <w:t>support network around the learners wasn</w:t>
      </w:r>
      <w:r w:rsidR="006230EE">
        <w:t>’</w:t>
      </w:r>
      <w:r w:rsidRPr="00304FD9">
        <w:t>t as good, so we had to introduce additional support to be able to assist students in moving through training programs. And, at times, the training programs were put on hold for six months, eight months, like, we just couldn</w:t>
      </w:r>
      <w:r w:rsidR="006230EE">
        <w:t>’</w:t>
      </w:r>
      <w:r w:rsidRPr="00304FD9">
        <w:t xml:space="preserve">t deliver completely. </w:t>
      </w:r>
    </w:p>
    <w:p w14:paraId="1D1699D9" w14:textId="404C6778" w:rsidR="00E2317E" w:rsidRPr="00304FD9" w:rsidRDefault="000C5FF9" w:rsidP="007B4C6C">
      <w:pPr>
        <w:pStyle w:val="Text"/>
      </w:pPr>
      <w:r>
        <w:t>In addition</w:t>
      </w:r>
      <w:r w:rsidR="009A42C5" w:rsidRPr="00304FD9">
        <w:t xml:space="preserve">, </w:t>
      </w:r>
      <w:r>
        <w:t xml:space="preserve">the </w:t>
      </w:r>
      <w:r w:rsidRPr="00304FD9">
        <w:t xml:space="preserve">employees </w:t>
      </w:r>
      <w:r>
        <w:t>of</w:t>
      </w:r>
      <w:r w:rsidR="00C57320" w:rsidRPr="00304FD9">
        <w:t xml:space="preserve"> some of these </w:t>
      </w:r>
      <w:r w:rsidR="00756604" w:rsidRPr="00304FD9">
        <w:t>government</w:t>
      </w:r>
      <w:r w:rsidR="00C57320" w:rsidRPr="00304FD9">
        <w:t xml:space="preserve"> enterprise </w:t>
      </w:r>
      <w:r w:rsidR="00756604" w:rsidRPr="00304FD9">
        <w:t>providers</w:t>
      </w:r>
      <w:r w:rsidR="00C57320" w:rsidRPr="00304FD9">
        <w:t xml:space="preserve">, notably those in defence and police services, </w:t>
      </w:r>
      <w:r w:rsidR="009A42C5" w:rsidRPr="00304FD9">
        <w:t>live onsite during their training</w:t>
      </w:r>
      <w:r w:rsidR="00F87044">
        <w:t xml:space="preserve"> —</w:t>
      </w:r>
      <w:r w:rsidR="009A42C5" w:rsidRPr="00304FD9">
        <w:t xml:space="preserve"> or large portions of it</w:t>
      </w:r>
      <w:r w:rsidR="00F87044">
        <w:t xml:space="preserve"> —</w:t>
      </w:r>
      <w:r w:rsidR="009A42C5" w:rsidRPr="00304FD9">
        <w:t xml:space="preserve"> to </w:t>
      </w:r>
      <w:r w:rsidR="00F87044">
        <w:t>consolidate</w:t>
      </w:r>
      <w:r w:rsidR="009A42C5" w:rsidRPr="00304FD9">
        <w:t xml:space="preserve"> the cohort connection. During peak periods of the pandemic, </w:t>
      </w:r>
      <w:r w:rsidR="004F3AB3">
        <w:t>the</w:t>
      </w:r>
      <w:r w:rsidR="00EE3B59">
        <w:t xml:space="preserve"> employees</w:t>
      </w:r>
      <w:r w:rsidR="00E56CBB">
        <w:t>,</w:t>
      </w:r>
      <w:r w:rsidR="004F3AB3">
        <w:t xml:space="preserve"> </w:t>
      </w:r>
      <w:r w:rsidR="00E56CBB">
        <w:t xml:space="preserve">although </w:t>
      </w:r>
      <w:r w:rsidR="00E56CBB" w:rsidRPr="00304FD9">
        <w:t>still onsite</w:t>
      </w:r>
      <w:r w:rsidR="00E56CBB">
        <w:t xml:space="preserve">, </w:t>
      </w:r>
      <w:r w:rsidR="004F3AB3">
        <w:t>were</w:t>
      </w:r>
      <w:r w:rsidR="009A42C5" w:rsidRPr="00304FD9">
        <w:t xml:space="preserve"> forced into isolation and social distancing. Social events </w:t>
      </w:r>
      <w:r w:rsidR="004F3AB3" w:rsidRPr="00304FD9">
        <w:t xml:space="preserve">were </w:t>
      </w:r>
      <w:proofErr w:type="gramStart"/>
      <w:r w:rsidR="004F3AB3" w:rsidRPr="00304FD9">
        <w:t>cancelled</w:t>
      </w:r>
      <w:proofErr w:type="gramEnd"/>
      <w:r w:rsidR="004F3AB3" w:rsidRPr="00304FD9">
        <w:t xml:space="preserve"> </w:t>
      </w:r>
      <w:r w:rsidR="009A42C5" w:rsidRPr="00304FD9">
        <w:t>and communal areas closed</w:t>
      </w:r>
      <w:r w:rsidR="004F3AB3">
        <w:t>, resulting in</w:t>
      </w:r>
      <w:r w:rsidR="009A42C5" w:rsidRPr="00304FD9">
        <w:t xml:space="preserve"> living onsite</w:t>
      </w:r>
      <w:r w:rsidR="006E313C">
        <w:t>,</w:t>
      </w:r>
      <w:r w:rsidR="009A42C5" w:rsidRPr="00304FD9">
        <w:t xml:space="preserve"> away from family and friends</w:t>
      </w:r>
      <w:r w:rsidR="006E313C">
        <w:t>,</w:t>
      </w:r>
      <w:r w:rsidR="009A42C5" w:rsidRPr="00304FD9">
        <w:t xml:space="preserve"> </w:t>
      </w:r>
      <w:r w:rsidR="006E313C">
        <w:t xml:space="preserve">becoming </w:t>
      </w:r>
      <w:r w:rsidR="00CE788C">
        <w:t>even more</w:t>
      </w:r>
      <w:r w:rsidR="009A42C5" w:rsidRPr="00304FD9">
        <w:t xml:space="preserve"> challenging</w:t>
      </w:r>
      <w:r w:rsidR="00385EAB" w:rsidRPr="00304FD9">
        <w:t>.</w:t>
      </w:r>
    </w:p>
    <w:p w14:paraId="427E2976" w14:textId="40B0A4E1" w:rsidR="009A42C5" w:rsidRPr="00304FD9" w:rsidRDefault="009A42C5" w:rsidP="00E2317E">
      <w:pPr>
        <w:pStyle w:val="Text"/>
      </w:pPr>
      <w:r w:rsidRPr="00304FD9">
        <w:t>Given these impacts, it is perhaps not surprising that mental health issues have been or continue to be prevalent in VET students</w:t>
      </w:r>
      <w:r w:rsidR="00524B9A">
        <w:t>; it</w:t>
      </w:r>
      <w:r w:rsidRPr="00304FD9">
        <w:t xml:space="preserve"> </w:t>
      </w:r>
      <w:r w:rsidR="007E1D34">
        <w:t xml:space="preserve">was </w:t>
      </w:r>
      <w:r w:rsidR="00CE788C">
        <w:t>an issue</w:t>
      </w:r>
      <w:r w:rsidRPr="00304FD9">
        <w:t xml:space="preserve"> that consistently </w:t>
      </w:r>
      <w:r w:rsidR="00CE788C">
        <w:t>arose</w:t>
      </w:r>
      <w:r w:rsidRPr="00304FD9">
        <w:t xml:space="preserve"> as a topic of concern in the qualitative interviews</w:t>
      </w:r>
      <w:r w:rsidR="00C96D8C" w:rsidRPr="00304FD9">
        <w:t xml:space="preserve"> and substantiated in the </w:t>
      </w:r>
      <w:r w:rsidRPr="00304FD9">
        <w:t xml:space="preserve">recent </w:t>
      </w:r>
      <w:r w:rsidR="00C96D8C" w:rsidRPr="00304FD9">
        <w:t xml:space="preserve">LSAY </w:t>
      </w:r>
      <w:r w:rsidRPr="00304FD9">
        <w:t xml:space="preserve">data </w:t>
      </w:r>
      <w:r w:rsidR="00C96D8C" w:rsidRPr="00304FD9">
        <w:t xml:space="preserve">presented earlier in this report. </w:t>
      </w:r>
      <w:r w:rsidRPr="00304FD9">
        <w:t xml:space="preserve"> </w:t>
      </w:r>
    </w:p>
    <w:p w14:paraId="0B21B835" w14:textId="77777777" w:rsidR="00EE2EB1" w:rsidRPr="00304FD9" w:rsidRDefault="00EE2EB1">
      <w:pPr>
        <w:spacing w:before="0" w:line="240" w:lineRule="auto"/>
        <w:rPr>
          <w:rFonts w:ascii="Arial" w:hAnsi="Arial" w:cs="Tahoma"/>
          <w:color w:val="000000"/>
          <w:kern w:val="28"/>
          <w:sz w:val="48"/>
          <w:szCs w:val="56"/>
        </w:rPr>
      </w:pPr>
      <w:bookmarkStart w:id="90" w:name="_Toc296497273"/>
      <w:r w:rsidRPr="00304FD9">
        <w:br w:type="page"/>
      </w:r>
    </w:p>
    <w:p w14:paraId="12C77B41" w14:textId="2DF9E9B5" w:rsidR="006B743C" w:rsidRPr="00304FD9" w:rsidRDefault="00750D08" w:rsidP="00735EE1">
      <w:pPr>
        <w:pStyle w:val="Heading1"/>
        <w:ind w:left="851"/>
      </w:pPr>
      <w:bookmarkStart w:id="91" w:name="_Toc129867881"/>
      <w:r w:rsidRPr="00BE5DCB">
        <w:rPr>
          <w:noProof/>
          <w:lang w:eastAsia="en-AU"/>
        </w:rPr>
        <w:lastRenderedPageBreak/>
        <w:drawing>
          <wp:anchor distT="0" distB="0" distL="114300" distR="114300" simplePos="0" relativeHeight="252066816" behindDoc="0" locked="0" layoutInCell="1" allowOverlap="1" wp14:anchorId="67877DD9" wp14:editId="53F3D768">
            <wp:simplePos x="0" y="0"/>
            <wp:positionH relativeFrom="column">
              <wp:posOffset>0</wp:posOffset>
            </wp:positionH>
            <wp:positionV relativeFrom="paragraph">
              <wp:posOffset>0</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43C" w:rsidRPr="00304FD9">
        <w:t xml:space="preserve">Lessons </w:t>
      </w:r>
      <w:r w:rsidR="000D54AA" w:rsidRPr="00304FD9">
        <w:t>l</w:t>
      </w:r>
      <w:r w:rsidR="006B743C" w:rsidRPr="00304FD9">
        <w:t>earned</w:t>
      </w:r>
      <w:bookmarkEnd w:id="91"/>
    </w:p>
    <w:p w14:paraId="009706ED" w14:textId="4C2DA554" w:rsidR="00527CAB" w:rsidRPr="00304FD9" w:rsidRDefault="00527CAB" w:rsidP="00527CAB">
      <w:pPr>
        <w:pStyle w:val="Heading3"/>
      </w:pPr>
      <w:r w:rsidRPr="00304FD9">
        <w:t xml:space="preserve">Government </w:t>
      </w:r>
      <w:r w:rsidR="00EA115E" w:rsidRPr="00304FD9">
        <w:t>r</w:t>
      </w:r>
      <w:r w:rsidRPr="00304FD9">
        <w:t xml:space="preserve">esponse </w:t>
      </w:r>
      <w:r w:rsidR="00EA115E" w:rsidRPr="00304FD9">
        <w:t>p</w:t>
      </w:r>
      <w:r w:rsidRPr="00304FD9">
        <w:t>ackages</w:t>
      </w:r>
    </w:p>
    <w:p w14:paraId="7E175B46" w14:textId="3E47E20B" w:rsidR="00794E3B" w:rsidRPr="00304FD9" w:rsidRDefault="00F4664F" w:rsidP="00660508">
      <w:pPr>
        <w:pStyle w:val="Text"/>
      </w:pPr>
      <w:r>
        <w:t>The f</w:t>
      </w:r>
      <w:r w:rsidR="00794E3B" w:rsidRPr="00304FD9">
        <w:t xml:space="preserve">ederal, state and territory governments introduced a suite of policies throughout the </w:t>
      </w:r>
      <w:r w:rsidR="002B08DD">
        <w:t xml:space="preserve">duration of the </w:t>
      </w:r>
      <w:r w:rsidR="00794E3B" w:rsidRPr="00304FD9">
        <w:t xml:space="preserve">pandemic with implications for the VET sector. </w:t>
      </w:r>
      <w:r w:rsidR="00C35143">
        <w:t>T</w:t>
      </w:r>
      <w:r w:rsidR="00794E3B" w:rsidRPr="00304FD9">
        <w:t xml:space="preserve">hese are too numerous to list or describe in </w:t>
      </w:r>
      <w:r w:rsidR="002B08DD">
        <w:t>full</w:t>
      </w:r>
      <w:r w:rsidR="00794E3B" w:rsidRPr="00304FD9">
        <w:t xml:space="preserve">, </w:t>
      </w:r>
      <w:r w:rsidR="00C35143">
        <w:t xml:space="preserve">and </w:t>
      </w:r>
      <w:r w:rsidR="00794E3B" w:rsidRPr="00304FD9">
        <w:t xml:space="preserve">a </w:t>
      </w:r>
      <w:r w:rsidR="00104D0C" w:rsidRPr="00304FD9">
        <w:t xml:space="preserve">select </w:t>
      </w:r>
      <w:r w:rsidR="00794E3B" w:rsidRPr="00304FD9">
        <w:t>list of the initiatives</w:t>
      </w:r>
      <w:r w:rsidR="00104D0C" w:rsidRPr="00304FD9">
        <w:t xml:space="preserve"> </w:t>
      </w:r>
      <w:r w:rsidR="005C0949" w:rsidRPr="00304FD9">
        <w:t xml:space="preserve">is provided in </w:t>
      </w:r>
      <w:r w:rsidR="006331AD">
        <w:t>a</w:t>
      </w:r>
      <w:r w:rsidR="005C0949" w:rsidRPr="00304FD9">
        <w:t>ppendix</w:t>
      </w:r>
      <w:r w:rsidR="006331AD">
        <w:t xml:space="preserve"> A</w:t>
      </w:r>
      <w:r w:rsidR="005C0949" w:rsidRPr="00304FD9">
        <w:t xml:space="preserve">. Brief details about two </w:t>
      </w:r>
      <w:proofErr w:type="gramStart"/>
      <w:r w:rsidR="005C0949" w:rsidRPr="00304FD9">
        <w:t>particular Commonwealth</w:t>
      </w:r>
      <w:proofErr w:type="gramEnd"/>
      <w:r w:rsidR="005C0949" w:rsidRPr="00304FD9">
        <w:t xml:space="preserve"> initiatives, </w:t>
      </w:r>
      <w:proofErr w:type="spellStart"/>
      <w:r w:rsidR="005C0949" w:rsidRPr="00304FD9">
        <w:t>JobKeeper</w:t>
      </w:r>
      <w:proofErr w:type="spellEnd"/>
      <w:r w:rsidR="005C0949" w:rsidRPr="00304FD9">
        <w:t xml:space="preserve"> and </w:t>
      </w:r>
      <w:proofErr w:type="spellStart"/>
      <w:r w:rsidR="005C0949" w:rsidRPr="00304FD9">
        <w:t>JobTrainer</w:t>
      </w:r>
      <w:proofErr w:type="spellEnd"/>
      <w:r w:rsidR="005C0949" w:rsidRPr="00304FD9">
        <w:t xml:space="preserve">, are provided </w:t>
      </w:r>
      <w:r w:rsidR="00EE2EB1" w:rsidRPr="00304FD9">
        <w:t>below</w:t>
      </w:r>
      <w:r w:rsidR="00DC408D">
        <w:t>,</w:t>
      </w:r>
      <w:r w:rsidR="005C0949" w:rsidRPr="00304FD9">
        <w:t xml:space="preserve"> as the</w:t>
      </w:r>
      <w:r w:rsidR="00DC408D">
        <w:t>y</w:t>
      </w:r>
      <w:r w:rsidR="005C0949" w:rsidRPr="00304FD9">
        <w:t xml:space="preserve"> </w:t>
      </w:r>
      <w:r w:rsidR="006331AD">
        <w:t>represent</w:t>
      </w:r>
      <w:r w:rsidR="005C0949" w:rsidRPr="00304FD9">
        <w:t xml:space="preserve"> </w:t>
      </w:r>
      <w:r w:rsidR="00A95712" w:rsidRPr="00304FD9">
        <w:t xml:space="preserve">the </w:t>
      </w:r>
      <w:r w:rsidR="005C0949" w:rsidRPr="00304FD9">
        <w:t>key support programs</w:t>
      </w:r>
      <w:r w:rsidR="006331AD">
        <w:t xml:space="preserve"> often</w:t>
      </w:r>
      <w:r w:rsidR="00104D0C" w:rsidRPr="00304FD9">
        <w:t xml:space="preserve"> </w:t>
      </w:r>
      <w:r w:rsidR="00042766">
        <w:t>referenced</w:t>
      </w:r>
      <w:r w:rsidR="00104D0C" w:rsidRPr="00304FD9">
        <w:t xml:space="preserve"> </w:t>
      </w:r>
      <w:r w:rsidR="00794E3B" w:rsidRPr="00304FD9">
        <w:t xml:space="preserve">by </w:t>
      </w:r>
      <w:r w:rsidR="00042766">
        <w:t xml:space="preserve">the </w:t>
      </w:r>
      <w:r w:rsidR="00104D0C" w:rsidRPr="00304FD9">
        <w:t>training providers</w:t>
      </w:r>
      <w:r w:rsidR="00794E3B" w:rsidRPr="00304FD9">
        <w:t xml:space="preserve"> </w:t>
      </w:r>
      <w:r w:rsidR="005C0949" w:rsidRPr="00304FD9">
        <w:t>participating</w:t>
      </w:r>
      <w:r w:rsidR="003B2078" w:rsidRPr="00304FD9">
        <w:t xml:space="preserve"> </w:t>
      </w:r>
      <w:r w:rsidR="00794E3B" w:rsidRPr="00304FD9">
        <w:t>in this research</w:t>
      </w:r>
      <w:r w:rsidR="00104D0C" w:rsidRPr="00304FD9">
        <w:t>.</w:t>
      </w:r>
    </w:p>
    <w:p w14:paraId="5E8E660B" w14:textId="77777777" w:rsidR="005C0949" w:rsidRPr="00304FD9" w:rsidRDefault="005C0949" w:rsidP="00660508">
      <w:pPr>
        <w:pStyle w:val="Text"/>
      </w:pPr>
    </w:p>
    <w:p w14:paraId="6EEABF44" w14:textId="77777777"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sz w:val="20"/>
        </w:rPr>
      </w:pPr>
      <w:r w:rsidRPr="00304FD9">
        <w:rPr>
          <w:rFonts w:ascii="Arial" w:hAnsi="Arial" w:cs="Arial"/>
          <w:sz w:val="20"/>
        </w:rPr>
        <w:t xml:space="preserve">About </w:t>
      </w:r>
      <w:proofErr w:type="spellStart"/>
      <w:r w:rsidRPr="00304FD9">
        <w:rPr>
          <w:rFonts w:ascii="Arial" w:hAnsi="Arial" w:cs="Arial"/>
          <w:sz w:val="20"/>
        </w:rPr>
        <w:t>JobKeeper</w:t>
      </w:r>
      <w:proofErr w:type="spellEnd"/>
      <w:r w:rsidRPr="00304FD9">
        <w:rPr>
          <w:rFonts w:ascii="Arial" w:hAnsi="Arial" w:cs="Arial"/>
          <w:sz w:val="20"/>
        </w:rPr>
        <w:t xml:space="preserve"> and </w:t>
      </w:r>
      <w:proofErr w:type="spellStart"/>
      <w:r w:rsidRPr="00304FD9">
        <w:rPr>
          <w:rFonts w:ascii="Arial" w:hAnsi="Arial" w:cs="Arial"/>
          <w:sz w:val="20"/>
        </w:rPr>
        <w:t>JobTrainer</w:t>
      </w:r>
      <w:proofErr w:type="spellEnd"/>
    </w:p>
    <w:p w14:paraId="3EB89122" w14:textId="66B7A0F4"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i/>
          <w:iCs/>
          <w:sz w:val="18"/>
          <w:szCs w:val="18"/>
        </w:rPr>
      </w:pPr>
      <w:proofErr w:type="spellStart"/>
      <w:r w:rsidRPr="00304FD9">
        <w:rPr>
          <w:rFonts w:ascii="Arial" w:hAnsi="Arial" w:cs="Arial"/>
          <w:i/>
          <w:iCs/>
          <w:sz w:val="18"/>
          <w:szCs w:val="18"/>
        </w:rPr>
        <w:t>JobKeeper</w:t>
      </w:r>
      <w:proofErr w:type="spellEnd"/>
    </w:p>
    <w:p w14:paraId="49A4A1E3" w14:textId="612E5ACE" w:rsidR="005C0949" w:rsidRPr="00304FD9" w:rsidRDefault="00B42C93" w:rsidP="006773C2">
      <w:pPr>
        <w:pStyle w:val="Text"/>
        <w:pBdr>
          <w:top w:val="single" w:sz="4" w:space="1" w:color="auto"/>
          <w:left w:val="single" w:sz="4" w:space="4" w:color="auto"/>
          <w:bottom w:val="single" w:sz="4" w:space="1" w:color="auto"/>
          <w:right w:val="single" w:sz="4" w:space="4" w:color="auto"/>
        </w:pBdr>
        <w:rPr>
          <w:rFonts w:ascii="Arial" w:hAnsi="Arial" w:cs="Arial"/>
          <w:sz w:val="18"/>
          <w:szCs w:val="18"/>
        </w:rPr>
      </w:pPr>
      <w:r w:rsidRPr="00304FD9">
        <w:rPr>
          <w:rFonts w:ascii="Arial" w:hAnsi="Arial" w:cs="Arial"/>
          <w:sz w:val="18"/>
          <w:szCs w:val="18"/>
        </w:rPr>
        <w:t xml:space="preserve">The </w:t>
      </w:r>
      <w:proofErr w:type="spellStart"/>
      <w:r w:rsidRPr="00304FD9">
        <w:rPr>
          <w:rFonts w:ascii="Arial" w:hAnsi="Arial" w:cs="Arial"/>
          <w:sz w:val="18"/>
          <w:szCs w:val="18"/>
        </w:rPr>
        <w:t>JobKeeper</w:t>
      </w:r>
      <w:proofErr w:type="spellEnd"/>
      <w:r w:rsidRPr="00304FD9">
        <w:rPr>
          <w:rFonts w:ascii="Arial" w:hAnsi="Arial" w:cs="Arial"/>
          <w:sz w:val="18"/>
          <w:szCs w:val="18"/>
        </w:rPr>
        <w:t xml:space="preserve"> package was a</w:t>
      </w:r>
      <w:r w:rsidR="005C0949" w:rsidRPr="00304FD9">
        <w:rPr>
          <w:rFonts w:ascii="Arial" w:hAnsi="Arial" w:cs="Arial"/>
          <w:sz w:val="18"/>
          <w:szCs w:val="18"/>
        </w:rPr>
        <w:t xml:space="preserve"> wage subsidy program provided for all eligible businesses and not-for-profits between March 2020 and March 2021</w:t>
      </w:r>
      <w:r w:rsidRPr="00304FD9">
        <w:rPr>
          <w:rFonts w:ascii="Arial" w:hAnsi="Arial" w:cs="Arial"/>
          <w:sz w:val="18"/>
          <w:szCs w:val="18"/>
        </w:rPr>
        <w:t>.</w:t>
      </w:r>
      <w:r w:rsidR="006773C2" w:rsidRPr="00304FD9">
        <w:rPr>
          <w:rFonts w:ascii="Arial" w:hAnsi="Arial" w:cs="Arial"/>
          <w:sz w:val="18"/>
          <w:szCs w:val="18"/>
        </w:rPr>
        <w:t xml:space="preserve"> In the first phase of </w:t>
      </w:r>
      <w:proofErr w:type="spellStart"/>
      <w:r w:rsidR="006773C2" w:rsidRPr="00304FD9">
        <w:rPr>
          <w:rFonts w:ascii="Arial" w:hAnsi="Arial" w:cs="Arial"/>
          <w:sz w:val="18"/>
          <w:szCs w:val="18"/>
        </w:rPr>
        <w:t>JobKeeper</w:t>
      </w:r>
      <w:proofErr w:type="spellEnd"/>
      <w:r w:rsidR="006773C2" w:rsidRPr="00304FD9">
        <w:rPr>
          <w:rFonts w:ascii="Arial" w:hAnsi="Arial" w:cs="Arial"/>
          <w:sz w:val="18"/>
          <w:szCs w:val="18"/>
        </w:rPr>
        <w:t xml:space="preserve"> (30 March </w:t>
      </w:r>
      <w:r w:rsidR="009C5724" w:rsidRPr="00304FD9">
        <w:rPr>
          <w:rFonts w:ascii="Arial" w:hAnsi="Arial" w:cs="Arial"/>
          <w:sz w:val="18"/>
          <w:szCs w:val="18"/>
        </w:rPr>
        <w:t>–</w:t>
      </w:r>
      <w:r w:rsidR="006773C2" w:rsidRPr="00304FD9">
        <w:rPr>
          <w:rFonts w:ascii="Arial" w:hAnsi="Arial" w:cs="Arial"/>
          <w:sz w:val="18"/>
          <w:szCs w:val="18"/>
        </w:rPr>
        <w:t xml:space="preserve"> 27 September 2020) eligible businesses and not-for-profits could receive $1500 (before tax) per fortnight per employee to cover the cost of wages. During the extension phase of </w:t>
      </w:r>
      <w:proofErr w:type="spellStart"/>
      <w:r w:rsidR="006773C2" w:rsidRPr="00304FD9">
        <w:rPr>
          <w:rFonts w:ascii="Arial" w:hAnsi="Arial" w:cs="Arial"/>
          <w:sz w:val="18"/>
          <w:szCs w:val="18"/>
        </w:rPr>
        <w:t>JobKeeper</w:t>
      </w:r>
      <w:proofErr w:type="spellEnd"/>
      <w:r w:rsidR="006773C2" w:rsidRPr="00304FD9">
        <w:rPr>
          <w:rFonts w:ascii="Arial" w:hAnsi="Arial" w:cs="Arial"/>
          <w:sz w:val="18"/>
          <w:szCs w:val="18"/>
        </w:rPr>
        <w:t xml:space="preserve"> (28 September 2020 – 28 March 2021), </w:t>
      </w:r>
      <w:r w:rsidR="00046FE2">
        <w:rPr>
          <w:rFonts w:ascii="Arial" w:hAnsi="Arial" w:cs="Arial"/>
          <w:sz w:val="18"/>
          <w:szCs w:val="18"/>
        </w:rPr>
        <w:t xml:space="preserve">the </w:t>
      </w:r>
      <w:r w:rsidR="006773C2" w:rsidRPr="00304FD9">
        <w:rPr>
          <w:rFonts w:ascii="Arial" w:hAnsi="Arial" w:cs="Arial"/>
          <w:sz w:val="18"/>
          <w:szCs w:val="18"/>
        </w:rPr>
        <w:t>eligibility requirements were tightened and the subsidies minimised</w:t>
      </w:r>
      <w:r w:rsidR="00091864">
        <w:rPr>
          <w:rFonts w:ascii="Arial" w:hAnsi="Arial" w:cs="Arial"/>
          <w:sz w:val="18"/>
          <w:szCs w:val="18"/>
        </w:rPr>
        <w:t>:</w:t>
      </w:r>
      <w:r w:rsidR="006773C2" w:rsidRPr="00304FD9">
        <w:rPr>
          <w:rFonts w:ascii="Arial" w:hAnsi="Arial" w:cs="Arial"/>
          <w:sz w:val="18"/>
          <w:szCs w:val="18"/>
        </w:rPr>
        <w:t xml:space="preserve"> first (28 September 2020 – 3 January 2021) to $1200 per fortnight for employees who worked 20+ hours per week, and $750 for employees who worked </w:t>
      </w:r>
      <w:r w:rsidR="00091864">
        <w:rPr>
          <w:rFonts w:ascii="Arial" w:hAnsi="Arial" w:cs="Arial"/>
          <w:sz w:val="18"/>
          <w:szCs w:val="18"/>
        </w:rPr>
        <w:t>fewer</w:t>
      </w:r>
      <w:r w:rsidR="006773C2" w:rsidRPr="00304FD9">
        <w:rPr>
          <w:rFonts w:ascii="Arial" w:hAnsi="Arial" w:cs="Arial"/>
          <w:sz w:val="18"/>
          <w:szCs w:val="18"/>
        </w:rPr>
        <w:t xml:space="preserve"> than 20 hours per week; </w:t>
      </w:r>
      <w:r w:rsidR="006F7E57">
        <w:rPr>
          <w:rFonts w:ascii="Arial" w:hAnsi="Arial" w:cs="Arial"/>
          <w:sz w:val="18"/>
          <w:szCs w:val="18"/>
        </w:rPr>
        <w:t xml:space="preserve">and </w:t>
      </w:r>
      <w:r w:rsidR="006773C2" w:rsidRPr="00304FD9">
        <w:rPr>
          <w:rFonts w:ascii="Arial" w:hAnsi="Arial" w:cs="Arial"/>
          <w:sz w:val="18"/>
          <w:szCs w:val="18"/>
        </w:rPr>
        <w:t xml:space="preserve">then (4 January 2021 </w:t>
      </w:r>
      <w:r w:rsidR="006F7E57">
        <w:rPr>
          <w:rFonts w:ascii="Arial" w:hAnsi="Arial" w:cs="Arial"/>
          <w:sz w:val="18"/>
          <w:szCs w:val="18"/>
        </w:rPr>
        <w:t>–</w:t>
      </w:r>
      <w:r w:rsidR="006773C2" w:rsidRPr="00304FD9">
        <w:rPr>
          <w:rFonts w:ascii="Arial" w:hAnsi="Arial" w:cs="Arial"/>
          <w:sz w:val="18"/>
          <w:szCs w:val="18"/>
        </w:rPr>
        <w:t xml:space="preserve"> 28 March 2021) to $1000 per fortnight for employees who worked 20+ hours per week, and $650 for employees who worked </w:t>
      </w:r>
      <w:r w:rsidR="00D03F99">
        <w:rPr>
          <w:rFonts w:ascii="Arial" w:hAnsi="Arial" w:cs="Arial"/>
          <w:sz w:val="18"/>
          <w:szCs w:val="18"/>
        </w:rPr>
        <w:t>fewer</w:t>
      </w:r>
      <w:r w:rsidR="006773C2" w:rsidRPr="00304FD9">
        <w:rPr>
          <w:rFonts w:ascii="Arial" w:hAnsi="Arial" w:cs="Arial"/>
          <w:sz w:val="18"/>
          <w:szCs w:val="18"/>
        </w:rPr>
        <w:t xml:space="preserve"> than 20 hours per week.</w:t>
      </w:r>
    </w:p>
    <w:p w14:paraId="4BE367D1" w14:textId="4A5E6EDF"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i/>
          <w:iCs/>
          <w:sz w:val="18"/>
          <w:szCs w:val="18"/>
        </w:rPr>
      </w:pPr>
      <w:proofErr w:type="spellStart"/>
      <w:r w:rsidRPr="00304FD9">
        <w:rPr>
          <w:rFonts w:ascii="Arial" w:hAnsi="Arial" w:cs="Arial"/>
          <w:i/>
          <w:iCs/>
          <w:sz w:val="18"/>
          <w:szCs w:val="18"/>
        </w:rPr>
        <w:t>JobTrainer</w:t>
      </w:r>
      <w:proofErr w:type="spellEnd"/>
    </w:p>
    <w:p w14:paraId="6E129B68" w14:textId="77777777"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sz w:val="18"/>
          <w:szCs w:val="18"/>
        </w:rPr>
      </w:pPr>
      <w:r w:rsidRPr="00304FD9">
        <w:rPr>
          <w:rFonts w:ascii="Arial" w:hAnsi="Arial" w:cs="Arial"/>
          <w:sz w:val="18"/>
          <w:szCs w:val="18"/>
        </w:rPr>
        <w:t xml:space="preserve">The </w:t>
      </w:r>
      <w:proofErr w:type="spellStart"/>
      <w:r w:rsidRPr="00304FD9">
        <w:rPr>
          <w:rFonts w:ascii="Arial" w:hAnsi="Arial" w:cs="Arial"/>
          <w:sz w:val="18"/>
          <w:szCs w:val="18"/>
        </w:rPr>
        <w:t>JobTrainer</w:t>
      </w:r>
      <w:proofErr w:type="spellEnd"/>
      <w:r w:rsidRPr="00304FD9">
        <w:rPr>
          <w:rFonts w:ascii="Arial" w:hAnsi="Arial" w:cs="Arial"/>
          <w:sz w:val="18"/>
          <w:szCs w:val="18"/>
        </w:rPr>
        <w:t xml:space="preserve"> skills package announced on 16 July 2020 had two components:</w:t>
      </w:r>
    </w:p>
    <w:p w14:paraId="5AE0E6DB" w14:textId="77777777"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sz w:val="18"/>
          <w:szCs w:val="18"/>
        </w:rPr>
      </w:pPr>
      <w:r w:rsidRPr="00304FD9">
        <w:rPr>
          <w:rFonts w:ascii="Arial" w:hAnsi="Arial" w:cs="Arial"/>
          <w:sz w:val="18"/>
          <w:szCs w:val="18"/>
        </w:rPr>
        <w:t>- $1.5 billion to expand and extend the Supporting Apprentices and Trainees initiative</w:t>
      </w:r>
    </w:p>
    <w:p w14:paraId="010545FD" w14:textId="23D03947"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sz w:val="18"/>
          <w:szCs w:val="18"/>
        </w:rPr>
      </w:pPr>
      <w:r w:rsidRPr="00304FD9">
        <w:rPr>
          <w:rFonts w:ascii="Arial" w:hAnsi="Arial" w:cs="Arial"/>
          <w:sz w:val="18"/>
          <w:szCs w:val="18"/>
        </w:rPr>
        <w:t xml:space="preserve">- $500 million investment in the </w:t>
      </w:r>
      <w:proofErr w:type="spellStart"/>
      <w:r w:rsidRPr="00304FD9">
        <w:rPr>
          <w:rFonts w:ascii="Arial" w:hAnsi="Arial" w:cs="Arial"/>
          <w:sz w:val="18"/>
          <w:szCs w:val="18"/>
        </w:rPr>
        <w:t>JobTrainer</w:t>
      </w:r>
      <w:proofErr w:type="spellEnd"/>
      <w:r w:rsidRPr="00304FD9">
        <w:rPr>
          <w:rFonts w:ascii="Arial" w:hAnsi="Arial" w:cs="Arial"/>
          <w:sz w:val="18"/>
          <w:szCs w:val="18"/>
        </w:rPr>
        <w:t xml:space="preserve"> Fund, with matched contributions from state and territory governments.</w:t>
      </w:r>
    </w:p>
    <w:p w14:paraId="425ABA00" w14:textId="77777777"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sz w:val="18"/>
          <w:szCs w:val="18"/>
        </w:rPr>
      </w:pPr>
      <w:r w:rsidRPr="00304FD9">
        <w:rPr>
          <w:rFonts w:ascii="Arial" w:hAnsi="Arial" w:cs="Arial"/>
          <w:sz w:val="18"/>
          <w:szCs w:val="18"/>
        </w:rPr>
        <w:t xml:space="preserve">The </w:t>
      </w:r>
      <w:proofErr w:type="spellStart"/>
      <w:r w:rsidRPr="00304FD9">
        <w:rPr>
          <w:rFonts w:ascii="Arial" w:hAnsi="Arial" w:cs="Arial"/>
          <w:sz w:val="18"/>
          <w:szCs w:val="18"/>
        </w:rPr>
        <w:t>JobTrainer</w:t>
      </w:r>
      <w:proofErr w:type="spellEnd"/>
      <w:r w:rsidRPr="00304FD9">
        <w:rPr>
          <w:rFonts w:ascii="Arial" w:hAnsi="Arial" w:cs="Arial"/>
          <w:sz w:val="18"/>
          <w:szCs w:val="18"/>
        </w:rPr>
        <w:t xml:space="preserve"> Fund, jointly established by the Australian Government and states and territories through the Heads of Agreement for Skills Reform, was aimed at helping school leavers and job seekers gain new skills by retraining and upskilling them into sectors with job opportunities. </w:t>
      </w:r>
    </w:p>
    <w:p w14:paraId="6048F74E" w14:textId="4EA50455" w:rsidR="00B42C93"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sz w:val="18"/>
          <w:szCs w:val="18"/>
        </w:rPr>
      </w:pPr>
      <w:r w:rsidRPr="00304FD9">
        <w:rPr>
          <w:rFonts w:ascii="Arial" w:hAnsi="Arial" w:cs="Arial"/>
          <w:sz w:val="18"/>
          <w:szCs w:val="18"/>
        </w:rPr>
        <w:t>In the 2021</w:t>
      </w:r>
      <w:r w:rsidR="001029D6">
        <w:rPr>
          <w:rFonts w:ascii="Arial" w:hAnsi="Arial" w:cs="Arial"/>
          <w:sz w:val="18"/>
          <w:szCs w:val="18"/>
        </w:rPr>
        <w:t>–</w:t>
      </w:r>
      <w:r w:rsidRPr="00304FD9">
        <w:rPr>
          <w:rFonts w:ascii="Arial" w:hAnsi="Arial" w:cs="Arial"/>
          <w:sz w:val="18"/>
          <w:szCs w:val="18"/>
        </w:rPr>
        <w:t xml:space="preserve">22 federal </w:t>
      </w:r>
      <w:r w:rsidR="001029D6">
        <w:rPr>
          <w:rFonts w:ascii="Arial" w:hAnsi="Arial" w:cs="Arial"/>
          <w:sz w:val="18"/>
          <w:szCs w:val="18"/>
        </w:rPr>
        <w:t>B</w:t>
      </w:r>
      <w:r w:rsidRPr="00304FD9">
        <w:rPr>
          <w:rFonts w:ascii="Arial" w:hAnsi="Arial" w:cs="Arial"/>
          <w:sz w:val="18"/>
          <w:szCs w:val="18"/>
        </w:rPr>
        <w:t xml:space="preserve">udget, an additional $500 million was allocated to extend and expand the </w:t>
      </w:r>
      <w:proofErr w:type="spellStart"/>
      <w:r w:rsidRPr="00304FD9">
        <w:rPr>
          <w:rFonts w:ascii="Arial" w:hAnsi="Arial" w:cs="Arial"/>
          <w:sz w:val="18"/>
          <w:szCs w:val="18"/>
        </w:rPr>
        <w:t>JobTrainer</w:t>
      </w:r>
      <w:proofErr w:type="spellEnd"/>
      <w:r w:rsidRPr="00304FD9">
        <w:rPr>
          <w:rFonts w:ascii="Arial" w:hAnsi="Arial" w:cs="Arial"/>
          <w:sz w:val="18"/>
          <w:szCs w:val="18"/>
        </w:rPr>
        <w:t xml:space="preserve"> Fund until 31 December 2022, with matched contributions to be agreed with state and territory governments. </w:t>
      </w:r>
    </w:p>
    <w:p w14:paraId="2D9E6998" w14:textId="521065ED" w:rsidR="005C0949" w:rsidRPr="00304FD9" w:rsidRDefault="005C0949" w:rsidP="005C0949">
      <w:pPr>
        <w:pStyle w:val="Text"/>
        <w:pBdr>
          <w:top w:val="single" w:sz="4" w:space="1" w:color="auto"/>
          <w:left w:val="single" w:sz="4" w:space="4" w:color="auto"/>
          <w:bottom w:val="single" w:sz="4" w:space="1" w:color="auto"/>
          <w:right w:val="single" w:sz="4" w:space="4" w:color="auto"/>
        </w:pBdr>
        <w:rPr>
          <w:rFonts w:ascii="Arial" w:hAnsi="Arial" w:cs="Arial"/>
          <w:sz w:val="18"/>
          <w:szCs w:val="18"/>
        </w:rPr>
      </w:pPr>
      <w:r w:rsidRPr="00304FD9">
        <w:rPr>
          <w:rFonts w:ascii="Arial" w:hAnsi="Arial" w:cs="Arial"/>
          <w:sz w:val="18"/>
          <w:szCs w:val="18"/>
        </w:rPr>
        <w:t xml:space="preserve">Further information on this package can be found in </w:t>
      </w:r>
      <w:r w:rsidR="009152D1">
        <w:rPr>
          <w:rFonts w:ascii="Arial" w:hAnsi="Arial" w:cs="Arial"/>
          <w:sz w:val="18"/>
          <w:szCs w:val="18"/>
        </w:rPr>
        <w:t>a</w:t>
      </w:r>
      <w:r w:rsidRPr="00304FD9">
        <w:rPr>
          <w:rFonts w:ascii="Arial" w:hAnsi="Arial" w:cs="Arial"/>
          <w:sz w:val="18"/>
          <w:szCs w:val="18"/>
        </w:rPr>
        <w:t>ppendix</w:t>
      </w:r>
      <w:r w:rsidR="006E6CE5">
        <w:rPr>
          <w:rFonts w:ascii="Arial" w:hAnsi="Arial" w:cs="Arial"/>
          <w:sz w:val="18"/>
          <w:szCs w:val="18"/>
        </w:rPr>
        <w:t xml:space="preserve"> A</w:t>
      </w:r>
      <w:r w:rsidRPr="00304FD9">
        <w:rPr>
          <w:rFonts w:ascii="Arial" w:hAnsi="Arial" w:cs="Arial"/>
          <w:sz w:val="18"/>
          <w:szCs w:val="18"/>
        </w:rPr>
        <w:t>.</w:t>
      </w:r>
    </w:p>
    <w:p w14:paraId="40A8AC0A" w14:textId="5AF68E39" w:rsidR="003F673D" w:rsidRPr="00304FD9" w:rsidRDefault="00660508" w:rsidP="00660508">
      <w:pPr>
        <w:pStyle w:val="Text"/>
      </w:pPr>
      <w:proofErr w:type="spellStart"/>
      <w:r w:rsidRPr="00304FD9">
        <w:t>JobKeeper</w:t>
      </w:r>
      <w:proofErr w:type="spellEnd"/>
      <w:r w:rsidR="001079D7" w:rsidRPr="00304FD9">
        <w:t xml:space="preserve"> </w:t>
      </w:r>
      <w:r w:rsidR="00104D0C" w:rsidRPr="00304FD9">
        <w:t xml:space="preserve">was most frequently </w:t>
      </w:r>
      <w:r w:rsidRPr="00304FD9">
        <w:t>mentioned in the interviews</w:t>
      </w:r>
      <w:r w:rsidR="00794E3B" w:rsidRPr="00304FD9">
        <w:t>. R</w:t>
      </w:r>
      <w:r w:rsidRPr="00304FD9">
        <w:t xml:space="preserve">eviews </w:t>
      </w:r>
      <w:r w:rsidR="00794E3B" w:rsidRPr="00304FD9">
        <w:t xml:space="preserve">of this </w:t>
      </w:r>
      <w:r w:rsidR="005C0949" w:rsidRPr="00304FD9">
        <w:t xml:space="preserve">funding support </w:t>
      </w:r>
      <w:r w:rsidR="00794E3B" w:rsidRPr="00304FD9">
        <w:t xml:space="preserve">program </w:t>
      </w:r>
      <w:r w:rsidRPr="00304FD9">
        <w:t>were overwhelmingly positive: those who could claim it</w:t>
      </w:r>
      <w:r w:rsidR="00BC755A">
        <w:t>,</w:t>
      </w:r>
      <w:r w:rsidRPr="00304FD9">
        <w:t xml:space="preserve"> did and described it as a necessity or even a </w:t>
      </w:r>
      <w:r w:rsidR="006230EE">
        <w:t>‘</w:t>
      </w:r>
      <w:r w:rsidRPr="00304FD9">
        <w:t>lifeline</w:t>
      </w:r>
      <w:r w:rsidR="006230EE">
        <w:t>’</w:t>
      </w:r>
      <w:r w:rsidR="006E6CE5">
        <w:t>.</w:t>
      </w:r>
      <w:r w:rsidRPr="00304FD9">
        <w:t xml:space="preserve"> Providers who used the package </w:t>
      </w:r>
      <w:r w:rsidR="00BC755A">
        <w:t>commented</w:t>
      </w:r>
      <w:r w:rsidR="005C331D">
        <w:t xml:space="preserve"> that</w:t>
      </w:r>
      <w:r w:rsidRPr="00304FD9">
        <w:t xml:space="preserve"> it kept their businesses afloat and staff employed. Relief and gratitude were expressed about </w:t>
      </w:r>
      <w:proofErr w:type="spellStart"/>
      <w:r w:rsidRPr="00304FD9">
        <w:t>JobKeeper</w:t>
      </w:r>
      <w:proofErr w:type="spellEnd"/>
      <w:r w:rsidRPr="00304FD9">
        <w:t>, with most saying it provided much</w:t>
      </w:r>
      <w:r w:rsidR="00604532">
        <w:t>-</w:t>
      </w:r>
      <w:r w:rsidRPr="00304FD9">
        <w:t>needed security in an otherwise turbulent time</w:t>
      </w:r>
      <w:r w:rsidR="005C331D">
        <w:t>:</w:t>
      </w:r>
    </w:p>
    <w:p w14:paraId="28B6D00C" w14:textId="5B3C4A97" w:rsidR="004E3142" w:rsidRPr="00304FD9" w:rsidRDefault="004E3142" w:rsidP="004E3142">
      <w:pPr>
        <w:pStyle w:val="Quote"/>
      </w:pPr>
      <w:r w:rsidRPr="00304FD9">
        <w:t>I think if we hadn</w:t>
      </w:r>
      <w:r w:rsidR="006230EE">
        <w:t>’</w:t>
      </w:r>
      <w:r w:rsidRPr="00304FD9">
        <w:t xml:space="preserve">t had </w:t>
      </w:r>
      <w:proofErr w:type="spellStart"/>
      <w:r w:rsidRPr="00304FD9">
        <w:t>JobKeeper</w:t>
      </w:r>
      <w:proofErr w:type="spellEnd"/>
      <w:r w:rsidRPr="00304FD9">
        <w:t xml:space="preserve"> and those sorts of things that when we went into 2020 our consideration was that the RTO was going to go backwards by around quarter of $1,000,000.</w:t>
      </w:r>
      <w:r w:rsidR="001A1CE7">
        <w:tab/>
      </w:r>
      <w:r w:rsidR="001A1CE7">
        <w:tab/>
      </w:r>
      <w:r w:rsidRPr="00304FD9">
        <w:t xml:space="preserve">(Principal CEO, </w:t>
      </w:r>
      <w:r w:rsidR="00A95743" w:rsidRPr="00304FD9">
        <w:t>c</w:t>
      </w:r>
      <w:r w:rsidRPr="00304FD9">
        <w:t xml:space="preserve">ommunity </w:t>
      </w:r>
      <w:r w:rsidR="00437161" w:rsidRPr="00304FD9">
        <w:t>education</w:t>
      </w:r>
      <w:r w:rsidRPr="00304FD9">
        <w:t xml:space="preserve"> provider)</w:t>
      </w:r>
    </w:p>
    <w:p w14:paraId="5D06D44A" w14:textId="273AAB36" w:rsidR="009036AF" w:rsidRPr="00304FD9" w:rsidRDefault="00660508" w:rsidP="00660508">
      <w:pPr>
        <w:pStyle w:val="Text"/>
      </w:pPr>
      <w:r w:rsidRPr="00304FD9">
        <w:lastRenderedPageBreak/>
        <w:t xml:space="preserve">Most providers </w:t>
      </w:r>
      <w:r w:rsidR="006850F6" w:rsidRPr="00304FD9">
        <w:t xml:space="preserve">interviewed </w:t>
      </w:r>
      <w:r w:rsidRPr="00304FD9">
        <w:t xml:space="preserve">were happy with the nature of the package and its administration, and one </w:t>
      </w:r>
      <w:r w:rsidR="00FB1F53" w:rsidRPr="00304FD9">
        <w:t xml:space="preserve">emphasised </w:t>
      </w:r>
      <w:r w:rsidRPr="00304FD9">
        <w:t xml:space="preserve">the speed with which the response </w:t>
      </w:r>
      <w:r w:rsidR="001A1CE7">
        <w:t>was received</w:t>
      </w:r>
      <w:r w:rsidRPr="00304FD9">
        <w:t xml:space="preserve"> and the regularity of the income.</w:t>
      </w:r>
      <w:r w:rsidR="00CD21DA" w:rsidRPr="00304FD9">
        <w:t xml:space="preserve"> </w:t>
      </w:r>
      <w:r w:rsidRPr="00304FD9">
        <w:t xml:space="preserve">A few providers felt the package and its administration could have been improved, with one finding the sign-up process to be arduous and having </w:t>
      </w:r>
      <w:r w:rsidR="006230EE">
        <w:t>‘</w:t>
      </w:r>
      <w:r w:rsidRPr="00304FD9">
        <w:t>a long lag time</w:t>
      </w:r>
      <w:r w:rsidR="006230EE">
        <w:t>’</w:t>
      </w:r>
      <w:r w:rsidR="00794E3B" w:rsidRPr="00304FD9">
        <w:t>.</w:t>
      </w:r>
    </w:p>
    <w:p w14:paraId="425543A1" w14:textId="6EB326A0" w:rsidR="009036AF" w:rsidRPr="00304FD9" w:rsidRDefault="008941B9" w:rsidP="008941B9">
      <w:pPr>
        <w:pStyle w:val="Quote"/>
      </w:pPr>
      <w:r w:rsidRPr="00304FD9">
        <w:t xml:space="preserve">We started the delivery, but it took </w:t>
      </w:r>
      <w:r w:rsidR="002412FD">
        <w:t>—</w:t>
      </w:r>
      <w:r w:rsidRPr="00304FD9">
        <w:t xml:space="preserve"> for one group of trainees … it took ages for it to get processed through the funding bodies. And it wasn</w:t>
      </w:r>
      <w:r w:rsidR="006230EE">
        <w:t>’</w:t>
      </w:r>
      <w:r w:rsidRPr="00304FD9">
        <w:t xml:space="preserve">t just weeks. It was sort of like months. </w:t>
      </w:r>
      <w:proofErr w:type="gramStart"/>
      <w:r w:rsidRPr="00304FD9">
        <w:t>So</w:t>
      </w:r>
      <w:proofErr w:type="gramEnd"/>
      <w:r w:rsidRPr="00304FD9">
        <w:t xml:space="preserve"> they … could have been two thirds of the way through or coming up to two thirds of the way through and we couldn</w:t>
      </w:r>
      <w:r w:rsidR="006230EE">
        <w:t>’</w:t>
      </w:r>
      <w:r w:rsidRPr="00304FD9">
        <w:t>t access funding for those because it hadn</w:t>
      </w:r>
      <w:r w:rsidR="006230EE">
        <w:t>’</w:t>
      </w:r>
      <w:r w:rsidRPr="00304FD9">
        <w:t>t been processed.</w:t>
      </w:r>
      <w:r w:rsidR="00FA7A45">
        <w:tab/>
      </w:r>
      <w:r w:rsidR="00FA7A45">
        <w:tab/>
      </w:r>
      <w:r w:rsidR="00FA7A45">
        <w:tab/>
      </w:r>
      <w:r w:rsidRPr="00304FD9">
        <w:t>(</w:t>
      </w:r>
      <w:r w:rsidR="0040318A" w:rsidRPr="00304FD9">
        <w:t>VET Manager</w:t>
      </w:r>
      <w:r w:rsidRPr="00304FD9">
        <w:t xml:space="preserve">, </w:t>
      </w:r>
      <w:r w:rsidR="00A95743" w:rsidRPr="00304FD9">
        <w:t>c</w:t>
      </w:r>
      <w:r w:rsidRPr="00304FD9">
        <w:t xml:space="preserve">ommunity </w:t>
      </w:r>
      <w:r w:rsidR="00437161" w:rsidRPr="00304FD9">
        <w:t>education</w:t>
      </w:r>
      <w:r w:rsidRPr="00304FD9">
        <w:t xml:space="preserve"> provider) </w:t>
      </w:r>
    </w:p>
    <w:p w14:paraId="2663CFC9" w14:textId="7D9060E8" w:rsidR="00660508" w:rsidRPr="00304FD9" w:rsidRDefault="00660508" w:rsidP="00660508">
      <w:pPr>
        <w:pStyle w:val="Text"/>
      </w:pPr>
      <w:r w:rsidRPr="00304FD9">
        <w:t>Another suggested it</w:t>
      </w:r>
      <w:r w:rsidR="000867C0">
        <w:t xml:space="preserve">s effectiveness would have been </w:t>
      </w:r>
      <w:r w:rsidR="00AD3D3E">
        <w:t>improved had it</w:t>
      </w:r>
      <w:r w:rsidR="00CD15E0">
        <w:t xml:space="preserve"> been dispersed</w:t>
      </w:r>
      <w:r w:rsidRPr="00304FD9">
        <w:t xml:space="preserve"> through businesses rather individuals via Centrelink. Nonetheless, even those who did criti</w:t>
      </w:r>
      <w:r w:rsidR="00CD15E0">
        <w:t>cise</w:t>
      </w:r>
      <w:r w:rsidRPr="00304FD9">
        <w:t xml:space="preserve"> th</w:t>
      </w:r>
      <w:r w:rsidR="00EE1CDC">
        <w:t>e</w:t>
      </w:r>
      <w:r w:rsidRPr="00304FD9">
        <w:t xml:space="preserve"> package were mostly satisfied</w:t>
      </w:r>
      <w:r w:rsidR="00EE1CDC">
        <w:t>, a point of view</w:t>
      </w:r>
      <w:r w:rsidRPr="00304FD9">
        <w:t xml:space="preserve"> summarised by one </w:t>
      </w:r>
      <w:r w:rsidR="00FB1F53" w:rsidRPr="00304FD9">
        <w:t>provider</w:t>
      </w:r>
      <w:r w:rsidR="00EE1CDC">
        <w:t>,</w:t>
      </w:r>
      <w:r w:rsidRPr="00304FD9">
        <w:t xml:space="preserve"> who described </w:t>
      </w:r>
      <w:proofErr w:type="spellStart"/>
      <w:r w:rsidR="005729CA" w:rsidRPr="00304FD9">
        <w:t>JobKeeper</w:t>
      </w:r>
      <w:proofErr w:type="spellEnd"/>
      <w:r w:rsidRPr="00304FD9">
        <w:t xml:space="preserve"> as needing some tweaks, but overall being, in their view, 80% effective</w:t>
      </w:r>
      <w:r w:rsidR="00FB1F53" w:rsidRPr="00304FD9">
        <w:t xml:space="preserve"> and therefore</w:t>
      </w:r>
      <w:r w:rsidRPr="00304FD9">
        <w:t xml:space="preserve"> a resounding success.</w:t>
      </w:r>
    </w:p>
    <w:p w14:paraId="5E272989" w14:textId="42A327A6" w:rsidR="00660508" w:rsidRPr="00304FD9" w:rsidRDefault="00660508" w:rsidP="00660508">
      <w:pPr>
        <w:pStyle w:val="Text"/>
      </w:pPr>
      <w:r w:rsidRPr="00304FD9">
        <w:t xml:space="preserve">Many </w:t>
      </w:r>
      <w:r w:rsidR="004A3773">
        <w:t xml:space="preserve">of the </w:t>
      </w:r>
      <w:r w:rsidRPr="00304FD9">
        <w:t>providers</w:t>
      </w:r>
      <w:r w:rsidR="00DD4B20" w:rsidRPr="00304FD9">
        <w:t xml:space="preserve"> interviewed</w:t>
      </w:r>
      <w:r w:rsidR="00BF3611">
        <w:t xml:space="preserve"> —</w:t>
      </w:r>
      <w:r w:rsidRPr="00304FD9">
        <w:t xml:space="preserve"> TAFE</w:t>
      </w:r>
      <w:r w:rsidR="00DD4B20" w:rsidRPr="00304FD9">
        <w:t xml:space="preserve"> institutes</w:t>
      </w:r>
      <w:r w:rsidRPr="00304FD9">
        <w:t xml:space="preserve"> and</w:t>
      </w:r>
      <w:r w:rsidR="00F33354" w:rsidRPr="00304FD9">
        <w:t xml:space="preserve"> </w:t>
      </w:r>
      <w:r w:rsidR="006850F6" w:rsidRPr="00304FD9">
        <w:t xml:space="preserve">government </w:t>
      </w:r>
      <w:r w:rsidR="00F33354" w:rsidRPr="00304FD9">
        <w:t xml:space="preserve">enterprise </w:t>
      </w:r>
      <w:r w:rsidR="00DD4B20" w:rsidRPr="00304FD9">
        <w:t>providers</w:t>
      </w:r>
      <w:r w:rsidRPr="00304FD9">
        <w:t xml:space="preserve"> in particular</w:t>
      </w:r>
      <w:r w:rsidR="00BF3611">
        <w:t xml:space="preserve"> —</w:t>
      </w:r>
      <w:r w:rsidRPr="00304FD9">
        <w:t xml:space="preserve"> were unable to access </w:t>
      </w:r>
      <w:proofErr w:type="spellStart"/>
      <w:r w:rsidR="005729CA" w:rsidRPr="00304FD9">
        <w:t>JobKeeper</w:t>
      </w:r>
      <w:proofErr w:type="spellEnd"/>
      <w:r w:rsidRPr="00304FD9">
        <w:t xml:space="preserve"> due to their public </w:t>
      </w:r>
      <w:r w:rsidR="001C3CF0" w:rsidRPr="00304FD9">
        <w:t>status</w:t>
      </w:r>
      <w:r w:rsidRPr="00304FD9">
        <w:t xml:space="preserve">. Several </w:t>
      </w:r>
      <w:r w:rsidR="00FB6B7E" w:rsidRPr="00304FD9">
        <w:t xml:space="preserve">private training providers </w:t>
      </w:r>
      <w:r w:rsidR="004A3773">
        <w:t>explained that</w:t>
      </w:r>
      <w:r w:rsidRPr="00304FD9">
        <w:t xml:space="preserve"> they </w:t>
      </w:r>
      <w:r w:rsidR="00B660A6">
        <w:t>were</w:t>
      </w:r>
      <w:r w:rsidRPr="00304FD9">
        <w:t xml:space="preserve"> not always </w:t>
      </w:r>
      <w:r w:rsidR="00B660A6">
        <w:t xml:space="preserve">able to </w:t>
      </w:r>
      <w:r w:rsidRPr="00304FD9">
        <w:t xml:space="preserve">access </w:t>
      </w:r>
      <w:proofErr w:type="spellStart"/>
      <w:r w:rsidR="000D2636" w:rsidRPr="00304FD9">
        <w:t>JobKeeper</w:t>
      </w:r>
      <w:proofErr w:type="spellEnd"/>
      <w:r w:rsidR="0018215B" w:rsidRPr="00304FD9">
        <w:t xml:space="preserve"> and other </w:t>
      </w:r>
      <w:r w:rsidRPr="00304FD9">
        <w:t xml:space="preserve">support packages </w:t>
      </w:r>
      <w:r w:rsidR="000D2636">
        <w:t xml:space="preserve">due to </w:t>
      </w:r>
      <w:r w:rsidR="005B400F">
        <w:t xml:space="preserve">an increase in </w:t>
      </w:r>
      <w:r w:rsidRPr="00304FD9">
        <w:t xml:space="preserve">their revenue. However, some also noted that the revenue increases did not necessarily reflect their overall financial standing, nor the financial difficulties they were experiencing, especially as the pandemic progressed. For example, one </w:t>
      </w:r>
      <w:r w:rsidR="00FB1F53" w:rsidRPr="00304FD9">
        <w:t>training provider</w:t>
      </w:r>
      <w:r w:rsidR="006850F6" w:rsidRPr="00304FD9">
        <w:t xml:space="preserve"> interviewed</w:t>
      </w:r>
      <w:r w:rsidRPr="00304FD9">
        <w:t xml:space="preserve"> explained that they had a sudden influx of students in mid-late 2020 due to </w:t>
      </w:r>
      <w:r w:rsidR="00C94EDC">
        <w:t xml:space="preserve">the </w:t>
      </w:r>
      <w:r w:rsidRPr="00304FD9">
        <w:t xml:space="preserve">skills incentives offered by the government, but many of these students did not attend or complete and therefore they received </w:t>
      </w:r>
      <w:r w:rsidR="005B400F">
        <w:t>far</w:t>
      </w:r>
      <w:r w:rsidRPr="00304FD9">
        <w:t xml:space="preserve"> less </w:t>
      </w:r>
      <w:r w:rsidR="005B400F">
        <w:t xml:space="preserve">of the </w:t>
      </w:r>
      <w:r w:rsidRPr="00304FD9">
        <w:t xml:space="preserve">projected income. </w:t>
      </w:r>
    </w:p>
    <w:p w14:paraId="1F714C9B" w14:textId="57E6A15E" w:rsidR="00660508" w:rsidRPr="00304FD9" w:rsidRDefault="00660508" w:rsidP="00660508">
      <w:pPr>
        <w:pStyle w:val="Text"/>
      </w:pPr>
      <w:r w:rsidRPr="00304FD9">
        <w:t>T</w:t>
      </w:r>
      <w:r w:rsidR="009D785A">
        <w:t>he t</w:t>
      </w:r>
      <w:r w:rsidRPr="00304FD9">
        <w:t xml:space="preserve">raining providers drew on other funding response packages to support their individual circumstances wherever possible. For example, those who accessed </w:t>
      </w:r>
      <w:proofErr w:type="spellStart"/>
      <w:r w:rsidR="005729CA" w:rsidRPr="00304FD9">
        <w:t>JobKeeper</w:t>
      </w:r>
      <w:proofErr w:type="spellEnd"/>
      <w:r w:rsidRPr="00304FD9">
        <w:t xml:space="preserve"> also tended to access tax relief help, which further supported </w:t>
      </w:r>
      <w:r w:rsidR="009D785A">
        <w:t xml:space="preserve">the </w:t>
      </w:r>
      <w:r w:rsidR="009D785A" w:rsidRPr="00304FD9">
        <w:t xml:space="preserve">sustainability </w:t>
      </w:r>
      <w:r w:rsidR="009D785A">
        <w:t xml:space="preserve">of </w:t>
      </w:r>
      <w:r w:rsidRPr="00304FD9">
        <w:t xml:space="preserve">their business during the first year or two of the </w:t>
      </w:r>
      <w:proofErr w:type="gramStart"/>
      <w:r w:rsidRPr="00304FD9">
        <w:t>pandemic</w:t>
      </w:r>
      <w:proofErr w:type="gramEnd"/>
      <w:r w:rsidRPr="00304FD9">
        <w:t xml:space="preserve"> in particular. </w:t>
      </w:r>
      <w:r w:rsidR="00F23951">
        <w:t>M</w:t>
      </w:r>
      <w:r w:rsidRPr="00304FD9">
        <w:t xml:space="preserve">any of the </w:t>
      </w:r>
      <w:r w:rsidR="00A95743" w:rsidRPr="00304FD9">
        <w:t>c</w:t>
      </w:r>
      <w:r w:rsidRPr="00304FD9">
        <w:t xml:space="preserve">ommunity </w:t>
      </w:r>
      <w:r w:rsidR="009C36DC" w:rsidRPr="00304FD9">
        <w:t xml:space="preserve">education providers </w:t>
      </w:r>
      <w:r w:rsidR="000D4C5A">
        <w:t>singled out</w:t>
      </w:r>
      <w:r w:rsidRPr="00304FD9">
        <w:t xml:space="preserve"> the relief grant from </w:t>
      </w:r>
      <w:r w:rsidR="00537E49">
        <w:t xml:space="preserve">the </w:t>
      </w:r>
      <w:r w:rsidRPr="00304FD9">
        <w:t>N</w:t>
      </w:r>
      <w:r w:rsidR="005729CA" w:rsidRPr="00304FD9">
        <w:t xml:space="preserve">ew </w:t>
      </w:r>
      <w:r w:rsidRPr="00304FD9">
        <w:t>S</w:t>
      </w:r>
      <w:r w:rsidR="005729CA" w:rsidRPr="00304FD9">
        <w:t xml:space="preserve">outh </w:t>
      </w:r>
      <w:r w:rsidRPr="00304FD9">
        <w:t>W</w:t>
      </w:r>
      <w:r w:rsidR="005729CA" w:rsidRPr="00304FD9">
        <w:t>ales</w:t>
      </w:r>
      <w:r w:rsidRPr="00304FD9">
        <w:t xml:space="preserve"> A</w:t>
      </w:r>
      <w:r w:rsidR="00A95743" w:rsidRPr="00304FD9">
        <w:t xml:space="preserve">dult and Community </w:t>
      </w:r>
      <w:r w:rsidRPr="00304FD9">
        <w:t>E</w:t>
      </w:r>
      <w:r w:rsidR="00A95743" w:rsidRPr="00304FD9">
        <w:t>ducation</w:t>
      </w:r>
      <w:r w:rsidRPr="00304FD9">
        <w:t xml:space="preserve"> program and found this additional support to be incredibly beneficial. </w:t>
      </w:r>
      <w:r w:rsidR="00142580">
        <w:t>T</w:t>
      </w:r>
      <w:r w:rsidR="00142580" w:rsidRPr="00304FD9">
        <w:t xml:space="preserve">hey reported </w:t>
      </w:r>
      <w:r w:rsidR="00142580">
        <w:t>that, along with</w:t>
      </w:r>
      <w:r w:rsidRPr="00304FD9">
        <w:t xml:space="preserve"> </w:t>
      </w:r>
      <w:proofErr w:type="spellStart"/>
      <w:r w:rsidR="005729CA" w:rsidRPr="00304FD9">
        <w:t>JobKeeper</w:t>
      </w:r>
      <w:proofErr w:type="spellEnd"/>
      <w:r w:rsidRPr="00304FD9">
        <w:t xml:space="preserve">, </w:t>
      </w:r>
      <w:r w:rsidR="0018215B" w:rsidRPr="00304FD9">
        <w:t>this</w:t>
      </w:r>
      <w:r w:rsidRPr="00304FD9">
        <w:t xml:space="preserve"> helped </w:t>
      </w:r>
      <w:r w:rsidR="008950B7">
        <w:t xml:space="preserve">to </w:t>
      </w:r>
      <w:r w:rsidRPr="00304FD9">
        <w:t>keep administrative and training staff on payroll</w:t>
      </w:r>
      <w:r w:rsidR="00537E49">
        <w:t>,</w:t>
      </w:r>
      <w:r w:rsidRPr="00304FD9">
        <w:t xml:space="preserve"> </w:t>
      </w:r>
      <w:proofErr w:type="gramStart"/>
      <w:r w:rsidRPr="00304FD9">
        <w:t>and also</w:t>
      </w:r>
      <w:proofErr w:type="gramEnd"/>
      <w:r w:rsidRPr="00304FD9">
        <w:t xml:space="preserve"> allowed for new roles to be </w:t>
      </w:r>
      <w:r w:rsidR="00771A77">
        <w:t xml:space="preserve">explored and </w:t>
      </w:r>
      <w:r w:rsidRPr="00304FD9">
        <w:t>e</w:t>
      </w:r>
      <w:r w:rsidR="005F77A6">
        <w:t>stablished</w:t>
      </w:r>
      <w:r w:rsidRPr="00304FD9">
        <w:t xml:space="preserve">. For example, one </w:t>
      </w:r>
      <w:r w:rsidR="00A95743" w:rsidRPr="00304FD9">
        <w:t>c</w:t>
      </w:r>
      <w:r w:rsidRPr="00304FD9">
        <w:t xml:space="preserve">ommunity </w:t>
      </w:r>
      <w:r w:rsidR="009C36DC" w:rsidRPr="00304FD9">
        <w:t>education provider</w:t>
      </w:r>
      <w:r w:rsidRPr="00304FD9">
        <w:t xml:space="preserve"> was able to </w:t>
      </w:r>
      <w:r w:rsidR="00A71052">
        <w:t>assign</w:t>
      </w:r>
      <w:r w:rsidRPr="00304FD9">
        <w:t xml:space="preserve"> someone into a much-needed student engagement role, while another said it allowed their educators to develop online teaching materials for their courses</w:t>
      </w:r>
      <w:r w:rsidR="008A325B" w:rsidRPr="00304FD9">
        <w:t xml:space="preserve">. Even providers who said they were usually critical of public policy felt the </w:t>
      </w:r>
      <w:r w:rsidR="0018215B" w:rsidRPr="00304FD9">
        <w:t xml:space="preserve">overall </w:t>
      </w:r>
      <w:r w:rsidR="008A325B" w:rsidRPr="00304FD9">
        <w:t>support</w:t>
      </w:r>
      <w:r w:rsidR="0018215B" w:rsidRPr="00304FD9">
        <w:t xml:space="preserve"> from</w:t>
      </w:r>
      <w:r w:rsidR="00A71052">
        <w:t xml:space="preserve"> the</w:t>
      </w:r>
      <w:r w:rsidR="0018215B" w:rsidRPr="00304FD9">
        <w:t xml:space="preserve"> Commonwealth</w:t>
      </w:r>
      <w:r w:rsidR="002E141F">
        <w:t xml:space="preserve"> and the</w:t>
      </w:r>
      <w:r w:rsidR="0018215B" w:rsidRPr="00304FD9">
        <w:t xml:space="preserve"> states and territories</w:t>
      </w:r>
      <w:r w:rsidR="008A325B" w:rsidRPr="00304FD9">
        <w:t xml:space="preserve"> was helpful, targeted, and fair</w:t>
      </w:r>
      <w:r w:rsidR="0073481F" w:rsidRPr="00304FD9">
        <w:t xml:space="preserve">, with </w:t>
      </w:r>
      <w:r w:rsidR="00A95743" w:rsidRPr="00304FD9">
        <w:t>the CEO of one c</w:t>
      </w:r>
      <w:r w:rsidR="00F822DA" w:rsidRPr="00304FD9">
        <w:t xml:space="preserve">ommunity </w:t>
      </w:r>
      <w:r w:rsidR="009C36DC" w:rsidRPr="00304FD9">
        <w:t>education provider</w:t>
      </w:r>
      <w:r w:rsidR="00F822DA" w:rsidRPr="00304FD9">
        <w:t xml:space="preserve"> </w:t>
      </w:r>
      <w:r w:rsidR="0073481F" w:rsidRPr="00304FD9">
        <w:t>explaining:</w:t>
      </w:r>
    </w:p>
    <w:p w14:paraId="6FB4005E" w14:textId="6A06EBA1" w:rsidR="008A325B" w:rsidRPr="00304FD9" w:rsidRDefault="008A325B" w:rsidP="008A325B">
      <w:pPr>
        <w:pStyle w:val="Quote"/>
      </w:pPr>
      <w:r w:rsidRPr="00304FD9">
        <w:t>I</w:t>
      </w:r>
      <w:r w:rsidR="006230EE">
        <w:t>’</w:t>
      </w:r>
      <w:r w:rsidRPr="00304FD9">
        <w:t>m very critical of state training. I</w:t>
      </w:r>
      <w:r w:rsidR="006230EE">
        <w:t>’</w:t>
      </w:r>
      <w:r w:rsidRPr="00304FD9">
        <w:t>ll tell you that now. But when it comes to pandemic, it</w:t>
      </w:r>
      <w:r w:rsidR="006230EE">
        <w:t>’</w:t>
      </w:r>
      <w:r w:rsidRPr="00304FD9">
        <w:t xml:space="preserve">s the first </w:t>
      </w:r>
      <w:r w:rsidR="000E1D1F" w:rsidRPr="00304FD9">
        <w:t>time …</w:t>
      </w:r>
      <w:r w:rsidRPr="00304FD9">
        <w:t xml:space="preserve"> I just thought </w:t>
      </w:r>
      <w:r w:rsidR="006230EE">
        <w:t>‘</w:t>
      </w:r>
      <w:r w:rsidRPr="00304FD9">
        <w:t>oh, my gosh, there are actually people who care</w:t>
      </w:r>
      <w:r w:rsidR="006230EE">
        <w:t>’</w:t>
      </w:r>
      <w:r w:rsidR="00282987">
        <w:t>.</w:t>
      </w:r>
      <w:r w:rsidRPr="00304FD9">
        <w:t xml:space="preserve"> I hadn</w:t>
      </w:r>
      <w:r w:rsidR="006230EE">
        <w:t>’</w:t>
      </w:r>
      <w:r w:rsidRPr="00304FD9">
        <w:t xml:space="preserve">t seen it beforehand … </w:t>
      </w:r>
      <w:proofErr w:type="gramStart"/>
      <w:r w:rsidRPr="00304FD9">
        <w:t>But,</w:t>
      </w:r>
      <w:proofErr w:type="gramEnd"/>
      <w:r w:rsidRPr="00304FD9">
        <w:t xml:space="preserve"> I cannot </w:t>
      </w:r>
      <w:r w:rsidR="00282987">
        <w:t>—</w:t>
      </w:r>
      <w:r w:rsidRPr="00304FD9">
        <w:t xml:space="preserve"> I</w:t>
      </w:r>
      <w:r w:rsidR="006230EE">
        <w:t>’</w:t>
      </w:r>
      <w:r w:rsidRPr="00304FD9">
        <w:t xml:space="preserve">ll be honest with you </w:t>
      </w:r>
      <w:r w:rsidR="00282987">
        <w:t>—</w:t>
      </w:r>
      <w:r w:rsidRPr="00304FD9">
        <w:t xml:space="preserve"> I cannot think of anything</w:t>
      </w:r>
      <w:r w:rsidR="00282987">
        <w:t xml:space="preserve"> </w:t>
      </w:r>
      <w:r w:rsidRPr="00304FD9">
        <w:t xml:space="preserve">… I could have asked more of them. </w:t>
      </w:r>
      <w:r w:rsidR="000E1D1F" w:rsidRPr="00304FD9">
        <w:t>So,</w:t>
      </w:r>
      <w:r w:rsidRPr="00304FD9">
        <w:t xml:space="preserve"> they really understood. You felt like you were really understood and the challenges you were facing that people really got it and policy adapted for it.</w:t>
      </w:r>
      <w:r w:rsidR="00F822DA" w:rsidRPr="00304FD9">
        <w:t xml:space="preserve"> </w:t>
      </w:r>
      <w:r w:rsidR="00075D5E">
        <w:t xml:space="preserve">  </w:t>
      </w:r>
      <w:r w:rsidR="00F822DA" w:rsidRPr="00304FD9">
        <w:t xml:space="preserve">(CEO, </w:t>
      </w:r>
      <w:r w:rsidR="00A95743" w:rsidRPr="00304FD9">
        <w:t>c</w:t>
      </w:r>
      <w:r w:rsidR="00F822DA" w:rsidRPr="00304FD9">
        <w:t>ommunity</w:t>
      </w:r>
      <w:r w:rsidR="00437161" w:rsidRPr="00304FD9">
        <w:t xml:space="preserve"> education </w:t>
      </w:r>
      <w:r w:rsidR="00F822DA" w:rsidRPr="00304FD9">
        <w:t>provider)</w:t>
      </w:r>
    </w:p>
    <w:p w14:paraId="589495FF" w14:textId="67B8B7C1" w:rsidR="00660508" w:rsidRPr="00304FD9" w:rsidRDefault="00660508" w:rsidP="00660508">
      <w:pPr>
        <w:pStyle w:val="Text"/>
      </w:pPr>
      <w:r w:rsidRPr="00304FD9">
        <w:t xml:space="preserve">Several community </w:t>
      </w:r>
      <w:r w:rsidR="009C36DC" w:rsidRPr="00304FD9">
        <w:t xml:space="preserve">education </w:t>
      </w:r>
      <w:r w:rsidRPr="00304FD9">
        <w:t xml:space="preserve">and private </w:t>
      </w:r>
      <w:r w:rsidR="009C36DC" w:rsidRPr="00304FD9">
        <w:t xml:space="preserve">training </w:t>
      </w:r>
      <w:r w:rsidRPr="00304FD9">
        <w:t xml:space="preserve">providers mentioned they </w:t>
      </w:r>
      <w:r w:rsidR="00075D5E">
        <w:t xml:space="preserve">had </w:t>
      </w:r>
      <w:r w:rsidRPr="00304FD9">
        <w:t xml:space="preserve">received funding for </w:t>
      </w:r>
      <w:r w:rsidR="005729CA" w:rsidRPr="00304FD9">
        <w:t xml:space="preserve">personal protective </w:t>
      </w:r>
      <w:r w:rsidRPr="00304FD9">
        <w:t>and hygiene equipment. While delay</w:t>
      </w:r>
      <w:r w:rsidR="00537E49">
        <w:t>s</w:t>
      </w:r>
      <w:r w:rsidRPr="00304FD9">
        <w:t xml:space="preserve"> </w:t>
      </w:r>
      <w:r w:rsidR="00FB34FD">
        <w:t xml:space="preserve">were experienced with elements </w:t>
      </w:r>
      <w:r w:rsidRPr="00304FD9">
        <w:t>of this</w:t>
      </w:r>
      <w:r w:rsidR="00FB34FD">
        <w:t>,</w:t>
      </w:r>
      <w:r w:rsidRPr="00304FD9">
        <w:t xml:space="preserve"> it was overall well received and useful. Another commended Skills Canberra</w:t>
      </w:r>
      <w:r w:rsidR="006230EE">
        <w:t>’</w:t>
      </w:r>
      <w:r w:rsidRPr="00304FD9">
        <w:t xml:space="preserve">s automatic extension for all job training funds by </w:t>
      </w:r>
      <w:r w:rsidR="003B6834">
        <w:t xml:space="preserve">six </w:t>
      </w:r>
      <w:r w:rsidRPr="00304FD9">
        <w:t xml:space="preserve">months, explaining that it </w:t>
      </w:r>
      <w:r w:rsidR="00B91CCA">
        <w:t>had taken</w:t>
      </w:r>
      <w:r w:rsidRPr="00304FD9">
        <w:t xml:space="preserve"> pressure off them and allowed them time to get students back into workplaces for observations and completion. </w:t>
      </w:r>
    </w:p>
    <w:p w14:paraId="60D18517" w14:textId="11C4144D" w:rsidR="000C6606" w:rsidRPr="00304FD9" w:rsidRDefault="00660508" w:rsidP="00660508">
      <w:pPr>
        <w:pStyle w:val="Text"/>
      </w:pPr>
      <w:r w:rsidRPr="00304FD9">
        <w:t>TAFE</w:t>
      </w:r>
      <w:r w:rsidR="006850F6" w:rsidRPr="00304FD9">
        <w:t xml:space="preserve"> institute</w:t>
      </w:r>
      <w:r w:rsidRPr="00304FD9">
        <w:t>s tended to</w:t>
      </w:r>
      <w:r w:rsidR="006F7111" w:rsidRPr="00304FD9">
        <w:t xml:space="preserve"> acknowledge the way </w:t>
      </w:r>
      <w:r w:rsidR="00E40CAF">
        <w:t>in which</w:t>
      </w:r>
      <w:r w:rsidR="006F7111" w:rsidRPr="00304FD9">
        <w:t xml:space="preserve"> broader state-based COVID-19 recovery packages fed </w:t>
      </w:r>
      <w:r w:rsidR="008150D0">
        <w:t>positively</w:t>
      </w:r>
      <w:r w:rsidR="008150D0" w:rsidRPr="00304FD9">
        <w:t xml:space="preserve"> </w:t>
      </w:r>
      <w:r w:rsidR="006F7111" w:rsidRPr="00304FD9">
        <w:t xml:space="preserve">into their own operations. </w:t>
      </w:r>
      <w:r w:rsidR="00AC4657">
        <w:t>O</w:t>
      </w:r>
      <w:r w:rsidRPr="00304FD9">
        <w:t xml:space="preserve">ne </w:t>
      </w:r>
      <w:r w:rsidR="00D447C6" w:rsidRPr="00304FD9">
        <w:t>e</w:t>
      </w:r>
      <w:r w:rsidRPr="00304FD9">
        <w:t>astern-based TAFE</w:t>
      </w:r>
      <w:r w:rsidR="00874DB9" w:rsidRPr="00304FD9">
        <w:t xml:space="preserve"> institute</w:t>
      </w:r>
      <w:r w:rsidRPr="00304FD9">
        <w:t xml:space="preserve"> </w:t>
      </w:r>
      <w:r w:rsidR="0034202D">
        <w:t xml:space="preserve">transferred funds </w:t>
      </w:r>
      <w:r w:rsidR="00AC4657">
        <w:lastRenderedPageBreak/>
        <w:t>freed up</w:t>
      </w:r>
      <w:r w:rsidR="0034202D">
        <w:t xml:space="preserve"> as a result of wage subsidy relief into delivery</w:t>
      </w:r>
      <w:r w:rsidR="00AC4657">
        <w:t xml:space="preserve"> and commented that the packages also enabled agile responses to the pandemic, </w:t>
      </w:r>
      <w:r w:rsidR="00371403">
        <w:t>such as</w:t>
      </w:r>
      <w:r w:rsidRPr="00304FD9">
        <w:t xml:space="preserve"> moving an employee into a dedicated COVID</w:t>
      </w:r>
      <w:r w:rsidR="006850F6" w:rsidRPr="00304FD9">
        <w:t>-19</w:t>
      </w:r>
      <w:r w:rsidRPr="00304FD9">
        <w:t xml:space="preserve"> response and support position. The</w:t>
      </w:r>
      <w:r w:rsidR="00814BBE">
        <w:t>se interviewees</w:t>
      </w:r>
      <w:r w:rsidRPr="00304FD9">
        <w:t xml:space="preserve"> also mentioned using </w:t>
      </w:r>
      <w:r w:rsidR="006F7111" w:rsidRPr="00304FD9">
        <w:t>o</w:t>
      </w:r>
      <w:r w:rsidRPr="00304FD9">
        <w:t>ther recovery programs for the creation of critical incident teams for the enterprise</w:t>
      </w:r>
      <w:r w:rsidR="00AC4657">
        <w:t xml:space="preserve"> overall, as well as for campuses and cohorts in each region. </w:t>
      </w:r>
      <w:r w:rsidRPr="00304FD9">
        <w:t xml:space="preserve">This allowed them to roll out a consistent communications strategy, including specialised SMS </w:t>
      </w:r>
      <w:r w:rsidRPr="000B36F2">
        <w:t>messaging for staff and students</w:t>
      </w:r>
      <w:r w:rsidR="00811661">
        <w:t>;</w:t>
      </w:r>
      <w:r w:rsidR="00AB468F">
        <w:t xml:space="preserve"> this strategy</w:t>
      </w:r>
      <w:r w:rsidRPr="000B36F2">
        <w:t xml:space="preserve"> bec</w:t>
      </w:r>
      <w:r w:rsidR="00811661">
        <w:t>a</w:t>
      </w:r>
      <w:r w:rsidR="003C455A">
        <w:t xml:space="preserve">me </w:t>
      </w:r>
      <w:r w:rsidRPr="000B36F2">
        <w:t xml:space="preserve">incredibly important for students and staff living in </w:t>
      </w:r>
      <w:r w:rsidR="008F3135">
        <w:t xml:space="preserve">locations straddling </w:t>
      </w:r>
      <w:r w:rsidRPr="000B36F2">
        <w:t>state</w:t>
      </w:r>
      <w:r w:rsidR="008F3135">
        <w:t xml:space="preserve"> </w:t>
      </w:r>
      <w:r w:rsidRPr="000B36F2">
        <w:t>borders</w:t>
      </w:r>
      <w:r w:rsidR="00747F43">
        <w:t>, where they routinely dealt</w:t>
      </w:r>
      <w:r w:rsidRPr="000B36F2">
        <w:t xml:space="preserve"> with two sets of regulations, or </w:t>
      </w:r>
      <w:r w:rsidR="00747F43">
        <w:t xml:space="preserve">for those </w:t>
      </w:r>
      <w:r w:rsidRPr="000B36F2">
        <w:t>in remote areas. Other TAFE</w:t>
      </w:r>
      <w:r w:rsidR="00874DB9" w:rsidRPr="000B36F2">
        <w:t xml:space="preserve"> institutes</w:t>
      </w:r>
      <w:r w:rsidRPr="000B36F2">
        <w:t xml:space="preserve"> mentioned COVID leave and noted that </w:t>
      </w:r>
      <w:r w:rsidR="00CA4255" w:rsidRPr="000B36F2">
        <w:t>their operations were b</w:t>
      </w:r>
      <w:r w:rsidR="003C455A">
        <w:t xml:space="preserve">oosted </w:t>
      </w:r>
      <w:r w:rsidR="00CA4255" w:rsidRPr="000B36F2">
        <w:t>by</w:t>
      </w:r>
      <w:r w:rsidR="00135A8D" w:rsidRPr="000B36F2">
        <w:t xml:space="preserve"> wider</w:t>
      </w:r>
      <w:r w:rsidRPr="000B36F2">
        <w:t xml:space="preserve"> state or territory funding </w:t>
      </w:r>
      <w:r w:rsidR="00086AB0">
        <w:t>towards</w:t>
      </w:r>
      <w:r w:rsidRPr="000B36F2">
        <w:t xml:space="preserve"> training or skills development</w:t>
      </w:r>
      <w:r w:rsidR="00086AB0">
        <w:t>; f</w:t>
      </w:r>
      <w:r w:rsidRPr="000B36F2">
        <w:t>or example, the provision of fee-free or lower fee courses, allowing enrolments to grow</w:t>
      </w:r>
      <w:r w:rsidR="00086AB0">
        <w:t>:</w:t>
      </w:r>
    </w:p>
    <w:p w14:paraId="01EC3670" w14:textId="3B730728" w:rsidR="000C6606" w:rsidRPr="00304FD9" w:rsidRDefault="000C6606" w:rsidP="000C6606">
      <w:pPr>
        <w:pStyle w:val="Quote"/>
      </w:pPr>
      <w:r w:rsidRPr="00304FD9">
        <w:t xml:space="preserve">I think [the recovery packages] were very good and they clearly did, you know, they certainly contributed and significantly boosted enrolment numbers in the </w:t>
      </w:r>
      <w:r w:rsidR="00E7451A" w:rsidRPr="00304FD9">
        <w:t>second half of 2020</w:t>
      </w:r>
      <w:r w:rsidRPr="00304FD9">
        <w:t xml:space="preserve"> through 2021 and enrolment numbers continue to be strongly</w:t>
      </w:r>
      <w:r w:rsidR="00E7451A" w:rsidRPr="00304FD9">
        <w:t xml:space="preserve"> steered as well.</w:t>
      </w:r>
      <w:r w:rsidRPr="00304FD9">
        <w:t xml:space="preserve"> So, there</w:t>
      </w:r>
      <w:r w:rsidR="006230EE">
        <w:t>’</w:t>
      </w:r>
      <w:r w:rsidRPr="00304FD9">
        <w:t xml:space="preserve">s a lot of people engaged in training in WA. I think the announcement of the fee-free regime staying in until 2025 has been very positive </w:t>
      </w:r>
      <w:r w:rsidR="00934B3B">
        <w:t>—</w:t>
      </w:r>
      <w:r w:rsidRPr="00304FD9">
        <w:t xml:space="preserve"> that</w:t>
      </w:r>
      <w:r w:rsidR="006230EE">
        <w:t>’</w:t>
      </w:r>
      <w:r w:rsidRPr="00304FD9">
        <w:t>s provided assurance to providers in terms of being able to plan around that. It also provides assurance to potential students, to parents planning their children</w:t>
      </w:r>
      <w:r w:rsidR="006230EE">
        <w:t>’</w:t>
      </w:r>
      <w:r w:rsidRPr="00304FD9">
        <w:t>s training future post school and those sorts of things … This is a level of investment that I haven</w:t>
      </w:r>
      <w:r w:rsidR="006230EE">
        <w:t>’</w:t>
      </w:r>
      <w:r w:rsidRPr="00304FD9">
        <w:t>t seen in TAFE for many, many years, which is very positive</w:t>
      </w:r>
      <w:r w:rsidR="00E7451A" w:rsidRPr="00304FD9">
        <w:t>.</w:t>
      </w:r>
      <w:r w:rsidR="003D0084">
        <w:tab/>
      </w:r>
      <w:r w:rsidR="001079D7" w:rsidRPr="00304FD9">
        <w:t xml:space="preserve">(Managing Director, TAFE </w:t>
      </w:r>
      <w:r w:rsidR="00874DB9" w:rsidRPr="00304FD9">
        <w:t>institute</w:t>
      </w:r>
      <w:r w:rsidR="001079D7" w:rsidRPr="00304FD9">
        <w:t>)</w:t>
      </w:r>
    </w:p>
    <w:p w14:paraId="7CFA8CDD" w14:textId="5F54B026" w:rsidR="00660508" w:rsidRPr="00304FD9" w:rsidRDefault="00660508" w:rsidP="00660508">
      <w:pPr>
        <w:pStyle w:val="Text"/>
      </w:pPr>
      <w:r w:rsidRPr="00304FD9">
        <w:t>That said, a couple of TAFE</w:t>
      </w:r>
      <w:r w:rsidR="000F6882" w:rsidRPr="00304FD9">
        <w:t xml:space="preserve"> institutes</w:t>
      </w:r>
      <w:r w:rsidRPr="00304FD9">
        <w:t xml:space="preserve"> </w:t>
      </w:r>
      <w:r w:rsidR="006850F6" w:rsidRPr="00304FD9">
        <w:t xml:space="preserve">interviewed </w:t>
      </w:r>
      <w:r w:rsidRPr="00304FD9">
        <w:t>felt that</w:t>
      </w:r>
      <w:r w:rsidR="002F5A6D">
        <w:t>,</w:t>
      </w:r>
      <w:r w:rsidRPr="00304FD9">
        <w:t xml:space="preserve"> while they were able to manage without direct funding, it was a highly stressful time, and making decisions would have felt less daunting and risky if they had </w:t>
      </w:r>
      <w:r w:rsidR="008A5E2F">
        <w:t xml:space="preserve">had </w:t>
      </w:r>
      <w:r w:rsidR="00BE45E0" w:rsidRPr="00304FD9">
        <w:t>their own</w:t>
      </w:r>
      <w:r w:rsidRPr="00304FD9">
        <w:t xml:space="preserve"> safety ne</w:t>
      </w:r>
      <w:r w:rsidR="00BE45E0" w:rsidRPr="00304FD9">
        <w:t>ts.</w:t>
      </w:r>
    </w:p>
    <w:p w14:paraId="23F77562" w14:textId="0FA7794E" w:rsidR="009036AF" w:rsidRPr="00304FD9" w:rsidRDefault="00660508" w:rsidP="00660508">
      <w:pPr>
        <w:pStyle w:val="Text"/>
      </w:pPr>
      <w:r w:rsidRPr="00304FD9">
        <w:t xml:space="preserve">Some </w:t>
      </w:r>
      <w:r w:rsidR="003D0084">
        <w:t xml:space="preserve">of the </w:t>
      </w:r>
      <w:r w:rsidR="00FB1F53" w:rsidRPr="00304FD9">
        <w:t>provider</w:t>
      </w:r>
      <w:r w:rsidRPr="00304FD9">
        <w:t xml:space="preserve">s </w:t>
      </w:r>
      <w:r w:rsidR="006850F6" w:rsidRPr="00304FD9">
        <w:t xml:space="preserve">interviewed </w:t>
      </w:r>
      <w:r w:rsidRPr="00304FD9">
        <w:t xml:space="preserve">felt there needed to be more flexibility </w:t>
      </w:r>
      <w:r w:rsidR="00D83E1B">
        <w:t>about</w:t>
      </w:r>
      <w:r w:rsidRPr="00304FD9">
        <w:t xml:space="preserve"> who could claim recovery funding, while also ensuring there was a fairer or more consistent distribution of funding available across the VET sector. One </w:t>
      </w:r>
      <w:r w:rsidR="00A95743" w:rsidRPr="00304FD9">
        <w:t>c</w:t>
      </w:r>
      <w:r w:rsidRPr="00304FD9">
        <w:t xml:space="preserve">ommunity </w:t>
      </w:r>
      <w:r w:rsidR="006850F6" w:rsidRPr="00304FD9">
        <w:t>education provider</w:t>
      </w:r>
      <w:r w:rsidRPr="00304FD9">
        <w:t xml:space="preserve"> explained that they had </w:t>
      </w:r>
      <w:r w:rsidR="006230EE">
        <w:t>‘</w:t>
      </w:r>
      <w:r w:rsidRPr="00304FD9">
        <w:t>more funding than ever</w:t>
      </w:r>
      <w:r w:rsidR="006230EE">
        <w:t>’</w:t>
      </w:r>
      <w:r w:rsidRPr="00304FD9">
        <w:t xml:space="preserve"> in theory, but in practice they were unable to use it because the available funds did not directly match the ways in which they needed to use it. Another mentioned being unable to </w:t>
      </w:r>
      <w:r w:rsidR="006850F6" w:rsidRPr="00304FD9">
        <w:t>access</w:t>
      </w:r>
      <w:r w:rsidRPr="00304FD9">
        <w:t xml:space="preserve"> </w:t>
      </w:r>
      <w:r w:rsidR="00E91A24">
        <w:t xml:space="preserve">the </w:t>
      </w:r>
      <w:r w:rsidR="00777F64" w:rsidRPr="00304FD9">
        <w:t xml:space="preserve">NSW </w:t>
      </w:r>
      <w:r w:rsidRPr="00304FD9">
        <w:t xml:space="preserve">Smart and Skilled </w:t>
      </w:r>
      <w:r w:rsidR="00E91A24">
        <w:t>program</w:t>
      </w:r>
      <w:r w:rsidR="006E3A5E">
        <w:t xml:space="preserve"> as they did not meet the criteria</w:t>
      </w:r>
      <w:r w:rsidR="00E91A24">
        <w:t>.</w:t>
      </w:r>
      <w:r w:rsidRPr="00304FD9">
        <w:t xml:space="preserve"> Some </w:t>
      </w:r>
      <w:r w:rsidR="00FB1F53" w:rsidRPr="00304FD9">
        <w:t>provider</w:t>
      </w:r>
      <w:r w:rsidRPr="00304FD9">
        <w:t xml:space="preserve">s felt there was an inconsistent level of funding or support across the VET sector, </w:t>
      </w:r>
      <w:r w:rsidR="00674631">
        <w:t>explaining that</w:t>
      </w:r>
      <w:r w:rsidRPr="00304FD9">
        <w:t xml:space="preserve"> </w:t>
      </w:r>
      <w:r w:rsidR="00674631">
        <w:t>the</w:t>
      </w:r>
      <w:r w:rsidR="004F7D7E">
        <w:t>y</w:t>
      </w:r>
      <w:r w:rsidR="000539DD">
        <w:t xml:space="preserve"> could only</w:t>
      </w:r>
      <w:r w:rsidRPr="00304FD9">
        <w:t xml:space="preserve"> claim small amounts, </w:t>
      </w:r>
      <w:r w:rsidR="000539DD">
        <w:t>for example,</w:t>
      </w:r>
      <w:r w:rsidRPr="00304FD9">
        <w:t xml:space="preserve"> one-off $1000, $1200, or $4000 payments. </w:t>
      </w:r>
      <w:r w:rsidR="008853F6">
        <w:t>Related</w:t>
      </w:r>
      <w:r w:rsidRPr="00304FD9">
        <w:t xml:space="preserve"> to this was a suggestion </w:t>
      </w:r>
      <w:r w:rsidR="008853F6">
        <w:t>that</w:t>
      </w:r>
      <w:r w:rsidRPr="00304FD9">
        <w:t xml:space="preserve"> recovery packages </w:t>
      </w:r>
      <w:r w:rsidR="00855A22">
        <w:t xml:space="preserve">should </w:t>
      </w:r>
      <w:r w:rsidRPr="00304FD9">
        <w:t>better align with specific types of providers and their respective needs</w:t>
      </w:r>
      <w:r w:rsidR="00A22E6B" w:rsidRPr="00304FD9">
        <w:t>.</w:t>
      </w:r>
      <w:r w:rsidR="005E454D" w:rsidRPr="00304FD9">
        <w:t xml:space="preserve"> </w:t>
      </w:r>
      <w:r w:rsidRPr="00304FD9">
        <w:t xml:space="preserve">Finally, concerns were frequently raised in the interviews about funding support ceasing in 2022 despite </w:t>
      </w:r>
      <w:r w:rsidR="006850F6" w:rsidRPr="00304FD9">
        <w:t xml:space="preserve">the </w:t>
      </w:r>
      <w:r w:rsidR="008853F6">
        <w:t xml:space="preserve">ongoing </w:t>
      </w:r>
      <w:r w:rsidR="006850F6" w:rsidRPr="00304FD9">
        <w:t>pandemic</w:t>
      </w:r>
      <w:r w:rsidRPr="00304FD9">
        <w:t xml:space="preserve"> </w:t>
      </w:r>
      <w:r w:rsidR="008853F6">
        <w:t>continuing to cause</w:t>
      </w:r>
      <w:r w:rsidRPr="00304FD9">
        <w:t xml:space="preserve"> disruptions and despite many </w:t>
      </w:r>
      <w:r w:rsidR="00FB1F53" w:rsidRPr="00304FD9">
        <w:t>provider</w:t>
      </w:r>
      <w:r w:rsidRPr="00304FD9">
        <w:t xml:space="preserve">s feeling the operational </w:t>
      </w:r>
      <w:r w:rsidR="00D5376F">
        <w:t>e</w:t>
      </w:r>
      <w:r w:rsidRPr="00304FD9">
        <w:t xml:space="preserve">ffects more deeply </w:t>
      </w:r>
      <w:r w:rsidR="002F2312">
        <w:t>at that time</w:t>
      </w:r>
      <w:r w:rsidR="009036AF" w:rsidRPr="00304FD9">
        <w:t>:</w:t>
      </w:r>
    </w:p>
    <w:p w14:paraId="25132A48" w14:textId="03EA6190" w:rsidR="0076171A" w:rsidRPr="00304FD9" w:rsidRDefault="00A940B4" w:rsidP="0076171A">
      <w:pPr>
        <w:pStyle w:val="Quote"/>
      </w:pPr>
      <w:r w:rsidRPr="00304FD9">
        <w:t xml:space="preserve">For us out here in the regional area the beginning of 2022 was really when COVID probably hit us the worst because whilst there was no lockdown, there was also … </w:t>
      </w:r>
      <w:proofErr w:type="gramStart"/>
      <w:r w:rsidRPr="00304FD9">
        <w:t>really no</w:t>
      </w:r>
      <w:proofErr w:type="gramEnd"/>
      <w:r w:rsidRPr="00304FD9">
        <w:t xml:space="preserve"> financial support, so we were running things with hardly anyone in them, because we had this kind of wave of COVID that went through in January, February, and we</w:t>
      </w:r>
      <w:r w:rsidR="006230EE">
        <w:t>’</w:t>
      </w:r>
      <w:r w:rsidRPr="00304FD9">
        <w:t>ve … had that continual infection going through the community right up until now … So really the greatest COVID pains are really hitting us probably now.</w:t>
      </w:r>
      <w:r w:rsidR="00D5376F">
        <w:tab/>
      </w:r>
      <w:r w:rsidR="00D5376F">
        <w:tab/>
      </w:r>
      <w:r w:rsidR="003B51E6" w:rsidRPr="00304FD9">
        <w:t xml:space="preserve">(Executive Officer, </w:t>
      </w:r>
      <w:r w:rsidR="00A95743" w:rsidRPr="00304FD9">
        <w:t>c</w:t>
      </w:r>
      <w:r w:rsidR="003B51E6" w:rsidRPr="00304FD9">
        <w:t xml:space="preserve">ommunity </w:t>
      </w:r>
      <w:r w:rsidR="00437161" w:rsidRPr="00304FD9">
        <w:t>education</w:t>
      </w:r>
      <w:r w:rsidR="003B51E6" w:rsidRPr="00304FD9">
        <w:t xml:space="preserve"> provider)</w:t>
      </w:r>
    </w:p>
    <w:p w14:paraId="1219F5D2" w14:textId="2934B6D5" w:rsidR="00DC3084" w:rsidRPr="00304FD9" w:rsidRDefault="00527CAB" w:rsidP="00527CAB">
      <w:pPr>
        <w:pStyle w:val="Heading3"/>
      </w:pPr>
      <w:r w:rsidRPr="00304FD9">
        <w:t xml:space="preserve">Recommendations for </w:t>
      </w:r>
      <w:r w:rsidR="00AB2B58" w:rsidRPr="00304FD9">
        <w:t>mitigating the effects of an o</w:t>
      </w:r>
      <w:r w:rsidRPr="00304FD9">
        <w:t xml:space="preserve">ngoing </w:t>
      </w:r>
      <w:r w:rsidR="00AB2B58" w:rsidRPr="00304FD9">
        <w:t>p</w:t>
      </w:r>
      <w:r w:rsidRPr="00304FD9">
        <w:t xml:space="preserve">andemic and/or </w:t>
      </w:r>
      <w:r w:rsidR="00AB2B58" w:rsidRPr="00304FD9">
        <w:t>f</w:t>
      </w:r>
      <w:r w:rsidRPr="00304FD9">
        <w:t xml:space="preserve">uture </w:t>
      </w:r>
      <w:r w:rsidR="00AB2B58" w:rsidRPr="00304FD9">
        <w:t>c</w:t>
      </w:r>
      <w:r w:rsidRPr="00304FD9">
        <w:t>rises</w:t>
      </w:r>
    </w:p>
    <w:p w14:paraId="057FCAEA" w14:textId="484078CB" w:rsidR="00DC3084" w:rsidRPr="00304FD9" w:rsidRDefault="006850F6" w:rsidP="00DC3084">
      <w:pPr>
        <w:pStyle w:val="Text"/>
      </w:pPr>
      <w:r w:rsidRPr="00304FD9">
        <w:t xml:space="preserve">The </w:t>
      </w:r>
      <w:r w:rsidR="00DC3084" w:rsidRPr="00304FD9">
        <w:t xml:space="preserve">COVID-19 </w:t>
      </w:r>
      <w:r w:rsidRPr="00304FD9">
        <w:t xml:space="preserve">pandemic </w:t>
      </w:r>
      <w:r w:rsidR="00DC3084" w:rsidRPr="00304FD9">
        <w:t xml:space="preserve">presented several challenges to the VET sector and </w:t>
      </w:r>
      <w:proofErr w:type="gramStart"/>
      <w:r w:rsidR="00DC3084" w:rsidRPr="00304FD9">
        <w:t xml:space="preserve">it </w:t>
      </w:r>
      <w:r w:rsidR="00A95743" w:rsidRPr="00304FD9">
        <w:t xml:space="preserve">is </w:t>
      </w:r>
      <w:r w:rsidR="00DC3084" w:rsidRPr="00304FD9">
        <w:t xml:space="preserve">clear that </w:t>
      </w:r>
      <w:r w:rsidR="00A3515C">
        <w:t>its</w:t>
      </w:r>
      <w:proofErr w:type="gramEnd"/>
      <w:r w:rsidR="00DC3084" w:rsidRPr="00304FD9">
        <w:t xml:space="preserve"> impacts will reverberate for some time. The training providers </w:t>
      </w:r>
      <w:r w:rsidR="00030AA4" w:rsidRPr="00304FD9">
        <w:t xml:space="preserve">interviewed </w:t>
      </w:r>
      <w:r w:rsidR="00DC3084" w:rsidRPr="00304FD9">
        <w:t xml:space="preserve">offered a range of recommendations </w:t>
      </w:r>
      <w:r w:rsidR="00A3515C">
        <w:t xml:space="preserve">designed </w:t>
      </w:r>
      <w:r w:rsidR="00DC3084" w:rsidRPr="00304FD9">
        <w:t xml:space="preserve">to not only alleviate the pain points, but </w:t>
      </w:r>
      <w:r w:rsidR="002A3E63">
        <w:t xml:space="preserve">also </w:t>
      </w:r>
      <w:r w:rsidR="00DC3084" w:rsidRPr="00304FD9">
        <w:t xml:space="preserve">to expand on the opportunities the crisis </w:t>
      </w:r>
      <w:r w:rsidR="002A3E63">
        <w:t>presented</w:t>
      </w:r>
      <w:r w:rsidR="00DC3084" w:rsidRPr="00304FD9">
        <w:t xml:space="preserve"> for VET. While some of the recommendations could be grouped according to provider type, </w:t>
      </w:r>
      <w:r w:rsidR="00DC3084" w:rsidRPr="00304FD9">
        <w:lastRenderedPageBreak/>
        <w:t>there were many crossovers in the recommendations</w:t>
      </w:r>
      <w:r w:rsidR="0072397B">
        <w:t>,</w:t>
      </w:r>
      <w:r w:rsidR="00DC3084" w:rsidRPr="00304FD9">
        <w:t xml:space="preserve"> </w:t>
      </w:r>
      <w:r w:rsidR="00996E1D" w:rsidRPr="0072397B">
        <w:t>irres</w:t>
      </w:r>
      <w:r w:rsidR="0072397B" w:rsidRPr="0072397B">
        <w:t>pective</w:t>
      </w:r>
      <w:r w:rsidR="00DC3084" w:rsidRPr="0072397B">
        <w:t xml:space="preserve"> of provider type or jurisdiction</w:t>
      </w:r>
      <w:r w:rsidR="00DC3084" w:rsidRPr="00304FD9">
        <w:t xml:space="preserve">. </w:t>
      </w:r>
      <w:r w:rsidR="00EA6C0D">
        <w:t>N</w:t>
      </w:r>
      <w:r w:rsidR="00EA6C0D" w:rsidRPr="00304FD9">
        <w:t xml:space="preserve">ine core themes emerged </w:t>
      </w:r>
      <w:r w:rsidR="00EA6C0D">
        <w:t>from</w:t>
      </w:r>
      <w:r w:rsidR="00DC3084" w:rsidRPr="00304FD9">
        <w:t xml:space="preserve"> the recommendations:</w:t>
      </w:r>
    </w:p>
    <w:p w14:paraId="6FAAB001" w14:textId="3E6DBB91" w:rsidR="00DC3084" w:rsidRPr="00304FD9" w:rsidRDefault="00EA6C0D" w:rsidP="007B565A">
      <w:pPr>
        <w:pStyle w:val="NumberedList"/>
        <w:numPr>
          <w:ilvl w:val="0"/>
          <w:numId w:val="28"/>
        </w:numPr>
      </w:pPr>
      <w:r w:rsidRPr="00304FD9">
        <w:t>mandatory work placement</w:t>
      </w:r>
    </w:p>
    <w:p w14:paraId="022F094F" w14:textId="12C17F9F" w:rsidR="00DC3084" w:rsidRPr="00304FD9" w:rsidRDefault="00EA6C0D" w:rsidP="007B565A">
      <w:pPr>
        <w:pStyle w:val="NumberedList"/>
        <w:numPr>
          <w:ilvl w:val="0"/>
          <w:numId w:val="28"/>
        </w:numPr>
      </w:pPr>
      <w:r w:rsidRPr="00304FD9">
        <w:t xml:space="preserve">sector consistency and comparability </w:t>
      </w:r>
    </w:p>
    <w:p w14:paraId="6184C163" w14:textId="3B0BC133" w:rsidR="00DC3084" w:rsidRPr="00304FD9" w:rsidRDefault="00EA6C0D" w:rsidP="007B565A">
      <w:pPr>
        <w:pStyle w:val="NumberedList"/>
        <w:numPr>
          <w:ilvl w:val="0"/>
          <w:numId w:val="28"/>
        </w:numPr>
      </w:pPr>
      <w:r w:rsidRPr="00304FD9">
        <w:t>capacity</w:t>
      </w:r>
      <w:r w:rsidR="004464C5">
        <w:t>-</w:t>
      </w:r>
      <w:r w:rsidRPr="00304FD9">
        <w:t>building</w:t>
      </w:r>
    </w:p>
    <w:p w14:paraId="3CFBDAD1" w14:textId="4CFFA2A2" w:rsidR="00DC3084" w:rsidRPr="00304FD9" w:rsidRDefault="00EA6C0D" w:rsidP="007B565A">
      <w:pPr>
        <w:pStyle w:val="NumberedList"/>
        <w:numPr>
          <w:ilvl w:val="0"/>
          <w:numId w:val="28"/>
        </w:numPr>
      </w:pPr>
      <w:r w:rsidRPr="00304FD9">
        <w:t>governance support</w:t>
      </w:r>
    </w:p>
    <w:p w14:paraId="25066B54" w14:textId="060F0A48" w:rsidR="00DC3084" w:rsidRPr="00304FD9" w:rsidRDefault="00EA6C0D" w:rsidP="007B565A">
      <w:pPr>
        <w:pStyle w:val="NumberedList"/>
        <w:numPr>
          <w:ilvl w:val="0"/>
          <w:numId w:val="28"/>
        </w:numPr>
      </w:pPr>
      <w:r w:rsidRPr="00304FD9">
        <w:t>learner engagement and wellbeing</w:t>
      </w:r>
    </w:p>
    <w:p w14:paraId="02504279" w14:textId="0A0A0F14" w:rsidR="00DC3084" w:rsidRPr="00304FD9" w:rsidRDefault="00EA6C0D" w:rsidP="007B565A">
      <w:pPr>
        <w:pStyle w:val="NumberedList"/>
        <w:numPr>
          <w:ilvl w:val="0"/>
          <w:numId w:val="28"/>
        </w:numPr>
      </w:pPr>
      <w:r w:rsidRPr="00304FD9">
        <w:t>access and connectivity</w:t>
      </w:r>
    </w:p>
    <w:p w14:paraId="5C12BDF9" w14:textId="3EF1181B" w:rsidR="00DC3084" w:rsidRPr="00304FD9" w:rsidRDefault="00EA6C0D" w:rsidP="007B565A">
      <w:pPr>
        <w:pStyle w:val="NumberedList"/>
        <w:numPr>
          <w:ilvl w:val="0"/>
          <w:numId w:val="28"/>
        </w:numPr>
      </w:pPr>
      <w:r w:rsidRPr="00304FD9">
        <w:t>scaffolding services</w:t>
      </w:r>
    </w:p>
    <w:p w14:paraId="560EE521" w14:textId="4236933C" w:rsidR="00DC3084" w:rsidRPr="00304FD9" w:rsidRDefault="00EA6C0D" w:rsidP="007B565A">
      <w:pPr>
        <w:pStyle w:val="NumberedList"/>
        <w:numPr>
          <w:ilvl w:val="0"/>
          <w:numId w:val="28"/>
        </w:numPr>
      </w:pPr>
      <w:r w:rsidRPr="00304FD9">
        <w:t>staff recognition and support</w:t>
      </w:r>
    </w:p>
    <w:p w14:paraId="6B5E2266" w14:textId="42BB2CF4" w:rsidR="00A12B79" w:rsidRPr="00304FD9" w:rsidRDefault="00DC3084" w:rsidP="007B565A">
      <w:pPr>
        <w:pStyle w:val="NumberedList"/>
        <w:numPr>
          <w:ilvl w:val="0"/>
          <w:numId w:val="28"/>
        </w:numPr>
        <w:rPr>
          <w:rFonts w:ascii="Tahoma" w:hAnsi="Tahoma"/>
          <w:sz w:val="17"/>
        </w:rPr>
      </w:pPr>
      <w:r w:rsidRPr="00304FD9">
        <w:t xml:space="preserve">VET </w:t>
      </w:r>
      <w:r w:rsidR="002057D3" w:rsidRPr="00304FD9">
        <w:t>s</w:t>
      </w:r>
      <w:r w:rsidRPr="00304FD9">
        <w:t xml:space="preserve">ector </w:t>
      </w:r>
      <w:r w:rsidR="002057D3" w:rsidRPr="00304FD9">
        <w:t>c</w:t>
      </w:r>
      <w:r w:rsidRPr="00304FD9">
        <w:t xml:space="preserve">ollaboration and </w:t>
      </w:r>
      <w:r w:rsidR="002057D3" w:rsidRPr="00304FD9">
        <w:t>r</w:t>
      </w:r>
      <w:r w:rsidRPr="00304FD9">
        <w:t>esource</w:t>
      </w:r>
      <w:r w:rsidR="004612FE">
        <w:t>-</w:t>
      </w:r>
      <w:r w:rsidR="002057D3" w:rsidRPr="00304FD9">
        <w:t>s</w:t>
      </w:r>
      <w:r w:rsidRPr="00304FD9">
        <w:t>haring</w:t>
      </w:r>
      <w:r w:rsidR="004464C5">
        <w:t>.</w:t>
      </w:r>
    </w:p>
    <w:p w14:paraId="663B6D3C" w14:textId="21B86369" w:rsidR="00A12B79" w:rsidRPr="00304FD9" w:rsidRDefault="00A12B79" w:rsidP="00A12B79">
      <w:pPr>
        <w:pStyle w:val="Heading4"/>
      </w:pPr>
      <w:r w:rsidRPr="00304FD9">
        <w:t xml:space="preserve">Mandatory </w:t>
      </w:r>
      <w:r w:rsidR="002057D3" w:rsidRPr="00304FD9">
        <w:t>w</w:t>
      </w:r>
      <w:r w:rsidRPr="00304FD9">
        <w:t xml:space="preserve">ork </w:t>
      </w:r>
      <w:r w:rsidR="002057D3" w:rsidRPr="00304FD9">
        <w:t>p</w:t>
      </w:r>
      <w:r w:rsidRPr="00304FD9">
        <w:t xml:space="preserve">lacement </w:t>
      </w:r>
    </w:p>
    <w:p w14:paraId="418D5E10" w14:textId="45DC7945" w:rsidR="00A12B79" w:rsidRPr="00304FD9" w:rsidRDefault="00A12B79" w:rsidP="00A12B79">
      <w:pPr>
        <w:pStyle w:val="Text"/>
      </w:pPr>
      <w:r w:rsidRPr="00304FD9">
        <w:t xml:space="preserve">MWP was one of the most significant issues raised by training providers, who felt </w:t>
      </w:r>
      <w:r w:rsidR="00CD2967">
        <w:t xml:space="preserve">that </w:t>
      </w:r>
      <w:r w:rsidRPr="00304FD9">
        <w:t xml:space="preserve">the pandemic </w:t>
      </w:r>
      <w:r w:rsidR="00943541">
        <w:t xml:space="preserve">had </w:t>
      </w:r>
      <w:r w:rsidRPr="00304FD9">
        <w:t>illuminated systemic issues with its current management. Suggestions offered to assist with MWP included:</w:t>
      </w:r>
    </w:p>
    <w:p w14:paraId="05CA998E" w14:textId="03B953A7" w:rsidR="00A12B79" w:rsidRPr="00304FD9" w:rsidRDefault="006B5846" w:rsidP="00A12B79">
      <w:pPr>
        <w:pStyle w:val="Dotpoint1"/>
      </w:pPr>
      <w:r>
        <w:t xml:space="preserve">The </w:t>
      </w:r>
      <w:r w:rsidR="00943541">
        <w:t>r</w:t>
      </w:r>
      <w:r w:rsidR="00A12B79" w:rsidRPr="00304FD9">
        <w:t xml:space="preserve">egulator </w:t>
      </w:r>
      <w:r>
        <w:t>should</w:t>
      </w:r>
      <w:r w:rsidR="00A12B79" w:rsidRPr="00304FD9">
        <w:t xml:space="preserve"> work with training providers and employers to help </w:t>
      </w:r>
      <w:r w:rsidR="00EE2F7B">
        <w:t xml:space="preserve">to </w:t>
      </w:r>
      <w:r w:rsidR="00A12B79" w:rsidRPr="00304FD9">
        <w:t>define the process of continued learning</w:t>
      </w:r>
      <w:r w:rsidR="00544CED">
        <w:t>, including alternative approaches for</w:t>
      </w:r>
      <w:r w:rsidR="00A12B79" w:rsidRPr="00304FD9">
        <w:t xml:space="preserve"> when students and staff </w:t>
      </w:r>
      <w:r>
        <w:t>are unable to</w:t>
      </w:r>
      <w:r w:rsidR="00A12B79" w:rsidRPr="00304FD9">
        <w:t xml:space="preserve"> access workplaces</w:t>
      </w:r>
      <w:r>
        <w:t>.</w:t>
      </w:r>
    </w:p>
    <w:p w14:paraId="48718B57" w14:textId="1EF8A1D1" w:rsidR="00A12B79" w:rsidRPr="00304FD9" w:rsidRDefault="006C3AA0" w:rsidP="00A12B79">
      <w:pPr>
        <w:pStyle w:val="Dotpoint1"/>
      </w:pPr>
      <w:r>
        <w:t>E</w:t>
      </w:r>
      <w:r w:rsidR="00A12B79" w:rsidRPr="00304FD9">
        <w:t>xplore the possibilities of simulations, which some training providers felt were not used to their potential. Prepare appropriate infrastructure and process</w:t>
      </w:r>
      <w:r w:rsidR="00E76441">
        <w:t xml:space="preserve">es to ensure </w:t>
      </w:r>
      <w:r w:rsidR="00A12B79" w:rsidRPr="00304FD9">
        <w:t>that</w:t>
      </w:r>
      <w:r w:rsidR="002D4756">
        <w:t>,</w:t>
      </w:r>
      <w:r w:rsidR="00A12B79" w:rsidRPr="00304FD9">
        <w:t xml:space="preserve"> in the event of </w:t>
      </w:r>
      <w:r w:rsidR="002D4756">
        <w:t xml:space="preserve">challenges </w:t>
      </w:r>
      <w:proofErr w:type="gramStart"/>
      <w:r>
        <w:t>similar</w:t>
      </w:r>
      <w:r w:rsidR="002D4756">
        <w:t xml:space="preserve"> to</w:t>
      </w:r>
      <w:proofErr w:type="gramEnd"/>
      <w:r w:rsidR="002D4756">
        <w:t xml:space="preserve"> the pandemic,</w:t>
      </w:r>
      <w:r w:rsidR="00A12B79" w:rsidRPr="00304FD9">
        <w:t xml:space="preserve"> the sector </w:t>
      </w:r>
      <w:r w:rsidR="002D4756">
        <w:t>has the capacity to</w:t>
      </w:r>
      <w:r w:rsidR="00A12B79" w:rsidRPr="00304FD9">
        <w:t xml:space="preserve"> respond quickly with simulated environments, video recordings and camera set-ups </w:t>
      </w:r>
      <w:r w:rsidR="00D069B7">
        <w:t>to</w:t>
      </w:r>
      <w:r w:rsidR="00A12B79" w:rsidRPr="00304FD9">
        <w:t xml:space="preserve"> </w:t>
      </w:r>
      <w:r w:rsidR="00D069B7">
        <w:t>assist</w:t>
      </w:r>
      <w:r w:rsidR="00A12B79" w:rsidRPr="00304FD9">
        <w:t xml:space="preserve"> students </w:t>
      </w:r>
      <w:r w:rsidR="00D069B7">
        <w:t xml:space="preserve">to </w:t>
      </w:r>
      <w:r w:rsidR="00A12B79" w:rsidRPr="00304FD9">
        <w:t>complete</w:t>
      </w:r>
      <w:r w:rsidR="00D069B7">
        <w:t>.</w:t>
      </w:r>
    </w:p>
    <w:p w14:paraId="46FB6FA2" w14:textId="279EB503" w:rsidR="00A12B79" w:rsidRPr="00304FD9" w:rsidRDefault="00A12B79" w:rsidP="00A12B79">
      <w:pPr>
        <w:pStyle w:val="Dotpoint1"/>
      </w:pPr>
      <w:r w:rsidRPr="00304FD9">
        <w:t>Consider</w:t>
      </w:r>
      <w:r w:rsidR="00CB4231" w:rsidRPr="00304FD9">
        <w:t xml:space="preserve"> allowing students </w:t>
      </w:r>
      <w:r w:rsidRPr="00304FD9">
        <w:t xml:space="preserve">in </w:t>
      </w:r>
      <w:r w:rsidR="00D069B7">
        <w:t xml:space="preserve">the areas of </w:t>
      </w:r>
      <w:r w:rsidRPr="00304FD9">
        <w:t xml:space="preserve">care and community services </w:t>
      </w:r>
      <w:r w:rsidR="00CB4231" w:rsidRPr="00304FD9">
        <w:t xml:space="preserve">to </w:t>
      </w:r>
      <w:r w:rsidR="00715AC9">
        <w:t>enter</w:t>
      </w:r>
      <w:r w:rsidRPr="00304FD9">
        <w:t xml:space="preserve"> employment with the option </w:t>
      </w:r>
      <w:r w:rsidR="00CB4231" w:rsidRPr="00304FD9">
        <w:t>of returning to the same provider</w:t>
      </w:r>
      <w:r w:rsidRPr="00304FD9">
        <w:t xml:space="preserve"> in a couple of </w:t>
      </w:r>
      <w:r w:rsidR="00544CED" w:rsidRPr="00304FD9">
        <w:t>years’ time</w:t>
      </w:r>
      <w:r w:rsidRPr="00304FD9">
        <w:t xml:space="preserve"> </w:t>
      </w:r>
      <w:r w:rsidR="00CB4231" w:rsidRPr="00304FD9">
        <w:t xml:space="preserve">to </w:t>
      </w:r>
      <w:r w:rsidR="00FF4022">
        <w:t>complete</w:t>
      </w:r>
      <w:r w:rsidR="00CB4231" w:rsidRPr="00304FD9">
        <w:t xml:space="preserve"> their qualifications, </w:t>
      </w:r>
      <w:r w:rsidRPr="00304FD9">
        <w:t>with an offer to pay the</w:t>
      </w:r>
      <w:r w:rsidR="00CB4231" w:rsidRPr="00304FD9">
        <w:t xml:space="preserve"> provider</w:t>
      </w:r>
      <w:r w:rsidRPr="00304FD9">
        <w:t xml:space="preserve"> again/top up the funding </w:t>
      </w:r>
      <w:r w:rsidR="00CB4231" w:rsidRPr="00304FD9">
        <w:t>for these returning students</w:t>
      </w:r>
      <w:r w:rsidRPr="00304FD9">
        <w:t xml:space="preserve">. </w:t>
      </w:r>
      <w:r w:rsidR="00C02944">
        <w:t>With this approach</w:t>
      </w:r>
      <w:r w:rsidRPr="00304FD9">
        <w:t xml:space="preserve"> </w:t>
      </w:r>
      <w:r w:rsidR="009506D6">
        <w:t>individuals</w:t>
      </w:r>
      <w:r w:rsidRPr="00304FD9">
        <w:t xml:space="preserve"> can still be properly trained while helping to rebuild the workforce</w:t>
      </w:r>
      <w:r w:rsidR="009506D6">
        <w:t>.</w:t>
      </w:r>
    </w:p>
    <w:p w14:paraId="36F66A53" w14:textId="70ADD8A5" w:rsidR="00A12B79" w:rsidRPr="00304FD9" w:rsidRDefault="00A12B79" w:rsidP="00A12B79">
      <w:pPr>
        <w:pStyle w:val="Dotpoint1"/>
      </w:pPr>
      <w:r w:rsidRPr="00304FD9">
        <w:t>Embed flexibility into the MWP at all levels</w:t>
      </w:r>
      <w:r w:rsidR="009506D6">
        <w:t>,</w:t>
      </w:r>
      <w:r w:rsidRPr="00304FD9">
        <w:t xml:space="preserve"> including </w:t>
      </w:r>
      <w:r w:rsidR="009F3A5A">
        <w:t xml:space="preserve">the </w:t>
      </w:r>
      <w:r w:rsidR="009F3A5A" w:rsidRPr="00304FD9">
        <w:t xml:space="preserve">hours </w:t>
      </w:r>
      <w:r w:rsidRPr="00304FD9">
        <w:t>required</w:t>
      </w:r>
      <w:r w:rsidR="009F3A5A">
        <w:t>.</w:t>
      </w:r>
      <w:r w:rsidRPr="00304FD9">
        <w:t xml:space="preserve"> </w:t>
      </w:r>
      <w:r w:rsidR="009F3A5A">
        <w:t>F</w:t>
      </w:r>
      <w:r w:rsidRPr="00304FD9">
        <w:t xml:space="preserve">ee relief for providers from </w:t>
      </w:r>
      <w:r w:rsidR="00F85C94">
        <w:t>the Australian Skills Quality Agency (</w:t>
      </w:r>
      <w:r w:rsidRPr="00304FD9">
        <w:t>ASQA</w:t>
      </w:r>
      <w:r w:rsidR="00F85C94">
        <w:t>)</w:t>
      </w:r>
      <w:r w:rsidRPr="00304FD9">
        <w:t xml:space="preserve"> was useful but flexibility will enable staff and learners to reset and </w:t>
      </w:r>
      <w:r w:rsidR="001661FC">
        <w:t>resume</w:t>
      </w:r>
      <w:r w:rsidRPr="00304FD9">
        <w:t xml:space="preserve"> more quickly after a disruption</w:t>
      </w:r>
      <w:r w:rsidR="001661FC">
        <w:t>.</w:t>
      </w:r>
    </w:p>
    <w:p w14:paraId="6FD572B4" w14:textId="585D3211" w:rsidR="00A12B79" w:rsidRPr="00304FD9" w:rsidRDefault="001A153E" w:rsidP="00A12B79">
      <w:pPr>
        <w:pStyle w:val="Dotpoint1"/>
        <w:rPr>
          <w:rFonts w:ascii="Tahoma" w:hAnsi="Tahoma"/>
          <w:sz w:val="17"/>
        </w:rPr>
      </w:pPr>
      <w:r>
        <w:t>Have confidence</w:t>
      </w:r>
      <w:r w:rsidR="00A12B79" w:rsidRPr="00304FD9">
        <w:t xml:space="preserve"> in training providers and grant them more authority and autonomy to complete assessments if required</w:t>
      </w:r>
      <w:r w:rsidR="001661FC">
        <w:t>.</w:t>
      </w:r>
    </w:p>
    <w:p w14:paraId="3D59CAFA" w14:textId="69A8A098" w:rsidR="00A12B79" w:rsidRPr="00304FD9" w:rsidRDefault="00A12B79" w:rsidP="00A12B79">
      <w:pPr>
        <w:pStyle w:val="Heading4"/>
      </w:pPr>
      <w:r w:rsidRPr="00304FD9">
        <w:t xml:space="preserve">Sector </w:t>
      </w:r>
      <w:r w:rsidR="002057D3" w:rsidRPr="00304FD9">
        <w:t>c</w:t>
      </w:r>
      <w:r w:rsidRPr="00304FD9">
        <w:t xml:space="preserve">onsistency, </w:t>
      </w:r>
      <w:r w:rsidR="002057D3" w:rsidRPr="00304FD9">
        <w:t>c</w:t>
      </w:r>
      <w:r w:rsidRPr="00304FD9">
        <w:t xml:space="preserve">omparability and </w:t>
      </w:r>
      <w:r w:rsidR="002057D3" w:rsidRPr="00304FD9">
        <w:t>f</w:t>
      </w:r>
      <w:r w:rsidRPr="00304FD9">
        <w:t>lexibility</w:t>
      </w:r>
    </w:p>
    <w:p w14:paraId="3C85E5D6" w14:textId="6A7ECAFD" w:rsidR="00A12B79" w:rsidRPr="00304FD9" w:rsidRDefault="00A12B79" w:rsidP="00A12B79">
      <w:pPr>
        <w:pStyle w:val="Text"/>
      </w:pPr>
      <w:proofErr w:type="gramStart"/>
      <w:r w:rsidRPr="00304FD9">
        <w:t>The majority of</w:t>
      </w:r>
      <w:proofErr w:type="gramEnd"/>
      <w:r w:rsidRPr="00304FD9">
        <w:t xml:space="preserve"> </w:t>
      </w:r>
      <w:r w:rsidR="00E147C6">
        <w:t xml:space="preserve">the </w:t>
      </w:r>
      <w:r w:rsidRPr="00304FD9">
        <w:t>providers</w:t>
      </w:r>
      <w:r w:rsidR="00870F1A" w:rsidRPr="00304FD9">
        <w:t xml:space="preserve"> interviewed </w:t>
      </w:r>
      <w:r w:rsidR="00E147C6">
        <w:t>highlighted</w:t>
      </w:r>
      <w:r w:rsidRPr="00304FD9">
        <w:t xml:space="preserve"> a </w:t>
      </w:r>
      <w:r w:rsidR="00A20608">
        <w:t>sense</w:t>
      </w:r>
      <w:r w:rsidRPr="00304FD9">
        <w:t xml:space="preserve"> of inconsistency in the VET sector </w:t>
      </w:r>
      <w:r w:rsidR="00E147C6">
        <w:t xml:space="preserve">in relation </w:t>
      </w:r>
      <w:r w:rsidRPr="00304FD9">
        <w:t xml:space="preserve">to pandemic funding, compliance and other regulations. </w:t>
      </w:r>
      <w:r w:rsidR="00870F1A" w:rsidRPr="00304FD9">
        <w:t>A frequent</w:t>
      </w:r>
      <w:r w:rsidRPr="00304FD9">
        <w:t xml:space="preserve"> </w:t>
      </w:r>
      <w:r w:rsidR="00A04E8D">
        <w:t>argument</w:t>
      </w:r>
      <w:r w:rsidR="00466A67">
        <w:t xml:space="preserve"> </w:t>
      </w:r>
      <w:r w:rsidR="00870F1A" w:rsidRPr="00304FD9">
        <w:t>presented in the consultations</w:t>
      </w:r>
      <w:r w:rsidRPr="00304FD9">
        <w:t xml:space="preserve"> was that tailoring VET programs and protocols to specific types of providers would result in a fairer and more consistent distribution of funds and </w:t>
      </w:r>
      <w:r w:rsidR="0021341F">
        <w:t xml:space="preserve">application of </w:t>
      </w:r>
      <w:r w:rsidRPr="00304FD9">
        <w:t>regulations</w:t>
      </w:r>
      <w:r w:rsidR="002140BD" w:rsidRPr="00304FD9">
        <w:t xml:space="preserve">. </w:t>
      </w:r>
      <w:r w:rsidRPr="00304FD9">
        <w:t>As one p</w:t>
      </w:r>
      <w:r w:rsidR="00777F64" w:rsidRPr="00304FD9">
        <w:t>rivate</w:t>
      </w:r>
      <w:r w:rsidRPr="00304FD9">
        <w:t xml:space="preserve"> </w:t>
      </w:r>
      <w:r w:rsidR="006850F6" w:rsidRPr="00304FD9">
        <w:t xml:space="preserve">training </w:t>
      </w:r>
      <w:r w:rsidRPr="00304FD9">
        <w:t xml:space="preserve">provider of construction </w:t>
      </w:r>
      <w:r w:rsidR="00E53D1A" w:rsidRPr="00304FD9">
        <w:t xml:space="preserve">short </w:t>
      </w:r>
      <w:r w:rsidRPr="00304FD9">
        <w:t xml:space="preserve">courses </w:t>
      </w:r>
      <w:r w:rsidR="007A6B8D">
        <w:t>noted</w:t>
      </w:r>
      <w:r w:rsidR="00A95743" w:rsidRPr="00304FD9">
        <w:t xml:space="preserve">: </w:t>
      </w:r>
      <w:r w:rsidRPr="00304FD9">
        <w:t>they followed all COVID-19 regulations pertaining to education and VET delivery</w:t>
      </w:r>
      <w:r w:rsidR="007A6B8D">
        <w:t xml:space="preserve"> despite</w:t>
      </w:r>
      <w:r w:rsidRPr="00304FD9">
        <w:t xml:space="preserve"> their organisation </w:t>
      </w:r>
      <w:r w:rsidR="007A6B8D">
        <w:t xml:space="preserve">being </w:t>
      </w:r>
      <w:r w:rsidRPr="00304FD9">
        <w:t xml:space="preserve">very different </w:t>
      </w:r>
      <w:r w:rsidR="00F76C16">
        <w:t>from</w:t>
      </w:r>
      <w:r w:rsidRPr="00304FD9">
        <w:t xml:space="preserve"> a TAFE </w:t>
      </w:r>
      <w:r w:rsidR="00874DB9" w:rsidRPr="00304FD9">
        <w:t xml:space="preserve">institute </w:t>
      </w:r>
      <w:r w:rsidRPr="00304FD9">
        <w:t xml:space="preserve">or university setting. At the same time, there was a </w:t>
      </w:r>
      <w:r w:rsidR="00870F1A" w:rsidRPr="00304FD9">
        <w:t xml:space="preserve">general </w:t>
      </w:r>
      <w:r w:rsidR="00F44DC2">
        <w:t>view</w:t>
      </w:r>
      <w:r w:rsidR="00870F1A" w:rsidRPr="00304FD9">
        <w:t xml:space="preserve"> from providers</w:t>
      </w:r>
      <w:r w:rsidRPr="00304FD9">
        <w:t xml:space="preserve"> that some support for providers could be better streamlined to alleviate </w:t>
      </w:r>
      <w:r w:rsidR="00DD342B">
        <w:t>challenges</w:t>
      </w:r>
      <w:r w:rsidRPr="00304FD9">
        <w:t xml:space="preserve"> during a crisis. Specific suggestions </w:t>
      </w:r>
      <w:r w:rsidR="00DD342B">
        <w:t>relating t</w:t>
      </w:r>
      <w:r w:rsidR="00C60CCE">
        <w:t>o</w:t>
      </w:r>
      <w:r w:rsidRPr="00304FD9">
        <w:t xml:space="preserve"> this included:</w:t>
      </w:r>
    </w:p>
    <w:p w14:paraId="77CF1349" w14:textId="72709D0D" w:rsidR="00A12B79" w:rsidRPr="00304FD9" w:rsidRDefault="00F51B32" w:rsidP="00A12B79">
      <w:pPr>
        <w:pStyle w:val="Dotpoint1"/>
      </w:pPr>
      <w:r>
        <w:lastRenderedPageBreak/>
        <w:t xml:space="preserve">Recognise that </w:t>
      </w:r>
      <w:r w:rsidR="007B1E50">
        <w:t>different providers have different goals and outcomes</w:t>
      </w:r>
      <w:r w:rsidR="00F81134">
        <w:t xml:space="preserve"> and evaluate them accordingly </w:t>
      </w:r>
      <w:r w:rsidR="00382E64">
        <w:t xml:space="preserve">or, alternatively, </w:t>
      </w:r>
      <w:r w:rsidR="000A3C33">
        <w:t>treat</w:t>
      </w:r>
      <w:r w:rsidR="00382E64">
        <w:t xml:space="preserve"> </w:t>
      </w:r>
      <w:r w:rsidR="000A3C33">
        <w:t>each as a unique entity</w:t>
      </w:r>
      <w:r w:rsidR="00494430">
        <w:t>.</w:t>
      </w:r>
      <w:r w:rsidR="00A12B79" w:rsidRPr="00304FD9">
        <w:t xml:space="preserve"> </w:t>
      </w:r>
    </w:p>
    <w:p w14:paraId="0DA55C5E" w14:textId="5A0DCADC" w:rsidR="003F673D" w:rsidRPr="00304FD9" w:rsidRDefault="007D6216" w:rsidP="00A12B79">
      <w:pPr>
        <w:pStyle w:val="Dotpoint1"/>
      </w:pPr>
      <w:r>
        <w:t>Promote c</w:t>
      </w:r>
      <w:r w:rsidR="00A12B79" w:rsidRPr="00304FD9">
        <w:t xml:space="preserve">larity and consistency for all training providers </w:t>
      </w:r>
      <w:r w:rsidR="00AF03CB">
        <w:t xml:space="preserve">in relation to </w:t>
      </w:r>
      <w:r w:rsidR="00BE441D">
        <w:t>the approaches that are acceptable and those that are not,</w:t>
      </w:r>
      <w:r w:rsidR="002F2312">
        <w:t xml:space="preserve"> </w:t>
      </w:r>
      <w:r w:rsidR="00B05A5E">
        <w:t>including</w:t>
      </w:r>
      <w:r w:rsidR="002F2312">
        <w:t xml:space="preserve"> </w:t>
      </w:r>
      <w:r w:rsidR="00B05A5E">
        <w:t>those</w:t>
      </w:r>
      <w:r w:rsidR="00A12B79" w:rsidRPr="00304FD9">
        <w:t xml:space="preserve"> COVID</w:t>
      </w:r>
      <w:r w:rsidR="006850F6" w:rsidRPr="00304FD9">
        <w:t>-19</w:t>
      </w:r>
      <w:r w:rsidR="00A12B79" w:rsidRPr="00304FD9">
        <w:t xml:space="preserve"> restrictions </w:t>
      </w:r>
      <w:r w:rsidR="00B05A5E">
        <w:t xml:space="preserve">that </w:t>
      </w:r>
      <w:r w:rsidR="00A12B79" w:rsidRPr="00304FD9">
        <w:t xml:space="preserve">apply and </w:t>
      </w:r>
      <w:r w:rsidR="00B05A5E">
        <w:t>those that</w:t>
      </w:r>
      <w:r w:rsidR="00A12B79" w:rsidRPr="00304FD9">
        <w:t xml:space="preserve"> do not</w:t>
      </w:r>
      <w:r w:rsidR="00494430">
        <w:t>.</w:t>
      </w:r>
    </w:p>
    <w:p w14:paraId="791EB955" w14:textId="3D8A1D61" w:rsidR="003F438F" w:rsidRPr="00304FD9" w:rsidRDefault="00A12B79" w:rsidP="00A12B79">
      <w:pPr>
        <w:pStyle w:val="Dotpoint1"/>
      </w:pPr>
      <w:r w:rsidRPr="00304FD9">
        <w:t xml:space="preserve">Provide funding streams </w:t>
      </w:r>
      <w:r w:rsidR="00AF4891">
        <w:t>with</w:t>
      </w:r>
      <w:r w:rsidRPr="00304FD9">
        <w:t xml:space="preserve"> more flexib</w:t>
      </w:r>
      <w:r w:rsidR="00AF4891">
        <w:t>ility</w:t>
      </w:r>
      <w:r w:rsidRPr="00304FD9">
        <w:t xml:space="preserve"> in how training organisations use them</w:t>
      </w:r>
      <w:r w:rsidR="006135BE">
        <w:t>. For example,</w:t>
      </w:r>
      <w:r w:rsidRPr="00304FD9">
        <w:t xml:space="preserve"> one training provider wanted to use funding money for capital maintenance</w:t>
      </w:r>
      <w:r w:rsidR="00206DD8">
        <w:t xml:space="preserve">, </w:t>
      </w:r>
      <w:r w:rsidR="00530141">
        <w:t>an area</w:t>
      </w:r>
      <w:r w:rsidR="00AF4891">
        <w:t xml:space="preserve"> in which</w:t>
      </w:r>
      <w:r w:rsidR="00206DD8">
        <w:t xml:space="preserve"> they</w:t>
      </w:r>
      <w:r w:rsidR="006230EE">
        <w:t>’</w:t>
      </w:r>
      <w:r w:rsidR="00206DD8">
        <w:t>d</w:t>
      </w:r>
      <w:r w:rsidRPr="00304FD9">
        <w:t xml:space="preserve"> fallen behind due to COVID-19 expenses</w:t>
      </w:r>
      <w:r w:rsidR="00206DD8">
        <w:t>;</w:t>
      </w:r>
      <w:r w:rsidRPr="00304FD9">
        <w:t xml:space="preserve"> another to develop their </w:t>
      </w:r>
      <w:r w:rsidR="00206DD8" w:rsidRPr="00304FD9">
        <w:t>learning management systems</w:t>
      </w:r>
      <w:r w:rsidRPr="00304FD9">
        <w:t>, but the money available did not directly align in that way</w:t>
      </w:r>
      <w:r w:rsidR="003F438F" w:rsidRPr="00304FD9">
        <w:t>:</w:t>
      </w:r>
    </w:p>
    <w:p w14:paraId="219BB492" w14:textId="1F4D7845" w:rsidR="00A12B79" w:rsidRPr="00304FD9" w:rsidRDefault="003F438F" w:rsidP="003F438F">
      <w:pPr>
        <w:pStyle w:val="Quote"/>
      </w:pPr>
      <w:r w:rsidRPr="00304FD9">
        <w:t>We</w:t>
      </w:r>
      <w:r w:rsidR="00206DD8">
        <w:t xml:space="preserve"> </w:t>
      </w:r>
      <w:r w:rsidRPr="00304FD9">
        <w:t xml:space="preserve">… got </w:t>
      </w:r>
      <w:proofErr w:type="spellStart"/>
      <w:r w:rsidRPr="00304FD9">
        <w:t>JobKeeper</w:t>
      </w:r>
      <w:proofErr w:type="spellEnd"/>
      <w:r w:rsidRPr="00304FD9">
        <w:t xml:space="preserve"> as I mentioned earlier, but … the other packages out were mainly for RTOs … that ran traineeships and apprenticeships … They didn</w:t>
      </w:r>
      <w:r w:rsidR="006230EE">
        <w:t>’</w:t>
      </w:r>
      <w:r w:rsidRPr="00304FD9">
        <w:t>t apply to us because we weren</w:t>
      </w:r>
      <w:r w:rsidR="006230EE">
        <w:t>’</w:t>
      </w:r>
      <w:r w:rsidRPr="00304FD9">
        <w:t>t running traineeships</w:t>
      </w:r>
      <w:r w:rsidR="00206DD8">
        <w:t xml:space="preserve"> </w:t>
      </w:r>
      <w:r w:rsidRPr="00304FD9">
        <w:t xml:space="preserve">… </w:t>
      </w:r>
      <w:proofErr w:type="gramStart"/>
      <w:r w:rsidRPr="00304FD9">
        <w:t>So</w:t>
      </w:r>
      <w:proofErr w:type="gramEnd"/>
      <w:r w:rsidRPr="00304FD9">
        <w:t xml:space="preserve"> we … kept saying, well, you know, we</w:t>
      </w:r>
      <w:r w:rsidR="006230EE">
        <w:t>’</w:t>
      </w:r>
      <w:r w:rsidRPr="00304FD9">
        <w:t>re getting nothing out of this … Again, I</w:t>
      </w:r>
      <w:r w:rsidR="006230EE">
        <w:t>’</w:t>
      </w:r>
      <w:r w:rsidRPr="00304FD9">
        <w:t>ll probably come back to a capital expenditure fund because even though we can</w:t>
      </w:r>
      <w:r w:rsidR="006230EE">
        <w:t>’</w:t>
      </w:r>
      <w:r w:rsidRPr="00304FD9">
        <w:t xml:space="preserve">t get funding for the students coming through the doors, we still </w:t>
      </w:r>
      <w:proofErr w:type="gramStart"/>
      <w:r w:rsidRPr="00304FD9">
        <w:t>have to</w:t>
      </w:r>
      <w:proofErr w:type="gramEnd"/>
      <w:r w:rsidRPr="00304FD9">
        <w:t xml:space="preserve"> keep our equipment up to current standards </w:t>
      </w:r>
      <w:r w:rsidR="00A95743" w:rsidRPr="00304FD9">
        <w:t>…</w:t>
      </w:r>
      <w:r w:rsidRPr="00304FD9">
        <w:t xml:space="preserve"> And that still had to be done through COVID. If there was a possibility for funding there, then we could have stayed on top of that … that would have been great from our perspective because we weren</w:t>
      </w:r>
      <w:r w:rsidR="006230EE">
        <w:t>’</w:t>
      </w:r>
      <w:r w:rsidRPr="00304FD9">
        <w:t>t doing traineeships [during COVID].</w:t>
      </w:r>
      <w:r w:rsidR="004103A6">
        <w:tab/>
      </w:r>
      <w:r w:rsidR="003B51E6" w:rsidRPr="00304FD9">
        <w:t>(CEO, private training provider)</w:t>
      </w:r>
    </w:p>
    <w:p w14:paraId="6D6B191B" w14:textId="0DA05626" w:rsidR="00A12B79" w:rsidRPr="00304FD9" w:rsidRDefault="00A12B79" w:rsidP="00A12B79">
      <w:pPr>
        <w:pStyle w:val="Dotpoint1"/>
      </w:pPr>
      <w:r w:rsidRPr="00304FD9">
        <w:t xml:space="preserve">Explore </w:t>
      </w:r>
      <w:r w:rsidR="003A7400">
        <w:t xml:space="preserve">the </w:t>
      </w:r>
      <w:r w:rsidRPr="00304FD9">
        <w:t xml:space="preserve">ways </w:t>
      </w:r>
      <w:r w:rsidR="004103A6">
        <w:t>by which</w:t>
      </w:r>
      <w:r w:rsidRPr="00304FD9">
        <w:t xml:space="preserve"> </w:t>
      </w:r>
      <w:r w:rsidR="003A7400">
        <w:t>greater</w:t>
      </w:r>
      <w:r w:rsidRPr="00304FD9">
        <w:t xml:space="preserve"> consistency can be reached both within and across jurisdictions </w:t>
      </w:r>
      <w:r w:rsidR="004103A6">
        <w:t>in relation</w:t>
      </w:r>
      <w:r w:rsidRPr="00304FD9">
        <w:t xml:space="preserve"> to compliance, training </w:t>
      </w:r>
      <w:r w:rsidRPr="00304FD9">
        <w:rPr>
          <w:color w:val="auto"/>
        </w:rPr>
        <w:t>package</w:t>
      </w:r>
      <w:r w:rsidR="00445918" w:rsidRPr="00304FD9">
        <w:rPr>
          <w:color w:val="auto"/>
        </w:rPr>
        <w:t xml:space="preserve"> content</w:t>
      </w:r>
      <w:r w:rsidRPr="00304FD9">
        <w:rPr>
          <w:color w:val="auto"/>
        </w:rPr>
        <w:t xml:space="preserve">, </w:t>
      </w:r>
      <w:r w:rsidRPr="00304FD9">
        <w:t xml:space="preserve">and COVID-response operations. Several providers commented that a national approach to </w:t>
      </w:r>
      <w:r w:rsidR="00D40831">
        <w:t>these issues</w:t>
      </w:r>
      <w:r w:rsidRPr="00304FD9">
        <w:t xml:space="preserve"> would be a more </w:t>
      </w:r>
      <w:r w:rsidR="00D40831">
        <w:t>effective</w:t>
      </w:r>
      <w:r w:rsidRPr="00304FD9">
        <w:t xml:space="preserve"> use of money and avoid the </w:t>
      </w:r>
      <w:r w:rsidR="003E57BA">
        <w:t>perception</w:t>
      </w:r>
      <w:r w:rsidRPr="00304FD9">
        <w:t xml:space="preserve"> that they were </w:t>
      </w:r>
      <w:r w:rsidR="006230EE">
        <w:t>‘</w:t>
      </w:r>
      <w:r w:rsidRPr="00304FD9">
        <w:t xml:space="preserve">working in </w:t>
      </w:r>
      <w:proofErr w:type="gramStart"/>
      <w:r w:rsidRPr="00304FD9">
        <w:t>silos</w:t>
      </w:r>
      <w:r w:rsidR="006230EE">
        <w:t>’</w:t>
      </w:r>
      <w:proofErr w:type="gramEnd"/>
      <w:r w:rsidR="00D40831">
        <w:t>.</w:t>
      </w:r>
      <w:r w:rsidRPr="00304FD9">
        <w:t xml:space="preserve"> Those who were working across </w:t>
      </w:r>
      <w:r w:rsidR="00D40831">
        <w:t>s</w:t>
      </w:r>
      <w:r w:rsidRPr="00304FD9">
        <w:t xml:space="preserve">tates found managing different COVID-19 regulations complicated, which in turn led to apprehension about quality control and compliance. Some suggested a </w:t>
      </w:r>
      <w:r w:rsidR="006230EE">
        <w:t>‘</w:t>
      </w:r>
      <w:r w:rsidRPr="00304FD9">
        <w:t>one</w:t>
      </w:r>
      <w:r w:rsidR="003132A3">
        <w:t xml:space="preserve"> </w:t>
      </w:r>
      <w:r w:rsidRPr="00304FD9">
        <w:t>stop</w:t>
      </w:r>
      <w:r w:rsidR="003132A3">
        <w:t xml:space="preserve"> </w:t>
      </w:r>
      <w:r w:rsidRPr="00304FD9">
        <w:t>shop</w:t>
      </w:r>
      <w:r w:rsidR="006230EE">
        <w:t>’</w:t>
      </w:r>
      <w:r w:rsidRPr="00304FD9">
        <w:t xml:space="preserve"> for key operational elements </w:t>
      </w:r>
      <w:r w:rsidR="003132A3">
        <w:t>of</w:t>
      </w:r>
      <w:r w:rsidRPr="00304FD9">
        <w:t xml:space="preserve"> COVID-19 at a national level, even if the states retained control</w:t>
      </w:r>
      <w:r w:rsidR="002F2312">
        <w:t>.</w:t>
      </w:r>
    </w:p>
    <w:p w14:paraId="186D0F08" w14:textId="72780498" w:rsidR="00A12B79" w:rsidRPr="00E91A24" w:rsidRDefault="009A59FB" w:rsidP="00A12B79">
      <w:pPr>
        <w:pStyle w:val="Heading4"/>
      </w:pPr>
      <w:r w:rsidRPr="00E91A24">
        <w:t>C</w:t>
      </w:r>
      <w:r w:rsidR="00A12B79" w:rsidRPr="00E91A24">
        <w:t>apacity</w:t>
      </w:r>
      <w:r w:rsidRPr="00E91A24">
        <w:t>-</w:t>
      </w:r>
      <w:r w:rsidR="002057D3" w:rsidRPr="00E91A24">
        <w:t>b</w:t>
      </w:r>
      <w:r w:rsidR="00A12B79" w:rsidRPr="00E91A24">
        <w:t>uilding</w:t>
      </w:r>
    </w:p>
    <w:p w14:paraId="2AE65E41" w14:textId="6085BE82" w:rsidR="00A12B79" w:rsidRPr="00E91A24" w:rsidRDefault="00A12B79" w:rsidP="00A12B79">
      <w:pPr>
        <w:pStyle w:val="Text"/>
      </w:pPr>
      <w:r w:rsidRPr="00E91A24">
        <w:t>While training providers invested heavily in capacity</w:t>
      </w:r>
      <w:r w:rsidR="00683A36" w:rsidRPr="00E91A24">
        <w:t>-</w:t>
      </w:r>
      <w:r w:rsidRPr="00E91A24">
        <w:t xml:space="preserve">building for their staff, there remained calls for </w:t>
      </w:r>
      <w:r w:rsidR="009A59FB" w:rsidRPr="00E91A24">
        <w:t>greater capacity-building</w:t>
      </w:r>
      <w:r w:rsidR="0017715C" w:rsidRPr="00E91A24">
        <w:t xml:space="preserve"> in general</w:t>
      </w:r>
      <w:r w:rsidRPr="00E91A24">
        <w:t xml:space="preserve">, especially </w:t>
      </w:r>
      <w:proofErr w:type="gramStart"/>
      <w:r w:rsidRPr="00E91A24">
        <w:t>with regard to</w:t>
      </w:r>
      <w:proofErr w:type="gramEnd"/>
      <w:r w:rsidRPr="00E91A24">
        <w:t xml:space="preserve"> digital literacy:</w:t>
      </w:r>
    </w:p>
    <w:p w14:paraId="2EACF7B7" w14:textId="4D37991A" w:rsidR="00A12B79" w:rsidRPr="00E91A24" w:rsidRDefault="00FE21E3" w:rsidP="002A4B89">
      <w:pPr>
        <w:pStyle w:val="Dotpoint1"/>
      </w:pPr>
      <w:r w:rsidRPr="00E91A24">
        <w:t xml:space="preserve">Provide </w:t>
      </w:r>
      <w:r w:rsidR="00683A36" w:rsidRPr="00E91A24">
        <w:t>m</w:t>
      </w:r>
      <w:r w:rsidR="00A12B79" w:rsidRPr="00E91A24">
        <w:t>ore support for learning and development in industry</w:t>
      </w:r>
      <w:r w:rsidR="002A4B89" w:rsidRPr="00E91A24">
        <w:t xml:space="preserve">, </w:t>
      </w:r>
      <w:r w:rsidR="0017715C" w:rsidRPr="00E91A24">
        <w:t>for example,</w:t>
      </w:r>
      <w:r w:rsidR="002A4B89" w:rsidRPr="00E91A24">
        <w:t xml:space="preserve"> some</w:t>
      </w:r>
      <w:r w:rsidR="00967708" w:rsidRPr="00E91A24">
        <w:t xml:space="preserve"> </w:t>
      </w:r>
      <w:r w:rsidR="009A59FB" w:rsidRPr="00E91A24">
        <w:t>industries</w:t>
      </w:r>
      <w:r w:rsidR="002A4B89" w:rsidRPr="00E91A24">
        <w:t xml:space="preserve"> are </w:t>
      </w:r>
      <w:r w:rsidR="00A12B79" w:rsidRPr="00E91A24">
        <w:t xml:space="preserve">still struggling to </w:t>
      </w:r>
      <w:r w:rsidR="0035312F" w:rsidRPr="00E91A24">
        <w:t>fully</w:t>
      </w:r>
      <w:r w:rsidR="00A12B79" w:rsidRPr="00E91A24">
        <w:t xml:space="preserve"> </w:t>
      </w:r>
      <w:r w:rsidR="00164ABC" w:rsidRPr="00E91A24">
        <w:t>understand</w:t>
      </w:r>
      <w:r w:rsidR="00967708" w:rsidRPr="00E91A24">
        <w:t xml:space="preserve"> and utilise</w:t>
      </w:r>
      <w:r w:rsidR="00164ABC" w:rsidRPr="00E91A24">
        <w:t xml:space="preserve"> </w:t>
      </w:r>
      <w:r w:rsidR="00A12B79" w:rsidRPr="00E91A24">
        <w:t>the digital world</w:t>
      </w:r>
      <w:r w:rsidRPr="00E91A24">
        <w:t>.</w:t>
      </w:r>
    </w:p>
    <w:p w14:paraId="3CA7E7B2" w14:textId="6675E37F" w:rsidR="00A12B79" w:rsidRPr="00E91A24" w:rsidRDefault="00FE21E3" w:rsidP="00A12B79">
      <w:pPr>
        <w:pStyle w:val="Dotpoint1"/>
      </w:pPr>
      <w:r w:rsidRPr="00E91A24">
        <w:t>I</w:t>
      </w:r>
      <w:r w:rsidR="00A12B79" w:rsidRPr="00E91A24">
        <w:t xml:space="preserve">nvest in digital </w:t>
      </w:r>
      <w:r w:rsidR="009A59FB" w:rsidRPr="00E91A24">
        <w:t>training and delivery</w:t>
      </w:r>
      <w:r w:rsidR="00A12B79" w:rsidRPr="00E91A24">
        <w:t xml:space="preserve"> and acknowledge the role of digital in regulation and assessment: </w:t>
      </w:r>
      <w:r w:rsidR="006230EE" w:rsidRPr="00E91A24">
        <w:t>‘</w:t>
      </w:r>
      <w:r w:rsidR="00A12B79" w:rsidRPr="00E91A24">
        <w:t>if it</w:t>
      </w:r>
      <w:r w:rsidR="006230EE" w:rsidRPr="00E91A24">
        <w:t>’</w:t>
      </w:r>
      <w:r w:rsidR="00A12B79" w:rsidRPr="00E91A24">
        <w:t>s a digital world then bring us into it</w:t>
      </w:r>
      <w:r w:rsidR="006230EE" w:rsidRPr="00E91A24">
        <w:t>’</w:t>
      </w:r>
      <w:r w:rsidR="000B2796" w:rsidRPr="00E91A24">
        <w:t>.</w:t>
      </w:r>
    </w:p>
    <w:p w14:paraId="107064B2" w14:textId="5BD8D88B" w:rsidR="00A12B79" w:rsidRPr="00304FD9" w:rsidRDefault="000B2796" w:rsidP="00A12B79">
      <w:pPr>
        <w:pStyle w:val="Dotpoint1"/>
      </w:pPr>
      <w:r>
        <w:t>I</w:t>
      </w:r>
      <w:r w:rsidR="00D12EBD" w:rsidRPr="00304FD9">
        <w:t>nves</w:t>
      </w:r>
      <w:r w:rsidR="00164ABC">
        <w:t>t</w:t>
      </w:r>
      <w:r w:rsidR="00A12B79" w:rsidRPr="00304FD9">
        <w:t xml:space="preserve"> in simulation and other digital options for Australian VET providers</w:t>
      </w:r>
      <w:r>
        <w:t>.</w:t>
      </w:r>
    </w:p>
    <w:p w14:paraId="42D3A9A6" w14:textId="5C4DDEE8" w:rsidR="00A12B79" w:rsidRPr="00304FD9" w:rsidRDefault="00164ABC" w:rsidP="00A12B79">
      <w:pPr>
        <w:pStyle w:val="Dotpoint1"/>
      </w:pPr>
      <w:r>
        <w:t>Allocate</w:t>
      </w:r>
      <w:r w:rsidR="000B2796">
        <w:t xml:space="preserve"> </w:t>
      </w:r>
      <w:r w:rsidR="00324AF5">
        <w:t>f</w:t>
      </w:r>
      <w:r w:rsidR="00A12B79" w:rsidRPr="00304FD9">
        <w:t xml:space="preserve">unds for providers to </w:t>
      </w:r>
      <w:r w:rsidR="000B2796">
        <w:t xml:space="preserve">enable the </w:t>
      </w:r>
      <w:r w:rsidR="00A12B79" w:rsidRPr="00304FD9">
        <w:t>develop</w:t>
      </w:r>
      <w:r w:rsidR="000B2796">
        <w:t>ment of</w:t>
      </w:r>
      <w:r w:rsidR="00A12B79" w:rsidRPr="00304FD9">
        <w:t xml:space="preserve"> digital learning management systems and other online capa</w:t>
      </w:r>
      <w:r w:rsidR="00324AF5">
        <w:t>bilities.</w:t>
      </w:r>
    </w:p>
    <w:p w14:paraId="6665A872" w14:textId="2EF06214" w:rsidR="00A12B79" w:rsidRPr="00304FD9" w:rsidRDefault="00A12B79" w:rsidP="00A12B79">
      <w:pPr>
        <w:pStyle w:val="Heading4"/>
      </w:pPr>
      <w:r w:rsidRPr="00304FD9">
        <w:t xml:space="preserve">Governance and </w:t>
      </w:r>
      <w:r w:rsidR="002057D3" w:rsidRPr="00304FD9">
        <w:t>sc</w:t>
      </w:r>
      <w:r w:rsidRPr="00304FD9">
        <w:t xml:space="preserve">affolding </w:t>
      </w:r>
      <w:r w:rsidR="002057D3" w:rsidRPr="00304FD9">
        <w:t>s</w:t>
      </w:r>
      <w:r w:rsidRPr="00304FD9">
        <w:t>upport</w:t>
      </w:r>
    </w:p>
    <w:p w14:paraId="64FC03EA" w14:textId="3DC18035" w:rsidR="00A12B79" w:rsidRPr="00304FD9" w:rsidRDefault="00CF0C86" w:rsidP="00A12B79">
      <w:pPr>
        <w:pStyle w:val="Dotpoint1"/>
      </w:pPr>
      <w:r>
        <w:t>Provide i</w:t>
      </w:r>
      <w:r w:rsidR="00A12B79" w:rsidRPr="00304FD9">
        <w:t xml:space="preserve">ncentives and resources for administration and corporate governance costs, </w:t>
      </w:r>
      <w:r w:rsidR="0000619D">
        <w:t>enabli</w:t>
      </w:r>
      <w:r w:rsidR="003845CD">
        <w:t>ng</w:t>
      </w:r>
      <w:r w:rsidR="00A12B79" w:rsidRPr="00304FD9">
        <w:t xml:space="preserve"> some of the gaps that have emerged in operations </w:t>
      </w:r>
      <w:proofErr w:type="gramStart"/>
      <w:r w:rsidR="008D6961">
        <w:t>as a consequence</w:t>
      </w:r>
      <w:r w:rsidR="00A12B79" w:rsidRPr="00304FD9">
        <w:t xml:space="preserve"> of</w:t>
      </w:r>
      <w:proofErr w:type="gramEnd"/>
      <w:r w:rsidR="00A12B79" w:rsidRPr="00304FD9">
        <w:t xml:space="preserve"> the pandemic to be filled (</w:t>
      </w:r>
      <w:r w:rsidR="003845CD">
        <w:t>and</w:t>
      </w:r>
      <w:r w:rsidR="00A12B79" w:rsidRPr="00304FD9">
        <w:t xml:space="preserve"> avoid </w:t>
      </w:r>
      <w:r w:rsidR="00B42486">
        <w:t xml:space="preserve">a </w:t>
      </w:r>
      <w:r w:rsidR="00C95212">
        <w:t>similar</w:t>
      </w:r>
      <w:r w:rsidR="00A12B79" w:rsidRPr="00304FD9">
        <w:t xml:space="preserve"> </w:t>
      </w:r>
      <w:r w:rsidR="00B42486">
        <w:t xml:space="preserve">situation </w:t>
      </w:r>
      <w:r w:rsidR="00A12B79" w:rsidRPr="00304FD9">
        <w:t xml:space="preserve">in the event of future </w:t>
      </w:r>
      <w:r w:rsidR="00B42486">
        <w:t>crises</w:t>
      </w:r>
      <w:r w:rsidR="00A12B79" w:rsidRPr="00304FD9">
        <w:t>)</w:t>
      </w:r>
      <w:r w:rsidR="00003A3D">
        <w:t>.</w:t>
      </w:r>
    </w:p>
    <w:p w14:paraId="332F146E" w14:textId="76B41CE3" w:rsidR="00A12B79" w:rsidRPr="00304FD9" w:rsidRDefault="00A12B79" w:rsidP="00A12B79">
      <w:pPr>
        <w:pStyle w:val="Dotpoint1"/>
      </w:pPr>
      <w:r w:rsidRPr="00304FD9">
        <w:t>Provide support for other wrap</w:t>
      </w:r>
      <w:r w:rsidR="004A433F">
        <w:t>-</w:t>
      </w:r>
      <w:r w:rsidRPr="00304FD9">
        <w:t>around services such as mental health and wellbeing, communications, and IT teams</w:t>
      </w:r>
      <w:r w:rsidR="004A433F">
        <w:t>.</w:t>
      </w:r>
    </w:p>
    <w:p w14:paraId="302F936F" w14:textId="0873DEB3" w:rsidR="00A12B79" w:rsidRPr="00304FD9" w:rsidRDefault="00341898" w:rsidP="00A12B79">
      <w:pPr>
        <w:pStyle w:val="Dotpoint1"/>
      </w:pPr>
      <w:r>
        <w:t>Utilise</w:t>
      </w:r>
      <w:r w:rsidR="00A12B79" w:rsidRPr="00304FD9">
        <w:t xml:space="preserve"> the </w:t>
      </w:r>
      <w:r w:rsidR="000F08E3">
        <w:t xml:space="preserve">various </w:t>
      </w:r>
      <w:r w:rsidR="00A12B79" w:rsidRPr="00304FD9">
        <w:t xml:space="preserve">operational response plans </w:t>
      </w:r>
      <w:r w:rsidR="00E316A8">
        <w:t>developed by</w:t>
      </w:r>
      <w:r w:rsidR="00A12B79" w:rsidRPr="00304FD9">
        <w:t xml:space="preserve"> training providers</w:t>
      </w:r>
      <w:r w:rsidR="00CF0C86">
        <w:t xml:space="preserve"> in response to COVID-19</w:t>
      </w:r>
      <w:r w:rsidR="00A12B79" w:rsidRPr="00304FD9">
        <w:t xml:space="preserve"> as a shared resource for future disasters or crises</w:t>
      </w:r>
      <w:r w:rsidR="00E316A8">
        <w:t>.</w:t>
      </w:r>
    </w:p>
    <w:p w14:paraId="73527F1F" w14:textId="5B4265B5" w:rsidR="00A12B79" w:rsidRPr="00304FD9" w:rsidRDefault="00A12B79" w:rsidP="00A12B79">
      <w:pPr>
        <w:pStyle w:val="Heading4"/>
      </w:pPr>
      <w:r w:rsidRPr="00304FD9">
        <w:lastRenderedPageBreak/>
        <w:t xml:space="preserve">Learner </w:t>
      </w:r>
      <w:r w:rsidR="002057D3" w:rsidRPr="00304FD9">
        <w:t>e</w:t>
      </w:r>
      <w:r w:rsidRPr="00304FD9">
        <w:t xml:space="preserve">ngagement and </w:t>
      </w:r>
      <w:r w:rsidR="002057D3" w:rsidRPr="00304FD9">
        <w:t>w</w:t>
      </w:r>
      <w:r w:rsidRPr="00304FD9">
        <w:t>ellbeing</w:t>
      </w:r>
    </w:p>
    <w:p w14:paraId="3EE3C35F" w14:textId="4987C5E0" w:rsidR="00A12B79" w:rsidRPr="00304FD9" w:rsidRDefault="00A12B79" w:rsidP="00A12B79">
      <w:pPr>
        <w:pStyle w:val="Text"/>
      </w:pPr>
      <w:r w:rsidRPr="00304FD9">
        <w:t xml:space="preserve">Many </w:t>
      </w:r>
      <w:r w:rsidR="00424670">
        <w:t xml:space="preserve">of the </w:t>
      </w:r>
      <w:r w:rsidRPr="00304FD9">
        <w:t xml:space="preserve">providers </w:t>
      </w:r>
      <w:r w:rsidR="006850F6" w:rsidRPr="00304FD9">
        <w:t xml:space="preserve">interviewed </w:t>
      </w:r>
      <w:r w:rsidR="00424670">
        <w:t>believed</w:t>
      </w:r>
      <w:r w:rsidRPr="00304FD9">
        <w:t xml:space="preserve"> that re-engaging students in training would take a concerted effort from the government and needed to be </w:t>
      </w:r>
      <w:r w:rsidR="007E6AC1">
        <w:t>underpinned</w:t>
      </w:r>
      <w:r w:rsidRPr="00304FD9">
        <w:t xml:space="preserve"> by policy. Specific suggestions included:</w:t>
      </w:r>
    </w:p>
    <w:p w14:paraId="42CAD7C6" w14:textId="02E0C4CA" w:rsidR="00A12B79" w:rsidRPr="00304FD9" w:rsidRDefault="002D4776" w:rsidP="00A12B79">
      <w:pPr>
        <w:pStyle w:val="Dotpoint1"/>
      </w:pPr>
      <w:r>
        <w:t>Establish o</w:t>
      </w:r>
      <w:r w:rsidR="00A12B79" w:rsidRPr="00304FD9">
        <w:t xml:space="preserve">utreach programs </w:t>
      </w:r>
      <w:r w:rsidR="00C44C8C" w:rsidRPr="00304FD9">
        <w:t>for students</w:t>
      </w:r>
      <w:r w:rsidR="00C44C8C">
        <w:t xml:space="preserve">, along with a relevant </w:t>
      </w:r>
      <w:r w:rsidR="00A12B79" w:rsidRPr="00304FD9">
        <w:t xml:space="preserve">policy, especially </w:t>
      </w:r>
      <w:r w:rsidR="00C44C8C">
        <w:t xml:space="preserve">for </w:t>
      </w:r>
      <w:r w:rsidR="00A12B79" w:rsidRPr="00304FD9">
        <w:t>those in disadvantaged cohorts, including young students who have recently finished or are due to finish school and feel anxious about their future and transitioning into VET</w:t>
      </w:r>
      <w:r>
        <w:t>.</w:t>
      </w:r>
    </w:p>
    <w:p w14:paraId="7AC48C9C" w14:textId="52664A6E" w:rsidR="00A12B79" w:rsidRPr="00304FD9" w:rsidRDefault="00A12B79" w:rsidP="00A12B79">
      <w:pPr>
        <w:pStyle w:val="Dotpoint1"/>
      </w:pPr>
      <w:r w:rsidRPr="00304FD9">
        <w:t xml:space="preserve">Invest in learner mental health and wellbeing to help learners </w:t>
      </w:r>
      <w:r w:rsidR="00A41FD6">
        <w:t xml:space="preserve">to </w:t>
      </w:r>
      <w:r w:rsidRPr="00304FD9">
        <w:t xml:space="preserve">feel safe and confident </w:t>
      </w:r>
      <w:r w:rsidR="00A41FD6">
        <w:t>about</w:t>
      </w:r>
      <w:r w:rsidRPr="00304FD9">
        <w:t xml:space="preserve"> return</w:t>
      </w:r>
      <w:r w:rsidR="00A41FD6">
        <w:t>ing</w:t>
      </w:r>
      <w:r w:rsidRPr="00304FD9">
        <w:t xml:space="preserve"> to VET and provide ongoing support for them once they do</w:t>
      </w:r>
      <w:r w:rsidR="00F76FC0">
        <w:t>.</w:t>
      </w:r>
    </w:p>
    <w:p w14:paraId="61533A06" w14:textId="1DDC998A" w:rsidR="00A12B79" w:rsidRPr="00304FD9" w:rsidRDefault="00A12B79" w:rsidP="00A12B79">
      <w:pPr>
        <w:pStyle w:val="Dotpoint1"/>
      </w:pPr>
      <w:r w:rsidRPr="00304FD9">
        <w:t xml:space="preserve">Consider ways </w:t>
      </w:r>
      <w:r w:rsidR="00F76FC0">
        <w:t>in which</w:t>
      </w:r>
      <w:r w:rsidRPr="00304FD9">
        <w:t xml:space="preserve"> learners can transition into employment more easily</w:t>
      </w:r>
      <w:r w:rsidR="00462B1E">
        <w:t>;</w:t>
      </w:r>
      <w:r w:rsidRPr="00304FD9">
        <w:t xml:space="preserve"> for example, funding streams for employers to take on new students, which then provides scaffold revenue for learners as they move from unemployment into employer settings</w:t>
      </w:r>
      <w:r w:rsidR="00572C04">
        <w:t>. A</w:t>
      </w:r>
      <w:r w:rsidRPr="00304FD9">
        <w:t xml:space="preserve"> program </w:t>
      </w:r>
      <w:proofErr w:type="gramStart"/>
      <w:r w:rsidRPr="00304FD9">
        <w:t>similar to</w:t>
      </w:r>
      <w:proofErr w:type="gramEnd"/>
      <w:r w:rsidRPr="00304FD9">
        <w:t xml:space="preserve"> the Commonwealth</w:t>
      </w:r>
      <w:r w:rsidR="001539F0">
        <w:t xml:space="preserve"> Government</w:t>
      </w:r>
      <w:r w:rsidR="006230EE">
        <w:t>’</w:t>
      </w:r>
      <w:r w:rsidRPr="00304FD9">
        <w:t>s New Work Opportunities</w:t>
      </w:r>
      <w:r w:rsidR="004170AA">
        <w:t>,</w:t>
      </w:r>
      <w:r w:rsidRPr="00304FD9">
        <w:t xml:space="preserve"> used during</w:t>
      </w:r>
      <w:r w:rsidR="002F2312">
        <w:t xml:space="preserve"> the</w:t>
      </w:r>
      <w:r w:rsidRPr="00304FD9">
        <w:t xml:space="preserve"> last recession</w:t>
      </w:r>
      <w:r w:rsidR="004170AA">
        <w:t>,</w:t>
      </w:r>
      <w:r w:rsidR="009F3123">
        <w:t xml:space="preserve"> </w:t>
      </w:r>
      <w:r w:rsidR="0025071D">
        <w:t>could be</w:t>
      </w:r>
      <w:r w:rsidR="009F3123">
        <w:t xml:space="preserve"> one suggestion.</w:t>
      </w:r>
    </w:p>
    <w:p w14:paraId="50E5F409" w14:textId="0528C139" w:rsidR="00A12B79" w:rsidRPr="00304FD9" w:rsidRDefault="00A12B79" w:rsidP="00A12B79">
      <w:pPr>
        <w:pStyle w:val="Dotpoint1"/>
      </w:pPr>
      <w:r w:rsidRPr="00304FD9">
        <w:t xml:space="preserve">Invest in digital literacy and foundation skills for learners who are struggling to stay engaged in the pandemic </w:t>
      </w:r>
      <w:proofErr w:type="gramStart"/>
      <w:r w:rsidR="00CF0C86" w:rsidRPr="00304FD9">
        <w:t>context</w:t>
      </w:r>
      <w:r w:rsidR="00CF0C86">
        <w:t>, and</w:t>
      </w:r>
      <w:proofErr w:type="gramEnd"/>
      <w:r w:rsidRPr="00304FD9">
        <w:t xml:space="preserve"> </w:t>
      </w:r>
      <w:r w:rsidR="00CF0C86">
        <w:t xml:space="preserve">help them to </w:t>
      </w:r>
      <w:r w:rsidRPr="00304FD9">
        <w:t>work with new digital modes of learning</w:t>
      </w:r>
      <w:r w:rsidR="0010012F">
        <w:t>,</w:t>
      </w:r>
      <w:r w:rsidRPr="00304FD9">
        <w:t xml:space="preserve"> which are increasingly the norm</w:t>
      </w:r>
      <w:r w:rsidR="0010012F">
        <w:t>.</w:t>
      </w:r>
    </w:p>
    <w:p w14:paraId="20CFE0C7" w14:textId="6F70CDF5" w:rsidR="00A12B79" w:rsidRPr="00304FD9" w:rsidRDefault="00A12B79" w:rsidP="00A12B79">
      <w:pPr>
        <w:pStyle w:val="Heading4"/>
      </w:pPr>
      <w:r w:rsidRPr="00304FD9">
        <w:t xml:space="preserve">Access and </w:t>
      </w:r>
      <w:r w:rsidR="002057D3" w:rsidRPr="00304FD9">
        <w:t>c</w:t>
      </w:r>
      <w:r w:rsidRPr="00304FD9">
        <w:t>onnectivity</w:t>
      </w:r>
    </w:p>
    <w:p w14:paraId="61EEEE29" w14:textId="74656489" w:rsidR="00A12B79" w:rsidRPr="00304FD9" w:rsidRDefault="00A12B79" w:rsidP="002A4B89">
      <w:pPr>
        <w:pStyle w:val="Dotpoint1"/>
      </w:pPr>
      <w:r w:rsidRPr="00304FD9">
        <w:t>Invest in digital infrastructure, especially in regional and remote areas</w:t>
      </w:r>
      <w:r w:rsidR="005F1150">
        <w:t>,</w:t>
      </w:r>
      <w:r w:rsidRPr="00304FD9">
        <w:t xml:space="preserve"> to ensure access, safety and connectivity </w:t>
      </w:r>
      <w:r w:rsidR="008B707A">
        <w:t>for</w:t>
      </w:r>
      <w:r w:rsidRPr="00304FD9">
        <w:t xml:space="preserve"> learners</w:t>
      </w:r>
      <w:r w:rsidR="008B707A">
        <w:t>.</w:t>
      </w:r>
    </w:p>
    <w:p w14:paraId="263379C1" w14:textId="4284B73F" w:rsidR="00A12B79" w:rsidRPr="00304FD9" w:rsidRDefault="008B707A" w:rsidP="002A4B89">
      <w:pPr>
        <w:pStyle w:val="Dotpoint1"/>
      </w:pPr>
      <w:r>
        <w:t>Develop p</w:t>
      </w:r>
      <w:r w:rsidR="00A12B79" w:rsidRPr="00304FD9">
        <w:t xml:space="preserve">olicy that ensures students have digital access and </w:t>
      </w:r>
      <w:r>
        <w:t>the appropriate</w:t>
      </w:r>
      <w:r w:rsidR="00A12B79" w:rsidRPr="00304FD9">
        <w:t xml:space="preserve"> hardware</w:t>
      </w:r>
      <w:r>
        <w:t>,</w:t>
      </w:r>
      <w:r w:rsidR="00A12B79" w:rsidRPr="00304FD9">
        <w:t xml:space="preserve"> beyond mobile phones</w:t>
      </w:r>
      <w:r>
        <w:t>,</w:t>
      </w:r>
      <w:r w:rsidR="00A12B79" w:rsidRPr="00304FD9">
        <w:t xml:space="preserve"> </w:t>
      </w:r>
      <w:r w:rsidR="00682A83">
        <w:t>for</w:t>
      </w:r>
      <w:r w:rsidR="00A12B79" w:rsidRPr="00304FD9">
        <w:t xml:space="preserve"> </w:t>
      </w:r>
      <w:r>
        <w:t>undertak</w:t>
      </w:r>
      <w:r w:rsidR="00682A83">
        <w:t>ing</w:t>
      </w:r>
      <w:r w:rsidR="00A12B79" w:rsidRPr="00304FD9">
        <w:t xml:space="preserve"> digital training</w:t>
      </w:r>
      <w:r w:rsidR="00682A83">
        <w:t>.</w:t>
      </w:r>
    </w:p>
    <w:p w14:paraId="1FD2B94E" w14:textId="30E44A72" w:rsidR="00A12B79" w:rsidRPr="000B36F2" w:rsidRDefault="00682A83" w:rsidP="002A4B89">
      <w:pPr>
        <w:pStyle w:val="Dotpoint1"/>
      </w:pPr>
      <w:r>
        <w:t>Provide s</w:t>
      </w:r>
      <w:r w:rsidR="00A12B79" w:rsidRPr="00304FD9">
        <w:t xml:space="preserve">upports for international students, including </w:t>
      </w:r>
      <w:r>
        <w:t>maintaining</w:t>
      </w:r>
      <w:r w:rsidR="00A12B79" w:rsidRPr="00304FD9">
        <w:t xml:space="preserve"> the relaxed working hours </w:t>
      </w:r>
      <w:r w:rsidR="00A12B79" w:rsidRPr="000B36F2">
        <w:t xml:space="preserve">regulation, which helped international students </w:t>
      </w:r>
      <w:r w:rsidR="00F65E03">
        <w:t xml:space="preserve">to </w:t>
      </w:r>
      <w:r w:rsidR="00A12B79" w:rsidRPr="000B36F2">
        <w:t>support themselves more effectively while studying in Australia</w:t>
      </w:r>
      <w:r w:rsidR="004C3209" w:rsidRPr="000B36F2">
        <w:t xml:space="preserve"> (for more information refer to footnote 5, </w:t>
      </w:r>
      <w:r w:rsidR="004C3209" w:rsidRPr="008758A5">
        <w:t>page 3</w:t>
      </w:r>
      <w:r w:rsidR="00884114">
        <w:t>8</w:t>
      </w:r>
      <w:r w:rsidR="004C3209" w:rsidRPr="000B36F2">
        <w:t>).</w:t>
      </w:r>
    </w:p>
    <w:p w14:paraId="2C4E60DC" w14:textId="24BE1043" w:rsidR="00A12B79" w:rsidRPr="000B36F2" w:rsidRDefault="00A12B79" w:rsidP="00A12B79">
      <w:pPr>
        <w:pStyle w:val="Heading4"/>
      </w:pPr>
      <w:r w:rsidRPr="000B36F2">
        <w:t xml:space="preserve">Staff </w:t>
      </w:r>
      <w:r w:rsidR="002057D3" w:rsidRPr="000B36F2">
        <w:t>r</w:t>
      </w:r>
      <w:r w:rsidRPr="000B36F2">
        <w:t xml:space="preserve">ecognition and </w:t>
      </w:r>
      <w:r w:rsidR="002057D3" w:rsidRPr="000B36F2">
        <w:t>s</w:t>
      </w:r>
      <w:r w:rsidRPr="000B36F2">
        <w:t>upport</w:t>
      </w:r>
    </w:p>
    <w:p w14:paraId="55E69DFB" w14:textId="568D44EA" w:rsidR="00A12B79" w:rsidRPr="000B36F2" w:rsidRDefault="00A12B79" w:rsidP="00A12B79">
      <w:pPr>
        <w:pStyle w:val="Text"/>
      </w:pPr>
      <w:r w:rsidRPr="000B36F2">
        <w:t xml:space="preserve">While student impacts and wellbeing were of great concern to training providers, </w:t>
      </w:r>
      <w:proofErr w:type="gramStart"/>
      <w:r w:rsidRPr="000B36F2">
        <w:t>it is clear that staff</w:t>
      </w:r>
      <w:proofErr w:type="gramEnd"/>
      <w:r w:rsidR="002F1381">
        <w:t xml:space="preserve"> themselves</w:t>
      </w:r>
      <w:r w:rsidRPr="000B36F2">
        <w:t xml:space="preserve"> have </w:t>
      </w:r>
      <w:r w:rsidR="00E3402F">
        <w:t>been impacted by</w:t>
      </w:r>
      <w:r w:rsidRPr="000B36F2">
        <w:t xml:space="preserve"> the pandemic, </w:t>
      </w:r>
      <w:r w:rsidR="00E3402F">
        <w:t>with</w:t>
      </w:r>
      <w:r w:rsidR="00A95743" w:rsidRPr="000B36F2">
        <w:t xml:space="preserve"> many providers </w:t>
      </w:r>
      <w:r w:rsidR="00E3402F">
        <w:t>believing that</w:t>
      </w:r>
      <w:r w:rsidRPr="000B36F2">
        <w:t xml:space="preserve"> this </w:t>
      </w:r>
      <w:r w:rsidR="00E3402F">
        <w:t xml:space="preserve">issue </w:t>
      </w:r>
      <w:r w:rsidR="00A95743" w:rsidRPr="000B36F2">
        <w:t>wa</w:t>
      </w:r>
      <w:r w:rsidRPr="000B36F2">
        <w:t xml:space="preserve">s affecting the overall viability of the sector. </w:t>
      </w:r>
      <w:proofErr w:type="gramStart"/>
      <w:r w:rsidR="00A95743" w:rsidRPr="000B36F2">
        <w:t>A large number of</w:t>
      </w:r>
      <w:proofErr w:type="gramEnd"/>
      <w:r w:rsidR="00A95743" w:rsidRPr="000B36F2">
        <w:t xml:space="preserve"> </w:t>
      </w:r>
      <w:r w:rsidR="006704A3">
        <w:t xml:space="preserve">the </w:t>
      </w:r>
      <w:r w:rsidR="00A95743" w:rsidRPr="000B36F2">
        <w:t>t</w:t>
      </w:r>
      <w:r w:rsidRPr="000B36F2">
        <w:t xml:space="preserve">raining providers </w:t>
      </w:r>
      <w:r w:rsidR="00A95743" w:rsidRPr="000B36F2">
        <w:t xml:space="preserve">interviewed </w:t>
      </w:r>
      <w:r w:rsidRPr="000B36F2">
        <w:t xml:space="preserve">were concerned about levels of burnout among trainers and </w:t>
      </w:r>
      <w:r w:rsidR="00EB2EBD" w:rsidRPr="000B36F2">
        <w:t>staff</w:t>
      </w:r>
      <w:r w:rsidR="00795B9E">
        <w:t>,</w:t>
      </w:r>
      <w:r w:rsidR="005C7944" w:rsidRPr="000B36F2">
        <w:t xml:space="preserve"> also recognis</w:t>
      </w:r>
      <w:r w:rsidR="00BB5879">
        <w:t>ing</w:t>
      </w:r>
      <w:r w:rsidR="005C7944" w:rsidRPr="000B36F2">
        <w:t xml:space="preserve"> the challenges that many had </w:t>
      </w:r>
      <w:r w:rsidR="005C7944">
        <w:t xml:space="preserve">encountered in </w:t>
      </w:r>
      <w:r w:rsidR="005C7944" w:rsidRPr="000B36F2">
        <w:t>adapting to online forms of training</w:t>
      </w:r>
      <w:r w:rsidR="00BB5879">
        <w:t>.</w:t>
      </w:r>
      <w:r w:rsidR="005C7944">
        <w:t xml:space="preserve"> </w:t>
      </w:r>
      <w:r w:rsidR="00BB5879">
        <w:t>T</w:t>
      </w:r>
      <w:r w:rsidR="00795B9E">
        <w:t xml:space="preserve">he </w:t>
      </w:r>
      <w:r w:rsidR="0026282B">
        <w:t>providers indicat</w:t>
      </w:r>
      <w:r w:rsidR="00BB5879">
        <w:t>ed</w:t>
      </w:r>
      <w:r w:rsidR="0026282B">
        <w:t xml:space="preserve"> that they were</w:t>
      </w:r>
      <w:r w:rsidR="002A4B89" w:rsidRPr="000B36F2">
        <w:t xml:space="preserve"> </w:t>
      </w:r>
      <w:r w:rsidRPr="000B36F2">
        <w:t xml:space="preserve">struggling </w:t>
      </w:r>
      <w:r w:rsidR="002A4B89" w:rsidRPr="000B36F2">
        <w:t xml:space="preserve">with </w:t>
      </w:r>
      <w:r w:rsidR="006704A3">
        <w:t xml:space="preserve">staff </w:t>
      </w:r>
      <w:r w:rsidR="002A4B89" w:rsidRPr="000B36F2">
        <w:t>retention</w:t>
      </w:r>
      <w:r w:rsidRPr="000B36F2">
        <w:t xml:space="preserve">. The following suggestions were offered to </w:t>
      </w:r>
      <w:r w:rsidR="000F4ECA">
        <w:t>address</w:t>
      </w:r>
      <w:r w:rsidRPr="000B36F2">
        <w:t xml:space="preserve"> these </w:t>
      </w:r>
      <w:r w:rsidR="0035059C">
        <w:t>issues</w:t>
      </w:r>
      <w:r w:rsidRPr="000B36F2">
        <w:t>:</w:t>
      </w:r>
    </w:p>
    <w:p w14:paraId="0B4779A8" w14:textId="2C93FBAB" w:rsidR="00A12B79" w:rsidRPr="000B36F2" w:rsidRDefault="00A12B79" w:rsidP="00A12B79">
      <w:pPr>
        <w:pStyle w:val="Dotpoint1"/>
      </w:pPr>
      <w:r w:rsidRPr="000B36F2">
        <w:t>Formal</w:t>
      </w:r>
      <w:r w:rsidR="000F4ECA">
        <w:t>ly</w:t>
      </w:r>
      <w:r w:rsidRPr="000B36F2">
        <w:t xml:space="preserve"> acknowledge and validat</w:t>
      </w:r>
      <w:r w:rsidR="000F4ECA">
        <w:t>e</w:t>
      </w:r>
      <w:r w:rsidRPr="000B36F2">
        <w:t xml:space="preserve"> staff, both teaching and non-teaching</w:t>
      </w:r>
      <w:r w:rsidR="002F2312" w:rsidRPr="000B36F2">
        <w:t>,</w:t>
      </w:r>
      <w:r w:rsidRPr="000B36F2">
        <w:t xml:space="preserve"> </w:t>
      </w:r>
      <w:r w:rsidR="00AC22A8">
        <w:t>for</w:t>
      </w:r>
      <w:r w:rsidRPr="000B36F2">
        <w:t xml:space="preserve"> the incredible work they have done (and are still doing) </w:t>
      </w:r>
      <w:r w:rsidR="00BC5CFF">
        <w:t>in</w:t>
      </w:r>
      <w:r w:rsidRPr="000B36F2">
        <w:t xml:space="preserve"> manag</w:t>
      </w:r>
      <w:r w:rsidR="00BC5CFF">
        <w:t>ing</w:t>
      </w:r>
      <w:r w:rsidRPr="000B36F2">
        <w:t xml:space="preserve"> the effects of the pandemic. Consider </w:t>
      </w:r>
      <w:r w:rsidR="009B5140">
        <w:t xml:space="preserve">potential </w:t>
      </w:r>
      <w:r w:rsidRPr="000B36F2">
        <w:t xml:space="preserve">ways </w:t>
      </w:r>
      <w:r w:rsidR="00AC22A8">
        <w:t>by which</w:t>
      </w:r>
      <w:r w:rsidRPr="000B36F2">
        <w:t xml:space="preserve"> they can be thanked</w:t>
      </w:r>
      <w:r w:rsidR="006D316C" w:rsidRPr="006D316C">
        <w:t xml:space="preserve"> </w:t>
      </w:r>
      <w:r w:rsidR="006D316C">
        <w:t xml:space="preserve">and </w:t>
      </w:r>
      <w:r w:rsidR="006D316C" w:rsidRPr="000B36F2">
        <w:t>feel appreciated and acknowledged</w:t>
      </w:r>
      <w:r w:rsidRPr="000B36F2">
        <w:t>, even within their organisations.</w:t>
      </w:r>
    </w:p>
    <w:p w14:paraId="5012E2D8" w14:textId="7E9CAE73" w:rsidR="00A12B79" w:rsidRPr="000B36F2" w:rsidRDefault="00807B8F" w:rsidP="00A12B79">
      <w:pPr>
        <w:pStyle w:val="Dotpoint1"/>
      </w:pPr>
      <w:r>
        <w:t>Establish m</w:t>
      </w:r>
      <w:r w:rsidR="00A12B79" w:rsidRPr="000B36F2">
        <w:t xml:space="preserve">ental health support programs, including counselling services and mental health support, for staff and trainers, </w:t>
      </w:r>
      <w:r w:rsidR="006542AB">
        <w:t>as well as</w:t>
      </w:r>
      <w:r w:rsidR="00A12B79" w:rsidRPr="000B36F2">
        <w:t xml:space="preserve"> support mechanisms that can </w:t>
      </w:r>
      <w:r>
        <w:t xml:space="preserve">be </w:t>
      </w:r>
      <w:r w:rsidR="00A12B79" w:rsidRPr="000B36F2">
        <w:t>access</w:t>
      </w:r>
      <w:r>
        <w:t>ed</w:t>
      </w:r>
      <w:r w:rsidR="00A12B79" w:rsidRPr="000B36F2">
        <w:t xml:space="preserve"> outside educational delivery</w:t>
      </w:r>
      <w:r>
        <w:t>.</w:t>
      </w:r>
    </w:p>
    <w:p w14:paraId="1F32CA7C" w14:textId="0499ADB0" w:rsidR="00A12B79" w:rsidRPr="000B36F2" w:rsidRDefault="00A12B79" w:rsidP="00A12B79">
      <w:pPr>
        <w:pStyle w:val="Heading4"/>
      </w:pPr>
      <w:r w:rsidRPr="000B36F2">
        <w:t xml:space="preserve">VET </w:t>
      </w:r>
      <w:r w:rsidR="002057D3" w:rsidRPr="000B36F2">
        <w:t>s</w:t>
      </w:r>
      <w:r w:rsidRPr="000B36F2">
        <w:t xml:space="preserve">ector </w:t>
      </w:r>
      <w:r w:rsidR="002057D3" w:rsidRPr="000B36F2">
        <w:t>c</w:t>
      </w:r>
      <w:r w:rsidRPr="000B36F2">
        <w:t xml:space="preserve">ollaboration and </w:t>
      </w:r>
      <w:r w:rsidR="002057D3" w:rsidRPr="000B36F2">
        <w:t>r</w:t>
      </w:r>
      <w:r w:rsidRPr="000B36F2">
        <w:t>esource</w:t>
      </w:r>
      <w:r w:rsidR="004612FE">
        <w:t>-</w:t>
      </w:r>
      <w:r w:rsidR="002057D3" w:rsidRPr="000B36F2">
        <w:t>s</w:t>
      </w:r>
      <w:r w:rsidRPr="000B36F2">
        <w:t>haring</w:t>
      </w:r>
    </w:p>
    <w:p w14:paraId="7A8EBB4E" w14:textId="14CB4CA8" w:rsidR="00A12B79" w:rsidRPr="000B36F2" w:rsidRDefault="004A23B2" w:rsidP="00A12B79">
      <w:pPr>
        <w:pStyle w:val="Text"/>
      </w:pPr>
      <w:r>
        <w:t>F</w:t>
      </w:r>
      <w:r w:rsidRPr="000B36F2">
        <w:t>or training providers</w:t>
      </w:r>
      <w:r>
        <w:t>, o</w:t>
      </w:r>
      <w:r w:rsidR="00A12B79" w:rsidRPr="000B36F2">
        <w:t xml:space="preserve">ne of the most positive outcomes of the pandemic </w:t>
      </w:r>
      <w:r w:rsidR="00DC1941">
        <w:t>were</w:t>
      </w:r>
      <w:r w:rsidR="00754FD7">
        <w:t xml:space="preserve"> </w:t>
      </w:r>
      <w:r w:rsidR="00A12B79" w:rsidRPr="000B36F2">
        <w:t xml:space="preserve">the collaborative problem-solving </w:t>
      </w:r>
      <w:r w:rsidR="00304D58">
        <w:t>approach</w:t>
      </w:r>
      <w:r w:rsidR="00E717EF">
        <w:t>es</w:t>
      </w:r>
      <w:r w:rsidR="00304D58">
        <w:t xml:space="preserve"> </w:t>
      </w:r>
      <w:r w:rsidR="00596B6F">
        <w:t xml:space="preserve">that </w:t>
      </w:r>
      <w:r w:rsidR="00686223">
        <w:t>developed</w:t>
      </w:r>
      <w:r w:rsidR="00596B6F">
        <w:t xml:space="preserve"> </w:t>
      </w:r>
      <w:r w:rsidR="00304D58">
        <w:t>during the crisis</w:t>
      </w:r>
      <w:r w:rsidR="002640C8">
        <w:t>, with</w:t>
      </w:r>
      <w:r w:rsidR="008B49DE">
        <w:t xml:space="preserve"> </w:t>
      </w:r>
      <w:r w:rsidR="00A12B79" w:rsidRPr="000B36F2">
        <w:t xml:space="preserve">innovation, creativity and </w:t>
      </w:r>
      <w:r w:rsidR="006230EE">
        <w:t>‘</w:t>
      </w:r>
      <w:r w:rsidR="00A12B79" w:rsidRPr="000B36F2">
        <w:t>pockets of brilliance</w:t>
      </w:r>
      <w:r w:rsidR="006230EE">
        <w:t>’</w:t>
      </w:r>
      <w:r w:rsidR="00A12B79" w:rsidRPr="000B36F2">
        <w:t xml:space="preserve"> </w:t>
      </w:r>
      <w:r w:rsidR="002A4B89" w:rsidRPr="000B36F2">
        <w:t>not</w:t>
      </w:r>
      <w:r w:rsidR="00A12B79" w:rsidRPr="000B36F2">
        <w:t xml:space="preserve"> previously seen in their teams</w:t>
      </w:r>
      <w:r w:rsidR="009E0AAB">
        <w:t xml:space="preserve"> </w:t>
      </w:r>
      <w:r w:rsidR="000F1C92">
        <w:t xml:space="preserve">being </w:t>
      </w:r>
      <w:proofErr w:type="gramStart"/>
      <w:r w:rsidR="000F1C92">
        <w:t>the end result</w:t>
      </w:r>
      <w:proofErr w:type="gramEnd"/>
      <w:r w:rsidR="00A12B79" w:rsidRPr="000B36F2">
        <w:t>. Th</w:t>
      </w:r>
      <w:r w:rsidR="008B23A2">
        <w:t xml:space="preserve">e emergence </w:t>
      </w:r>
      <w:r w:rsidR="00560972">
        <w:t xml:space="preserve">of this latent </w:t>
      </w:r>
      <w:r w:rsidR="00701F66">
        <w:lastRenderedPageBreak/>
        <w:t xml:space="preserve">capability </w:t>
      </w:r>
      <w:r w:rsidR="00FA1C06">
        <w:t xml:space="preserve">during </w:t>
      </w:r>
      <w:r w:rsidR="005631D7">
        <w:t>this time</w:t>
      </w:r>
      <w:r w:rsidR="00FA1C06">
        <w:t xml:space="preserve"> </w:t>
      </w:r>
      <w:r w:rsidR="002E2E8F">
        <w:t>highlights</w:t>
      </w:r>
      <w:r w:rsidR="00A12B79" w:rsidRPr="000B36F2">
        <w:t xml:space="preserve"> an opportunity to foster these qualitie</w:t>
      </w:r>
      <w:r w:rsidR="002430EF">
        <w:t>s in their organisation and in their staff</w:t>
      </w:r>
      <w:r w:rsidR="00A12B79" w:rsidRPr="000B36F2">
        <w:t xml:space="preserve"> by considering</w:t>
      </w:r>
      <w:r w:rsidR="00696876">
        <w:t xml:space="preserve"> the following suggestions</w:t>
      </w:r>
      <w:r w:rsidR="00A12B79" w:rsidRPr="000B36F2">
        <w:t>:</w:t>
      </w:r>
    </w:p>
    <w:p w14:paraId="50B48B62" w14:textId="56489442" w:rsidR="00A12B79" w:rsidRPr="000B36F2" w:rsidRDefault="00A12B79" w:rsidP="00A12B79">
      <w:pPr>
        <w:pStyle w:val="Dotpoint1"/>
      </w:pPr>
      <w:r w:rsidRPr="000B36F2">
        <w:t>Creat</w:t>
      </w:r>
      <w:r w:rsidR="00696876">
        <w:t>e</w:t>
      </w:r>
      <w:r w:rsidRPr="000B36F2">
        <w:t xml:space="preserve"> support that gives staff, including trainers, space to experiment with governance and delivery options, to test things out and to collaborate more </w:t>
      </w:r>
      <w:r w:rsidR="008246CB">
        <w:t xml:space="preserve">regularly </w:t>
      </w:r>
      <w:r w:rsidRPr="000B36F2">
        <w:t>together</w:t>
      </w:r>
      <w:r w:rsidR="00D523C4">
        <w:t>.</w:t>
      </w:r>
    </w:p>
    <w:p w14:paraId="395405BE" w14:textId="044F0501" w:rsidR="00A12B79" w:rsidRPr="000B36F2" w:rsidRDefault="00A12B79" w:rsidP="00A12B79">
      <w:pPr>
        <w:pStyle w:val="Dotpoint1"/>
      </w:pPr>
      <w:r w:rsidRPr="000B36F2">
        <w:t xml:space="preserve">Maintain regular communications with staff, including the creation of onsite or online </w:t>
      </w:r>
      <w:r w:rsidR="006230EE">
        <w:t>‘</w:t>
      </w:r>
      <w:r w:rsidRPr="000B36F2">
        <w:t>hubs</w:t>
      </w:r>
      <w:r w:rsidR="006230EE">
        <w:t>’</w:t>
      </w:r>
      <w:r w:rsidR="00D523C4">
        <w:t>,</w:t>
      </w:r>
      <w:r w:rsidRPr="000B36F2">
        <w:t xml:space="preserve"> where they can meet and share resources and information</w:t>
      </w:r>
      <w:r w:rsidR="00D523C4">
        <w:t>, a</w:t>
      </w:r>
      <w:r w:rsidR="00416C68">
        <w:t>n</w:t>
      </w:r>
      <w:r w:rsidR="00D523C4">
        <w:t xml:space="preserve"> approach</w:t>
      </w:r>
      <w:r w:rsidR="002A4B89" w:rsidRPr="000B36F2">
        <w:t xml:space="preserve"> </w:t>
      </w:r>
      <w:r w:rsidR="00902932">
        <w:t>initiated by</w:t>
      </w:r>
      <w:r w:rsidRPr="000B36F2">
        <w:t xml:space="preserve"> many </w:t>
      </w:r>
      <w:r w:rsidR="002A4B89" w:rsidRPr="000B36F2">
        <w:t>providers</w:t>
      </w:r>
      <w:r w:rsidRPr="000B36F2">
        <w:t xml:space="preserve"> during the height of the </w:t>
      </w:r>
      <w:proofErr w:type="gramStart"/>
      <w:r w:rsidRPr="000B36F2">
        <w:t>pandemic</w:t>
      </w:r>
      <w:proofErr w:type="gramEnd"/>
      <w:r w:rsidRPr="000B36F2">
        <w:t xml:space="preserve"> but </w:t>
      </w:r>
      <w:r w:rsidR="00F8686B">
        <w:t xml:space="preserve">which </w:t>
      </w:r>
      <w:r w:rsidR="00902932">
        <w:t xml:space="preserve">has been </w:t>
      </w:r>
      <w:r w:rsidRPr="000B36F2">
        <w:t xml:space="preserve">maintained </w:t>
      </w:r>
      <w:r w:rsidR="00902932">
        <w:t>because of</w:t>
      </w:r>
      <w:r w:rsidRPr="000B36F2">
        <w:t xml:space="preserve"> its unifying effects</w:t>
      </w:r>
      <w:r w:rsidR="00902932">
        <w:t>.</w:t>
      </w:r>
    </w:p>
    <w:p w14:paraId="676D2D60" w14:textId="4962495B" w:rsidR="00A12B79" w:rsidRPr="007C0D3E" w:rsidRDefault="00A12B79" w:rsidP="00A12B79">
      <w:pPr>
        <w:pStyle w:val="Dotpoint1"/>
      </w:pPr>
      <w:r w:rsidRPr="00304FD9">
        <w:t xml:space="preserve">Create more opportunities to collaborate with other training providers, for example, </w:t>
      </w:r>
      <w:r w:rsidR="00DC435C" w:rsidRPr="00304FD9">
        <w:t xml:space="preserve">on the </w:t>
      </w:r>
      <w:r w:rsidR="00DC435C" w:rsidRPr="007C0D3E">
        <w:t>development and sharing of course content</w:t>
      </w:r>
      <w:r w:rsidR="00580C91" w:rsidRPr="007C0D3E">
        <w:t>.</w:t>
      </w:r>
      <w:r w:rsidR="00DC435C" w:rsidRPr="007C0D3E">
        <w:t xml:space="preserve"> </w:t>
      </w:r>
    </w:p>
    <w:p w14:paraId="24981125" w14:textId="767A6BFE" w:rsidR="00A12B79" w:rsidRPr="007C0D3E" w:rsidRDefault="00135A8D" w:rsidP="00135A8D">
      <w:pPr>
        <w:pStyle w:val="Dotpoint1"/>
      </w:pPr>
      <w:r w:rsidRPr="007C0D3E">
        <w:t xml:space="preserve">Re-establish and deepen partnerships with employers and </w:t>
      </w:r>
      <w:proofErr w:type="gramStart"/>
      <w:r w:rsidRPr="007C0D3E">
        <w:t>industry, and</w:t>
      </w:r>
      <w:proofErr w:type="gramEnd"/>
      <w:r w:rsidRPr="007C0D3E">
        <w:t xml:space="preserve"> offer incentives to employers who are struggling financially (and thus less willing to be a VET workplace) to take on new students</w:t>
      </w:r>
      <w:r w:rsidR="004C3209" w:rsidRPr="007C0D3E">
        <w:t>.</w:t>
      </w:r>
    </w:p>
    <w:p w14:paraId="636D1D4D" w14:textId="77777777" w:rsidR="002A4B89" w:rsidRPr="00304FD9" w:rsidRDefault="002A4B89">
      <w:pPr>
        <w:spacing w:before="0" w:line="240" w:lineRule="auto"/>
        <w:rPr>
          <w:rFonts w:ascii="Arial" w:hAnsi="Arial" w:cs="Tahoma"/>
          <w:color w:val="000000"/>
          <w:kern w:val="28"/>
          <w:sz w:val="48"/>
          <w:szCs w:val="56"/>
        </w:rPr>
      </w:pPr>
      <w:bookmarkStart w:id="92" w:name="_Toc456000800"/>
      <w:bookmarkStart w:id="93" w:name="_Toc457122465"/>
      <w:bookmarkStart w:id="94" w:name="_Toc188077643"/>
      <w:bookmarkStart w:id="95" w:name="_Toc275543018"/>
      <w:bookmarkEnd w:id="90"/>
      <w:r w:rsidRPr="00304FD9">
        <w:br w:type="page"/>
      </w:r>
    </w:p>
    <w:p w14:paraId="68E69027" w14:textId="77777777" w:rsidR="00F17460" w:rsidRDefault="00F17460" w:rsidP="00F17460">
      <w:pPr>
        <w:pStyle w:val="Heading1"/>
      </w:pPr>
      <w:bookmarkStart w:id="96" w:name="_Toc119922567"/>
      <w:bookmarkStart w:id="97" w:name="_Toc128037567"/>
      <w:bookmarkStart w:id="98" w:name="_Toc129867882"/>
      <w:bookmarkEnd w:id="33"/>
      <w:bookmarkEnd w:id="92"/>
      <w:bookmarkEnd w:id="93"/>
      <w:bookmarkEnd w:id="94"/>
      <w:bookmarkEnd w:id="95"/>
      <w:r w:rsidRPr="00BE5DCB">
        <w:rPr>
          <w:noProof/>
          <w:lang w:eastAsia="en-AU"/>
        </w:rPr>
        <w:lastRenderedPageBreak/>
        <w:drawing>
          <wp:anchor distT="0" distB="0" distL="114300" distR="114300" simplePos="0" relativeHeight="252047360" behindDoc="1" locked="0" layoutInCell="1" allowOverlap="1" wp14:anchorId="70350AD9" wp14:editId="3DEE0923">
            <wp:simplePos x="0" y="0"/>
            <wp:positionH relativeFrom="column">
              <wp:posOffset>-46990</wp:posOffset>
            </wp:positionH>
            <wp:positionV relativeFrom="paragraph">
              <wp:posOffset>0</wp:posOffset>
            </wp:positionV>
            <wp:extent cx="419100" cy="419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t>References</w:t>
      </w:r>
      <w:bookmarkEnd w:id="96"/>
      <w:bookmarkEnd w:id="97"/>
      <w:bookmarkEnd w:id="98"/>
      <w:r>
        <w:t xml:space="preserve"> </w:t>
      </w:r>
    </w:p>
    <w:p w14:paraId="57773F90" w14:textId="5BE69C0F" w:rsidR="001027EC" w:rsidRPr="00304FD9" w:rsidRDefault="001027EC" w:rsidP="001027EC">
      <w:pPr>
        <w:pStyle w:val="References"/>
      </w:pPr>
      <w:r w:rsidRPr="00304FD9">
        <w:t xml:space="preserve">ABS </w:t>
      </w:r>
      <w:r w:rsidR="00580C91">
        <w:t xml:space="preserve">(Australian Bureau of Statistics) </w:t>
      </w:r>
      <w:r w:rsidRPr="00304FD9">
        <w:t xml:space="preserve">2022, </w:t>
      </w:r>
      <w:r w:rsidR="006230EE">
        <w:t>‘</w:t>
      </w:r>
      <w:r w:rsidRPr="00304FD9">
        <w:t xml:space="preserve">Cultural diversity of Australia: </w:t>
      </w:r>
      <w:r w:rsidR="0080188C">
        <w:t>i</w:t>
      </w:r>
      <w:r w:rsidRPr="00304FD9">
        <w:t>nformation on country of birth, year of arrival, ancestry, language and religion</w:t>
      </w:r>
      <w:r w:rsidR="006230EE">
        <w:t>’</w:t>
      </w:r>
      <w:r w:rsidRPr="00304FD9">
        <w:t>, viewed 27 September 2022, &lt;https://www.abs.gov.au/articles/cultural-diversity-australia#measuring-cultural-and-ethnic-diversity&gt;</w:t>
      </w:r>
      <w:r w:rsidR="00E41BF3">
        <w:t>.</w:t>
      </w:r>
    </w:p>
    <w:p w14:paraId="14CE5FFE" w14:textId="60637FC5" w:rsidR="001027EC" w:rsidRDefault="001027EC" w:rsidP="001027EC">
      <w:pPr>
        <w:pStyle w:val="References"/>
      </w:pPr>
      <w:r w:rsidRPr="00304FD9">
        <w:t xml:space="preserve">Association of Colleges 2021, </w:t>
      </w:r>
      <w:r w:rsidRPr="003624BE">
        <w:rPr>
          <w:i/>
        </w:rPr>
        <w:t>How are vocational institutions innovating, evolving and changing as a result of COVID-19</w:t>
      </w:r>
      <w:r w:rsidRPr="00E41BF3">
        <w:rPr>
          <w:i/>
          <w:iCs/>
        </w:rPr>
        <w:t>?</w:t>
      </w:r>
      <w:r w:rsidR="00E41BF3" w:rsidRPr="00E41BF3">
        <w:rPr>
          <w:i/>
          <w:iCs/>
        </w:rPr>
        <w:t xml:space="preserve"> A</w:t>
      </w:r>
      <w:r w:rsidRPr="003624BE">
        <w:rPr>
          <w:i/>
        </w:rPr>
        <w:t xml:space="preserve"> study of practice and perspectives in five countries</w:t>
      </w:r>
      <w:r w:rsidRPr="00304FD9">
        <w:t>, British Council, Manchester, viewed 6 Jun</w:t>
      </w:r>
      <w:r w:rsidR="003A4516">
        <w:t>e</w:t>
      </w:r>
      <w:r w:rsidRPr="00304FD9">
        <w:t xml:space="preserve"> 2022, &lt;https://www.britishcouncil.org/education/skills-employability/research/innovating-vocational-institutions-covid-19&gt;.</w:t>
      </w:r>
    </w:p>
    <w:p w14:paraId="64298E3E" w14:textId="7B2AF213" w:rsidR="007F5B4D" w:rsidRPr="00E91A24" w:rsidRDefault="007F5B4D" w:rsidP="001027EC">
      <w:pPr>
        <w:pStyle w:val="References"/>
      </w:pPr>
      <w:r w:rsidRPr="00E91A24">
        <w:t xml:space="preserve">Atkinson, G and Stanwick, J 2016, </w:t>
      </w:r>
      <w:r w:rsidRPr="00E91A24">
        <w:rPr>
          <w:i/>
          <w:iCs/>
        </w:rPr>
        <w:t>Trends in VET: policy and participation</w:t>
      </w:r>
      <w:r w:rsidRPr="00E91A24">
        <w:t>, NCVER, Adelaide, viewed 6 June 2022, &lt;https://www.ncver.edu.au/research-and-statistics/publications/all-publications/trends-in-vet-policy-and-participation&gt;</w:t>
      </w:r>
    </w:p>
    <w:p w14:paraId="4C453D3C" w14:textId="5F757C69" w:rsidR="001027EC" w:rsidRPr="00304FD9" w:rsidRDefault="001027EC" w:rsidP="001027EC">
      <w:pPr>
        <w:pStyle w:val="References"/>
      </w:pPr>
      <w:r w:rsidRPr="00E91A24">
        <w:t>Australian Disability Clearinghouse</w:t>
      </w:r>
      <w:r w:rsidRPr="00304FD9">
        <w:t xml:space="preserve"> on Education and Training 2020, </w:t>
      </w:r>
      <w:r w:rsidRPr="003624BE">
        <w:rPr>
          <w:i/>
        </w:rPr>
        <w:t>Beyond COVID-19: the impact of COVID-19 on disability practitioners in the tertiary education sector: survey report</w:t>
      </w:r>
      <w:r w:rsidRPr="00304FD9">
        <w:t>, Australian Disability Clearinghouse on Education and Training, Launceston, viewed 6 Jun</w:t>
      </w:r>
      <w:r w:rsidR="007F7AF8">
        <w:t>e</w:t>
      </w:r>
      <w:r w:rsidRPr="00304FD9">
        <w:t xml:space="preserve"> 2022, &lt;https://www.adcet.edu.au/resource/10398/survey-report-beyond-covid-19/&gt;.</w:t>
      </w:r>
    </w:p>
    <w:p w14:paraId="174AF5D9" w14:textId="49B081EB" w:rsidR="001027EC" w:rsidRPr="00304FD9" w:rsidRDefault="001027EC" w:rsidP="001027EC">
      <w:pPr>
        <w:pStyle w:val="References"/>
      </w:pPr>
      <w:r w:rsidRPr="00304FD9">
        <w:t xml:space="preserve">Avis, J, Atkins, L, Esmond, B &amp; McGrath, S 2021, </w:t>
      </w:r>
      <w:proofErr w:type="spellStart"/>
      <w:r w:rsidR="006230EE">
        <w:t>‘</w:t>
      </w:r>
      <w:r w:rsidRPr="00304FD9">
        <w:t>Re</w:t>
      </w:r>
      <w:proofErr w:type="spellEnd"/>
      <w:r w:rsidRPr="00304FD9">
        <w:t>-conceptualising VET: responses to covid-19</w:t>
      </w:r>
      <w:r w:rsidR="006230EE">
        <w:t>’</w:t>
      </w:r>
      <w:r w:rsidRPr="00304FD9">
        <w:t xml:space="preserve">, </w:t>
      </w:r>
      <w:r w:rsidRPr="003624BE">
        <w:rPr>
          <w:i/>
        </w:rPr>
        <w:t>Journal of Vocational Education and Training</w:t>
      </w:r>
      <w:r w:rsidRPr="00304FD9">
        <w:t>, vol.73, no.1, pp.1</w:t>
      </w:r>
      <w:r w:rsidR="007F7AF8">
        <w:t>—</w:t>
      </w:r>
      <w:r w:rsidRPr="00304FD9">
        <w:t>23.</w:t>
      </w:r>
    </w:p>
    <w:p w14:paraId="2031D39A" w14:textId="3ED32224" w:rsidR="001027EC" w:rsidRPr="00304FD9" w:rsidRDefault="001027EC" w:rsidP="001027EC">
      <w:pPr>
        <w:pStyle w:val="References"/>
      </w:pPr>
      <w:r w:rsidRPr="00304FD9">
        <w:t xml:space="preserve">Bowman, K &amp; Callan, V 2021, </w:t>
      </w:r>
      <w:r w:rsidRPr="003624BE">
        <w:rPr>
          <w:i/>
        </w:rPr>
        <w:t>Engaging more employers in nationally recognised training to develop their workforce</w:t>
      </w:r>
      <w:r w:rsidRPr="00304FD9">
        <w:t xml:space="preserve">, NCVER, Adelaide, viewed December 2021, </w:t>
      </w:r>
      <w:r w:rsidR="00792DF7">
        <w:t>&lt;</w:t>
      </w:r>
      <w:r w:rsidRPr="00304FD9">
        <w:t>https://www.ncver.edu.au/research-and-statistics/publications/all-publications/engaging-more-employers-in-nationally-recognised-training-to-develop-their-workforce</w:t>
      </w:r>
      <w:r w:rsidR="00792DF7">
        <w:t>&gt;.</w:t>
      </w:r>
    </w:p>
    <w:p w14:paraId="328F7996" w14:textId="6D7BC12C" w:rsidR="001027EC" w:rsidRPr="00304FD9" w:rsidRDefault="001027EC" w:rsidP="001027EC">
      <w:pPr>
        <w:pStyle w:val="References"/>
      </w:pPr>
      <w:r w:rsidRPr="00304FD9">
        <w:t xml:space="preserve">Business New South Wales 2020, </w:t>
      </w:r>
      <w:r w:rsidRPr="003624BE">
        <w:rPr>
          <w:i/>
        </w:rPr>
        <w:t>Skilling Australia for a better future: supporting apprenticeships through COVID-19</w:t>
      </w:r>
      <w:r w:rsidRPr="00304FD9">
        <w:t>, Business New South Wales, Sydney, viewed 19 Apr</w:t>
      </w:r>
      <w:r w:rsidR="00792DF7">
        <w:t>il</w:t>
      </w:r>
      <w:r w:rsidRPr="00304FD9">
        <w:t xml:space="preserve"> 2022, &lt;https://www.businessnsw.com/content/dam/nswbc/businessnsw/pdf/Skilling%20Australia%20report%20-%20Business%20NSW%20-%20200708.pdf&gt;.</w:t>
      </w:r>
    </w:p>
    <w:p w14:paraId="240B0806" w14:textId="0CEC2FD4" w:rsidR="00580070" w:rsidRPr="00304FD9" w:rsidRDefault="00580070" w:rsidP="001027EC">
      <w:pPr>
        <w:pStyle w:val="References"/>
      </w:pPr>
      <w:r w:rsidRPr="00304FD9">
        <w:t xml:space="preserve">Cahill, H, </w:t>
      </w:r>
      <w:proofErr w:type="spellStart"/>
      <w:r w:rsidRPr="00304FD9">
        <w:t>Dadvand</w:t>
      </w:r>
      <w:proofErr w:type="spellEnd"/>
      <w:r w:rsidRPr="00304FD9">
        <w:t xml:space="preserve">, B, </w:t>
      </w:r>
      <w:proofErr w:type="spellStart"/>
      <w:r w:rsidRPr="00304FD9">
        <w:t>Shlezinger</w:t>
      </w:r>
      <w:proofErr w:type="spellEnd"/>
      <w:r w:rsidRPr="00304FD9">
        <w:t xml:space="preserve">, K, </w:t>
      </w:r>
      <w:proofErr w:type="spellStart"/>
      <w:r w:rsidRPr="00304FD9">
        <w:t>Romei</w:t>
      </w:r>
      <w:proofErr w:type="spellEnd"/>
      <w:r w:rsidRPr="00304FD9">
        <w:t xml:space="preserve">, K &amp; </w:t>
      </w:r>
      <w:proofErr w:type="spellStart"/>
      <w:r w:rsidRPr="00304FD9">
        <w:t>Farrelly</w:t>
      </w:r>
      <w:proofErr w:type="spellEnd"/>
      <w:r w:rsidRPr="00304FD9">
        <w:t xml:space="preserve">, A 2020, </w:t>
      </w:r>
      <w:r w:rsidRPr="003624BE">
        <w:rPr>
          <w:i/>
        </w:rPr>
        <w:t xml:space="preserve">Natural disasters and pandemics: </w:t>
      </w:r>
      <w:r w:rsidR="00E607EE" w:rsidRPr="00E607EE">
        <w:rPr>
          <w:i/>
          <w:iCs/>
        </w:rPr>
        <w:t>s</w:t>
      </w:r>
      <w:r w:rsidRPr="00E607EE">
        <w:rPr>
          <w:i/>
          <w:iCs/>
        </w:rPr>
        <w:t>upporting</w:t>
      </w:r>
      <w:r w:rsidRPr="003624BE">
        <w:rPr>
          <w:i/>
        </w:rPr>
        <w:t xml:space="preserve"> student and teacher wellbeing post emergency</w:t>
      </w:r>
      <w:r w:rsidRPr="00304FD9">
        <w:t>,</w:t>
      </w:r>
      <w:r w:rsidR="00E607EE">
        <w:t xml:space="preserve"> </w:t>
      </w:r>
      <w:r w:rsidRPr="00304FD9">
        <w:t xml:space="preserve">Youth Research Centre, </w:t>
      </w:r>
      <w:r w:rsidR="00E607EE" w:rsidRPr="00304FD9">
        <w:t>Melbourne</w:t>
      </w:r>
      <w:r w:rsidR="00E607EE">
        <w:t>,</w:t>
      </w:r>
      <w:r w:rsidR="00E607EE" w:rsidRPr="00304FD9">
        <w:t xml:space="preserve"> </w:t>
      </w:r>
      <w:r w:rsidRPr="00304FD9">
        <w:t xml:space="preserve">viewed 23 January 2023, </w:t>
      </w:r>
      <w:r w:rsidR="00274361">
        <w:t>&lt;</w:t>
      </w:r>
      <w:hyperlink r:id="rId41" w:history="1">
        <w:r w:rsidR="00274361" w:rsidRPr="00D52F8C">
          <w:rPr>
            <w:rStyle w:val="Hyperlink"/>
            <w:sz w:val="18"/>
          </w:rPr>
          <w:t>https://education.unimelb.edu.au/mgse-industry-reports/report-3-natural-disasters-and-pandemics</w:t>
        </w:r>
      </w:hyperlink>
      <w:r w:rsidR="00A465B3">
        <w:t>&gt;</w:t>
      </w:r>
      <w:r w:rsidR="00A465B3">
        <w:rPr>
          <w:rStyle w:val="Hyperlink"/>
          <w:sz w:val="18"/>
        </w:rPr>
        <w:t>.</w:t>
      </w:r>
    </w:p>
    <w:p w14:paraId="77399D57" w14:textId="2A3BADCC" w:rsidR="00580070" w:rsidRPr="00304FD9" w:rsidRDefault="00580070" w:rsidP="001027EC">
      <w:pPr>
        <w:pStyle w:val="References"/>
      </w:pPr>
      <w:r w:rsidRPr="00304FD9">
        <w:t xml:space="preserve">Centre for Education Statistics and Evaluation 2020, </w:t>
      </w:r>
      <w:r w:rsidRPr="003624BE">
        <w:rPr>
          <w:i/>
        </w:rPr>
        <w:t xml:space="preserve">The impact of bushfires on student wellbeing and student learning: </w:t>
      </w:r>
      <w:r w:rsidR="00A465B3" w:rsidRPr="0067269A">
        <w:rPr>
          <w:i/>
          <w:iCs/>
        </w:rPr>
        <w:t>e</w:t>
      </w:r>
      <w:r w:rsidRPr="0067269A">
        <w:rPr>
          <w:i/>
          <w:iCs/>
        </w:rPr>
        <w:t>nvironmental</w:t>
      </w:r>
      <w:r w:rsidRPr="003624BE">
        <w:rPr>
          <w:i/>
        </w:rPr>
        <w:t xml:space="preserve"> scan</w:t>
      </w:r>
      <w:r w:rsidRPr="00304FD9">
        <w:t>, NSW Government, Sydney, viewed 23 January 2023</w:t>
      </w:r>
      <w:r w:rsidR="0067269A">
        <w:t>,</w:t>
      </w:r>
      <w:r w:rsidRPr="00304FD9">
        <w:t xml:space="preserve"> &lt;https://education.nsw.gov.au/about-us/educational-data/cese/publications/research-reports/impact-of-bushfires-on-student-wellbeing-and-learning#:~:text=While%20the%20majority%20of%20children,developing%20problems%20following%20bushfire%20events</w:t>
      </w:r>
      <w:r w:rsidR="00235BBC">
        <w:t>&gt;</w:t>
      </w:r>
      <w:r w:rsidRPr="00304FD9">
        <w:t>.</w:t>
      </w:r>
    </w:p>
    <w:p w14:paraId="453843A3" w14:textId="2E34CF82" w:rsidR="001027EC" w:rsidRPr="00304FD9" w:rsidRDefault="001027EC" w:rsidP="001027EC">
      <w:pPr>
        <w:pStyle w:val="References"/>
      </w:pPr>
      <w:r w:rsidRPr="00304FD9">
        <w:t xml:space="preserve">Clarke, K 2022, </w:t>
      </w:r>
      <w:r w:rsidR="006230EE">
        <w:t>‘</w:t>
      </w:r>
      <w:r w:rsidRPr="00304FD9">
        <w:t>All things to all people: VET as a vehicle of post-COVID recovery</w:t>
      </w:r>
      <w:r w:rsidR="006230EE">
        <w:t>’</w:t>
      </w:r>
      <w:r w:rsidRPr="00304FD9">
        <w:t xml:space="preserve">, </w:t>
      </w:r>
      <w:r w:rsidRPr="003624BE">
        <w:rPr>
          <w:i/>
        </w:rPr>
        <w:t xml:space="preserve">Griffith </w:t>
      </w:r>
      <w:r w:rsidR="00235BBC" w:rsidRPr="00235BBC">
        <w:rPr>
          <w:i/>
          <w:iCs/>
        </w:rPr>
        <w:t>R</w:t>
      </w:r>
      <w:r w:rsidRPr="00235BBC">
        <w:rPr>
          <w:i/>
          <w:iCs/>
        </w:rPr>
        <w:t>eview</w:t>
      </w:r>
      <w:r w:rsidRPr="00304FD9">
        <w:t>, no. 75, viewed 6 Jun</w:t>
      </w:r>
      <w:r w:rsidR="00235BBC">
        <w:t>e</w:t>
      </w:r>
      <w:r w:rsidRPr="00304FD9">
        <w:t xml:space="preserve"> 2022, &lt;https://www.griffithreview.com/articles/all-things-to-all-people/&gt;. </w:t>
      </w:r>
    </w:p>
    <w:p w14:paraId="1A879D62" w14:textId="74ECE5EB" w:rsidR="001027EC" w:rsidRPr="00304FD9" w:rsidRDefault="001027EC" w:rsidP="001027EC">
      <w:pPr>
        <w:pStyle w:val="References"/>
      </w:pPr>
      <w:r w:rsidRPr="00304FD9">
        <w:t xml:space="preserve">Community Colleges Australia 2022, </w:t>
      </w:r>
      <w:r w:rsidR="006230EE">
        <w:t>‘</w:t>
      </w:r>
      <w:r w:rsidRPr="00304FD9">
        <w:t>COVID-19 impact on NSW adult and community education providers</w:t>
      </w:r>
      <w:r w:rsidR="006230EE">
        <w:t>’</w:t>
      </w:r>
      <w:r w:rsidRPr="00304FD9">
        <w:t>, Community Colleges Australia, Sydney, viewed 19 Apr</w:t>
      </w:r>
      <w:r w:rsidR="00235BBC">
        <w:t>il</w:t>
      </w:r>
      <w:r w:rsidRPr="00304FD9">
        <w:t xml:space="preserve"> 2022, &lt;https://cca.edu.au/wp-content/uploads/2022/02/Impact-of-Omicron-on-NSW-ACE-Providers-23February2022.pdf&gt;.</w:t>
      </w:r>
    </w:p>
    <w:p w14:paraId="5FAD71EC" w14:textId="5FAD77EF" w:rsidR="001027EC" w:rsidRPr="00304FD9" w:rsidRDefault="001027EC" w:rsidP="001027EC">
      <w:pPr>
        <w:pStyle w:val="References"/>
      </w:pPr>
      <w:r w:rsidRPr="00304FD9">
        <w:t xml:space="preserve">Crawford, N 2020, </w:t>
      </w:r>
      <w:r w:rsidRPr="003624BE">
        <w:rPr>
          <w:i/>
        </w:rPr>
        <w:t>Supporting student wellbeing during COVID-19: tips from regional and remote Australia</w:t>
      </w:r>
      <w:r w:rsidRPr="00304FD9">
        <w:t>, National Centre for Student Equity in Higher Education, Curtin University, Perth, viewed 19 Apr</w:t>
      </w:r>
      <w:r w:rsidR="00717271">
        <w:t>il</w:t>
      </w:r>
      <w:r w:rsidRPr="00304FD9">
        <w:t xml:space="preserve"> 2022, &lt;https://www.ncsehe.edu.au/student-wellbeing-covid-19-regional-remote-australia/&gt;.</w:t>
      </w:r>
    </w:p>
    <w:p w14:paraId="0B509EAC" w14:textId="41F3BB70" w:rsidR="000453A6" w:rsidRPr="00304FD9" w:rsidRDefault="000453A6" w:rsidP="001027EC">
      <w:pPr>
        <w:pStyle w:val="References"/>
      </w:pPr>
      <w:proofErr w:type="spellStart"/>
      <w:r w:rsidRPr="00304FD9">
        <w:t>Erlam</w:t>
      </w:r>
      <w:proofErr w:type="spellEnd"/>
      <w:r w:rsidRPr="00304FD9">
        <w:t xml:space="preserve">, GD, Garrett, N, </w:t>
      </w:r>
      <w:proofErr w:type="spellStart"/>
      <w:r w:rsidRPr="00304FD9">
        <w:t>Gasteiger</w:t>
      </w:r>
      <w:proofErr w:type="spellEnd"/>
      <w:r w:rsidRPr="00304FD9">
        <w:t xml:space="preserve">, N, Lau, K, Hoare, K, Agarwal, S &amp; </w:t>
      </w:r>
      <w:proofErr w:type="spellStart"/>
      <w:r w:rsidRPr="00304FD9">
        <w:t>Haxell</w:t>
      </w:r>
      <w:proofErr w:type="spellEnd"/>
      <w:r w:rsidRPr="00304FD9">
        <w:t xml:space="preserve">, A, 2021, </w:t>
      </w:r>
      <w:r w:rsidR="006230EE">
        <w:t>‘</w:t>
      </w:r>
      <w:r w:rsidRPr="00304FD9">
        <w:t xml:space="preserve">What </w:t>
      </w:r>
      <w:r w:rsidR="00163282" w:rsidRPr="00304FD9">
        <w:t xml:space="preserve">really matters: experiences of emergency remote teaching in university teaching and learning during </w:t>
      </w:r>
      <w:r w:rsidRPr="00304FD9">
        <w:t xml:space="preserve">the COVID-19 </w:t>
      </w:r>
      <w:r w:rsidR="00163282">
        <w:t>p</w:t>
      </w:r>
      <w:r w:rsidRPr="00304FD9">
        <w:t>andemic</w:t>
      </w:r>
      <w:r w:rsidR="006230EE">
        <w:t>’</w:t>
      </w:r>
      <w:r w:rsidRPr="00304FD9">
        <w:t xml:space="preserve">, </w:t>
      </w:r>
      <w:r w:rsidRPr="003624BE">
        <w:rPr>
          <w:i/>
        </w:rPr>
        <w:t>Frontiers in Education</w:t>
      </w:r>
      <w:r w:rsidRPr="00304FD9">
        <w:t>, vol.6, no.639842, pp. 1</w:t>
      </w:r>
      <w:r w:rsidR="00F37AA2">
        <w:t>—</w:t>
      </w:r>
      <w:r w:rsidRPr="00304FD9">
        <w:t>14, DOI: 10.3389/feduc.2021.639842</w:t>
      </w:r>
      <w:r w:rsidR="00F37AA2">
        <w:t>.</w:t>
      </w:r>
    </w:p>
    <w:p w14:paraId="1BF842DA" w14:textId="3E6A95DF" w:rsidR="001027EC" w:rsidRPr="00304FD9" w:rsidRDefault="001027EC" w:rsidP="001027EC">
      <w:pPr>
        <w:pStyle w:val="References"/>
      </w:pPr>
      <w:r w:rsidRPr="00304FD9">
        <w:t xml:space="preserve">European Centre for the Development of Vocational Training 2020, </w:t>
      </w:r>
      <w:r w:rsidRPr="003624BE">
        <w:rPr>
          <w:i/>
        </w:rPr>
        <w:t xml:space="preserve">How are European countries managing apprenticeships to respond to the COVID-19 </w:t>
      </w:r>
      <w:proofErr w:type="gramStart"/>
      <w:r w:rsidRPr="003624BE">
        <w:rPr>
          <w:i/>
        </w:rPr>
        <w:t>crisis?</w:t>
      </w:r>
      <w:r w:rsidRPr="00304FD9">
        <w:t>,</w:t>
      </w:r>
      <w:proofErr w:type="gramEnd"/>
      <w:r w:rsidRPr="00304FD9">
        <w:t xml:space="preserve"> Publications Office of the European Union, Luxembourg, viewed 6 Jun</w:t>
      </w:r>
      <w:r w:rsidR="00F37AA2">
        <w:t>e</w:t>
      </w:r>
      <w:r w:rsidRPr="00304FD9">
        <w:t xml:space="preserve"> 2022, &lt;https://www.cedefop.europa.eu/en/news-and-press/news/how-european-countries-manage-apprenticeships-respond-coronavirus-crisis&gt;.</w:t>
      </w:r>
    </w:p>
    <w:p w14:paraId="1E29700D" w14:textId="2AB0B4F6" w:rsidR="001027EC" w:rsidRDefault="001027EC" w:rsidP="001027EC">
      <w:pPr>
        <w:pStyle w:val="References"/>
      </w:pPr>
      <w:r w:rsidRPr="00304FD9">
        <w:t xml:space="preserve">German Office for International Cooperation in Vocational Education and Training 2022, </w:t>
      </w:r>
      <w:r w:rsidRPr="003624BE">
        <w:rPr>
          <w:i/>
        </w:rPr>
        <w:t>Effects of the COVID-19 pandemic on vocational education and training: international perspectives of policy makers and practitioners</w:t>
      </w:r>
      <w:r w:rsidRPr="00304FD9">
        <w:t>, Federal Institute for Vocational Education and Training, Bonn, viewed 19 Apr</w:t>
      </w:r>
      <w:r w:rsidR="00E94444">
        <w:t>il</w:t>
      </w:r>
      <w:r w:rsidRPr="00304FD9">
        <w:t xml:space="preserve"> 2022, &lt;https://www.bibb.de/dienst/veroeffentlichungen/en/publication/show/17576&gt;.</w:t>
      </w:r>
    </w:p>
    <w:p w14:paraId="581B118A" w14:textId="1073405F" w:rsidR="00602B0D" w:rsidRPr="00602B0D" w:rsidRDefault="00602B0D" w:rsidP="001027EC">
      <w:pPr>
        <w:pStyle w:val="References"/>
      </w:pPr>
      <w:r w:rsidRPr="002116E9">
        <w:t xml:space="preserve">Griffin, T &amp; </w:t>
      </w:r>
      <w:proofErr w:type="spellStart"/>
      <w:r w:rsidRPr="002116E9">
        <w:t>Mihelic</w:t>
      </w:r>
      <w:proofErr w:type="spellEnd"/>
      <w:r w:rsidRPr="002116E9">
        <w:t xml:space="preserve">, M 2019, </w:t>
      </w:r>
      <w:r w:rsidRPr="002116E9">
        <w:rPr>
          <w:i/>
          <w:iCs/>
        </w:rPr>
        <w:t>Online delivery of VET qualifications: current use and outcomes</w:t>
      </w:r>
      <w:r w:rsidRPr="002116E9">
        <w:t>, NCVER, Adelaide, viewed 6 June 2022, &lt; https://www.ncver.edu.au/__data/assets/pdf_file/0040/7682296/Online-delivery-of-VET-qualifications.pdf&gt;</w:t>
      </w:r>
    </w:p>
    <w:p w14:paraId="36BC67CF" w14:textId="379E7887" w:rsidR="001027EC" w:rsidRPr="00304FD9" w:rsidRDefault="001027EC" w:rsidP="001027EC">
      <w:pPr>
        <w:pStyle w:val="References"/>
      </w:pPr>
      <w:r w:rsidRPr="00304FD9">
        <w:t xml:space="preserve">Hall, M 2021, </w:t>
      </w:r>
      <w:r w:rsidRPr="003624BE">
        <w:rPr>
          <w:i/>
        </w:rPr>
        <w:t>Apprentices and trainees 2020: impacts of COVID-19 on training activity</w:t>
      </w:r>
      <w:r w:rsidRPr="00304FD9">
        <w:t>, NCVER, Adelaide, viewed 6 Jun</w:t>
      </w:r>
      <w:r w:rsidR="00E94444">
        <w:t>e</w:t>
      </w:r>
      <w:r w:rsidRPr="00304FD9">
        <w:t xml:space="preserve"> 2022, &lt;https://www.ncver.edu.au/research-and-statistics/publications/all-publications/apprentices-and-trainees-2020-impacts-of-covid-19-on-training-activity&gt;.</w:t>
      </w:r>
    </w:p>
    <w:p w14:paraId="74E735CE" w14:textId="6C4F7763" w:rsidR="001027EC" w:rsidRPr="00304FD9" w:rsidRDefault="001027EC" w:rsidP="001027EC">
      <w:pPr>
        <w:pStyle w:val="References"/>
      </w:pPr>
      <w:proofErr w:type="spellStart"/>
      <w:r w:rsidRPr="00304FD9">
        <w:lastRenderedPageBreak/>
        <w:t>Hoftijzer</w:t>
      </w:r>
      <w:proofErr w:type="spellEnd"/>
      <w:r w:rsidRPr="00304FD9">
        <w:t xml:space="preserve">, M, Levin, V, Santos, I &amp; Weber, M 2020, </w:t>
      </w:r>
      <w:r w:rsidR="006230EE">
        <w:t>‘</w:t>
      </w:r>
      <w:r w:rsidRPr="00304FD9">
        <w:t>TVET systems</w:t>
      </w:r>
      <w:r w:rsidR="006230EE">
        <w:t>’</w:t>
      </w:r>
      <w:r w:rsidRPr="00304FD9">
        <w:t xml:space="preserve"> response to COVID-19: challenges and opportunities</w:t>
      </w:r>
      <w:r w:rsidR="006230EE">
        <w:t>’</w:t>
      </w:r>
      <w:r w:rsidRPr="00304FD9">
        <w:t>, World Bank, Washington, viewed 6 Jun</w:t>
      </w:r>
      <w:r w:rsidR="008576B1">
        <w:t>e</w:t>
      </w:r>
      <w:r w:rsidRPr="00304FD9">
        <w:t xml:space="preserve"> 2022, &lt;http://documents.worldbank.org/curated/en/930861589486276271/pdf/TVET-Systems-response-to-COVID-19-Challenges-and-Opportunities.pdf&gt;.</w:t>
      </w:r>
    </w:p>
    <w:p w14:paraId="65081638" w14:textId="3FA3F406" w:rsidR="001027EC" w:rsidRPr="00304FD9" w:rsidRDefault="001027EC" w:rsidP="001027EC">
      <w:pPr>
        <w:pStyle w:val="References"/>
      </w:pPr>
      <w:r w:rsidRPr="00304FD9">
        <w:t xml:space="preserve">Hume, S &amp; Griffin, T 2021, </w:t>
      </w:r>
      <w:r w:rsidRPr="003624BE">
        <w:rPr>
          <w:i/>
        </w:rPr>
        <w:t>The online delivery of VET during COVID-19: part 1</w:t>
      </w:r>
      <w:r w:rsidRPr="00304FD9">
        <w:t>, NCVER, Adelaide, viewed 6 Jun</w:t>
      </w:r>
      <w:r w:rsidR="008576B1">
        <w:t>e</w:t>
      </w:r>
      <w:r w:rsidRPr="00304FD9">
        <w:t xml:space="preserve"> 2022, &lt;https://www.ncver.edu.au/research-and-statistics/publications/all-publications/the-online-delivery-of-vet-during-covid-19-part-1&gt;.</w:t>
      </w:r>
    </w:p>
    <w:p w14:paraId="02496240" w14:textId="05238B41" w:rsidR="001027EC" w:rsidRPr="00304FD9" w:rsidRDefault="00FA3CCC" w:rsidP="001027EC">
      <w:pPr>
        <w:pStyle w:val="References"/>
      </w:pPr>
      <w:r>
        <w:t>——</w:t>
      </w:r>
      <w:r w:rsidR="001027EC" w:rsidRPr="00304FD9">
        <w:t xml:space="preserve">2022, </w:t>
      </w:r>
      <w:r w:rsidR="001027EC" w:rsidRPr="007F5B4D">
        <w:rPr>
          <w:i/>
          <w:iCs/>
        </w:rPr>
        <w:t>The online delivery of VET during the COVID-19 pandemic: part 2</w:t>
      </w:r>
      <w:r w:rsidR="001027EC" w:rsidRPr="00304FD9">
        <w:t>, NCVER, Adelaide, viewed 6 Jun</w:t>
      </w:r>
      <w:r>
        <w:t>e</w:t>
      </w:r>
      <w:r w:rsidR="001027EC" w:rsidRPr="00304FD9">
        <w:t xml:space="preserve"> 2022, </w:t>
      </w:r>
      <w:r>
        <w:t>&lt;</w:t>
      </w:r>
      <w:hyperlink r:id="rId42" w:history="1">
        <w:r w:rsidRPr="00D52F8C">
          <w:rPr>
            <w:rStyle w:val="Hyperlink"/>
            <w:sz w:val="18"/>
          </w:rPr>
          <w:t>https://www.ncver.edu.au/research-and-statistics/publications/all-publications/the-online-delivery-of-vet-during-the-covid-19-pandemic-part-2</w:t>
        </w:r>
      </w:hyperlink>
      <w:r>
        <w:t>&gt;</w:t>
      </w:r>
      <w:r>
        <w:rPr>
          <w:rStyle w:val="Hyperlink"/>
          <w:sz w:val="18"/>
        </w:rPr>
        <w:t>.</w:t>
      </w:r>
    </w:p>
    <w:p w14:paraId="20DDF5BB" w14:textId="2CAF019C" w:rsidR="00F50068" w:rsidRDefault="00F50068" w:rsidP="001027EC">
      <w:pPr>
        <w:pStyle w:val="References"/>
      </w:pPr>
      <w:r w:rsidRPr="00304FD9">
        <w:t xml:space="preserve">Hurley, P 2020, </w:t>
      </w:r>
      <w:r w:rsidRPr="003624BE">
        <w:rPr>
          <w:i/>
        </w:rPr>
        <w:t>Impact of Coronavirus on apprentices and trainees</w:t>
      </w:r>
      <w:r w:rsidR="00947F01" w:rsidRPr="00304FD9">
        <w:t xml:space="preserve">, </w:t>
      </w:r>
      <w:r w:rsidR="009E7BD9">
        <w:t>Mitchell Institute</w:t>
      </w:r>
      <w:r w:rsidR="00370DA0">
        <w:t xml:space="preserve"> </w:t>
      </w:r>
      <w:r w:rsidR="00370DA0" w:rsidRPr="00304FD9">
        <w:t>for Education and Health Policy</w:t>
      </w:r>
      <w:r w:rsidR="009E7BD9">
        <w:t>, Victoria University, Melbourne,</w:t>
      </w:r>
      <w:r w:rsidR="00C204E2">
        <w:t xml:space="preserve"> </w:t>
      </w:r>
      <w:r w:rsidR="004365F3" w:rsidRPr="00304FD9">
        <w:t xml:space="preserve">viewed </w:t>
      </w:r>
      <w:r w:rsidR="007D2089">
        <w:t>12 March 2023,</w:t>
      </w:r>
      <w:r w:rsidR="004365F3" w:rsidRPr="00304FD9">
        <w:t xml:space="preserve"> </w:t>
      </w:r>
      <w:r w:rsidR="00947F01" w:rsidRPr="00304FD9">
        <w:t>&lt;https://www.vu.edu.au/sites/default/files/impact-of-coronavirus-on-apprentices-and-trainees.pdf&gt;</w:t>
      </w:r>
      <w:r w:rsidR="00774155">
        <w:t>.</w:t>
      </w:r>
    </w:p>
    <w:p w14:paraId="1C429B0E" w14:textId="7BEF2027" w:rsidR="007F5B4D" w:rsidRDefault="007F5B4D" w:rsidP="001027EC">
      <w:pPr>
        <w:pStyle w:val="References"/>
      </w:pPr>
      <w:proofErr w:type="spellStart"/>
      <w:r w:rsidRPr="00956C6B">
        <w:t>Karmel</w:t>
      </w:r>
      <w:proofErr w:type="spellEnd"/>
      <w:r w:rsidRPr="00956C6B">
        <w:t xml:space="preserve">, T &amp; </w:t>
      </w:r>
      <w:proofErr w:type="spellStart"/>
      <w:r w:rsidRPr="00956C6B">
        <w:t>Misko</w:t>
      </w:r>
      <w:proofErr w:type="spellEnd"/>
      <w:r w:rsidRPr="00956C6B">
        <w:t xml:space="preserve">, J 2009, </w:t>
      </w:r>
      <w:r w:rsidRPr="00956C6B">
        <w:rPr>
          <w:i/>
          <w:iCs/>
        </w:rPr>
        <w:t>Apprenticeships and traineeships in the downturn</w:t>
      </w:r>
      <w:r w:rsidRPr="00956C6B">
        <w:t>, NCVER, Adelaide, viewed 6 June 2022, &lt;https://www.ncver.edu.au/__data/assets/file/0012/10731/apprenticeships-and-traineeships-in-downturn-2197.pdf&gt;.</w:t>
      </w:r>
    </w:p>
    <w:p w14:paraId="544AE70C" w14:textId="519D57EA" w:rsidR="001027EC" w:rsidRPr="00304FD9" w:rsidRDefault="001027EC" w:rsidP="001027EC">
      <w:pPr>
        <w:pStyle w:val="References"/>
      </w:pPr>
      <w:r w:rsidRPr="00304FD9">
        <w:t xml:space="preserve">Longley, D &amp; Clarke, K 2022, </w:t>
      </w:r>
      <w:r w:rsidR="006230EE">
        <w:t>‘</w:t>
      </w:r>
      <w:r w:rsidRPr="00304FD9">
        <w:t>Unlocking the potential of Australian apprenticeships</w:t>
      </w:r>
      <w:r w:rsidR="006230EE">
        <w:t>’</w:t>
      </w:r>
      <w:r w:rsidRPr="00304FD9">
        <w:t xml:space="preserve">, Brotherhood of St Laurence, Fitzroy, </w:t>
      </w:r>
      <w:r w:rsidR="00C204E2">
        <w:t xml:space="preserve">Vic., </w:t>
      </w:r>
      <w:r w:rsidRPr="00304FD9">
        <w:t>viewed 19 Apr</w:t>
      </w:r>
      <w:r w:rsidR="000B7CBF">
        <w:t>il</w:t>
      </w:r>
      <w:r w:rsidRPr="00304FD9">
        <w:t xml:space="preserve"> 2022, &lt;https://www.bsl.org.au/research/publications/unlocking-the-potential-of-australian-apprenticeships/&gt;.</w:t>
      </w:r>
    </w:p>
    <w:p w14:paraId="398BC41D" w14:textId="27DBAFA2" w:rsidR="00E66092" w:rsidRPr="00304FD9" w:rsidRDefault="00E66092" w:rsidP="001027EC">
      <w:pPr>
        <w:pStyle w:val="References"/>
      </w:pPr>
      <w:r w:rsidRPr="00304FD9">
        <w:t xml:space="preserve">Naidoo, Y, </w:t>
      </w:r>
      <w:r w:rsidR="00467C17" w:rsidRPr="00304FD9">
        <w:t>V</w:t>
      </w:r>
      <w:r w:rsidRPr="00304FD9">
        <w:t xml:space="preserve">alentine, </w:t>
      </w:r>
      <w:r w:rsidR="00467C17" w:rsidRPr="00304FD9">
        <w:t>K</w:t>
      </w:r>
      <w:r w:rsidRPr="00304FD9">
        <w:t xml:space="preserve"> </w:t>
      </w:r>
      <w:r w:rsidR="00273AB1" w:rsidRPr="00304FD9">
        <w:t>&amp;</w:t>
      </w:r>
      <w:r w:rsidRPr="00304FD9">
        <w:t xml:space="preserve"> Adamson, E 2022</w:t>
      </w:r>
      <w:r w:rsidR="00273AB1" w:rsidRPr="00304FD9">
        <w:t>,</w:t>
      </w:r>
      <w:r w:rsidRPr="00304FD9">
        <w:t xml:space="preserve"> </w:t>
      </w:r>
      <w:r w:rsidRPr="003624BE">
        <w:rPr>
          <w:i/>
        </w:rPr>
        <w:t>Australian experiences of poverty: risk precarity and uncertainty during COVID-19</w:t>
      </w:r>
      <w:r w:rsidR="00BA5E9E">
        <w:t>,</w:t>
      </w:r>
      <w:r w:rsidRPr="00304FD9">
        <w:t xml:space="preserve"> Australian Council of Social Service (ACOSS)</w:t>
      </w:r>
      <w:r w:rsidR="00C204E2">
        <w:t>, Melbourne,</w:t>
      </w:r>
      <w:r w:rsidRPr="00304FD9">
        <w:t xml:space="preserve"> and UNSW</w:t>
      </w:r>
      <w:r w:rsidR="00BA5E9E">
        <w:t>,</w:t>
      </w:r>
      <w:r w:rsidRPr="00304FD9">
        <w:t xml:space="preserve"> Sydney.</w:t>
      </w:r>
    </w:p>
    <w:p w14:paraId="4EF8ADCC" w14:textId="31EDAF45" w:rsidR="00463893" w:rsidRPr="00304FD9" w:rsidRDefault="00463893" w:rsidP="00463893">
      <w:pPr>
        <w:pStyle w:val="References"/>
      </w:pPr>
      <w:r w:rsidRPr="00304FD9">
        <w:t xml:space="preserve">NCVER </w:t>
      </w:r>
      <w:r w:rsidR="00BA5E9E">
        <w:t xml:space="preserve">(National Centre for Vocational Education Research) </w:t>
      </w:r>
      <w:r w:rsidRPr="00304FD9">
        <w:t xml:space="preserve">2020, </w:t>
      </w:r>
      <w:r w:rsidR="006230EE">
        <w:t>‘</w:t>
      </w:r>
      <w:r w:rsidRPr="00304FD9">
        <w:t>The impact of COVID-19 on VET qualifications that involve a mandatory work placement</w:t>
      </w:r>
      <w:r w:rsidR="006230EE">
        <w:t>’</w:t>
      </w:r>
      <w:r w:rsidRPr="00304FD9">
        <w:t>, NCVER, Adelaide, unpublished</w:t>
      </w:r>
      <w:r w:rsidR="004365F3" w:rsidRPr="00304FD9">
        <w:t>.</w:t>
      </w:r>
    </w:p>
    <w:p w14:paraId="3530483F" w14:textId="28808A19" w:rsidR="00463893" w:rsidRPr="00304FD9" w:rsidRDefault="00BA5E9E" w:rsidP="00463893">
      <w:pPr>
        <w:pStyle w:val="References"/>
      </w:pPr>
      <w:r>
        <w:t>——</w:t>
      </w:r>
      <w:r w:rsidR="00463893" w:rsidRPr="00304FD9">
        <w:t>2022</w:t>
      </w:r>
      <w:r w:rsidR="00A41527">
        <w:t>a</w:t>
      </w:r>
      <w:r w:rsidR="00463893" w:rsidRPr="00304FD9">
        <w:t xml:space="preserve">, </w:t>
      </w:r>
      <w:r w:rsidR="006230EE">
        <w:t>‘</w:t>
      </w:r>
      <w:r w:rsidR="00463893" w:rsidRPr="00304FD9">
        <w:t>Apprentice and trainee outcomes 2021</w:t>
      </w:r>
      <w:r w:rsidR="006230EE">
        <w:t>’</w:t>
      </w:r>
      <w:r w:rsidR="00463893" w:rsidRPr="00304FD9">
        <w:t>, NCVER, Adelaide, &lt;https://www.ncver.edu.au/__data/assets/pdf_file/0033/9671172/Apprentice_and_trainee_outcomes_2021.pdf&gt;</w:t>
      </w:r>
      <w:r>
        <w:t>.</w:t>
      </w:r>
    </w:p>
    <w:p w14:paraId="600949DB" w14:textId="1961104C" w:rsidR="00463893" w:rsidRDefault="00A41527" w:rsidP="00463893">
      <w:pPr>
        <w:pStyle w:val="References"/>
        <w:rPr>
          <w:rStyle w:val="Hyperlink"/>
          <w:sz w:val="18"/>
        </w:rPr>
      </w:pPr>
      <w:r>
        <w:t>—</w:t>
      </w:r>
      <w:r w:rsidR="005B7F2F">
        <w:t>—</w:t>
      </w:r>
      <w:r w:rsidR="00463893" w:rsidRPr="00304FD9">
        <w:t>2022</w:t>
      </w:r>
      <w:r w:rsidR="00BC692E">
        <w:t>b</w:t>
      </w:r>
      <w:r w:rsidR="00463893" w:rsidRPr="00304FD9">
        <w:t xml:space="preserve">, </w:t>
      </w:r>
      <w:r w:rsidR="006230EE">
        <w:t>‘</w:t>
      </w:r>
      <w:r w:rsidR="00463893" w:rsidRPr="00304FD9">
        <w:t>Government expenditure on VET climbed to $10.4 billion in 2021</w:t>
      </w:r>
      <w:r w:rsidR="006230EE">
        <w:t>’</w:t>
      </w:r>
      <w:r w:rsidR="00463893" w:rsidRPr="00304FD9">
        <w:t xml:space="preserve">, media release, 3 November 2022, </w:t>
      </w:r>
      <w:r w:rsidR="00F778C9">
        <w:t>&lt;</w:t>
      </w:r>
      <w:hyperlink r:id="rId43" w:history="1">
        <w:r w:rsidR="00CD669B" w:rsidRPr="00D52F8C">
          <w:rPr>
            <w:rStyle w:val="Hyperlink"/>
            <w:sz w:val="18"/>
          </w:rPr>
          <w:t xml:space="preserve">https://www.ncver.edu.au/news-and-events/media-releases/government-expenditure-on-vet-climbed-to-$10.4-billion-in-2021&gt;.  </w:t>
        </w:r>
      </w:hyperlink>
    </w:p>
    <w:p w14:paraId="1D304203" w14:textId="407CCF06" w:rsidR="002116E9" w:rsidRDefault="00BC692E" w:rsidP="00BC692E">
      <w:pPr>
        <w:pStyle w:val="References"/>
      </w:pPr>
      <w:r w:rsidRPr="00BC692E">
        <w:t>——</w:t>
      </w:r>
      <w:r w:rsidR="002116E9" w:rsidRPr="00304FD9">
        <w:t>2022</w:t>
      </w:r>
      <w:r w:rsidR="002116E9">
        <w:t>c</w:t>
      </w:r>
      <w:r w:rsidR="002116E9" w:rsidRPr="00304FD9">
        <w:t xml:space="preserve">, </w:t>
      </w:r>
      <w:r w:rsidR="002116E9">
        <w:t>‘</w:t>
      </w:r>
      <w:r w:rsidR="002116E9" w:rsidRPr="00304FD9">
        <w:t>VET student outcomes 2022</w:t>
      </w:r>
      <w:r w:rsidR="002116E9">
        <w:t>’</w:t>
      </w:r>
      <w:r w:rsidR="002116E9" w:rsidRPr="00304FD9">
        <w:t>, NCVER, Adelaide, &lt;https://www.ncver.edu.au/__data/assets/pdf_file/0045/9675774/VET_student_outcomes_2022.pdf&gt;</w:t>
      </w:r>
      <w:r w:rsidR="002116E9">
        <w:t>.</w:t>
      </w:r>
    </w:p>
    <w:p w14:paraId="3BBAE00B" w14:textId="2FFC4866" w:rsidR="00BC692E" w:rsidRPr="00304FD9" w:rsidRDefault="002116E9" w:rsidP="00BC692E">
      <w:pPr>
        <w:pStyle w:val="References"/>
      </w:pPr>
      <w:r w:rsidRPr="00BC692E">
        <w:t>——</w:t>
      </w:r>
      <w:r w:rsidR="00BC692E" w:rsidRPr="00BC692E">
        <w:t>2022</w:t>
      </w:r>
      <w:r>
        <w:t>d</w:t>
      </w:r>
      <w:r w:rsidR="00BC692E" w:rsidRPr="00BC692E">
        <w:t>, ‘Australian VET policy initiatives: 1998—2021, VET Knowledge Bank’, NCVER, Adelaide, &lt;https://www.voced.edu.au/vet-knowledge-bank-timeline-australian-vet-policy-initiatives&gt;.</w:t>
      </w:r>
    </w:p>
    <w:p w14:paraId="19217031" w14:textId="3F9C71B3" w:rsidR="00602B0D" w:rsidRPr="002116E9" w:rsidRDefault="00962D3A" w:rsidP="00463893">
      <w:pPr>
        <w:pStyle w:val="References"/>
      </w:pPr>
      <w:r>
        <w:t>——</w:t>
      </w:r>
      <w:r w:rsidR="00602B0D" w:rsidRPr="002116E9">
        <w:t xml:space="preserve">NCVER Podcast 2022, ‘Impact of the COVID-19 pandemic on VET’, </w:t>
      </w:r>
      <w:r w:rsidR="00602B0D" w:rsidRPr="002116E9">
        <w:rPr>
          <w:i/>
          <w:iCs/>
        </w:rPr>
        <w:t>Vocational Voices</w:t>
      </w:r>
      <w:r w:rsidR="00602B0D" w:rsidRPr="002116E9">
        <w:t xml:space="preserve">, Season 7, episode 4, transcript viewed </w:t>
      </w:r>
      <w:r w:rsidR="007F5B4D" w:rsidRPr="002116E9">
        <w:t>15 December 2022,</w:t>
      </w:r>
      <w:r w:rsidR="00602B0D" w:rsidRPr="002116E9">
        <w:t xml:space="preserve"> &lt;https://www.ncver.edu.au/news-and-events/podcasts/vocational-voices-podcast/transcripts/transcript-of-impact-of-the-covid-19-pandemic-on-vet&gt;</w:t>
      </w:r>
    </w:p>
    <w:p w14:paraId="50BE6C74" w14:textId="55866DE1" w:rsidR="00602B0D" w:rsidRPr="00602B0D" w:rsidRDefault="00602B0D" w:rsidP="00463893">
      <w:pPr>
        <w:pStyle w:val="References"/>
      </w:pPr>
      <w:proofErr w:type="spellStart"/>
      <w:r w:rsidRPr="002116E9">
        <w:t>O’Dwyer</w:t>
      </w:r>
      <w:proofErr w:type="spellEnd"/>
      <w:r w:rsidRPr="002116E9">
        <w:t xml:space="preserve">, L 2021, </w:t>
      </w:r>
      <w:r w:rsidRPr="002116E9">
        <w:rPr>
          <w:i/>
          <w:iCs/>
        </w:rPr>
        <w:t>The impact of COVID-19 on industry innovation, skills and the need for training</w:t>
      </w:r>
      <w:r w:rsidRPr="002116E9">
        <w:t>, NCVER, Adelaide, viewed 23 January 2023, &lt;https://www.ncver.edu.au/research-and-statistics/publications/all-publications/the-impact-of-covid-19-on-industry-innovation-skills-and-the-need-for-training&gt;</w:t>
      </w:r>
    </w:p>
    <w:p w14:paraId="72CC5E86" w14:textId="75797D07" w:rsidR="001027EC" w:rsidRPr="00304FD9" w:rsidRDefault="00CD669B" w:rsidP="00463893">
      <w:pPr>
        <w:pStyle w:val="References"/>
      </w:pPr>
      <w:r>
        <w:t>OECD (</w:t>
      </w:r>
      <w:r w:rsidR="001027EC" w:rsidRPr="00304FD9">
        <w:t>Organisation for Economic Co-operation and Development</w:t>
      </w:r>
      <w:r>
        <w:t>)</w:t>
      </w:r>
      <w:r w:rsidR="001027EC" w:rsidRPr="00304FD9">
        <w:t xml:space="preserve"> 2020, </w:t>
      </w:r>
      <w:r w:rsidR="001027EC" w:rsidRPr="003624BE">
        <w:rPr>
          <w:i/>
        </w:rPr>
        <w:t>VET in a time of crisis: building foundations for resilient vocational education and training systems</w:t>
      </w:r>
      <w:r w:rsidR="001027EC" w:rsidRPr="00304FD9">
        <w:t>, OECD, Paris, viewed 6 Jun</w:t>
      </w:r>
      <w:r w:rsidR="009062EE">
        <w:t>e</w:t>
      </w:r>
      <w:r w:rsidR="001027EC" w:rsidRPr="00304FD9">
        <w:t xml:space="preserve"> 2022, &lt;https://read.oecd-ilibrary.org/view/?ref=132_132718-fdwmrqsgmy&amp;title=VET-in-a-time-of-crisis-Building-foundations-for-resilient-vocational-education-and-training-systems-&gt;.</w:t>
      </w:r>
    </w:p>
    <w:p w14:paraId="2766DCDC" w14:textId="77777777" w:rsidR="00D54DA3" w:rsidRDefault="00D54DA3" w:rsidP="00D54DA3">
      <w:pPr>
        <w:pStyle w:val="References"/>
      </w:pPr>
      <w:r w:rsidRPr="00956C6B">
        <w:t xml:space="preserve">Palmer, B 2021, </w:t>
      </w:r>
      <w:r w:rsidRPr="00956C6B">
        <w:rPr>
          <w:i/>
          <w:iCs/>
        </w:rPr>
        <w:t>An analysis of ‘micro-credentials’ in VET</w:t>
      </w:r>
      <w:r w:rsidRPr="00956C6B">
        <w:t>, viewed 19 April 2022, &lt;https://www.ncver.edu.au/research-and-statistics/publications/all-publications/an-analysis-of-micro-credentials-in-vet&gt;.</w:t>
      </w:r>
    </w:p>
    <w:p w14:paraId="255331D1" w14:textId="753DA7A4" w:rsidR="001027EC" w:rsidRPr="00304FD9" w:rsidRDefault="001027EC" w:rsidP="001027EC">
      <w:pPr>
        <w:pStyle w:val="References"/>
      </w:pPr>
      <w:r w:rsidRPr="00304FD9">
        <w:t xml:space="preserve">Pennington, A 2022, </w:t>
      </w:r>
      <w:r w:rsidRPr="003624BE">
        <w:rPr>
          <w:i/>
        </w:rPr>
        <w:t>Fragmentation and photo-ops: the failures of Australian skills policy through COVID</w:t>
      </w:r>
      <w:r w:rsidRPr="00304FD9">
        <w:t>, Centre for Future Work, Australia Institute, Manuka,</w:t>
      </w:r>
      <w:r w:rsidR="009062EE">
        <w:t xml:space="preserve"> ACT,</w:t>
      </w:r>
      <w:r w:rsidRPr="00304FD9">
        <w:t xml:space="preserve"> viewed 19 Apr</w:t>
      </w:r>
      <w:r w:rsidR="005C0551">
        <w:t>il</w:t>
      </w:r>
      <w:r w:rsidRPr="00304FD9">
        <w:t xml:space="preserve"> 2022, &lt;https://apo.org.au/node/317068&gt;.</w:t>
      </w:r>
    </w:p>
    <w:p w14:paraId="03AAF193" w14:textId="50094051" w:rsidR="001027EC" w:rsidRDefault="001027EC" w:rsidP="001027EC">
      <w:pPr>
        <w:pStyle w:val="References"/>
      </w:pPr>
      <w:r w:rsidRPr="00304FD9">
        <w:t xml:space="preserve">Pilcher, S &amp; Hurley, P 2020, </w:t>
      </w:r>
      <w:r w:rsidRPr="003624BE">
        <w:rPr>
          <w:i/>
        </w:rPr>
        <w:t>Skills for recovery: the vocational education system we need post-COVID-19</w:t>
      </w:r>
      <w:r w:rsidRPr="00304FD9">
        <w:t>, Mitchell Institute for Education and Health Policy, Victoria University, Melbourne, viewed 19 Apr</w:t>
      </w:r>
      <w:r w:rsidR="005C0551">
        <w:t>il</w:t>
      </w:r>
      <w:r w:rsidRPr="00304FD9">
        <w:t xml:space="preserve"> 2022, &lt;https://www.vu.edu.au/mitchell-institute/tertiary-education/skills-for-recovery-the-vocational-education-system-we-need-post-covid-19&gt;.</w:t>
      </w:r>
    </w:p>
    <w:p w14:paraId="6F54D295" w14:textId="3553C2EA" w:rsidR="007F7AF8" w:rsidRDefault="007F7AF8" w:rsidP="007F7AF8">
      <w:pPr>
        <w:pStyle w:val="References"/>
      </w:pPr>
      <w:r w:rsidRPr="00304FD9">
        <w:t xml:space="preserve">Productivity Commission 2022, </w:t>
      </w:r>
      <w:r w:rsidRPr="00403638">
        <w:rPr>
          <w:i/>
          <w:iCs/>
        </w:rPr>
        <w:t>5-year Productivity Inquiry: Australia</w:t>
      </w:r>
      <w:r w:rsidR="006230EE" w:rsidRPr="00403638">
        <w:rPr>
          <w:i/>
          <w:iCs/>
        </w:rPr>
        <w:t>’</w:t>
      </w:r>
      <w:r w:rsidRPr="00403638">
        <w:rPr>
          <w:i/>
          <w:iCs/>
        </w:rPr>
        <w:t>s data and digital dividend</w:t>
      </w:r>
      <w:r w:rsidR="008E5E67" w:rsidRPr="00403638">
        <w:rPr>
          <w:i/>
          <w:iCs/>
        </w:rPr>
        <w:t>:</w:t>
      </w:r>
      <w:r w:rsidRPr="00403638">
        <w:rPr>
          <w:i/>
          <w:iCs/>
        </w:rPr>
        <w:t xml:space="preserve"> Interim </w:t>
      </w:r>
      <w:r w:rsidR="008E5E67" w:rsidRPr="00403638">
        <w:rPr>
          <w:i/>
          <w:iCs/>
        </w:rPr>
        <w:t>r</w:t>
      </w:r>
      <w:r w:rsidRPr="00403638">
        <w:rPr>
          <w:i/>
          <w:iCs/>
        </w:rPr>
        <w:t>eport, no.2</w:t>
      </w:r>
      <w:r w:rsidRPr="00304FD9">
        <w:t xml:space="preserve">, </w:t>
      </w:r>
      <w:r w:rsidR="00837DAA">
        <w:t xml:space="preserve">Commonwealth of Australia, </w:t>
      </w:r>
      <w:r w:rsidR="008E5E67">
        <w:t xml:space="preserve">Canberra, </w:t>
      </w:r>
      <w:r w:rsidRPr="00304FD9">
        <w:t>viewed 7 September 2022 &lt;https://apo.org.au/sites/default/files/resource-files/2022-08/apo-nid319126.pdf&gt;</w:t>
      </w:r>
      <w:r>
        <w:t>.</w:t>
      </w:r>
    </w:p>
    <w:p w14:paraId="698FADDB" w14:textId="15919DCF" w:rsidR="00E92E51" w:rsidRPr="00304FD9" w:rsidRDefault="00E92E51" w:rsidP="007F7AF8">
      <w:pPr>
        <w:pStyle w:val="References"/>
      </w:pPr>
      <w:r w:rsidRPr="00304FD9">
        <w:t>Royal Commission into National Natural Disaster Arrangements</w:t>
      </w:r>
      <w:r w:rsidR="00EF6DDA">
        <w:t xml:space="preserve"> 2020</w:t>
      </w:r>
      <w:r w:rsidR="00BB233D">
        <w:t>,</w:t>
      </w:r>
      <w:r w:rsidRPr="00304FD9">
        <w:t xml:space="preserve"> </w:t>
      </w:r>
      <w:r w:rsidRPr="00BB233D">
        <w:rPr>
          <w:i/>
          <w:iCs/>
        </w:rPr>
        <w:t>Report</w:t>
      </w:r>
      <w:r w:rsidRPr="00304FD9">
        <w:t xml:space="preserve">, </w:t>
      </w:r>
      <w:r w:rsidR="00C678A7">
        <w:t xml:space="preserve">Commonwealth of </w:t>
      </w:r>
      <w:r w:rsidR="00BB233D">
        <w:t xml:space="preserve">Australia, Canberra, </w:t>
      </w:r>
      <w:r w:rsidRPr="00304FD9">
        <w:t xml:space="preserve">viewed 23 January 2023, </w:t>
      </w:r>
      <w:r w:rsidR="00C678A7">
        <w:t>&lt;</w:t>
      </w:r>
      <w:r w:rsidRPr="00304FD9">
        <w:t>https://naturaldisaster.royalcommission.gov.au/system/files/2020-11/Royal%20Commission%20into%20National%20Natural%20Disaster%20Arrangements%20-%20Report%20%20%5Baccessible%5D.pdf</w:t>
      </w:r>
      <w:r w:rsidR="00C678A7">
        <w:t>&gt;.</w:t>
      </w:r>
    </w:p>
    <w:p w14:paraId="1110B95A" w14:textId="3337345B" w:rsidR="00BB2CC8" w:rsidRDefault="00BB2CC8" w:rsidP="00BB2CC8">
      <w:pPr>
        <w:pStyle w:val="References"/>
      </w:pPr>
      <w:proofErr w:type="spellStart"/>
      <w:r w:rsidRPr="00304FD9">
        <w:t>Shergold</w:t>
      </w:r>
      <w:proofErr w:type="spellEnd"/>
      <w:r w:rsidRPr="00304FD9">
        <w:t xml:space="preserve">, P, Broadbent J, Marshall I &amp; Varghese, P 2022, </w:t>
      </w:r>
      <w:r w:rsidRPr="000F3C74">
        <w:rPr>
          <w:i/>
          <w:iCs/>
        </w:rPr>
        <w:t>Fault</w:t>
      </w:r>
      <w:r w:rsidR="000F3C74" w:rsidRPr="000F3C74">
        <w:rPr>
          <w:i/>
          <w:iCs/>
        </w:rPr>
        <w:t xml:space="preserve"> </w:t>
      </w:r>
      <w:r w:rsidRPr="000F3C74">
        <w:rPr>
          <w:i/>
          <w:iCs/>
        </w:rPr>
        <w:t>lines</w:t>
      </w:r>
      <w:r w:rsidR="005C0551" w:rsidRPr="000F3C74">
        <w:rPr>
          <w:i/>
          <w:iCs/>
        </w:rPr>
        <w:t>: a</w:t>
      </w:r>
      <w:r w:rsidRPr="000F3C74">
        <w:rPr>
          <w:i/>
          <w:iCs/>
        </w:rPr>
        <w:t>n</w:t>
      </w:r>
      <w:r w:rsidRPr="003624BE">
        <w:rPr>
          <w:i/>
        </w:rPr>
        <w:t xml:space="preserve"> independent review into Australia</w:t>
      </w:r>
      <w:r w:rsidR="006230EE" w:rsidRPr="003624BE">
        <w:rPr>
          <w:i/>
        </w:rPr>
        <w:t>’</w:t>
      </w:r>
      <w:r w:rsidRPr="003624BE">
        <w:rPr>
          <w:i/>
        </w:rPr>
        <w:t>s response to COVID-19</w:t>
      </w:r>
      <w:r w:rsidRPr="00304FD9">
        <w:t xml:space="preserve">, John &amp; Myriam Wylie Foundation, the Minderoo Foundation, the Paul Ramsay Foundation, </w:t>
      </w:r>
      <w:r w:rsidRPr="00304FD9">
        <w:lastRenderedPageBreak/>
        <w:t xml:space="preserve">&amp; e61 institute, viewed 15 December, </w:t>
      </w:r>
      <w:r w:rsidR="000F3C74">
        <w:t>&lt;</w:t>
      </w:r>
      <w:hyperlink r:id="rId44" w:history="1">
        <w:r w:rsidR="000F3C74" w:rsidRPr="00D52F8C">
          <w:rPr>
            <w:rStyle w:val="Hyperlink"/>
            <w:sz w:val="18"/>
          </w:rPr>
          <w:t>https://apo.org.au/sites/default/files/resource-files/2022-10/apo-nid320067_0.pdf</w:t>
        </w:r>
      </w:hyperlink>
      <w:r w:rsidR="000F3C74">
        <w:t>&gt;</w:t>
      </w:r>
      <w:r w:rsidR="000F3C74">
        <w:rPr>
          <w:rStyle w:val="Hyperlink"/>
          <w:sz w:val="18"/>
        </w:rPr>
        <w:t>.</w:t>
      </w:r>
    </w:p>
    <w:p w14:paraId="56BE7C18" w14:textId="06E6238B" w:rsidR="00F17460" w:rsidRPr="00304FD9" w:rsidRDefault="00F17460" w:rsidP="00F17460">
      <w:pPr>
        <w:pStyle w:val="References"/>
      </w:pPr>
      <w:r w:rsidRPr="00304FD9">
        <w:t xml:space="preserve">Skiba, R 2020, </w:t>
      </w:r>
      <w:r w:rsidR="006230EE">
        <w:t>‘</w:t>
      </w:r>
      <w:r w:rsidRPr="00304FD9">
        <w:t>Managing Australian vocational education and training for economic recovery</w:t>
      </w:r>
      <w:r w:rsidR="006230EE">
        <w:t>’</w:t>
      </w:r>
      <w:r w:rsidRPr="00304FD9">
        <w:t xml:space="preserve">, </w:t>
      </w:r>
      <w:r w:rsidRPr="003624BE">
        <w:rPr>
          <w:i/>
        </w:rPr>
        <w:t>International Journal of Economics, Business and Management Research</w:t>
      </w:r>
      <w:r w:rsidRPr="00304FD9">
        <w:t>, vol.4, no.10, pp.222</w:t>
      </w:r>
      <w:r w:rsidR="000F3C74">
        <w:t>—</w:t>
      </w:r>
      <w:r w:rsidRPr="00304FD9">
        <w:t>33, viewed 19 Apr</w:t>
      </w:r>
      <w:r w:rsidR="001E7A7B">
        <w:t>il</w:t>
      </w:r>
      <w:r w:rsidRPr="00304FD9">
        <w:t xml:space="preserve"> 2022, &lt;https://ijebmr.com/link/632&gt;.</w:t>
      </w:r>
    </w:p>
    <w:p w14:paraId="5002554A" w14:textId="45EE41BF" w:rsidR="001027EC" w:rsidRPr="00304FD9" w:rsidRDefault="001027EC" w:rsidP="001027EC">
      <w:pPr>
        <w:pStyle w:val="References"/>
      </w:pPr>
      <w:r w:rsidRPr="00304FD9">
        <w:t xml:space="preserve">TAFE Directors Australia 2020, </w:t>
      </w:r>
      <w:r w:rsidRPr="003624BE">
        <w:rPr>
          <w:i/>
        </w:rPr>
        <w:t>The power of TAFE: the COVID story</w:t>
      </w:r>
      <w:r w:rsidRPr="00304FD9">
        <w:t>, TAFE Directors Australia, Canberra, viewed 19 Apr</w:t>
      </w:r>
      <w:r w:rsidR="001E7A7B">
        <w:t>il</w:t>
      </w:r>
      <w:r w:rsidRPr="00304FD9">
        <w:t xml:space="preserve"> 2022, &lt;https://tda.edu.au/the-power-of-tafe-the-covid-story/&gt;.</w:t>
      </w:r>
    </w:p>
    <w:p w14:paraId="54DA145F" w14:textId="624995F7" w:rsidR="000453A6" w:rsidRPr="00304FD9" w:rsidRDefault="00984000" w:rsidP="001027EC">
      <w:pPr>
        <w:pStyle w:val="References"/>
      </w:pPr>
      <w:r>
        <w:rPr>
          <w:noProof/>
          <w:lang w:eastAsia="en-AU"/>
        </w:rPr>
        <w:t>Tertiary Education and Quality Standards Agency</w:t>
      </w:r>
      <w:r w:rsidRPr="00304FD9">
        <w:t xml:space="preserve"> </w:t>
      </w:r>
      <w:r>
        <w:t>(</w:t>
      </w:r>
      <w:r w:rsidR="000453A6" w:rsidRPr="00304FD9">
        <w:t>TEQSA</w:t>
      </w:r>
      <w:r>
        <w:t>)</w:t>
      </w:r>
      <w:r w:rsidR="000453A6" w:rsidRPr="00304FD9">
        <w:t xml:space="preserve"> 2022, </w:t>
      </w:r>
      <w:r w:rsidR="000453A6" w:rsidRPr="003624BE">
        <w:rPr>
          <w:i/>
        </w:rPr>
        <w:t>2022</w:t>
      </w:r>
      <w:r w:rsidRPr="00984000">
        <w:rPr>
          <w:i/>
          <w:iCs/>
        </w:rPr>
        <w:t>—</w:t>
      </w:r>
      <w:r w:rsidR="000453A6" w:rsidRPr="003624BE">
        <w:rPr>
          <w:i/>
        </w:rPr>
        <w:t xml:space="preserve">2026 </w:t>
      </w:r>
      <w:r w:rsidRPr="00984000">
        <w:rPr>
          <w:i/>
          <w:iCs/>
        </w:rPr>
        <w:t>corporate plan</w:t>
      </w:r>
      <w:r w:rsidR="000453A6" w:rsidRPr="00304FD9">
        <w:t>, viewed 15 December</w:t>
      </w:r>
      <w:r w:rsidR="007D432F">
        <w:t xml:space="preserve"> 2022</w:t>
      </w:r>
      <w:r w:rsidR="000453A6" w:rsidRPr="00304FD9">
        <w:t>, &lt;https://www.teqsa.gov.au/sites/default/files/corporate-plan-2022-26.pdf&gt;</w:t>
      </w:r>
      <w:r w:rsidR="007D432F">
        <w:t>.</w:t>
      </w:r>
    </w:p>
    <w:p w14:paraId="3AA88442" w14:textId="0E33A8F0" w:rsidR="00BB2CC8" w:rsidRPr="00304FD9" w:rsidRDefault="00BB2CC8" w:rsidP="00BB2CC8">
      <w:pPr>
        <w:pStyle w:val="References"/>
      </w:pPr>
      <w:r w:rsidRPr="00304FD9">
        <w:t xml:space="preserve">The Smith Family 2020, </w:t>
      </w:r>
      <w:r w:rsidR="006230EE">
        <w:t>‘</w:t>
      </w:r>
      <w:r w:rsidRPr="00304FD9">
        <w:t xml:space="preserve">Covid-19 </w:t>
      </w:r>
      <w:r w:rsidR="00DF1542" w:rsidRPr="00304FD9">
        <w:t xml:space="preserve">insights snapshot: learning </w:t>
      </w:r>
      <w:r w:rsidRPr="00304FD9">
        <w:t>experiences during Covid-19 in some of Australia</w:t>
      </w:r>
      <w:r w:rsidR="006230EE">
        <w:t>’</w:t>
      </w:r>
      <w:r w:rsidRPr="00304FD9">
        <w:t>s most disadvantaged communities</w:t>
      </w:r>
      <w:r w:rsidR="006230EE">
        <w:t>’</w:t>
      </w:r>
      <w:r w:rsidR="0056787E">
        <w:t>, viewed 12 March 2023, &lt;</w:t>
      </w:r>
      <w:r w:rsidR="0056787E" w:rsidRPr="0056787E">
        <w:t>https://www.thesmithfamily.com.au/-/media/files/about-us/media/the-smith-family_insights-snapshot_november-2020.pdf</w:t>
      </w:r>
      <w:r w:rsidR="00DF1542">
        <w:t>&gt;</w:t>
      </w:r>
      <w:r w:rsidR="0056787E">
        <w:t>.</w:t>
      </w:r>
    </w:p>
    <w:p w14:paraId="6E360F4E" w14:textId="55FA7D30" w:rsidR="00514512" w:rsidRPr="00304FD9" w:rsidRDefault="00514512" w:rsidP="00BB2CC8">
      <w:pPr>
        <w:pStyle w:val="References"/>
      </w:pPr>
      <w:r w:rsidRPr="00304FD9">
        <w:t xml:space="preserve">Vector Consulting 2021, </w:t>
      </w:r>
      <w:r w:rsidRPr="003624BE">
        <w:rPr>
          <w:i/>
        </w:rPr>
        <w:t>Changing the design of TAFE for a new normal: how digital is transforming the training experience, campus design and TAFE operating models</w:t>
      </w:r>
      <w:r w:rsidRPr="00304FD9">
        <w:t>, Cisco and Optus, viewed 19 Apr</w:t>
      </w:r>
      <w:r w:rsidR="003A5995">
        <w:t>il</w:t>
      </w:r>
      <w:r w:rsidRPr="00304FD9">
        <w:t xml:space="preserve"> 2022, &lt;https://tda.edu.au/wp-content/uploads/2021/10/Changing-TAFE-Report.pdf&gt;.</w:t>
      </w:r>
    </w:p>
    <w:p w14:paraId="048EDD44" w14:textId="207A7C80" w:rsidR="001027EC" w:rsidRPr="00304FD9" w:rsidRDefault="001027EC" w:rsidP="001027EC">
      <w:pPr>
        <w:pStyle w:val="References"/>
      </w:pPr>
      <w:r w:rsidRPr="00304FD9">
        <w:t xml:space="preserve">White, I 2021, </w:t>
      </w:r>
      <w:r w:rsidRPr="003624BE">
        <w:rPr>
          <w:i/>
        </w:rPr>
        <w:t>VET student outcomes 2020: impact of COVID-19 on domestic students</w:t>
      </w:r>
      <w:r w:rsidRPr="00304FD9">
        <w:t xml:space="preserve">, </w:t>
      </w:r>
      <w:r w:rsidR="00A17AB0">
        <w:t xml:space="preserve">NCVER, Adelaide, </w:t>
      </w:r>
      <w:r w:rsidRPr="00304FD9">
        <w:t>viewed 6 Jun</w:t>
      </w:r>
      <w:r w:rsidR="00E71872">
        <w:t>e</w:t>
      </w:r>
      <w:r w:rsidRPr="00304FD9">
        <w:t xml:space="preserve"> </w:t>
      </w:r>
      <w:proofErr w:type="gramStart"/>
      <w:r w:rsidRPr="00304FD9">
        <w:t>2022,&lt;</w:t>
      </w:r>
      <w:proofErr w:type="gramEnd"/>
      <w:r w:rsidRPr="00304FD9">
        <w:t>https://www.ncver.edu.au/research-and-statistics/publications/all-publications/vet-student-outcomes-2020-impact-of-covid-19-on-domestic-students&gt;</w:t>
      </w:r>
      <w:r w:rsidR="00E71872">
        <w:t>.</w:t>
      </w:r>
    </w:p>
    <w:p w14:paraId="66AAA68A" w14:textId="22772669" w:rsidR="00FF6539" w:rsidRDefault="001027EC" w:rsidP="001027EC">
      <w:pPr>
        <w:pStyle w:val="References"/>
      </w:pPr>
      <w:r w:rsidRPr="00304FD9">
        <w:t xml:space="preserve">White, I &amp; </w:t>
      </w:r>
      <w:proofErr w:type="spellStart"/>
      <w:r w:rsidRPr="00304FD9">
        <w:t>Rittie</w:t>
      </w:r>
      <w:proofErr w:type="spellEnd"/>
      <w:r w:rsidRPr="00304FD9">
        <w:t xml:space="preserve">, T 2022, </w:t>
      </w:r>
      <w:r w:rsidRPr="003624BE">
        <w:rPr>
          <w:i/>
        </w:rPr>
        <w:t>Upskilling and reskilling: the impact of the COVID-19 pandemic on employers and their training choices</w:t>
      </w:r>
      <w:r w:rsidRPr="00304FD9">
        <w:t xml:space="preserve">, </w:t>
      </w:r>
      <w:r w:rsidR="00A17AB0">
        <w:t xml:space="preserve">NCVER, Adelaide, </w:t>
      </w:r>
      <w:r w:rsidRPr="00304FD9">
        <w:t>viewed 6 Jun</w:t>
      </w:r>
      <w:r w:rsidR="00A17AB0">
        <w:t>e</w:t>
      </w:r>
      <w:r w:rsidRPr="00304FD9">
        <w:t xml:space="preserve"> 2022, &lt;https://www.ncver.edu.au/research-and-statistics/publications/all-publications/upskilling-and-reskilling-the-impact-of-the-covid-19-pandemic-on-employers-and-their-training-choices&gt;.</w:t>
      </w:r>
      <w:r w:rsidRPr="001027EC">
        <w:t xml:space="preserve">   </w:t>
      </w:r>
    </w:p>
    <w:p w14:paraId="4C9797FB" w14:textId="77777777" w:rsidR="008F11B4" w:rsidRDefault="00FF6539">
      <w:pPr>
        <w:spacing w:before="0" w:line="240" w:lineRule="auto"/>
        <w:sectPr w:rsidR="008F11B4" w:rsidSect="00E10CD4">
          <w:type w:val="continuous"/>
          <w:pgSz w:w="11907" w:h="16840" w:code="9"/>
          <w:pgMar w:top="1276" w:right="1418" w:bottom="992" w:left="1418" w:header="709" w:footer="556" w:gutter="0"/>
          <w:cols w:space="708"/>
          <w:docGrid w:linePitch="360"/>
        </w:sectPr>
      </w:pPr>
      <w:r>
        <w:br w:type="page"/>
      </w:r>
    </w:p>
    <w:p w14:paraId="4DD51306" w14:textId="375139B6" w:rsidR="00FF6539" w:rsidRPr="008C585F" w:rsidRDefault="00FF6539" w:rsidP="00FF2A21">
      <w:pPr>
        <w:pStyle w:val="Heading1"/>
        <w:ind w:left="720"/>
      </w:pPr>
      <w:bookmarkStart w:id="99" w:name="_Toc129867883"/>
      <w:r w:rsidRPr="008C585F">
        <w:rPr>
          <w:noProof/>
          <w:lang w:eastAsia="en-AU"/>
        </w:rPr>
        <w:lastRenderedPageBreak/>
        <w:drawing>
          <wp:anchor distT="0" distB="0" distL="114300" distR="114300" simplePos="0" relativeHeight="252045312" behindDoc="1" locked="0" layoutInCell="1" allowOverlap="1" wp14:anchorId="02479C62" wp14:editId="10470EDB">
            <wp:simplePos x="0" y="0"/>
            <wp:positionH relativeFrom="column">
              <wp:posOffset>-39370</wp:posOffset>
            </wp:positionH>
            <wp:positionV relativeFrom="paragraph">
              <wp:posOffset>53340</wp:posOffset>
            </wp:positionV>
            <wp:extent cx="419100" cy="419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85F">
        <w:t xml:space="preserve">Appendix </w:t>
      </w:r>
      <w:r w:rsidR="003F63B7">
        <w:t xml:space="preserve">A </w:t>
      </w:r>
      <w:r w:rsidRPr="008C585F">
        <w:t xml:space="preserve">– </w:t>
      </w:r>
      <w:r w:rsidRPr="00FF6539">
        <w:t>Example list of support packages offered by governments in response to COVID-19</w:t>
      </w:r>
      <w:bookmarkEnd w:id="99"/>
      <w:r>
        <w:t xml:space="preserve"> </w:t>
      </w:r>
    </w:p>
    <w:p w14:paraId="7900C460" w14:textId="3AE8C90E" w:rsidR="008F11B4" w:rsidRPr="00763485" w:rsidRDefault="0098694F" w:rsidP="00F17460">
      <w:pPr>
        <w:pStyle w:val="Text"/>
      </w:pPr>
      <w:r>
        <w:t xml:space="preserve">The </w:t>
      </w:r>
      <w:r w:rsidR="008F11B4" w:rsidRPr="00BF74BD">
        <w:t>Australian</w:t>
      </w:r>
      <w:r>
        <w:t xml:space="preserve"> Government and</w:t>
      </w:r>
      <w:r w:rsidR="008F11B4" w:rsidRPr="00BF74BD">
        <w:t xml:space="preserve"> state and territory governments introduce</w:t>
      </w:r>
      <w:r w:rsidR="008F11B4">
        <w:t>d</w:t>
      </w:r>
      <w:r w:rsidR="008F11B4" w:rsidRPr="00BF74BD">
        <w:t xml:space="preserve"> a raft of policies throughout the pandemic t</w:t>
      </w:r>
      <w:r w:rsidR="008C58AD">
        <w:t>o</w:t>
      </w:r>
      <w:r w:rsidR="008F11B4" w:rsidRPr="00BF74BD">
        <w:t xml:space="preserve"> assist the VET sector. The following table provides a selection of some of the packages offered and/or expanded in response to COVID-19. This list was compiled from NCVER (2022</w:t>
      </w:r>
      <w:r w:rsidR="00BC692E">
        <w:t>c</w:t>
      </w:r>
      <w:r w:rsidR="008F11B4" w:rsidRPr="00BF74BD">
        <w:t xml:space="preserve">) where a more </w:t>
      </w:r>
      <w:r w:rsidR="00632E0F">
        <w:t>extensive</w:t>
      </w:r>
      <w:r w:rsidR="008F11B4" w:rsidRPr="00BF74BD">
        <w:t xml:space="preserve"> list of policy initiatives </w:t>
      </w:r>
      <w:r w:rsidR="008F11B4">
        <w:t xml:space="preserve">unrolled </w:t>
      </w:r>
      <w:r w:rsidR="008F11B4" w:rsidRPr="00BF74BD">
        <w:t>during the pandemic can be found</w:t>
      </w:r>
      <w:r w:rsidR="008F11B4">
        <w:t>.</w:t>
      </w:r>
    </w:p>
    <w:tbl>
      <w:tblPr>
        <w:tblStyle w:val="NCVERTable"/>
        <w:tblW w:w="14596"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901"/>
        <w:gridCol w:w="11367"/>
      </w:tblGrid>
      <w:tr w:rsidR="008F11B4" w:rsidRPr="00291FFC" w14:paraId="00960B77" w14:textId="77777777" w:rsidTr="0044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7A864B" w14:textId="77777777" w:rsidR="008F11B4" w:rsidRPr="00291FFC" w:rsidRDefault="008F11B4" w:rsidP="00F17460">
            <w:pPr>
              <w:pStyle w:val="Tabletext"/>
            </w:pPr>
            <w:r w:rsidRPr="00291FFC">
              <w:t>Government</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7EC8FB" w14:textId="77777777" w:rsidR="008F11B4" w:rsidRPr="00291FFC" w:rsidRDefault="008F11B4" w:rsidP="00B17265">
            <w:pPr>
              <w:pStyle w:val="Tabletext"/>
              <w:jc w:val="left"/>
              <w:cnfStyle w:val="100000000000" w:firstRow="1" w:lastRow="0" w:firstColumn="0" w:lastColumn="0" w:oddVBand="0" w:evenVBand="0" w:oddHBand="0" w:evenHBand="0" w:firstRowFirstColumn="0" w:firstRowLastColumn="0" w:lastRowFirstColumn="0" w:lastRowLastColumn="0"/>
            </w:pPr>
            <w:r w:rsidRPr="00291FFC">
              <w:t>Fund Name</w:t>
            </w:r>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F127F1" w14:textId="77777777" w:rsidR="008F11B4" w:rsidRPr="00291FFC" w:rsidRDefault="008F11B4" w:rsidP="00B17265">
            <w:pPr>
              <w:pStyle w:val="Tabletext"/>
              <w:jc w:val="left"/>
              <w:cnfStyle w:val="100000000000" w:firstRow="1" w:lastRow="0" w:firstColumn="0" w:lastColumn="0" w:oddVBand="0" w:evenVBand="0" w:oddHBand="0" w:evenHBand="0" w:firstRowFirstColumn="0" w:firstRowLastColumn="0" w:lastRowFirstColumn="0" w:lastRowLastColumn="0"/>
            </w:pPr>
            <w:r w:rsidRPr="00291FFC">
              <w:t>Overview</w:t>
            </w:r>
          </w:p>
        </w:tc>
      </w:tr>
      <w:tr w:rsidR="008F11B4" w:rsidRPr="00291FFC" w14:paraId="0291305E"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428F94" w14:textId="77777777" w:rsidR="008F11B4" w:rsidRPr="00291FFC" w:rsidRDefault="008F11B4" w:rsidP="00F17460">
            <w:pPr>
              <w:pStyle w:val="Tabletext"/>
              <w:rPr>
                <w:b w:val="0"/>
                <w:bCs/>
              </w:rPr>
            </w:pPr>
            <w:r w:rsidRPr="00291FFC">
              <w:rPr>
                <w:b w:val="0"/>
                <w:bCs/>
              </w:rPr>
              <w:t>Commonwealth</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8ACED8"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roofErr w:type="spellStart"/>
            <w:r w:rsidRPr="00291FFC">
              <w:rPr>
                <w:bCs/>
              </w:rPr>
              <w:t>JobTrainer</w:t>
            </w:r>
            <w:proofErr w:type="spellEnd"/>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2E3502" w14:textId="1D5F48B7" w:rsidR="008F11B4" w:rsidRPr="002E7702"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lang w:val="en-US"/>
              </w:rPr>
            </w:pPr>
            <w:r w:rsidRPr="002E7702">
              <w:rPr>
                <w:bCs/>
              </w:rPr>
              <w:t xml:space="preserve">The $1 billion </w:t>
            </w:r>
            <w:proofErr w:type="spellStart"/>
            <w:r w:rsidRPr="002E7702">
              <w:rPr>
                <w:bCs/>
              </w:rPr>
              <w:t>JobTrainer</w:t>
            </w:r>
            <w:proofErr w:type="spellEnd"/>
            <w:r w:rsidRPr="002E7702">
              <w:rPr>
                <w:bCs/>
              </w:rPr>
              <w:t xml:space="preserve"> Fund, jointly established by the Australian Government and states and territories through the Heads of Agreement for Skills Reform, is aimed at helping school leavers and job seekers </w:t>
            </w:r>
            <w:r w:rsidR="005F18CE">
              <w:rPr>
                <w:bCs/>
              </w:rPr>
              <w:t xml:space="preserve">to </w:t>
            </w:r>
            <w:r w:rsidRPr="002E7702">
              <w:rPr>
                <w:bCs/>
              </w:rPr>
              <w:t xml:space="preserve">gain new skills by retraining and upskilling them into sectors with job opportunities. The program is expected to provide up to 340 700 additional training places in areas of identified skill needs. School leavers and job seekers </w:t>
            </w:r>
            <w:proofErr w:type="gramStart"/>
            <w:r w:rsidRPr="002E7702">
              <w:rPr>
                <w:bCs/>
              </w:rPr>
              <w:t>are able to</w:t>
            </w:r>
            <w:proofErr w:type="gramEnd"/>
            <w:r w:rsidRPr="002E7702">
              <w:rPr>
                <w:bCs/>
              </w:rPr>
              <w:t xml:space="preserve"> access free or low</w:t>
            </w:r>
            <w:r w:rsidR="00E86746">
              <w:rPr>
                <w:bCs/>
              </w:rPr>
              <w:t>-</w:t>
            </w:r>
            <w:r w:rsidRPr="002E7702">
              <w:rPr>
                <w:bCs/>
              </w:rPr>
              <w:t xml:space="preserve">cost short and long courses to develop new skills. Public, not-for-profit and private training organisations can apply for funding to provide these courses. The </w:t>
            </w:r>
            <w:proofErr w:type="spellStart"/>
            <w:r w:rsidRPr="002E7702">
              <w:rPr>
                <w:bCs/>
              </w:rPr>
              <w:t>JobTrainer</w:t>
            </w:r>
            <w:proofErr w:type="spellEnd"/>
            <w:r w:rsidRPr="002E7702">
              <w:rPr>
                <w:bCs/>
              </w:rPr>
              <w:t xml:space="preserve"> Fund was announced on 16 July 2020 as part of the </w:t>
            </w:r>
            <w:proofErr w:type="spellStart"/>
            <w:r w:rsidRPr="002E7702">
              <w:rPr>
                <w:bCs/>
              </w:rPr>
              <w:t>JobTrainer</w:t>
            </w:r>
            <w:proofErr w:type="spellEnd"/>
            <w:r w:rsidRPr="002E7702">
              <w:rPr>
                <w:bCs/>
              </w:rPr>
              <w:t xml:space="preserve"> skills package. The initial </w:t>
            </w:r>
            <w:proofErr w:type="spellStart"/>
            <w:r w:rsidRPr="002E7702">
              <w:rPr>
                <w:bCs/>
              </w:rPr>
              <w:t>JobTrainer</w:t>
            </w:r>
            <w:proofErr w:type="spellEnd"/>
            <w:r w:rsidRPr="002E7702">
              <w:rPr>
                <w:bCs/>
              </w:rPr>
              <w:t xml:space="preserve"> skills package had two components:</w:t>
            </w:r>
            <w:r w:rsidRPr="00291FFC">
              <w:rPr>
                <w:bCs/>
              </w:rPr>
              <w:t xml:space="preserve"> </w:t>
            </w:r>
            <w:r w:rsidRPr="002E7702">
              <w:rPr>
                <w:bCs/>
                <w:lang w:val="en-US"/>
              </w:rPr>
              <w:t>$1.5 billion to expand and extend the Supporting Apprentices and Trainees initiative</w:t>
            </w:r>
            <w:r w:rsidRPr="00291FFC">
              <w:rPr>
                <w:bCs/>
                <w:lang w:val="en-US"/>
              </w:rPr>
              <w:t xml:space="preserve">; </w:t>
            </w:r>
            <w:r w:rsidR="00E86746">
              <w:rPr>
                <w:bCs/>
                <w:lang w:val="en-US"/>
              </w:rPr>
              <w:t>and</w:t>
            </w:r>
            <w:r w:rsidRPr="00291FFC">
              <w:rPr>
                <w:bCs/>
                <w:lang w:val="en-US"/>
              </w:rPr>
              <w:t xml:space="preserve"> </w:t>
            </w:r>
            <w:r w:rsidRPr="002E7702">
              <w:rPr>
                <w:bCs/>
                <w:lang w:val="en-US"/>
              </w:rPr>
              <w:t xml:space="preserve">$500 million investment in the </w:t>
            </w:r>
            <w:proofErr w:type="spellStart"/>
            <w:r w:rsidRPr="002E7702">
              <w:rPr>
                <w:bCs/>
                <w:lang w:val="en-US"/>
              </w:rPr>
              <w:t>JobTrainer</w:t>
            </w:r>
            <w:proofErr w:type="spellEnd"/>
            <w:r w:rsidRPr="002E7702">
              <w:rPr>
                <w:bCs/>
                <w:lang w:val="en-US"/>
              </w:rPr>
              <w:t xml:space="preserve"> Fund, with matched contributions sought from state and territory governments.</w:t>
            </w:r>
          </w:p>
          <w:p w14:paraId="76B46B9C" w14:textId="4D384486"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E7702">
              <w:rPr>
                <w:bCs/>
              </w:rPr>
              <w:t>In the 2021</w:t>
            </w:r>
            <w:r w:rsidR="00497E21">
              <w:rPr>
                <w:bCs/>
              </w:rPr>
              <w:t>–</w:t>
            </w:r>
            <w:r w:rsidRPr="002E7702">
              <w:rPr>
                <w:bCs/>
              </w:rPr>
              <w:t xml:space="preserve">22 federal </w:t>
            </w:r>
            <w:r w:rsidR="00497E21">
              <w:rPr>
                <w:bCs/>
              </w:rPr>
              <w:t>B</w:t>
            </w:r>
            <w:r w:rsidRPr="002E7702">
              <w:rPr>
                <w:bCs/>
              </w:rPr>
              <w:t xml:space="preserve">udget, an additional $500 million was allocated to extend and expand the </w:t>
            </w:r>
            <w:proofErr w:type="spellStart"/>
            <w:r w:rsidRPr="002E7702">
              <w:rPr>
                <w:bCs/>
              </w:rPr>
              <w:t>JobTrainer</w:t>
            </w:r>
            <w:proofErr w:type="spellEnd"/>
            <w:r w:rsidRPr="002E7702">
              <w:rPr>
                <w:bCs/>
              </w:rPr>
              <w:t xml:space="preserve"> Fund until 31 December 2022, with matched contributions to be agreed with state and territory governments. The extension brings the total funding available under the </w:t>
            </w:r>
            <w:r w:rsidR="000B44C2">
              <w:rPr>
                <w:bCs/>
              </w:rPr>
              <w:t>f</w:t>
            </w:r>
            <w:r w:rsidRPr="002E7702">
              <w:rPr>
                <w:bCs/>
              </w:rPr>
              <w:t>und to $2 billion and provides for around 163 000 additional training places, including 33 800 dedicated to support training in aged care and 10 000 in digital skills to strengthen Australia</w:t>
            </w:r>
            <w:r w:rsidR="006230EE">
              <w:rPr>
                <w:bCs/>
              </w:rPr>
              <w:t>’</w:t>
            </w:r>
            <w:r w:rsidRPr="002E7702">
              <w:rPr>
                <w:bCs/>
              </w:rPr>
              <w:t>s digital workforce.</w:t>
            </w:r>
          </w:p>
        </w:tc>
      </w:tr>
      <w:tr w:rsidR="008F11B4" w:rsidRPr="00291FFC" w14:paraId="3D00E77D"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16F940D2" w14:textId="77777777" w:rsidR="008F11B4" w:rsidRPr="00291FFC" w:rsidRDefault="008F11B4" w:rsidP="00F17460">
            <w:pPr>
              <w:pStyle w:val="Tabletext"/>
              <w:rPr>
                <w:b w:val="0"/>
                <w:bCs/>
              </w:rPr>
            </w:pPr>
            <w:r w:rsidRPr="00291FFC">
              <w:rPr>
                <w:b w:val="0"/>
                <w:bCs/>
              </w:rPr>
              <w:t>Commonwealth</w:t>
            </w:r>
          </w:p>
        </w:tc>
        <w:tc>
          <w:tcPr>
            <w:tcW w:w="1901" w:type="dxa"/>
          </w:tcPr>
          <w:p w14:paraId="73387462" w14:textId="311E6690"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E7702">
              <w:rPr>
                <w:bCs/>
              </w:rPr>
              <w:t xml:space="preserve">Supporting </w:t>
            </w:r>
            <w:r w:rsidR="005F18CE">
              <w:rPr>
                <w:bCs/>
              </w:rPr>
              <w:t>A</w:t>
            </w:r>
            <w:r w:rsidRPr="002E7702">
              <w:rPr>
                <w:bCs/>
              </w:rPr>
              <w:t>pprentices</w:t>
            </w:r>
            <w:r w:rsidRPr="00291FFC">
              <w:rPr>
                <w:bCs/>
              </w:rPr>
              <w:t xml:space="preserve"> </w:t>
            </w:r>
            <w:r w:rsidRPr="002E7702">
              <w:rPr>
                <w:bCs/>
              </w:rPr>
              <w:t>and Trainees wage subsidy</w:t>
            </w:r>
            <w:r w:rsidRPr="00291FFC">
              <w:rPr>
                <w:bCs/>
              </w:rPr>
              <w:t xml:space="preserve"> (SAT)</w:t>
            </w:r>
          </w:p>
        </w:tc>
        <w:tc>
          <w:tcPr>
            <w:tcW w:w="11367" w:type="dxa"/>
          </w:tcPr>
          <w:p w14:paraId="57D5B801" w14:textId="6483F362"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A wage</w:t>
            </w:r>
            <w:r w:rsidRPr="002E7702">
              <w:rPr>
                <w:bCs/>
              </w:rPr>
              <w:t xml:space="preserve"> subsidy</w:t>
            </w:r>
            <w:r w:rsidRPr="00291FFC">
              <w:rPr>
                <w:bCs/>
              </w:rPr>
              <w:t xml:space="preserve"> that</w:t>
            </w:r>
            <w:r w:rsidRPr="002E7702">
              <w:rPr>
                <w:bCs/>
              </w:rPr>
              <w:t xml:space="preserve"> provided financial support to small and medium-sized businesses to retain their existing apprentices and trainees. The wage subsidy was also available to new employers of any size and </w:t>
            </w:r>
            <w:r w:rsidR="00B07EED" w:rsidRPr="002E7702">
              <w:rPr>
                <w:bCs/>
              </w:rPr>
              <w:t xml:space="preserve">group training organisations </w:t>
            </w:r>
            <w:r w:rsidRPr="002E7702">
              <w:rPr>
                <w:bCs/>
              </w:rPr>
              <w:t>(GTOs) if they re-engaged an apprentice or trainee who had been displaced from a small or medium-sized business. Eligible employers could apply for a wage subsidy of 50</w:t>
            </w:r>
            <w:r w:rsidR="00310E17">
              <w:rPr>
                <w:bCs/>
              </w:rPr>
              <w:t>%</w:t>
            </w:r>
            <w:r w:rsidRPr="002E7702">
              <w:rPr>
                <w:bCs/>
              </w:rPr>
              <w:t xml:space="preserve"> of the eligible apprentice or trainee</w:t>
            </w:r>
            <w:r w:rsidR="006230EE">
              <w:rPr>
                <w:bCs/>
              </w:rPr>
              <w:t>’</w:t>
            </w:r>
            <w:r w:rsidRPr="002E7702">
              <w:rPr>
                <w:bCs/>
              </w:rPr>
              <w:t>s wages paid until 31 March 2021. The SAT wage subsidy was part of the Australian Government</w:t>
            </w:r>
            <w:r w:rsidR="006230EE">
              <w:rPr>
                <w:bCs/>
              </w:rPr>
              <w:t>’</w:t>
            </w:r>
            <w:r w:rsidRPr="002E7702">
              <w:rPr>
                <w:bCs/>
              </w:rPr>
              <w:t xml:space="preserve">s economic response to COVID-19. It was announced on 13 March 2020 to support up to 70 000 small businesses employing around 117 000 apprentices and trainees and was only available to small businesses, including those using a GTO, with apprentices or trainees in-training as of 1 March 2020. Financial support was to cover wages paid from 1 January 2020 to 30 September 2020. Employers of any size who re-engaged an apprentice or trainee who had been displaced from a small business could also apply for a wage subsidy. On 16 July 2020, the </w:t>
            </w:r>
            <w:r w:rsidR="008749E0">
              <w:rPr>
                <w:bCs/>
              </w:rPr>
              <w:t>g</w:t>
            </w:r>
            <w:r w:rsidRPr="002E7702">
              <w:rPr>
                <w:bCs/>
              </w:rPr>
              <w:t>overnment announced an expansion of the initiative: the SAT wage subsidy was extended for an additional six months to 31 March 2021, and expanded to include medium-sized businesses for wages paid to eligible apprentices or trainees from 1 July 2020 to 31 March 2021. The expanded initiative was expected to support up to 90 000 businesses employing around 180 000 apprentices and trainees.</w:t>
            </w:r>
          </w:p>
        </w:tc>
      </w:tr>
      <w:tr w:rsidR="008F11B4" w:rsidRPr="00291FFC" w14:paraId="0DAD5C6E"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BD7A2E" w14:textId="77777777" w:rsidR="008F11B4" w:rsidRPr="00291FFC" w:rsidRDefault="008F11B4" w:rsidP="00F17460">
            <w:pPr>
              <w:pStyle w:val="Tabletext"/>
              <w:rPr>
                <w:b w:val="0"/>
                <w:bCs/>
              </w:rPr>
            </w:pPr>
            <w:r w:rsidRPr="00291FFC">
              <w:rPr>
                <w:b w:val="0"/>
                <w:bCs/>
              </w:rPr>
              <w:t>Commonwealth</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051367"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Boosting Apprenticeship Commencements (BAC)</w:t>
            </w:r>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C5FDFA" w14:textId="77490861"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A</w:t>
            </w:r>
            <w:r w:rsidRPr="002E7702">
              <w:rPr>
                <w:bCs/>
              </w:rPr>
              <w:t xml:space="preserve"> wage subsidy aimed at supporting employers and group training organisations to take on new apprentices and trainees to build a pipeline of skilled workers to support sustained economic recovery. Under the initiative, employers and GTOs may have been eligible for a subsidy of 50</w:t>
            </w:r>
            <w:r w:rsidR="005569B8">
              <w:rPr>
                <w:bCs/>
              </w:rPr>
              <w:t>%</w:t>
            </w:r>
            <w:r w:rsidRPr="002E7702">
              <w:rPr>
                <w:bCs/>
              </w:rPr>
              <w:t xml:space="preserve"> of wages paid to a new or recommencing apprentice or trainee for a 12-month period, to a maximum of $7000 per quarter. The program, initially capped at 100 000 places, was extended and expanded in May 2021. The initiative was announced in the 2020</w:t>
            </w:r>
            <w:r w:rsidR="00E1334F">
              <w:rPr>
                <w:bCs/>
              </w:rPr>
              <w:t>–</w:t>
            </w:r>
            <w:r w:rsidRPr="002E7702">
              <w:rPr>
                <w:bCs/>
              </w:rPr>
              <w:t xml:space="preserve">21 federal </w:t>
            </w:r>
            <w:r w:rsidR="00E1334F">
              <w:rPr>
                <w:bCs/>
              </w:rPr>
              <w:t>B</w:t>
            </w:r>
            <w:r w:rsidRPr="002E7702">
              <w:rPr>
                <w:bCs/>
              </w:rPr>
              <w:t>udget with $1.2 billion allocated over four years from 2020</w:t>
            </w:r>
            <w:r w:rsidR="00E1334F">
              <w:rPr>
                <w:bCs/>
              </w:rPr>
              <w:t>–</w:t>
            </w:r>
            <w:r w:rsidRPr="002E7702">
              <w:rPr>
                <w:bCs/>
              </w:rPr>
              <w:t>21. It built on the July 2020 COVID-19 pandemic response package Supporting Apprentices and Trainees and was funded under the Australian Apprenticeships Incentives Program. An additional $2.7 billion over four years from 2020</w:t>
            </w:r>
            <w:r w:rsidR="009E205B">
              <w:rPr>
                <w:bCs/>
              </w:rPr>
              <w:t>–</w:t>
            </w:r>
            <w:r w:rsidRPr="002E7702">
              <w:rPr>
                <w:bCs/>
              </w:rPr>
              <w:t>21 was announced in the 2021</w:t>
            </w:r>
            <w:r w:rsidR="009E205B">
              <w:rPr>
                <w:bCs/>
              </w:rPr>
              <w:t>–</w:t>
            </w:r>
            <w:r w:rsidRPr="002E7702">
              <w:rPr>
                <w:bCs/>
              </w:rPr>
              <w:t xml:space="preserve">22 </w:t>
            </w:r>
            <w:r w:rsidR="009E205B">
              <w:rPr>
                <w:bCs/>
              </w:rPr>
              <w:t>B</w:t>
            </w:r>
            <w:r w:rsidRPr="002E7702">
              <w:rPr>
                <w:bCs/>
              </w:rPr>
              <w:t>udget, expanding the program into 2022</w:t>
            </w:r>
            <w:r w:rsidR="00FD23E0">
              <w:rPr>
                <w:bCs/>
              </w:rPr>
              <w:t>–</w:t>
            </w:r>
            <w:r w:rsidRPr="002E7702">
              <w:rPr>
                <w:bCs/>
              </w:rPr>
              <w:t>23. Due to higher than anticipated demand, a Material Estimates Variation was published in the 2021</w:t>
            </w:r>
            <w:r w:rsidR="00E2277E">
              <w:rPr>
                <w:bCs/>
              </w:rPr>
              <w:t>–</w:t>
            </w:r>
            <w:r w:rsidRPr="002E7702">
              <w:rPr>
                <w:bCs/>
              </w:rPr>
              <w:t>22 P</w:t>
            </w:r>
            <w:r w:rsidR="00374FC3">
              <w:rPr>
                <w:bCs/>
              </w:rPr>
              <w:t xml:space="preserve">ortfolio Additional Estimates Statements (PAES) </w:t>
            </w:r>
            <w:r w:rsidRPr="002E7702">
              <w:rPr>
                <w:bCs/>
              </w:rPr>
              <w:t>increasing total funding for the subsidy to $4.8 billion. A new program, Completing Apprenticeship Commencements, was announced in September 2021, as an expansion of BAC. It allows eligible BAC employers to continue receiving support in the second and third years of an apprenticeship.</w:t>
            </w:r>
          </w:p>
        </w:tc>
      </w:tr>
      <w:tr w:rsidR="008F11B4" w:rsidRPr="00291FFC" w14:paraId="65660C16"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bottom w:val="single" w:sz="4" w:space="0" w:color="auto"/>
            </w:tcBorders>
          </w:tcPr>
          <w:p w14:paraId="4EBF9E22" w14:textId="77777777" w:rsidR="008F11B4" w:rsidRPr="00291FFC" w:rsidRDefault="008F11B4" w:rsidP="00F17460">
            <w:pPr>
              <w:pStyle w:val="Tabletext"/>
              <w:rPr>
                <w:b w:val="0"/>
                <w:bCs/>
              </w:rPr>
            </w:pPr>
            <w:r w:rsidRPr="00291FFC">
              <w:rPr>
                <w:b w:val="0"/>
                <w:bCs/>
              </w:rPr>
              <w:lastRenderedPageBreak/>
              <w:t>Commonwealth</w:t>
            </w:r>
          </w:p>
        </w:tc>
        <w:tc>
          <w:tcPr>
            <w:tcW w:w="1901" w:type="dxa"/>
            <w:tcBorders>
              <w:bottom w:val="single" w:sz="4" w:space="0" w:color="auto"/>
            </w:tcBorders>
          </w:tcPr>
          <w:p w14:paraId="282264B5" w14:textId="178E2ED0"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543C0E">
              <w:rPr>
                <w:bCs/>
              </w:rPr>
              <w:t>Completing Apprenticeship Commencements</w:t>
            </w:r>
            <w:r w:rsidR="00D91F8E">
              <w:rPr>
                <w:bCs/>
              </w:rPr>
              <w:t xml:space="preserve"> (CA</w:t>
            </w:r>
            <w:r w:rsidR="00FA1A58">
              <w:rPr>
                <w:bCs/>
              </w:rPr>
              <w:t>C)</w:t>
            </w:r>
          </w:p>
        </w:tc>
        <w:tc>
          <w:tcPr>
            <w:tcW w:w="11367" w:type="dxa"/>
            <w:tcBorders>
              <w:bottom w:val="single" w:sz="4" w:space="0" w:color="auto"/>
            </w:tcBorders>
          </w:tcPr>
          <w:p w14:paraId="4A7E2BE0" w14:textId="1B27A20B"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pPr>
            <w:r w:rsidRPr="00291FFC">
              <w:t xml:space="preserve">The $825 million Completing Apprenticeship Commencements program, announced in September 2021, provides additional tapered financial support to employers of Boosting Apprenticeship Commencements eligible apprentices and trainees </w:t>
            </w:r>
            <w:r w:rsidR="00CB23F7">
              <w:t>who</w:t>
            </w:r>
            <w:r w:rsidRPr="00291FFC">
              <w:t xml:space="preserve"> progress to a second or third year of training. From October 2021, eligible employers received a 10</w:t>
            </w:r>
            <w:r w:rsidR="005F21F6">
              <w:t>%</w:t>
            </w:r>
            <w:r w:rsidRPr="00291FFC">
              <w:t xml:space="preserve"> wage subsidy in the second year of an eligible apprenticeship, up to a maximum of $1500 per quarter per apprentice, and </w:t>
            </w:r>
            <w:r w:rsidR="002278E7">
              <w:t>5%</w:t>
            </w:r>
            <w:r w:rsidRPr="00291FFC">
              <w:t xml:space="preserve"> in the third year, to a maximum of $750 per quarter, per apprentice. Subsidies are available to employers of any size, industry or geographic location. Final claims for payment must be lodged by 30 June 2025.</w:t>
            </w:r>
          </w:p>
        </w:tc>
      </w:tr>
      <w:tr w:rsidR="008F11B4" w:rsidRPr="00291FFC" w14:paraId="26B25696"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tcPr>
          <w:p w14:paraId="16EA8E6C" w14:textId="77777777" w:rsidR="008F11B4" w:rsidRPr="00291FFC" w:rsidRDefault="008F11B4" w:rsidP="00F17460">
            <w:pPr>
              <w:pStyle w:val="Tabletext"/>
              <w:rPr>
                <w:b w:val="0"/>
                <w:bCs/>
              </w:rPr>
            </w:pPr>
            <w:r w:rsidRPr="00543C0E">
              <w:rPr>
                <w:b w:val="0"/>
                <w:bCs/>
              </w:rPr>
              <w:t>Commonwealth</w:t>
            </w:r>
          </w:p>
        </w:tc>
        <w:tc>
          <w:tcPr>
            <w:tcW w:w="1901" w:type="dxa"/>
            <w:tcBorders>
              <w:top w:val="single" w:sz="4" w:space="0" w:color="auto"/>
              <w:left w:val="single" w:sz="4" w:space="0" w:color="auto"/>
              <w:bottom w:val="single" w:sz="4" w:space="0" w:color="auto"/>
              <w:right w:val="single" w:sz="4" w:space="0" w:color="auto"/>
            </w:tcBorders>
          </w:tcPr>
          <w:p w14:paraId="3F668453" w14:textId="77777777" w:rsidR="008F11B4" w:rsidRPr="00543C0E"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543C0E">
              <w:rPr>
                <w:bCs/>
              </w:rPr>
              <w:t>ASQA regulatory fees and charges relief</w:t>
            </w:r>
          </w:p>
          <w:p w14:paraId="5AEF3BBE"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
        </w:tc>
        <w:tc>
          <w:tcPr>
            <w:tcW w:w="11367" w:type="dxa"/>
            <w:tcBorders>
              <w:top w:val="single" w:sz="4" w:space="0" w:color="auto"/>
              <w:left w:val="single" w:sz="4" w:space="0" w:color="auto"/>
              <w:bottom w:val="single" w:sz="4" w:space="0" w:color="auto"/>
              <w:right w:val="single" w:sz="4" w:space="0" w:color="auto"/>
            </w:tcBorders>
          </w:tcPr>
          <w:p w14:paraId="26D3CED4" w14:textId="3A1FFA24"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063E63">
              <w:rPr>
                <w:bCs/>
              </w:rPr>
              <w:t xml:space="preserve">As part of the Higher Education Relief package announced in response to the COVID-19 pandemic, the Australian Skills Quality Authority (ASQA) waived fees and charges for VET providers and accredited course owners who were invoiced between 1 January 2020 through to 30 June 2021 and reimbursed any payments already made for invoices issued since 1 January 2020. Excluded from these relief measures were ASQA fees related </w:t>
            </w:r>
            <w:proofErr w:type="gramStart"/>
            <w:r w:rsidRPr="00063E63">
              <w:rPr>
                <w:bCs/>
              </w:rPr>
              <w:t>to:</w:t>
            </w:r>
            <w:proofErr w:type="gramEnd"/>
            <w:r w:rsidRPr="00063E63">
              <w:rPr>
                <w:bCs/>
              </w:rPr>
              <w:t xml:space="preserve"> initial registration as a registered training organisation; initial registration on the Commonwealth Register of Institutions and Courses for Overseas Students (CRICOS); and initial accreditation of a VET course, for new course owners. An extension of the fees and charges relief to 31 December 2021 was announced in April 2021, and funding for a further extension to 30 June 2022 was allocated in the 2021</w:t>
            </w:r>
            <w:r w:rsidR="00A21AF3">
              <w:rPr>
                <w:bCs/>
              </w:rPr>
              <w:t>–</w:t>
            </w:r>
            <w:r w:rsidRPr="00063E63">
              <w:rPr>
                <w:bCs/>
              </w:rPr>
              <w:t xml:space="preserve">22 </w:t>
            </w:r>
            <w:r w:rsidR="00A21AF3" w:rsidRPr="00063E63">
              <w:rPr>
                <w:bCs/>
              </w:rPr>
              <w:t xml:space="preserve">mid-year economic and fiscal outlook </w:t>
            </w:r>
            <w:r w:rsidRPr="00063E63">
              <w:rPr>
                <w:bCs/>
              </w:rPr>
              <w:t>(MYEFO). The relief measures also included postponing ASQA</w:t>
            </w:r>
            <w:r w:rsidR="006230EE">
              <w:rPr>
                <w:bCs/>
              </w:rPr>
              <w:t>’</w:t>
            </w:r>
            <w:r w:rsidRPr="00063E63">
              <w:rPr>
                <w:bCs/>
              </w:rPr>
              <w:t>s move to full cost recovery until 1 July 2022. Additionally, the 2021</w:t>
            </w:r>
            <w:r w:rsidR="006F3B97">
              <w:rPr>
                <w:bCs/>
              </w:rPr>
              <w:t>–</w:t>
            </w:r>
            <w:r w:rsidRPr="00063E63">
              <w:rPr>
                <w:bCs/>
              </w:rPr>
              <w:t>22 MYEFO also included the waiving of the International Tuition Protection Service Levy and the VET Student Loans Tuition Protection Levy for 12 months, until the next scheduled collection of levies in late 2022 and early 2023.</w:t>
            </w:r>
          </w:p>
        </w:tc>
      </w:tr>
      <w:tr w:rsidR="008F11B4" w:rsidRPr="00291FFC" w14:paraId="2015F16B"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22B07B7B" w14:textId="77777777" w:rsidR="008F11B4" w:rsidRPr="00291FFC" w:rsidRDefault="008F11B4" w:rsidP="00F17460">
            <w:pPr>
              <w:pStyle w:val="Tabletext"/>
              <w:rPr>
                <w:b w:val="0"/>
                <w:bCs/>
              </w:rPr>
            </w:pPr>
            <w:r w:rsidRPr="00063E63">
              <w:rPr>
                <w:b w:val="0"/>
                <w:bCs/>
              </w:rPr>
              <w:t>Commonwealth</w:t>
            </w:r>
          </w:p>
        </w:tc>
        <w:tc>
          <w:tcPr>
            <w:tcW w:w="1901" w:type="dxa"/>
          </w:tcPr>
          <w:p w14:paraId="677DDFFE"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063E63">
              <w:rPr>
                <w:bCs/>
              </w:rPr>
              <w:t>Apprentice and Trainee Re-engagement Register</w:t>
            </w:r>
          </w:p>
        </w:tc>
        <w:tc>
          <w:tcPr>
            <w:tcW w:w="11367" w:type="dxa"/>
          </w:tcPr>
          <w:p w14:paraId="630709F5" w14:textId="3185243E"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pPr>
            <w:r w:rsidRPr="00063E63">
              <w:rPr>
                <w:bCs/>
              </w:rPr>
              <w:t xml:space="preserve">The Apprentice and Trainee Re-engagement Register aims to connect apprentices and trainees who have lost their jobs with potential employers. The register is open </w:t>
            </w:r>
            <w:proofErr w:type="gramStart"/>
            <w:r w:rsidRPr="00063E63">
              <w:rPr>
                <w:bCs/>
              </w:rPr>
              <w:t>to:</w:t>
            </w:r>
            <w:proofErr w:type="gramEnd"/>
            <w:r w:rsidRPr="00063E63">
              <w:rPr>
                <w:bCs/>
              </w:rPr>
              <w:t xml:space="preserve"> apprentices and trainees from small businesses who were in a training contract at 1 March 2020 or 1 July 2020 and have since lost their jobs; and employers of any size, including group training organisations, who wish to register their details and post a vacancy for an apprentice or trainee. The register is being coordinated by the National Apprentice Employment Network. The initiative is part of the Australian Government</w:t>
            </w:r>
            <w:r w:rsidR="006230EE">
              <w:rPr>
                <w:bCs/>
              </w:rPr>
              <w:t>’</w:t>
            </w:r>
            <w:r w:rsidRPr="00063E63">
              <w:rPr>
                <w:bCs/>
              </w:rPr>
              <w:t>s response to the COVID-19 pandemic.</w:t>
            </w:r>
          </w:p>
        </w:tc>
      </w:tr>
      <w:tr w:rsidR="008F11B4" w:rsidRPr="00291FFC" w14:paraId="096763D6"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04DB618D" w14:textId="77777777" w:rsidR="008F11B4" w:rsidRPr="00291FFC" w:rsidRDefault="008F11B4" w:rsidP="00F17460">
            <w:pPr>
              <w:pStyle w:val="Tabletext"/>
              <w:rPr>
                <w:b w:val="0"/>
                <w:bCs/>
              </w:rPr>
            </w:pPr>
            <w:r w:rsidRPr="00291FFC">
              <w:rPr>
                <w:b w:val="0"/>
                <w:bCs/>
              </w:rPr>
              <w:t>ACT</w:t>
            </w:r>
          </w:p>
        </w:tc>
        <w:tc>
          <w:tcPr>
            <w:tcW w:w="1901" w:type="dxa"/>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6F3A233B"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roofErr w:type="spellStart"/>
            <w:r w:rsidRPr="00291FFC">
              <w:rPr>
                <w:bCs/>
              </w:rPr>
              <w:t>JobTrainer</w:t>
            </w:r>
            <w:proofErr w:type="spellEnd"/>
          </w:p>
        </w:tc>
        <w:tc>
          <w:tcPr>
            <w:tcW w:w="11367" w:type="dxa"/>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24667370" w14:textId="4E6F1E70"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063E63">
              <w:t xml:space="preserve">The ACT Government launched its $16.l75 million </w:t>
            </w:r>
            <w:proofErr w:type="spellStart"/>
            <w:r w:rsidRPr="00063E63">
              <w:t>JobTrainer</w:t>
            </w:r>
            <w:proofErr w:type="spellEnd"/>
            <w:r w:rsidRPr="00063E63">
              <w:t xml:space="preserve"> package on 8 September 2020. The ACT package comprised $8.375 million from the Australian Government, matched dollar</w:t>
            </w:r>
            <w:r w:rsidR="00315ECF">
              <w:t xml:space="preserve"> </w:t>
            </w:r>
            <w:r w:rsidRPr="00063E63">
              <w:t>for</w:t>
            </w:r>
            <w:r w:rsidR="00315ECF">
              <w:t xml:space="preserve"> </w:t>
            </w:r>
            <w:r w:rsidRPr="00063E63">
              <w:t xml:space="preserve">dollar by the ACT Government. The initiative aimed to deliver approximately 3500 training places in key industries and occupations that were in demand in the ACT by offering free vocational education and training to young people (aged 17 to 24 years who had finished school) and job seekers across Canberra in areas of employment growth. In September 2021, the ACT Government announced a $16.75 million expansion of </w:t>
            </w:r>
            <w:proofErr w:type="spellStart"/>
            <w:r w:rsidRPr="00063E63">
              <w:t>JobTrainer</w:t>
            </w:r>
            <w:proofErr w:type="spellEnd"/>
            <w:r w:rsidRPr="00063E63">
              <w:t xml:space="preserve">, providing up to 2500 additional training places over two years. The new funding was also expected to support other vulnerable Canberrans struggling to find a job, including those who were out of work for an extended period, </w:t>
            </w:r>
            <w:r w:rsidR="00FE0B66">
              <w:t>by</w:t>
            </w:r>
            <w:r w:rsidRPr="00063E63">
              <w:t xml:space="preserve"> providing places in pre-employment, pre-apprenticeship and foundation skills program</w:t>
            </w:r>
            <w:r w:rsidRPr="00291FFC">
              <w:t>.</w:t>
            </w:r>
          </w:p>
        </w:tc>
      </w:tr>
      <w:tr w:rsidR="008F11B4" w:rsidRPr="00291FFC" w14:paraId="0DD6D6DF"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5E6DBB8B" w14:textId="77777777" w:rsidR="008F11B4" w:rsidRPr="00291FFC" w:rsidRDefault="008F11B4" w:rsidP="00F17460">
            <w:pPr>
              <w:pStyle w:val="Tabletext"/>
              <w:rPr>
                <w:b w:val="0"/>
                <w:bCs/>
              </w:rPr>
            </w:pPr>
            <w:r w:rsidRPr="00291FFC">
              <w:rPr>
                <w:b w:val="0"/>
                <w:bCs/>
              </w:rPr>
              <w:t>ACT</w:t>
            </w:r>
          </w:p>
        </w:tc>
        <w:tc>
          <w:tcPr>
            <w:tcW w:w="1901" w:type="dxa"/>
          </w:tcPr>
          <w:p w14:paraId="32C0A32E"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 xml:space="preserve">Skilled Capital Program </w:t>
            </w:r>
          </w:p>
        </w:tc>
        <w:tc>
          <w:tcPr>
            <w:tcW w:w="11367" w:type="dxa"/>
          </w:tcPr>
          <w:p w14:paraId="2340F3D4" w14:textId="17EF97F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Skilled Capital, launched in February 2015, is the ACT</w:t>
            </w:r>
            <w:r w:rsidR="006230EE">
              <w:rPr>
                <w:bCs/>
              </w:rPr>
              <w:t>’</w:t>
            </w:r>
            <w:r w:rsidRPr="00291FFC">
              <w:rPr>
                <w:bCs/>
              </w:rPr>
              <w:t>s entitlement program developed as one of the ACT Government</w:t>
            </w:r>
            <w:r w:rsidR="006230EE">
              <w:rPr>
                <w:bCs/>
              </w:rPr>
              <w:t>’</w:t>
            </w:r>
            <w:r w:rsidRPr="00291FFC">
              <w:rPr>
                <w:bCs/>
              </w:rPr>
              <w:t>s commitments under the National Partnership Agreement on Skills Reform. A total of $21 million over three years was allocated to the program to improve access to high</w:t>
            </w:r>
            <w:r w:rsidR="00B060E3">
              <w:rPr>
                <w:bCs/>
              </w:rPr>
              <w:t>-</w:t>
            </w:r>
            <w:r w:rsidRPr="00291FFC">
              <w:rPr>
                <w:bCs/>
              </w:rPr>
              <w:t>quality training in areas of skills need, maximise improved employment outcomes for students and provide a comprehensive range of support services to ensure students accessing training receive the help they need to successfully complete their chosen qualification. In June 2020, the ACT Government announced a special release of the Skilled Capital program to address workforce demand and supply issues because of the COVID-19 pandemic. More than 2 000 subsidised training places were made available across 60 qualifications and 39 skill sets.</w:t>
            </w:r>
          </w:p>
        </w:tc>
      </w:tr>
      <w:tr w:rsidR="008F11B4" w:rsidRPr="00291FFC" w14:paraId="6678D1B1"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FDEE19" w14:textId="77777777" w:rsidR="008F11B4" w:rsidRPr="00185610" w:rsidRDefault="008F11B4" w:rsidP="00F17460">
            <w:pPr>
              <w:pStyle w:val="Tabletext"/>
              <w:rPr>
                <w:b w:val="0"/>
                <w:bCs/>
              </w:rPr>
            </w:pPr>
            <w:r w:rsidRPr="00185610">
              <w:rPr>
                <w:b w:val="0"/>
                <w:bCs/>
              </w:rPr>
              <w:t>ACT</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A3FAB0"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Youth Support Package</w:t>
            </w:r>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D52854" w14:textId="7D0471B3"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sidRPr="00543C0E">
              <w:rPr>
                <w:bCs/>
              </w:rPr>
              <w:t>The ACT government</w:t>
            </w:r>
            <w:r w:rsidR="006230EE">
              <w:rPr>
                <w:bCs/>
              </w:rPr>
              <w:t>’</w:t>
            </w:r>
            <w:r w:rsidRPr="00543C0E">
              <w:rPr>
                <w:bCs/>
              </w:rPr>
              <w:t>s youth support package provided:</w:t>
            </w:r>
            <w:r w:rsidRPr="00291FFC">
              <w:rPr>
                <w:bCs/>
              </w:rPr>
              <w:t xml:space="preserve"> </w:t>
            </w:r>
            <w:r w:rsidRPr="00543C0E">
              <w:rPr>
                <w:bCs/>
                <w:lang w:val="en-US"/>
              </w:rPr>
              <w:t>a six-month payroll tax exemption for businesses who paid wages for new employees who were apprentices or trainees. The exemption applied to six months of wages for eligible employees recruited between 1 August 2020 and 31 January 2021</w:t>
            </w:r>
            <w:r w:rsidRPr="00291FFC">
              <w:rPr>
                <w:bCs/>
                <w:lang w:val="en-US"/>
              </w:rPr>
              <w:t xml:space="preserve">; </w:t>
            </w:r>
            <w:r w:rsidRPr="00543C0E">
              <w:rPr>
                <w:bCs/>
                <w:lang w:val="en-US"/>
              </w:rPr>
              <w:t>a $2 million extension of the ACT Public Service graduate program to provide additional graduate positions over two years, including cadet and apprentice recruitment</w:t>
            </w:r>
            <w:r w:rsidRPr="00291FFC">
              <w:rPr>
                <w:bCs/>
                <w:lang w:val="en-US"/>
              </w:rPr>
              <w:t xml:space="preserve">; and </w:t>
            </w:r>
            <w:r w:rsidRPr="00543C0E">
              <w:rPr>
                <w:bCs/>
                <w:lang w:val="en-US"/>
              </w:rPr>
              <w:t>an additional $250 000 for targeted mental health support for young people. The program built on the Mental Health Support Package previously announced as part of the economic survival package</w:t>
            </w:r>
            <w:r w:rsidRPr="00291FFC">
              <w:rPr>
                <w:bCs/>
                <w:lang w:val="en-US"/>
              </w:rPr>
              <w:t>.</w:t>
            </w:r>
          </w:p>
        </w:tc>
      </w:tr>
      <w:tr w:rsidR="008F11B4" w:rsidRPr="00291FFC" w14:paraId="59B19396"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44114F76" w14:textId="77777777" w:rsidR="008F11B4" w:rsidRPr="00291FFC" w:rsidRDefault="008F11B4" w:rsidP="00F17460">
            <w:pPr>
              <w:pStyle w:val="Tabletext"/>
              <w:rPr>
                <w:b w:val="0"/>
                <w:bCs/>
              </w:rPr>
            </w:pPr>
            <w:r w:rsidRPr="00291FFC">
              <w:rPr>
                <w:b w:val="0"/>
                <w:bCs/>
              </w:rPr>
              <w:t>ACT</w:t>
            </w:r>
          </w:p>
        </w:tc>
        <w:tc>
          <w:tcPr>
            <w:tcW w:w="1901" w:type="dxa"/>
          </w:tcPr>
          <w:p w14:paraId="67224BBD"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Support for the VET sector in response to COVID-19</w:t>
            </w:r>
          </w:p>
        </w:tc>
        <w:tc>
          <w:tcPr>
            <w:tcW w:w="11367" w:type="dxa"/>
          </w:tcPr>
          <w:p w14:paraId="29C084C0" w14:textId="35149F59"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543C0E">
              <w:rPr>
                <w:bCs/>
              </w:rPr>
              <w:t>The ACT Government announced the following measures to support the capacity of the VET sector during the COVID-19 pandemic:</w:t>
            </w:r>
            <w:r w:rsidRPr="00291FFC">
              <w:rPr>
                <w:bCs/>
              </w:rPr>
              <w:t xml:space="preserve"> 1. </w:t>
            </w:r>
            <w:r w:rsidRPr="00543C0E">
              <w:rPr>
                <w:bCs/>
                <w:lang w:val="en-US"/>
              </w:rPr>
              <w:t>delay the pricing measures introduced in January 2020, to address User Choice and Skilled Capital program budget measures, until 2021. Subsidy levels were reinstated to 2019 levels. The changes applied only for 2020 enrolments and payments were backdated for User Choice commencements and Skilled Capital enrolments from 15 January 2020</w:t>
            </w:r>
            <w:r w:rsidRPr="00291FFC">
              <w:rPr>
                <w:bCs/>
                <w:lang w:val="en-US"/>
              </w:rPr>
              <w:t xml:space="preserve">; 2. </w:t>
            </w:r>
            <w:r w:rsidRPr="00543C0E">
              <w:rPr>
                <w:bCs/>
                <w:lang w:val="en-US"/>
              </w:rPr>
              <w:t>release an additional 2405 Skilled Capital places across 60 qualifications and 39 skill sets to address emerging workforce needs in response to the COVID-19 crisis</w:t>
            </w:r>
            <w:r w:rsidRPr="00291FFC">
              <w:rPr>
                <w:bCs/>
                <w:lang w:val="en-US"/>
              </w:rPr>
              <w:t xml:space="preserve">; 3 </w:t>
            </w:r>
            <w:r w:rsidRPr="00543C0E">
              <w:rPr>
                <w:bCs/>
                <w:lang w:val="en-US"/>
              </w:rPr>
              <w:t>provide RTOs with an ACT Government Training Initiative Funding Agreement access to a 50</w:t>
            </w:r>
            <w:r w:rsidR="005F21F6">
              <w:rPr>
                <w:bCs/>
                <w:lang w:val="en-US"/>
              </w:rPr>
              <w:t>%</w:t>
            </w:r>
            <w:r w:rsidRPr="00543C0E">
              <w:rPr>
                <w:bCs/>
                <w:lang w:val="en-US"/>
              </w:rPr>
              <w:t xml:space="preserve"> unit payment where a student had commenced a unit of competency, but the RTO was not able to </w:t>
            </w:r>
            <w:proofErr w:type="spellStart"/>
            <w:r w:rsidRPr="00543C0E">
              <w:rPr>
                <w:bCs/>
                <w:lang w:val="en-US"/>
              </w:rPr>
              <w:t>finalise</w:t>
            </w:r>
            <w:proofErr w:type="spellEnd"/>
            <w:r w:rsidRPr="00543C0E">
              <w:rPr>
                <w:bCs/>
                <w:lang w:val="en-US"/>
              </w:rPr>
              <w:t xml:space="preserve"> assessment due to workplace access and social distancing policies.</w:t>
            </w:r>
          </w:p>
        </w:tc>
      </w:tr>
      <w:tr w:rsidR="008F11B4" w:rsidRPr="00291FFC" w14:paraId="330F8DFA"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77D988" w14:textId="77777777" w:rsidR="008F11B4" w:rsidRPr="00291FFC" w:rsidRDefault="008F11B4" w:rsidP="00F17460">
            <w:pPr>
              <w:pStyle w:val="Tabletext"/>
              <w:rPr>
                <w:b w:val="0"/>
                <w:bCs/>
              </w:rPr>
            </w:pPr>
            <w:r w:rsidRPr="00291FFC">
              <w:rPr>
                <w:b w:val="0"/>
                <w:bCs/>
              </w:rPr>
              <w:lastRenderedPageBreak/>
              <w:t>NSW</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E0E96E"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roofErr w:type="spellStart"/>
            <w:r w:rsidRPr="00291FFC">
              <w:rPr>
                <w:bCs/>
              </w:rPr>
              <w:t>JobTrainer</w:t>
            </w:r>
            <w:proofErr w:type="spellEnd"/>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68158E" w14:textId="04DDC3E3"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The NSW Government launched its $318.56 million </w:t>
            </w:r>
            <w:proofErr w:type="spellStart"/>
            <w:r w:rsidRPr="00291FFC">
              <w:rPr>
                <w:bCs/>
              </w:rPr>
              <w:t>JobTrainer</w:t>
            </w:r>
            <w:proofErr w:type="spellEnd"/>
            <w:r w:rsidRPr="00291FFC">
              <w:rPr>
                <w:bCs/>
              </w:rPr>
              <w:t xml:space="preserve"> package on 16 September 2020. The NSW package comprised $159.28 million from the Australian Government, matched dollar</w:t>
            </w:r>
            <w:r w:rsidR="00302E8C">
              <w:rPr>
                <w:bCs/>
              </w:rPr>
              <w:t xml:space="preserve"> </w:t>
            </w:r>
            <w:r w:rsidRPr="00291FFC">
              <w:rPr>
                <w:bCs/>
              </w:rPr>
              <w:t>for</w:t>
            </w:r>
            <w:r w:rsidR="00302E8C">
              <w:rPr>
                <w:bCs/>
              </w:rPr>
              <w:t xml:space="preserve"> </w:t>
            </w:r>
            <w:r w:rsidRPr="00291FFC">
              <w:rPr>
                <w:bCs/>
              </w:rPr>
              <w:t xml:space="preserve">dollar by the NSW Government. In August 2021, in response to the NSW COVID-19 pandemic lockdown, the government announced an additional 3000 training places and 60 free courses under the </w:t>
            </w:r>
            <w:proofErr w:type="spellStart"/>
            <w:r w:rsidRPr="00291FFC">
              <w:rPr>
                <w:bCs/>
              </w:rPr>
              <w:t>JobTrainer</w:t>
            </w:r>
            <w:proofErr w:type="spellEnd"/>
            <w:r w:rsidRPr="00291FFC">
              <w:rPr>
                <w:bCs/>
              </w:rPr>
              <w:t xml:space="preserve"> initiative. The program was further expanded in October 2021 as part of the </w:t>
            </w:r>
            <w:r w:rsidR="00E41EAB">
              <w:rPr>
                <w:bCs/>
              </w:rPr>
              <w:t>g</w:t>
            </w:r>
            <w:r w:rsidRPr="00291FFC">
              <w:rPr>
                <w:bCs/>
              </w:rPr>
              <w:t>overnment</w:t>
            </w:r>
            <w:r w:rsidR="006230EE">
              <w:rPr>
                <w:bCs/>
              </w:rPr>
              <w:t>’</w:t>
            </w:r>
            <w:r w:rsidRPr="00291FFC">
              <w:rPr>
                <w:bCs/>
              </w:rPr>
              <w:t xml:space="preserve">s economic recovery package </w:t>
            </w:r>
            <w:proofErr w:type="gramStart"/>
            <w:r w:rsidRPr="00291FFC">
              <w:rPr>
                <w:bCs/>
              </w:rPr>
              <w:t>with:</w:t>
            </w:r>
            <w:proofErr w:type="gramEnd"/>
            <w:r w:rsidRPr="00291FFC">
              <w:rPr>
                <w:bCs/>
              </w:rPr>
              <w:t xml:space="preserve"> another 103 000 fee-free training places; a new IT traineeship program for school leavers; and an extension of the school-based apprenticeships and traineeships program. In November 2021, the </w:t>
            </w:r>
            <w:r w:rsidR="00E41EAB">
              <w:rPr>
                <w:bCs/>
              </w:rPr>
              <w:t>g</w:t>
            </w:r>
            <w:r w:rsidRPr="00291FFC">
              <w:rPr>
                <w:bCs/>
              </w:rPr>
              <w:t>overnment announced more than 3500 fee-free training places across 40 different retail courses to address skills shortages in the retail sector over the Christmas retail period.</w:t>
            </w:r>
          </w:p>
        </w:tc>
      </w:tr>
      <w:tr w:rsidR="008F11B4" w:rsidRPr="00291FFC" w14:paraId="43C1DE43"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76C67BCB" w14:textId="77777777" w:rsidR="008F11B4" w:rsidRPr="00291FFC" w:rsidRDefault="008F11B4" w:rsidP="00F17460">
            <w:pPr>
              <w:pStyle w:val="Tabletext"/>
              <w:rPr>
                <w:b w:val="0"/>
                <w:bCs/>
              </w:rPr>
            </w:pPr>
            <w:r w:rsidRPr="00291FFC">
              <w:rPr>
                <w:b w:val="0"/>
                <w:bCs/>
              </w:rPr>
              <w:t>NSW</w:t>
            </w:r>
          </w:p>
        </w:tc>
        <w:tc>
          <w:tcPr>
            <w:tcW w:w="1901" w:type="dxa"/>
          </w:tcPr>
          <w:p w14:paraId="378821FE"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Infrastructure Traineeship Program</w:t>
            </w:r>
          </w:p>
        </w:tc>
        <w:tc>
          <w:tcPr>
            <w:tcW w:w="11367" w:type="dxa"/>
          </w:tcPr>
          <w:p w14:paraId="7C8CE1DD" w14:textId="0827B0F8"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The Infrastructure Traineeship Program, targeting Year 12 school leavers, was a new two-year, office-based traineeship within the infrastructure sector that commenced in 2020 with 137 traineeship positions. The program was aimed at creating employment for young people disproportionately impacted by the COVID-19 pandemic. The paid traineeship combined fee-free TAFE study with practical experience working for NSW Government agencies and private sector industry employers. Trainees were managed by a GTO</w:t>
            </w:r>
            <w:r w:rsidR="00BB7179">
              <w:rPr>
                <w:bCs/>
              </w:rPr>
              <w:t>,</w:t>
            </w:r>
            <w:r w:rsidRPr="00291FFC">
              <w:rPr>
                <w:bCs/>
              </w:rPr>
              <w:t xml:space="preserve"> who recruited, managed and supported trainees to complete their nationally recognised certificate IV qualification. The government agency paid the trainees</w:t>
            </w:r>
            <w:r w:rsidR="006230EE">
              <w:rPr>
                <w:bCs/>
              </w:rPr>
              <w:t>’</w:t>
            </w:r>
            <w:r w:rsidRPr="00291FFC">
              <w:rPr>
                <w:bCs/>
              </w:rPr>
              <w:t xml:space="preserve"> salary and the GTO service fees. </w:t>
            </w:r>
          </w:p>
        </w:tc>
      </w:tr>
      <w:tr w:rsidR="008F11B4" w:rsidRPr="00291FFC" w14:paraId="4C4CAB24"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78774B" w14:textId="77777777" w:rsidR="008F11B4" w:rsidRPr="00291FFC" w:rsidRDefault="008F11B4" w:rsidP="00F17460">
            <w:pPr>
              <w:pStyle w:val="Tabletext"/>
              <w:rPr>
                <w:b w:val="0"/>
                <w:bCs/>
              </w:rPr>
            </w:pPr>
            <w:r w:rsidRPr="00291FFC">
              <w:rPr>
                <w:b w:val="0"/>
                <w:bCs/>
              </w:rPr>
              <w:t>NSW</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8578F9"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Fee-free TAFE courses</w:t>
            </w:r>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7EC4B1" w14:textId="2355AF2A"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In response to the COVID-19 pandemic, the NSW Government, through TAFE NSW, offered fee-free short courses that could be completed in days or weeks, offering practical skills and experiences across a range of industries. To be eligible for a </w:t>
            </w:r>
            <w:proofErr w:type="gramStart"/>
            <w:r w:rsidRPr="00291FFC">
              <w:rPr>
                <w:bCs/>
              </w:rPr>
              <w:t>fully-subsidised</w:t>
            </w:r>
            <w:proofErr w:type="gramEnd"/>
            <w:r w:rsidRPr="00291FFC">
              <w:rPr>
                <w:bCs/>
              </w:rPr>
              <w:t xml:space="preserve"> </w:t>
            </w:r>
            <w:r w:rsidR="007670D4" w:rsidRPr="00291FFC">
              <w:rPr>
                <w:bCs/>
              </w:rPr>
              <w:t>place,</w:t>
            </w:r>
            <w:r w:rsidR="007670D4">
              <w:rPr>
                <w:bCs/>
              </w:rPr>
              <w:t xml:space="preserve"> an</w:t>
            </w:r>
            <w:r w:rsidRPr="00291FFC">
              <w:rPr>
                <w:bCs/>
              </w:rPr>
              <w:t xml:space="preserve"> individual must have: lived or worked in NSW; been an Australian citizen or permanent resident or New Zealand citizen or humanitarian visa holder; been over 17 years (people aged between 15 to 17 years may have been eligible); and have left school or registered for home schooling. An initial suite of 21 online courses were announced on 6 April 2020; on 30 April, 13 new fee-free courses were added to replace those that had reached capacity to ensure the availability of a total of 21 accredited courses. A suite of 10 COVID-19 pandemic rapid response courses were announced in August 2021.</w:t>
            </w:r>
          </w:p>
        </w:tc>
      </w:tr>
      <w:tr w:rsidR="008F11B4" w:rsidRPr="00291FFC" w14:paraId="23D6025F"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344E730C" w14:textId="77777777" w:rsidR="008F11B4" w:rsidRPr="00291FFC" w:rsidRDefault="008F11B4" w:rsidP="00F17460">
            <w:pPr>
              <w:pStyle w:val="Tabletext"/>
              <w:rPr>
                <w:b w:val="0"/>
                <w:bCs/>
              </w:rPr>
            </w:pPr>
            <w:r w:rsidRPr="00291FFC">
              <w:rPr>
                <w:b w:val="0"/>
                <w:bCs/>
              </w:rPr>
              <w:t>NSW</w:t>
            </w:r>
          </w:p>
        </w:tc>
        <w:tc>
          <w:tcPr>
            <w:tcW w:w="1901" w:type="dxa"/>
          </w:tcPr>
          <w:p w14:paraId="40A06D93"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COVID-19 rapid response courses</w:t>
            </w:r>
          </w:p>
        </w:tc>
        <w:tc>
          <w:tcPr>
            <w:tcW w:w="11367" w:type="dxa"/>
          </w:tcPr>
          <w:p w14:paraId="65986E8D"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A suite of 10 COVID-19 rapid response courses were announced in August 2021 aimed at building the skills of NSW residents during the pandemic. The TAFE NSW courses were available to Australian citizens and permanent residents living or working in NSW who were aged 15 or older who were no longer at school.</w:t>
            </w:r>
          </w:p>
        </w:tc>
      </w:tr>
      <w:tr w:rsidR="008F11B4" w:rsidRPr="00291FFC" w14:paraId="1B1DE300"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25C69C" w14:textId="77777777" w:rsidR="008F11B4" w:rsidRPr="00291FFC" w:rsidRDefault="008F11B4" w:rsidP="00F17460">
            <w:pPr>
              <w:pStyle w:val="Tabletext"/>
              <w:rPr>
                <w:b w:val="0"/>
                <w:bCs/>
              </w:rPr>
            </w:pPr>
            <w:r w:rsidRPr="00291FFC">
              <w:rPr>
                <w:b w:val="0"/>
                <w:bCs/>
              </w:rPr>
              <w:t>NSW</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12F2F"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Lockdown Learning</w:t>
            </w:r>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BBCFC1" w14:textId="1234009E"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In response to the 2021 lockdowns in NSW, TAFE NSW</w:t>
            </w:r>
            <w:r w:rsidR="00C95B80">
              <w:rPr>
                <w:bCs/>
              </w:rPr>
              <w:t>,</w:t>
            </w:r>
            <w:r w:rsidRPr="00291FFC">
              <w:rPr>
                <w:bCs/>
              </w:rPr>
              <w:t xml:space="preserve"> in conjunction with the NSW Government</w:t>
            </w:r>
            <w:r w:rsidR="00C95B80">
              <w:rPr>
                <w:bCs/>
              </w:rPr>
              <w:t>,</w:t>
            </w:r>
            <w:r w:rsidRPr="00291FFC">
              <w:rPr>
                <w:bCs/>
              </w:rPr>
              <w:t xml:space="preserve"> offered several fee-free short courses that would lead to a variety of full TAFE NSW qualifications. Individuals who met Smart and Skilled eligibility guidelines could enrol in up to two fee-free courses at a time.</w:t>
            </w:r>
          </w:p>
        </w:tc>
      </w:tr>
      <w:tr w:rsidR="008F11B4" w:rsidRPr="00291FFC" w14:paraId="35603AC9"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649A4034" w14:textId="77777777" w:rsidR="008F11B4" w:rsidRPr="00291FFC" w:rsidRDefault="008F11B4" w:rsidP="00F17460">
            <w:pPr>
              <w:pStyle w:val="Tabletext"/>
              <w:rPr>
                <w:b w:val="0"/>
                <w:bCs/>
              </w:rPr>
            </w:pPr>
            <w:r w:rsidRPr="00291FFC">
              <w:rPr>
                <w:b w:val="0"/>
                <w:bCs/>
              </w:rPr>
              <w:t>NT</w:t>
            </w:r>
          </w:p>
        </w:tc>
        <w:tc>
          <w:tcPr>
            <w:tcW w:w="1901" w:type="dxa"/>
          </w:tcPr>
          <w:p w14:paraId="0C9DF67E"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proofErr w:type="spellStart"/>
            <w:r w:rsidRPr="00291FFC">
              <w:rPr>
                <w:bCs/>
              </w:rPr>
              <w:t>JobTrainer</w:t>
            </w:r>
            <w:proofErr w:type="spellEnd"/>
          </w:p>
        </w:tc>
        <w:tc>
          <w:tcPr>
            <w:tcW w:w="11367" w:type="dxa"/>
          </w:tcPr>
          <w:p w14:paraId="2305ECF5" w14:textId="4AB0880C"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 xml:space="preserve">The </w:t>
            </w:r>
            <w:proofErr w:type="spellStart"/>
            <w:r w:rsidRPr="00291FFC">
              <w:rPr>
                <w:bCs/>
              </w:rPr>
              <w:t>JobTrainer</w:t>
            </w:r>
            <w:proofErr w:type="spellEnd"/>
            <w:r w:rsidRPr="00291FFC">
              <w:rPr>
                <w:bCs/>
              </w:rPr>
              <w:t xml:space="preserve"> program supported job seekers and young people to upskill or reskill by providing free or low-cost training courses. These courses included full qualifications and skill sets in identified areas of skill needs. To be eligible, participants needed: to be a NT resident and an Australian citizen or have permanent residency; to have the skills and capabilities to undertake training and to actively engage in employment; and to either be a job seeker, or receive an income support payment, or be underemployed, or be a school leaver aged 17 to 24 years. The NT Government received $4.976 million in Commonwealth funding in 2020</w:t>
            </w:r>
            <w:r w:rsidR="008C4B40">
              <w:rPr>
                <w:bCs/>
              </w:rPr>
              <w:t>–</w:t>
            </w:r>
            <w:r w:rsidRPr="00291FFC">
              <w:rPr>
                <w:bCs/>
              </w:rPr>
              <w:t>21, with the NT Government matching this amount.</w:t>
            </w:r>
          </w:p>
        </w:tc>
      </w:tr>
      <w:tr w:rsidR="008F11B4" w:rsidRPr="00291FFC" w14:paraId="7C73331C"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BC0B4F" w14:textId="77777777" w:rsidR="008F11B4" w:rsidRPr="00291FFC" w:rsidRDefault="008F11B4" w:rsidP="00F17460">
            <w:pPr>
              <w:pStyle w:val="Tabletext"/>
              <w:rPr>
                <w:b w:val="0"/>
                <w:bCs/>
              </w:rPr>
            </w:pPr>
            <w:r w:rsidRPr="00291FFC">
              <w:rPr>
                <w:b w:val="0"/>
                <w:bCs/>
              </w:rPr>
              <w:t>NT</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0AAAD2"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Free training courses</w:t>
            </w:r>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47FAF3"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A suite of over 50 free training courses were developed to help NT workers impacted by the COVID-19 pandemic to upskill and reskill. </w:t>
            </w:r>
          </w:p>
        </w:tc>
      </w:tr>
      <w:tr w:rsidR="008F11B4" w:rsidRPr="00291FFC" w14:paraId="24F40D4A"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6A7CBCAB" w14:textId="77777777" w:rsidR="008F11B4" w:rsidRPr="00291FFC" w:rsidRDefault="008F11B4" w:rsidP="00F17460">
            <w:pPr>
              <w:pStyle w:val="Tabletext"/>
              <w:rPr>
                <w:b w:val="0"/>
                <w:bCs/>
              </w:rPr>
            </w:pPr>
            <w:r w:rsidRPr="00291FFC">
              <w:rPr>
                <w:b w:val="0"/>
                <w:bCs/>
              </w:rPr>
              <w:t>NT</w:t>
            </w:r>
          </w:p>
        </w:tc>
        <w:tc>
          <w:tcPr>
            <w:tcW w:w="1901" w:type="dxa"/>
          </w:tcPr>
          <w:p w14:paraId="4E5EE3EE"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Critical Worker Support Package</w:t>
            </w:r>
          </w:p>
        </w:tc>
        <w:tc>
          <w:tcPr>
            <w:tcW w:w="11367" w:type="dxa"/>
          </w:tcPr>
          <w:p w14:paraId="295B0C4F"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 xml:space="preserve">The Critical Worker Support Package, announced in April 2021, was a $2 million package aimed at attracting hospitality and tourism workers to NT to alleviate pressures around a worker shortfall due to the COVID-19 pandemic travel restrictions. </w:t>
            </w:r>
          </w:p>
        </w:tc>
      </w:tr>
      <w:tr w:rsidR="008F11B4" w:rsidRPr="00291FFC" w14:paraId="05267B0E"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AE9A83" w14:textId="0D7DA729" w:rsidR="008F11B4" w:rsidRPr="00291FFC" w:rsidRDefault="008F11B4" w:rsidP="00F17460">
            <w:pPr>
              <w:pStyle w:val="Tabletext"/>
              <w:rPr>
                <w:b w:val="0"/>
                <w:bCs/>
              </w:rPr>
            </w:pPr>
            <w:r w:rsidRPr="00291FFC">
              <w:rPr>
                <w:b w:val="0"/>
                <w:bCs/>
              </w:rPr>
              <w:t>Q</w:t>
            </w:r>
            <w:r w:rsidR="0022189E">
              <w:rPr>
                <w:b w:val="0"/>
                <w:bCs/>
              </w:rPr>
              <w:t>ld</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6A6A21"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roofErr w:type="spellStart"/>
            <w:r w:rsidRPr="00291FFC">
              <w:rPr>
                <w:bCs/>
              </w:rPr>
              <w:t>JobTrainer</w:t>
            </w:r>
            <w:proofErr w:type="spellEnd"/>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766C53" w14:textId="6E1DA49D"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The Queensland Government launched its $201 million </w:t>
            </w:r>
            <w:proofErr w:type="spellStart"/>
            <w:r w:rsidRPr="00291FFC">
              <w:rPr>
                <w:bCs/>
              </w:rPr>
              <w:t>JobTrainer</w:t>
            </w:r>
            <w:proofErr w:type="spellEnd"/>
            <w:r w:rsidRPr="00291FFC">
              <w:rPr>
                <w:bCs/>
              </w:rPr>
              <w:t xml:space="preserve"> package on 25 September 2020. The Queensland package comprised an investment of $100.5 million from the Commonwealth matched dollar</w:t>
            </w:r>
            <w:r w:rsidR="001B0081">
              <w:rPr>
                <w:bCs/>
              </w:rPr>
              <w:t xml:space="preserve"> </w:t>
            </w:r>
            <w:r w:rsidRPr="00291FFC">
              <w:rPr>
                <w:bCs/>
              </w:rPr>
              <w:t>for</w:t>
            </w:r>
            <w:r w:rsidR="001B0081">
              <w:rPr>
                <w:bCs/>
              </w:rPr>
              <w:t xml:space="preserve"> </w:t>
            </w:r>
            <w:r w:rsidRPr="00291FFC">
              <w:rPr>
                <w:bCs/>
              </w:rPr>
              <w:t xml:space="preserve">dollar by the </w:t>
            </w:r>
            <w:r w:rsidR="001B0081" w:rsidRPr="00291FFC">
              <w:rPr>
                <w:bCs/>
              </w:rPr>
              <w:t>state government</w:t>
            </w:r>
            <w:r w:rsidRPr="00291FFC">
              <w:rPr>
                <w:bCs/>
              </w:rPr>
              <w:t xml:space="preserve">. The program targets school leavers and job seekers, providing increased access to low-fee or free training and was focused on investing in apprenticeships and traineeships. In December 2021, an additional $200 million joint investment was made to continue providing access to low-cost or free training in key industries. The enrolment deadline was extended to 31 December 2022. </w:t>
            </w:r>
          </w:p>
        </w:tc>
      </w:tr>
      <w:tr w:rsidR="008F11B4" w:rsidRPr="00291FFC" w14:paraId="1BB61132"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304B85D4" w14:textId="28827BBB" w:rsidR="008F11B4" w:rsidRPr="00291FFC" w:rsidRDefault="008F11B4" w:rsidP="00F17460">
            <w:pPr>
              <w:pStyle w:val="Tabletext"/>
              <w:rPr>
                <w:b w:val="0"/>
                <w:bCs/>
              </w:rPr>
            </w:pPr>
            <w:r w:rsidRPr="00291FFC">
              <w:rPr>
                <w:b w:val="0"/>
                <w:bCs/>
              </w:rPr>
              <w:t>Q</w:t>
            </w:r>
            <w:r w:rsidR="0022189E">
              <w:rPr>
                <w:b w:val="0"/>
                <w:bCs/>
              </w:rPr>
              <w:t>ld</w:t>
            </w:r>
          </w:p>
        </w:tc>
        <w:tc>
          <w:tcPr>
            <w:tcW w:w="1901" w:type="dxa"/>
          </w:tcPr>
          <w:p w14:paraId="5C59E344"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Free Online Training</w:t>
            </w:r>
          </w:p>
        </w:tc>
        <w:tc>
          <w:tcPr>
            <w:tcW w:w="11367" w:type="dxa"/>
          </w:tcPr>
          <w:p w14:paraId="7F708BF4" w14:textId="78D0DA56"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lang w:val="en-US"/>
              </w:rPr>
            </w:pPr>
            <w:r w:rsidRPr="008F092E">
              <w:rPr>
                <w:bCs/>
              </w:rPr>
              <w:t>The Queensland Government supported a number of online training courses in response to the COVID-19 pandemic, through:</w:t>
            </w:r>
            <w:r>
              <w:rPr>
                <w:bCs/>
              </w:rPr>
              <w:t xml:space="preserve"> 1. </w:t>
            </w:r>
            <w:r w:rsidRPr="008F092E">
              <w:rPr>
                <w:bCs/>
                <w:lang w:val="en-US"/>
              </w:rPr>
              <w:t>TAFE Queensland</w:t>
            </w:r>
            <w:r w:rsidR="006230EE">
              <w:rPr>
                <w:bCs/>
                <w:lang w:val="en-US"/>
              </w:rPr>
              <w:t>’</w:t>
            </w:r>
            <w:r w:rsidRPr="008F092E">
              <w:rPr>
                <w:bCs/>
                <w:lang w:val="en-US"/>
              </w:rPr>
              <w:t xml:space="preserve">s </w:t>
            </w:r>
            <w:proofErr w:type="spellStart"/>
            <w:r w:rsidRPr="008F092E">
              <w:rPr>
                <w:bCs/>
                <w:lang w:val="en-US"/>
              </w:rPr>
              <w:t>Isolearn</w:t>
            </w:r>
            <w:proofErr w:type="spellEnd"/>
            <w:r w:rsidRPr="008F092E">
              <w:rPr>
                <w:bCs/>
                <w:lang w:val="en-US"/>
              </w:rPr>
              <w:t>: COVID Safe training modules for businesses that are required to have a COVID Safe plan; infection control skill sets for eligible employees in customer-facing roles</w:t>
            </w:r>
            <w:r w:rsidRPr="00291FFC">
              <w:rPr>
                <w:bCs/>
                <w:lang w:val="en-US"/>
              </w:rPr>
              <w:t xml:space="preserve">; </w:t>
            </w:r>
            <w:r w:rsidRPr="008F092E">
              <w:rPr>
                <w:bCs/>
                <w:lang w:val="en-US"/>
              </w:rPr>
              <w:t>micro-credentials; and skill sets to build on existing skills or retrain in new areas for eligible Queensland residents impacted by COVID-19</w:t>
            </w:r>
            <w:r>
              <w:rPr>
                <w:bCs/>
                <w:lang w:val="en-US"/>
              </w:rPr>
              <w:t xml:space="preserve">; 2. </w:t>
            </w:r>
            <w:r w:rsidRPr="008F092E">
              <w:rPr>
                <w:bCs/>
                <w:lang w:val="en-US"/>
              </w:rPr>
              <w:t xml:space="preserve">CQ University: eligible Queenslanders could </w:t>
            </w:r>
            <w:proofErr w:type="spellStart"/>
            <w:r w:rsidRPr="008F092E">
              <w:rPr>
                <w:bCs/>
                <w:lang w:val="en-US"/>
              </w:rPr>
              <w:t>enrol</w:t>
            </w:r>
            <w:proofErr w:type="spellEnd"/>
            <w:r w:rsidRPr="008F092E">
              <w:rPr>
                <w:bCs/>
                <w:lang w:val="en-US"/>
              </w:rPr>
              <w:t xml:space="preserve"> in free online skill sets in community care, health support, medication assistance, mentoring and </w:t>
            </w:r>
            <w:r w:rsidRPr="008F092E">
              <w:rPr>
                <w:bCs/>
                <w:lang w:val="en-US"/>
              </w:rPr>
              <w:lastRenderedPageBreak/>
              <w:t>supervision, and food services</w:t>
            </w:r>
            <w:r>
              <w:rPr>
                <w:bCs/>
                <w:lang w:val="en-US"/>
              </w:rPr>
              <w:t xml:space="preserve">; 3. </w:t>
            </w:r>
            <w:r w:rsidRPr="008F092E">
              <w:rPr>
                <w:bCs/>
                <w:lang w:val="en-US"/>
              </w:rPr>
              <w:t>Skills Focus Queensland training hub: small business impacted by the COVID-19 pandemic could access a free online library of courses tailored to small businesses</w:t>
            </w:r>
            <w:r>
              <w:rPr>
                <w:bCs/>
                <w:lang w:val="en-US"/>
              </w:rPr>
              <w:t>.</w:t>
            </w:r>
          </w:p>
        </w:tc>
      </w:tr>
      <w:tr w:rsidR="008F11B4" w:rsidRPr="00291FFC" w14:paraId="21F29AE3"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BE60E4" w14:textId="77777777" w:rsidR="008F11B4" w:rsidRPr="00291FFC" w:rsidRDefault="008F11B4" w:rsidP="00F17460">
            <w:pPr>
              <w:pStyle w:val="Tabletext"/>
              <w:rPr>
                <w:b w:val="0"/>
                <w:bCs/>
              </w:rPr>
            </w:pPr>
            <w:r w:rsidRPr="00291FFC">
              <w:rPr>
                <w:b w:val="0"/>
                <w:bCs/>
              </w:rPr>
              <w:lastRenderedPageBreak/>
              <w:t>SA</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97C75F"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roofErr w:type="spellStart"/>
            <w:r w:rsidRPr="00291FFC">
              <w:rPr>
                <w:bCs/>
              </w:rPr>
              <w:t>JobTrainer</w:t>
            </w:r>
            <w:proofErr w:type="spellEnd"/>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C8585B" w14:textId="1506F8C6"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The SA Government launched its $88 million </w:t>
            </w:r>
            <w:proofErr w:type="spellStart"/>
            <w:r w:rsidRPr="00291FFC">
              <w:rPr>
                <w:bCs/>
              </w:rPr>
              <w:t>JobTrainer</w:t>
            </w:r>
            <w:proofErr w:type="spellEnd"/>
            <w:r w:rsidRPr="00291FFC">
              <w:rPr>
                <w:bCs/>
              </w:rPr>
              <w:t xml:space="preserve"> package on 31 August 2020. The SA package, which comprised an investment of $53.5 million by the </w:t>
            </w:r>
            <w:r w:rsidR="0003630C" w:rsidRPr="00291FFC">
              <w:rPr>
                <w:bCs/>
              </w:rPr>
              <w:t xml:space="preserve">state government </w:t>
            </w:r>
            <w:r w:rsidRPr="00291FFC">
              <w:rPr>
                <w:bCs/>
              </w:rPr>
              <w:t xml:space="preserve">and $34.5 million from the Australian Government, complemented Skilling South Australia. The </w:t>
            </w:r>
            <w:proofErr w:type="spellStart"/>
            <w:r w:rsidRPr="00291FFC">
              <w:rPr>
                <w:bCs/>
              </w:rPr>
              <w:t>JobTrainer</w:t>
            </w:r>
            <w:proofErr w:type="spellEnd"/>
            <w:r w:rsidRPr="00291FFC">
              <w:rPr>
                <w:bCs/>
              </w:rPr>
              <w:t xml:space="preserve"> target was 15 000 training places and was aimed at providing low-cost training to young South Australians, school leavers and job seekers in industries where there was high demand for skilled workers to drive employment, such as aged care, disability care and childcare. It also included support for around 4000 people to transition into paid training contracts such as apprenticeships and traineeships in sectors that had not traditionally used the paid traineeship model.</w:t>
            </w:r>
          </w:p>
        </w:tc>
      </w:tr>
      <w:tr w:rsidR="008F11B4" w:rsidRPr="00291FFC" w14:paraId="2B3730B3" w14:textId="77777777" w:rsidTr="00440438">
        <w:tc>
          <w:tcPr>
            <w:cnfStyle w:val="001000000000" w:firstRow="0" w:lastRow="0" w:firstColumn="1" w:lastColumn="0" w:oddVBand="0" w:evenVBand="0" w:oddHBand="0" w:evenHBand="0" w:firstRowFirstColumn="0" w:firstRowLastColumn="0" w:lastRowFirstColumn="0" w:lastRowLastColumn="0"/>
            <w:tcW w:w="1328" w:type="dxa"/>
          </w:tcPr>
          <w:p w14:paraId="732CCBCE" w14:textId="77777777" w:rsidR="008F11B4" w:rsidRPr="00291FFC" w:rsidRDefault="008F11B4" w:rsidP="00F17460">
            <w:pPr>
              <w:pStyle w:val="Tabletext"/>
              <w:rPr>
                <w:b w:val="0"/>
                <w:bCs/>
              </w:rPr>
            </w:pPr>
            <w:r w:rsidRPr="00291FFC">
              <w:rPr>
                <w:b w:val="0"/>
                <w:bCs/>
              </w:rPr>
              <w:t>SA</w:t>
            </w:r>
          </w:p>
        </w:tc>
        <w:tc>
          <w:tcPr>
            <w:tcW w:w="1901" w:type="dxa"/>
          </w:tcPr>
          <w:p w14:paraId="189399C5"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21186">
              <w:rPr>
                <w:bCs/>
              </w:rPr>
              <w:t>Group Training Boost</w:t>
            </w:r>
          </w:p>
        </w:tc>
        <w:tc>
          <w:tcPr>
            <w:tcW w:w="11367" w:type="dxa"/>
          </w:tcPr>
          <w:p w14:paraId="717EDED3" w14:textId="4AADA70A"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 xml:space="preserve">The Group Training Boost was available for a limited time for training contracts at </w:t>
            </w:r>
            <w:r w:rsidR="002D2238">
              <w:rPr>
                <w:bCs/>
              </w:rPr>
              <w:t>c</w:t>
            </w:r>
            <w:r w:rsidRPr="00291FFC">
              <w:rPr>
                <w:bCs/>
              </w:rPr>
              <w:t>ertificate II or higher that were in place by 28 February 2021 (subject to funding availability). Businesses looking to host a new apprentice or trainee through a GTO from 2 March 2020 were able to access a reduced charge</w:t>
            </w:r>
            <w:r w:rsidR="00832A15">
              <w:rPr>
                <w:bCs/>
              </w:rPr>
              <w:t>-</w:t>
            </w:r>
            <w:r w:rsidRPr="00291FFC">
              <w:rPr>
                <w:bCs/>
              </w:rPr>
              <w:t>out rate of up to $200 per week per apprentice for six months, to reduce costs associated with the impact of COVID-19. Eligible businesses received up to $5200 off the GTO charge</w:t>
            </w:r>
            <w:r w:rsidR="00832A15">
              <w:rPr>
                <w:bCs/>
              </w:rPr>
              <w:t>-</w:t>
            </w:r>
            <w:r w:rsidRPr="00291FFC">
              <w:rPr>
                <w:bCs/>
              </w:rPr>
              <w:t>out rate in total.</w:t>
            </w:r>
          </w:p>
        </w:tc>
      </w:tr>
      <w:tr w:rsidR="008F11B4" w:rsidRPr="00291FFC" w14:paraId="45A3B461"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541A2A" w14:textId="77777777" w:rsidR="008F11B4" w:rsidRPr="00291FFC" w:rsidRDefault="008F11B4" w:rsidP="00F17460">
            <w:pPr>
              <w:pStyle w:val="Tabletext"/>
              <w:rPr>
                <w:b w:val="0"/>
                <w:bCs/>
              </w:rPr>
            </w:pPr>
            <w:r>
              <w:rPr>
                <w:b w:val="0"/>
                <w:bCs/>
              </w:rPr>
              <w:t>SA</w:t>
            </w:r>
          </w:p>
        </w:tc>
        <w:tc>
          <w:tcPr>
            <w:tcW w:w="19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7CC6FA"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A21186">
              <w:rPr>
                <w:bCs/>
              </w:rPr>
              <w:t>Mentoring Suspended Apprentices and Trainees</w:t>
            </w:r>
          </w:p>
        </w:tc>
        <w:tc>
          <w:tcPr>
            <w:tcW w:w="1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EA3944" w14:textId="3488AB64"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The Mentoring Suspended Apprentices and Trainees project was a cross-industry mentoring project established by the Training and Skills Commission (TASC) in partnership with the SA Government</w:t>
            </w:r>
            <w:r w:rsidR="006230EE">
              <w:rPr>
                <w:bCs/>
              </w:rPr>
              <w:t>’</w:t>
            </w:r>
            <w:r w:rsidRPr="00291FFC">
              <w:rPr>
                <w:bCs/>
              </w:rPr>
              <w:t xml:space="preserve">s Skilling South Australia initiative. The project delivered ongoing support to South Australian apprentices and trainees employed by businesses who had their training contracts suspended because of the COVID-19 pandemic. It assisted apprentices and trainees to remain engaged and focused on </w:t>
            </w:r>
            <w:r w:rsidR="00B51CEF">
              <w:rPr>
                <w:bCs/>
              </w:rPr>
              <w:t xml:space="preserve">their </w:t>
            </w:r>
            <w:r w:rsidRPr="00291FFC">
              <w:rPr>
                <w:bCs/>
              </w:rPr>
              <w:t xml:space="preserve">completing elements of their learning during the period of suspension. </w:t>
            </w:r>
          </w:p>
        </w:tc>
      </w:tr>
      <w:tr w:rsidR="008F11B4" w:rsidRPr="00291FFC" w14:paraId="40574233"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bottom w:val="single" w:sz="4" w:space="0" w:color="auto"/>
            </w:tcBorders>
          </w:tcPr>
          <w:p w14:paraId="344BBC70" w14:textId="77777777" w:rsidR="008F11B4" w:rsidRPr="00291FFC" w:rsidRDefault="008F11B4" w:rsidP="00F17460">
            <w:pPr>
              <w:pStyle w:val="Tabletext"/>
              <w:rPr>
                <w:b w:val="0"/>
                <w:bCs/>
              </w:rPr>
            </w:pPr>
            <w:r w:rsidRPr="00291FFC">
              <w:rPr>
                <w:b w:val="0"/>
                <w:bCs/>
              </w:rPr>
              <w:t>SA</w:t>
            </w:r>
          </w:p>
        </w:tc>
        <w:tc>
          <w:tcPr>
            <w:tcW w:w="1901" w:type="dxa"/>
            <w:tcBorders>
              <w:bottom w:val="single" w:sz="4" w:space="0" w:color="auto"/>
            </w:tcBorders>
          </w:tcPr>
          <w:p w14:paraId="5888EE4D"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VET Market Continuity Package</w:t>
            </w:r>
          </w:p>
        </w:tc>
        <w:tc>
          <w:tcPr>
            <w:tcW w:w="11367" w:type="dxa"/>
            <w:tcBorders>
              <w:bottom w:val="single" w:sz="4" w:space="0" w:color="auto"/>
            </w:tcBorders>
          </w:tcPr>
          <w:p w14:paraId="182AE31B" w14:textId="02EDFD95"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21186">
              <w:rPr>
                <w:bCs/>
              </w:rPr>
              <w:t xml:space="preserve">The $16 million VET Market Continuity Package was announced on 4 April 2020 in response to the COVID-19 pandemic. The package was aimed at supporting non-government training providers meet the skill needs of the state and to adapt and remain viable. The package comprised two measures for training providers that had existing contracts with the </w:t>
            </w:r>
            <w:r w:rsidR="00FB5F1C" w:rsidRPr="00A21186">
              <w:rPr>
                <w:bCs/>
              </w:rPr>
              <w:t>state government</w:t>
            </w:r>
            <w:r w:rsidRPr="00291FFC">
              <w:rPr>
                <w:bCs/>
              </w:rPr>
              <w:t xml:space="preserve">: 1. </w:t>
            </w:r>
            <w:r w:rsidRPr="00A21186">
              <w:rPr>
                <w:bCs/>
                <w:lang w:val="en-US"/>
              </w:rPr>
              <w:t>a $4 million investment that enabled training providers to put in place delivery modes and technology to support training, students and employers;</w:t>
            </w:r>
            <w:r w:rsidRPr="00291FFC">
              <w:rPr>
                <w:bCs/>
                <w:lang w:val="en-US"/>
              </w:rPr>
              <w:t xml:space="preserve"> 2. </w:t>
            </w:r>
            <w:r w:rsidRPr="00A21186">
              <w:rPr>
                <w:bCs/>
                <w:lang w:val="en-US"/>
              </w:rPr>
              <w:t>continuity of subsidy payments at pre-COVID activity levels for a period of three months until June 2020, after which payments were to be reviewed.</w:t>
            </w:r>
          </w:p>
        </w:tc>
      </w:tr>
      <w:tr w:rsidR="008F11B4" w:rsidRPr="00291FFC" w14:paraId="21E4C2F8"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tcPr>
          <w:p w14:paraId="6E936BA0" w14:textId="77777777" w:rsidR="008F11B4" w:rsidRPr="00291FFC" w:rsidRDefault="008F11B4" w:rsidP="00F17460">
            <w:pPr>
              <w:pStyle w:val="Tabletext"/>
              <w:rPr>
                <w:b w:val="0"/>
              </w:rPr>
            </w:pPr>
            <w:r w:rsidRPr="00291FFC">
              <w:rPr>
                <w:b w:val="0"/>
              </w:rPr>
              <w:t>SA</w:t>
            </w:r>
          </w:p>
        </w:tc>
        <w:tc>
          <w:tcPr>
            <w:tcW w:w="1901" w:type="dxa"/>
            <w:tcBorders>
              <w:top w:val="single" w:sz="4" w:space="0" w:color="auto"/>
              <w:left w:val="single" w:sz="4" w:space="0" w:color="auto"/>
              <w:bottom w:val="single" w:sz="4" w:space="0" w:color="auto"/>
              <w:right w:val="single" w:sz="4" w:space="0" w:color="auto"/>
            </w:tcBorders>
          </w:tcPr>
          <w:p w14:paraId="2894D5CF"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Community and Jobs Support Fund</w:t>
            </w:r>
          </w:p>
        </w:tc>
        <w:tc>
          <w:tcPr>
            <w:tcW w:w="11367" w:type="dxa"/>
            <w:tcBorders>
              <w:top w:val="single" w:sz="4" w:space="0" w:color="auto"/>
              <w:left w:val="single" w:sz="4" w:space="0" w:color="auto"/>
              <w:bottom w:val="single" w:sz="4" w:space="0" w:color="auto"/>
              <w:right w:val="single" w:sz="4" w:space="0" w:color="auto"/>
            </w:tcBorders>
          </w:tcPr>
          <w:p w14:paraId="70DB2343" w14:textId="04A01E51"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The $250 million Community and Jobs Support Fund aimed to assist community organisations, such as sporting, arts and recreational bodies, non-profit organisations and some other industry sectors. The </w:t>
            </w:r>
            <w:r w:rsidR="00706265">
              <w:rPr>
                <w:bCs/>
              </w:rPr>
              <w:t>f</w:t>
            </w:r>
            <w:r w:rsidRPr="00291FFC">
              <w:rPr>
                <w:bCs/>
              </w:rPr>
              <w:t xml:space="preserve">und was also expected to help </w:t>
            </w:r>
            <w:r w:rsidR="00706265">
              <w:rPr>
                <w:bCs/>
              </w:rPr>
              <w:t xml:space="preserve">to </w:t>
            </w:r>
            <w:r w:rsidRPr="00291FFC">
              <w:rPr>
                <w:bCs/>
              </w:rPr>
              <w:t xml:space="preserve">train South Australians seeking new skills and employment and to assist organisations to meet increased demand for services, including emergency relief. Included in the </w:t>
            </w:r>
            <w:r w:rsidR="00706265">
              <w:rPr>
                <w:bCs/>
              </w:rPr>
              <w:t>f</w:t>
            </w:r>
            <w:r w:rsidRPr="00291FFC">
              <w:rPr>
                <w:bCs/>
              </w:rPr>
              <w:t>und was a $13.8 million support package for South Australia</w:t>
            </w:r>
            <w:r w:rsidR="006230EE">
              <w:rPr>
                <w:bCs/>
              </w:rPr>
              <w:t>’</w:t>
            </w:r>
            <w:r w:rsidRPr="00291FFC">
              <w:rPr>
                <w:bCs/>
              </w:rPr>
              <w:t xml:space="preserve">s international students. The </w:t>
            </w:r>
            <w:r w:rsidR="00706265">
              <w:rPr>
                <w:bCs/>
              </w:rPr>
              <w:t>f</w:t>
            </w:r>
            <w:r w:rsidRPr="00291FFC">
              <w:rPr>
                <w:bCs/>
              </w:rPr>
              <w:t>und was part of the wider Jobs Rescue Package announced on 26 March 2020 in response to the COVID-19 pandemic.</w:t>
            </w:r>
          </w:p>
        </w:tc>
      </w:tr>
      <w:tr w:rsidR="008F11B4" w:rsidRPr="00291FFC" w14:paraId="595DDA98"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left w:val="single" w:sz="4" w:space="0" w:color="auto"/>
            </w:tcBorders>
          </w:tcPr>
          <w:p w14:paraId="601860DC" w14:textId="6CC23D53" w:rsidR="008F11B4" w:rsidRPr="00291FFC" w:rsidRDefault="008F11B4" w:rsidP="00F17460">
            <w:pPr>
              <w:pStyle w:val="Tabletext"/>
              <w:rPr>
                <w:b w:val="0"/>
              </w:rPr>
            </w:pPr>
            <w:r w:rsidRPr="00291FFC">
              <w:rPr>
                <w:b w:val="0"/>
              </w:rPr>
              <w:t>T</w:t>
            </w:r>
            <w:r w:rsidR="0022189E">
              <w:rPr>
                <w:b w:val="0"/>
              </w:rPr>
              <w:t>as.</w:t>
            </w:r>
          </w:p>
        </w:tc>
        <w:tc>
          <w:tcPr>
            <w:tcW w:w="1901" w:type="dxa"/>
          </w:tcPr>
          <w:p w14:paraId="2248BDAD"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proofErr w:type="spellStart"/>
            <w:r w:rsidRPr="00291FFC">
              <w:rPr>
                <w:bCs/>
              </w:rPr>
              <w:t>JobTrainer</w:t>
            </w:r>
            <w:proofErr w:type="spellEnd"/>
          </w:p>
        </w:tc>
        <w:tc>
          <w:tcPr>
            <w:tcW w:w="11367" w:type="dxa"/>
            <w:tcBorders>
              <w:right w:val="single" w:sz="4" w:space="0" w:color="auto"/>
            </w:tcBorders>
          </w:tcPr>
          <w:p w14:paraId="5BA162F3" w14:textId="0DC71E73"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 xml:space="preserve">The Tasmanian Government launched its $21.04 million </w:t>
            </w:r>
            <w:proofErr w:type="spellStart"/>
            <w:r w:rsidRPr="00291FFC">
              <w:rPr>
                <w:bCs/>
              </w:rPr>
              <w:t>JobTrainer</w:t>
            </w:r>
            <w:proofErr w:type="spellEnd"/>
            <w:r w:rsidRPr="00291FFC">
              <w:rPr>
                <w:bCs/>
              </w:rPr>
              <w:t xml:space="preserve"> package on 23 September 2020. The package comprised an investment of $10.52 million from the Commonwealth matched dollar</w:t>
            </w:r>
            <w:r w:rsidR="00D45868">
              <w:rPr>
                <w:bCs/>
              </w:rPr>
              <w:t xml:space="preserve"> f</w:t>
            </w:r>
            <w:r w:rsidRPr="00291FFC">
              <w:rPr>
                <w:bCs/>
              </w:rPr>
              <w:t>or</w:t>
            </w:r>
            <w:r w:rsidR="00D45868">
              <w:rPr>
                <w:bCs/>
              </w:rPr>
              <w:t xml:space="preserve"> </w:t>
            </w:r>
            <w:r w:rsidRPr="00291FFC">
              <w:rPr>
                <w:bCs/>
              </w:rPr>
              <w:t xml:space="preserve">dollar by the Tasmanian Government. The program targeted school leavers and job seekers, providing increased access to low-fee or free training. </w:t>
            </w:r>
          </w:p>
        </w:tc>
      </w:tr>
      <w:tr w:rsidR="008F11B4" w:rsidRPr="00291FFC" w14:paraId="458D3850"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single" w:sz="4" w:space="0" w:color="auto"/>
              <w:right w:val="single" w:sz="4" w:space="0" w:color="auto"/>
            </w:tcBorders>
          </w:tcPr>
          <w:p w14:paraId="0097DCA7" w14:textId="72B78A4B" w:rsidR="008F11B4" w:rsidRPr="00291FFC" w:rsidRDefault="008F11B4" w:rsidP="00F17460">
            <w:pPr>
              <w:pStyle w:val="Tabletext"/>
              <w:rPr>
                <w:b w:val="0"/>
              </w:rPr>
            </w:pPr>
            <w:r w:rsidRPr="00291FFC">
              <w:rPr>
                <w:b w:val="0"/>
              </w:rPr>
              <w:t>T</w:t>
            </w:r>
            <w:r w:rsidR="0022189E">
              <w:rPr>
                <w:b w:val="0"/>
              </w:rPr>
              <w:t>as.</w:t>
            </w:r>
          </w:p>
        </w:tc>
        <w:tc>
          <w:tcPr>
            <w:tcW w:w="1901" w:type="dxa"/>
            <w:tcBorders>
              <w:top w:val="single" w:sz="4" w:space="0" w:color="auto"/>
              <w:left w:val="single" w:sz="4" w:space="0" w:color="auto"/>
              <w:bottom w:val="single" w:sz="4" w:space="0" w:color="auto"/>
              <w:right w:val="single" w:sz="4" w:space="0" w:color="auto"/>
            </w:tcBorders>
          </w:tcPr>
          <w:p w14:paraId="5CF8A791" w14:textId="025898E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Rapid Response Skills Initiative</w:t>
            </w:r>
            <w:r w:rsidR="00BC0093">
              <w:rPr>
                <w:bCs/>
              </w:rPr>
              <w:t xml:space="preserve"> </w:t>
            </w:r>
            <w:r w:rsidR="00BC0093" w:rsidRPr="00291FFC">
              <w:rPr>
                <w:bCs/>
              </w:rPr>
              <w:t>(RRSI)</w:t>
            </w:r>
          </w:p>
        </w:tc>
        <w:tc>
          <w:tcPr>
            <w:tcW w:w="11367" w:type="dxa"/>
            <w:tcBorders>
              <w:top w:val="single" w:sz="4" w:space="0" w:color="auto"/>
              <w:left w:val="single" w:sz="4" w:space="0" w:color="auto"/>
              <w:bottom w:val="single" w:sz="4" w:space="0" w:color="auto"/>
              <w:right w:val="single" w:sz="4" w:space="0" w:color="auto"/>
            </w:tcBorders>
          </w:tcPr>
          <w:p w14:paraId="4A4148A8" w14:textId="66732AC4"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The Rapid Response Skills Initiative was a Tasmanian Government program that provided support for people who had lost their jobs because of retrenchment due to company downsizing or closure. It provided funding assistance of up to $3000 to people who needed help to upskill, retrain or obtain licen</w:t>
            </w:r>
            <w:r w:rsidR="00BC0093">
              <w:rPr>
                <w:bCs/>
              </w:rPr>
              <w:t>c</w:t>
            </w:r>
            <w:r w:rsidRPr="00291FFC">
              <w:rPr>
                <w:bCs/>
              </w:rPr>
              <w:t xml:space="preserve">es in order to gain new employment. The RRSI program aimed to get people back to work as soon as possible by making funding assistance available when the individual had been notified by their employer that they would be made redundant. In response to the COVID-19 pandemic, the </w:t>
            </w:r>
            <w:r w:rsidR="00782553">
              <w:rPr>
                <w:bCs/>
              </w:rPr>
              <w:t>g</w:t>
            </w:r>
            <w:r w:rsidRPr="00291FFC">
              <w:rPr>
                <w:bCs/>
              </w:rPr>
              <w:t>overnment announced an expansion of</w:t>
            </w:r>
            <w:r w:rsidR="00782553">
              <w:rPr>
                <w:bCs/>
              </w:rPr>
              <w:t xml:space="preserve"> the</w:t>
            </w:r>
            <w:r w:rsidRPr="00291FFC">
              <w:rPr>
                <w:bCs/>
              </w:rPr>
              <w:t xml:space="preserve"> RRSI with an additional $6.3 million to help redeploy people who lost their jobs. </w:t>
            </w:r>
          </w:p>
        </w:tc>
      </w:tr>
      <w:tr w:rsidR="008F11B4" w:rsidRPr="00291FFC" w14:paraId="2CFD4C40"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left w:val="single" w:sz="4" w:space="0" w:color="auto"/>
              <w:bottom w:val="single" w:sz="4" w:space="0" w:color="auto"/>
            </w:tcBorders>
          </w:tcPr>
          <w:p w14:paraId="55B62263" w14:textId="1E4589C0" w:rsidR="008F11B4" w:rsidRPr="00291FFC" w:rsidRDefault="008F11B4" w:rsidP="00F17460">
            <w:pPr>
              <w:pStyle w:val="Tabletext"/>
              <w:rPr>
                <w:b w:val="0"/>
              </w:rPr>
            </w:pPr>
            <w:r w:rsidRPr="00291FFC">
              <w:rPr>
                <w:b w:val="0"/>
              </w:rPr>
              <w:t>T</w:t>
            </w:r>
            <w:r w:rsidR="0022189E">
              <w:rPr>
                <w:b w:val="0"/>
              </w:rPr>
              <w:t>as.</w:t>
            </w:r>
          </w:p>
        </w:tc>
        <w:tc>
          <w:tcPr>
            <w:tcW w:w="1901" w:type="dxa"/>
            <w:tcBorders>
              <w:bottom w:val="single" w:sz="4" w:space="0" w:color="auto"/>
            </w:tcBorders>
          </w:tcPr>
          <w:p w14:paraId="47521B30"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SKILL UP for your future</w:t>
            </w:r>
          </w:p>
        </w:tc>
        <w:tc>
          <w:tcPr>
            <w:tcW w:w="11367" w:type="dxa"/>
            <w:tcBorders>
              <w:bottom w:val="single" w:sz="4" w:space="0" w:color="auto"/>
              <w:right w:val="single" w:sz="4" w:space="0" w:color="auto"/>
            </w:tcBorders>
          </w:tcPr>
          <w:p w14:paraId="33E9D781" w14:textId="2AE7EB95"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Pr>
                <w:bCs/>
              </w:rPr>
              <w:t>A</w:t>
            </w:r>
            <w:r w:rsidRPr="00291FFC">
              <w:rPr>
                <w:bCs/>
              </w:rPr>
              <w:t>nnounced on 11 May 2020 in response to the COVID-19 pandemic</w:t>
            </w:r>
            <w:r>
              <w:rPr>
                <w:bCs/>
              </w:rPr>
              <w:t xml:space="preserve"> and </w:t>
            </w:r>
            <w:r w:rsidRPr="00291FFC">
              <w:rPr>
                <w:bCs/>
              </w:rPr>
              <w:t>aimed at enabling Tasmanians to quickly upskill, reskill, or gain new skills</w:t>
            </w:r>
            <w:r w:rsidR="00753DAC">
              <w:rPr>
                <w:bCs/>
              </w:rPr>
              <w:t xml:space="preserve"> and</w:t>
            </w:r>
            <w:r w:rsidRPr="00291FFC">
              <w:rPr>
                <w:bCs/>
              </w:rPr>
              <w:t xml:space="preserve"> ready to </w:t>
            </w:r>
            <w:proofErr w:type="gramStart"/>
            <w:r w:rsidRPr="00291FFC">
              <w:rPr>
                <w:bCs/>
              </w:rPr>
              <w:t>enter into</w:t>
            </w:r>
            <w:proofErr w:type="gramEnd"/>
            <w:r w:rsidRPr="00291FFC">
              <w:rPr>
                <w:bCs/>
              </w:rPr>
              <w:t xml:space="preserve"> employment or change careers once the economy started to recover. It comprised a suite of online short courses and skill sets, many of which had no fees, specifically focused on transferrable skills useful to employers across various jobs and industries, as well as skills to support people to successfully enter employment. </w:t>
            </w:r>
          </w:p>
        </w:tc>
      </w:tr>
      <w:tr w:rsidR="008F11B4" w:rsidRPr="00291FFC" w14:paraId="15A18133"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none" w:sz="0" w:space="0" w:color="auto"/>
              <w:right w:val="single" w:sz="4" w:space="0" w:color="auto"/>
            </w:tcBorders>
          </w:tcPr>
          <w:p w14:paraId="0C630BAB" w14:textId="064143E1" w:rsidR="008F11B4" w:rsidRPr="00291FFC" w:rsidRDefault="008F11B4" w:rsidP="00F17460">
            <w:pPr>
              <w:pStyle w:val="Tabletext"/>
              <w:rPr>
                <w:b w:val="0"/>
              </w:rPr>
            </w:pPr>
            <w:r w:rsidRPr="00291FFC">
              <w:rPr>
                <w:b w:val="0"/>
              </w:rPr>
              <w:lastRenderedPageBreak/>
              <w:t>V</w:t>
            </w:r>
            <w:r w:rsidR="0022189E">
              <w:rPr>
                <w:b w:val="0"/>
              </w:rPr>
              <w:t>ic.</w:t>
            </w:r>
          </w:p>
        </w:tc>
        <w:tc>
          <w:tcPr>
            <w:tcW w:w="1901" w:type="dxa"/>
            <w:tcBorders>
              <w:top w:val="single" w:sz="4" w:space="0" w:color="auto"/>
              <w:left w:val="single" w:sz="4" w:space="0" w:color="auto"/>
              <w:bottom w:val="none" w:sz="0" w:space="0" w:color="auto"/>
              <w:right w:val="single" w:sz="4" w:space="0" w:color="auto"/>
            </w:tcBorders>
          </w:tcPr>
          <w:p w14:paraId="4EC35F7C"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roofErr w:type="spellStart"/>
            <w:r w:rsidRPr="00291FFC">
              <w:rPr>
                <w:bCs/>
              </w:rPr>
              <w:t>JobTrainer</w:t>
            </w:r>
            <w:proofErr w:type="spellEnd"/>
          </w:p>
        </w:tc>
        <w:tc>
          <w:tcPr>
            <w:tcW w:w="11367" w:type="dxa"/>
            <w:tcBorders>
              <w:top w:val="single" w:sz="4" w:space="0" w:color="auto"/>
              <w:left w:val="single" w:sz="4" w:space="0" w:color="auto"/>
              <w:bottom w:val="none" w:sz="0" w:space="0" w:color="auto"/>
              <w:right w:val="single" w:sz="4" w:space="0" w:color="auto"/>
            </w:tcBorders>
          </w:tcPr>
          <w:p w14:paraId="3832F303" w14:textId="73380D45"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The $260 million Victorian </w:t>
            </w:r>
            <w:proofErr w:type="spellStart"/>
            <w:r w:rsidRPr="00291FFC">
              <w:rPr>
                <w:bCs/>
              </w:rPr>
              <w:t>JobTrainer</w:t>
            </w:r>
            <w:proofErr w:type="spellEnd"/>
            <w:r w:rsidRPr="00291FFC">
              <w:rPr>
                <w:bCs/>
              </w:rPr>
              <w:t xml:space="preserve"> package provided free or low-fee training in key industries and occupations such as health, construction, agriculture, community services, food processing, financial services, logistics, and beauty services. Funding was available to young people aged between 17 and 24 years and job seekers of any age. </w:t>
            </w:r>
            <w:proofErr w:type="spellStart"/>
            <w:r w:rsidRPr="00291FFC">
              <w:rPr>
                <w:bCs/>
              </w:rPr>
              <w:t>JobTrainer</w:t>
            </w:r>
            <w:proofErr w:type="spellEnd"/>
            <w:r w:rsidRPr="00291FFC">
              <w:rPr>
                <w:bCs/>
              </w:rPr>
              <w:t xml:space="preserve"> supported Victoria</w:t>
            </w:r>
            <w:r w:rsidR="006230EE">
              <w:rPr>
                <w:bCs/>
              </w:rPr>
              <w:t>’</w:t>
            </w:r>
            <w:r w:rsidRPr="00291FFC">
              <w:rPr>
                <w:bCs/>
              </w:rPr>
              <w:t>s Skill First program</w:t>
            </w:r>
            <w:r w:rsidR="00B508C5">
              <w:rPr>
                <w:bCs/>
              </w:rPr>
              <w:t>, which</w:t>
            </w:r>
            <w:r w:rsidRPr="00291FFC">
              <w:rPr>
                <w:bCs/>
              </w:rPr>
              <w:t xml:space="preserve"> subsidised training and tuition-free training at TAFEs. </w:t>
            </w:r>
          </w:p>
        </w:tc>
      </w:tr>
      <w:tr w:rsidR="008F11B4" w:rsidRPr="00291FFC" w14:paraId="177363B4"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left w:val="single" w:sz="4" w:space="0" w:color="auto"/>
            </w:tcBorders>
          </w:tcPr>
          <w:p w14:paraId="6FE64376" w14:textId="10D5C01F" w:rsidR="008F11B4" w:rsidRPr="00291FFC" w:rsidRDefault="008F11B4" w:rsidP="00F17460">
            <w:pPr>
              <w:pStyle w:val="Tabletext"/>
              <w:rPr>
                <w:b w:val="0"/>
              </w:rPr>
            </w:pPr>
            <w:r w:rsidRPr="00291FFC">
              <w:rPr>
                <w:b w:val="0"/>
              </w:rPr>
              <w:t>V</w:t>
            </w:r>
            <w:r w:rsidR="0022189E">
              <w:rPr>
                <w:b w:val="0"/>
              </w:rPr>
              <w:t>ic.</w:t>
            </w:r>
          </w:p>
        </w:tc>
        <w:tc>
          <w:tcPr>
            <w:tcW w:w="1901" w:type="dxa"/>
          </w:tcPr>
          <w:p w14:paraId="6FB70013"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COVID-19 support package for training providers</w:t>
            </w:r>
          </w:p>
        </w:tc>
        <w:tc>
          <w:tcPr>
            <w:tcW w:w="11367" w:type="dxa"/>
            <w:tcBorders>
              <w:right w:val="single" w:sz="4" w:space="0" w:color="auto"/>
            </w:tcBorders>
          </w:tcPr>
          <w:p w14:paraId="5A8ABCA1" w14:textId="4862101E"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The Victorian Government announced a $260.8 million support package on 17 April 2020 to ensure Victoria</w:t>
            </w:r>
            <w:r w:rsidR="006230EE">
              <w:rPr>
                <w:bCs/>
              </w:rPr>
              <w:t>’</w:t>
            </w:r>
            <w:r w:rsidRPr="00291FFC">
              <w:rPr>
                <w:bCs/>
              </w:rPr>
              <w:t>s TAFE and training system was ready and able to continue to train Victorians in priority industries. The package comprised: (1)</w:t>
            </w:r>
            <w:r>
              <w:rPr>
                <w:bCs/>
              </w:rPr>
              <w:t xml:space="preserve"> </w:t>
            </w:r>
            <w:r w:rsidRPr="00291FFC">
              <w:rPr>
                <w:bCs/>
              </w:rPr>
              <w:t>$191.9 million for TAFEs, dual-sector TAFEs, Learn Local providers, and AMES Australia in grants to support business continuity until 30 June 2020; (2)</w:t>
            </w:r>
            <w:r>
              <w:rPr>
                <w:bCs/>
              </w:rPr>
              <w:t xml:space="preserve"> </w:t>
            </w:r>
            <w:r w:rsidRPr="00291FFC">
              <w:rPr>
                <w:bCs/>
              </w:rPr>
              <w:t>$68.9 million over three months in crisis support to ensure Victoria</w:t>
            </w:r>
            <w:r w:rsidR="006230EE">
              <w:rPr>
                <w:bCs/>
              </w:rPr>
              <w:t>’</w:t>
            </w:r>
            <w:r w:rsidRPr="00291FFC">
              <w:rPr>
                <w:bCs/>
              </w:rPr>
              <w:t>s public training system could respond and recover from the coronavirus pandemic. Additional funding of $55 million was announced in September 2020 to help TAFEs address maintenance needs.</w:t>
            </w:r>
          </w:p>
        </w:tc>
      </w:tr>
      <w:tr w:rsidR="008F11B4" w:rsidRPr="00291FFC" w14:paraId="38683419"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none" w:sz="0" w:space="0" w:color="auto"/>
              <w:right w:val="single" w:sz="4" w:space="0" w:color="auto"/>
            </w:tcBorders>
          </w:tcPr>
          <w:p w14:paraId="40C4A37E" w14:textId="6DD20270" w:rsidR="008F11B4" w:rsidRPr="00291FFC" w:rsidRDefault="008F11B4" w:rsidP="00F17460">
            <w:pPr>
              <w:pStyle w:val="Tabletext"/>
              <w:rPr>
                <w:b w:val="0"/>
              </w:rPr>
            </w:pPr>
            <w:r w:rsidRPr="00291FFC">
              <w:rPr>
                <w:b w:val="0"/>
              </w:rPr>
              <w:t>V</w:t>
            </w:r>
            <w:r w:rsidR="0022189E">
              <w:rPr>
                <w:b w:val="0"/>
              </w:rPr>
              <w:t>ic.</w:t>
            </w:r>
          </w:p>
        </w:tc>
        <w:tc>
          <w:tcPr>
            <w:tcW w:w="1901" w:type="dxa"/>
            <w:tcBorders>
              <w:top w:val="single" w:sz="4" w:space="0" w:color="auto"/>
              <w:left w:val="single" w:sz="4" w:space="0" w:color="auto"/>
              <w:bottom w:val="none" w:sz="0" w:space="0" w:color="auto"/>
              <w:right w:val="single" w:sz="4" w:space="0" w:color="auto"/>
            </w:tcBorders>
          </w:tcPr>
          <w:p w14:paraId="52C0EDF7" w14:textId="77777777" w:rsidR="008F11B4" w:rsidRPr="00A21186"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A21186">
              <w:rPr>
                <w:bCs/>
              </w:rPr>
              <w:t>Free TAFE for Priority Courses</w:t>
            </w:r>
          </w:p>
          <w:p w14:paraId="4E760ABA"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
        </w:tc>
        <w:tc>
          <w:tcPr>
            <w:tcW w:w="11367" w:type="dxa"/>
            <w:tcBorders>
              <w:top w:val="single" w:sz="4" w:space="0" w:color="auto"/>
              <w:left w:val="single" w:sz="4" w:space="0" w:color="auto"/>
              <w:bottom w:val="none" w:sz="0" w:space="0" w:color="auto"/>
              <w:right w:val="single" w:sz="4" w:space="0" w:color="auto"/>
            </w:tcBorders>
          </w:tcPr>
          <w:p w14:paraId="21864DED" w14:textId="4619FB7F"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The Free TAFE for Priority Courses Initiative was announced in the 2018</w:t>
            </w:r>
            <w:r w:rsidR="006338FB">
              <w:rPr>
                <w:bCs/>
              </w:rPr>
              <w:t>–</w:t>
            </w:r>
            <w:r w:rsidRPr="00291FFC">
              <w:rPr>
                <w:bCs/>
              </w:rPr>
              <w:t xml:space="preserve">19 </w:t>
            </w:r>
            <w:r w:rsidR="006338FB">
              <w:rPr>
                <w:bCs/>
              </w:rPr>
              <w:t>B</w:t>
            </w:r>
            <w:r w:rsidRPr="00291FFC">
              <w:rPr>
                <w:bCs/>
              </w:rPr>
              <w:t>udget and commenced on 1 January 2019. The aim of this initiative was to encourage Victorians who were eligible for government-subsidised training to gain skills for the future by making priority TAFE courses and pre-apprenticeship courses in growth industries tuition-fee free. In July 2020, the Victorian Government announced the expansion of the Free TAFE program as part of its $163 million package of investments to boost skills, create jobs and drive the state</w:t>
            </w:r>
            <w:r w:rsidR="006230EE">
              <w:rPr>
                <w:bCs/>
              </w:rPr>
              <w:t>’</w:t>
            </w:r>
            <w:r w:rsidRPr="00291FFC">
              <w:rPr>
                <w:bCs/>
              </w:rPr>
              <w:t xml:space="preserve">s economy recovery from the COVID-19 pandemic. </w:t>
            </w:r>
          </w:p>
        </w:tc>
      </w:tr>
      <w:tr w:rsidR="008F11B4" w:rsidRPr="00291FFC" w14:paraId="7456A60D"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left w:val="single" w:sz="4" w:space="0" w:color="auto"/>
            </w:tcBorders>
          </w:tcPr>
          <w:p w14:paraId="10A36300" w14:textId="2CB47195" w:rsidR="008F11B4" w:rsidRPr="00291FFC" w:rsidRDefault="008F11B4" w:rsidP="00F17460">
            <w:pPr>
              <w:pStyle w:val="Tabletext"/>
              <w:rPr>
                <w:b w:val="0"/>
              </w:rPr>
            </w:pPr>
            <w:r w:rsidRPr="00291FFC">
              <w:rPr>
                <w:b w:val="0"/>
              </w:rPr>
              <w:t>V</w:t>
            </w:r>
            <w:r w:rsidR="0022189E">
              <w:rPr>
                <w:b w:val="0"/>
              </w:rPr>
              <w:t>ic.</w:t>
            </w:r>
          </w:p>
        </w:tc>
        <w:tc>
          <w:tcPr>
            <w:tcW w:w="1901" w:type="dxa"/>
          </w:tcPr>
          <w:p w14:paraId="6719A827"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Retrenched Apprentices and Trainees program</w:t>
            </w:r>
          </w:p>
        </w:tc>
        <w:tc>
          <w:tcPr>
            <w:tcW w:w="11367" w:type="dxa"/>
            <w:tcBorders>
              <w:right w:val="single" w:sz="4" w:space="0" w:color="auto"/>
            </w:tcBorders>
          </w:tcPr>
          <w:p w14:paraId="5E54C000" w14:textId="4EC41925"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 xml:space="preserve">The Retrenched Apprentices and Trainees program was established by the Victorian Government in collaboration with the Apprenticeship Employment Network (AEN) in response to the COVID-19 pandemic. The initiative, which commenced in May 2020, built on the Apprenticeship Support Officers program and aimed to assist apprentices and trainees who had lost their employment to complete their training. Employers could also use the program to register apprenticeship and traineeship vacancies, making the process of matching them with displaced trainees and apprentices easier. In September 2020, an additional $900 000 was invested in the </w:t>
            </w:r>
            <w:r w:rsidR="00BF18E6">
              <w:rPr>
                <w:bCs/>
              </w:rPr>
              <w:t>p</w:t>
            </w:r>
            <w:r w:rsidRPr="00291FFC">
              <w:rPr>
                <w:bCs/>
              </w:rPr>
              <w:t>rogram to fully fund its operation until June 2021. This money was part of the $163 million package of investments to boost skills, create jobs and drive the state</w:t>
            </w:r>
            <w:r w:rsidR="006230EE">
              <w:rPr>
                <w:bCs/>
              </w:rPr>
              <w:t>’</w:t>
            </w:r>
            <w:r w:rsidRPr="00291FFC">
              <w:rPr>
                <w:bCs/>
              </w:rPr>
              <w:t>s economic recovery from the pandemic</w:t>
            </w:r>
            <w:r w:rsidR="00E20AF7">
              <w:rPr>
                <w:bCs/>
              </w:rPr>
              <w:t>,</w:t>
            </w:r>
            <w:r w:rsidRPr="00291FFC">
              <w:rPr>
                <w:bCs/>
              </w:rPr>
              <w:t xml:space="preserve"> announced in July 2020.</w:t>
            </w:r>
          </w:p>
        </w:tc>
      </w:tr>
      <w:tr w:rsidR="008F11B4" w:rsidRPr="00291FFC" w14:paraId="6E0D2EFF"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none" w:sz="0" w:space="0" w:color="auto"/>
              <w:right w:val="single" w:sz="4" w:space="0" w:color="auto"/>
            </w:tcBorders>
          </w:tcPr>
          <w:p w14:paraId="3B2D29B3" w14:textId="21763460" w:rsidR="008F11B4" w:rsidRPr="00291FFC" w:rsidRDefault="008F11B4" w:rsidP="00F17460">
            <w:pPr>
              <w:pStyle w:val="Tabletext"/>
              <w:rPr>
                <w:b w:val="0"/>
              </w:rPr>
            </w:pPr>
            <w:r w:rsidRPr="00291FFC">
              <w:rPr>
                <w:b w:val="0"/>
              </w:rPr>
              <w:t>V</w:t>
            </w:r>
            <w:r w:rsidR="0022189E">
              <w:rPr>
                <w:b w:val="0"/>
              </w:rPr>
              <w:t>ic.</w:t>
            </w:r>
          </w:p>
        </w:tc>
        <w:tc>
          <w:tcPr>
            <w:tcW w:w="1901" w:type="dxa"/>
            <w:tcBorders>
              <w:top w:val="single" w:sz="4" w:space="0" w:color="auto"/>
              <w:left w:val="single" w:sz="4" w:space="0" w:color="auto"/>
              <w:bottom w:val="none" w:sz="0" w:space="0" w:color="auto"/>
              <w:right w:val="single" w:sz="4" w:space="0" w:color="auto"/>
            </w:tcBorders>
          </w:tcPr>
          <w:p w14:paraId="4EA57DEF" w14:textId="77777777" w:rsidR="008F11B4" w:rsidRPr="00BF74BD"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BF74BD">
              <w:rPr>
                <w:bCs/>
              </w:rPr>
              <w:t>Working for Victoria</w:t>
            </w:r>
          </w:p>
          <w:p w14:paraId="3DDD25B9"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p>
        </w:tc>
        <w:tc>
          <w:tcPr>
            <w:tcW w:w="11367" w:type="dxa"/>
            <w:tcBorders>
              <w:top w:val="single" w:sz="4" w:space="0" w:color="auto"/>
              <w:left w:val="single" w:sz="4" w:space="0" w:color="auto"/>
              <w:bottom w:val="none" w:sz="0" w:space="0" w:color="auto"/>
              <w:right w:val="single" w:sz="4" w:space="0" w:color="auto"/>
            </w:tcBorders>
          </w:tcPr>
          <w:p w14:paraId="67FCF343" w14:textId="574A32B2"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 xml:space="preserve">The $500 million Working for Victoria initiative was announced on 21 March 2020 in response to the COVID-19 pandemic. The initiative, which was delivered in partnership with </w:t>
            </w:r>
            <w:proofErr w:type="spellStart"/>
            <w:r w:rsidRPr="00291FFC">
              <w:rPr>
                <w:bCs/>
              </w:rPr>
              <w:t>Sidekicker</w:t>
            </w:r>
            <w:proofErr w:type="spellEnd"/>
            <w:r w:rsidRPr="00291FFC">
              <w:rPr>
                <w:bCs/>
              </w:rPr>
              <w:t>, supported: job</w:t>
            </w:r>
            <w:r w:rsidR="00E20AF7">
              <w:rPr>
                <w:bCs/>
              </w:rPr>
              <w:t xml:space="preserve"> </w:t>
            </w:r>
            <w:r w:rsidRPr="00291FFC">
              <w:rPr>
                <w:bCs/>
              </w:rPr>
              <w:t>seekers to find work; job</w:t>
            </w:r>
            <w:r w:rsidR="00E20AF7">
              <w:rPr>
                <w:bCs/>
              </w:rPr>
              <w:t xml:space="preserve"> </w:t>
            </w:r>
            <w:r w:rsidRPr="00291FFC">
              <w:rPr>
                <w:bCs/>
              </w:rPr>
              <w:t xml:space="preserve">seekers to access online training; and employers to find workers </w:t>
            </w:r>
            <w:r w:rsidR="00083622" w:rsidRPr="00291FFC">
              <w:rPr>
                <w:bCs/>
              </w:rPr>
              <w:t xml:space="preserve">with the skills and experience they needed </w:t>
            </w:r>
            <w:r w:rsidR="00083622">
              <w:rPr>
                <w:bCs/>
              </w:rPr>
              <w:t>quickly</w:t>
            </w:r>
            <w:r w:rsidRPr="00291FFC">
              <w:rPr>
                <w:bCs/>
              </w:rPr>
              <w:t xml:space="preserve">. The initiative also included the $50 million Agriculture Workforce Plan to provide dedicated support </w:t>
            </w:r>
            <w:r w:rsidR="000F1A08">
              <w:rPr>
                <w:bCs/>
              </w:rPr>
              <w:t xml:space="preserve">to </w:t>
            </w:r>
            <w:r w:rsidRPr="00291FFC">
              <w:rPr>
                <w:bCs/>
              </w:rPr>
              <w:t>the agriculture, food processing and critical food supply chain businesses in rural, regional and outer metropolitan Victoria. Working for Victoria was part of the Victorian Government</w:t>
            </w:r>
            <w:r w:rsidR="006230EE">
              <w:rPr>
                <w:bCs/>
              </w:rPr>
              <w:t>’</w:t>
            </w:r>
            <w:r w:rsidRPr="00291FFC">
              <w:rPr>
                <w:bCs/>
              </w:rPr>
              <w:t>s $1.7 billion Economic Survival Package.</w:t>
            </w:r>
          </w:p>
        </w:tc>
      </w:tr>
      <w:tr w:rsidR="008F11B4" w:rsidRPr="00291FFC" w14:paraId="528562F6"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left w:val="single" w:sz="4" w:space="0" w:color="auto"/>
            </w:tcBorders>
          </w:tcPr>
          <w:p w14:paraId="0AD0EECA" w14:textId="77777777" w:rsidR="008F11B4" w:rsidRPr="00291FFC" w:rsidRDefault="008F11B4" w:rsidP="00F17460">
            <w:pPr>
              <w:pStyle w:val="Tabletext"/>
              <w:rPr>
                <w:b w:val="0"/>
              </w:rPr>
            </w:pPr>
            <w:r w:rsidRPr="00291FFC">
              <w:rPr>
                <w:b w:val="0"/>
              </w:rPr>
              <w:t>WA</w:t>
            </w:r>
          </w:p>
        </w:tc>
        <w:tc>
          <w:tcPr>
            <w:tcW w:w="1901" w:type="dxa"/>
          </w:tcPr>
          <w:p w14:paraId="0C65827E"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proofErr w:type="spellStart"/>
            <w:r w:rsidRPr="00291FFC">
              <w:rPr>
                <w:bCs/>
              </w:rPr>
              <w:t>JobTrainer</w:t>
            </w:r>
            <w:proofErr w:type="spellEnd"/>
          </w:p>
        </w:tc>
        <w:tc>
          <w:tcPr>
            <w:tcW w:w="11367" w:type="dxa"/>
            <w:tcBorders>
              <w:right w:val="single" w:sz="4" w:space="0" w:color="auto"/>
            </w:tcBorders>
          </w:tcPr>
          <w:p w14:paraId="2D4BDDB6" w14:textId="74011CBD"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BF74BD">
              <w:rPr>
                <w:bCs/>
              </w:rPr>
              <w:t xml:space="preserve">The WA Government launched its $103.4 million </w:t>
            </w:r>
            <w:proofErr w:type="spellStart"/>
            <w:r w:rsidRPr="00BF74BD">
              <w:rPr>
                <w:bCs/>
              </w:rPr>
              <w:t>JobTrainer</w:t>
            </w:r>
            <w:proofErr w:type="spellEnd"/>
            <w:r w:rsidRPr="00BF74BD">
              <w:rPr>
                <w:bCs/>
              </w:rPr>
              <w:t xml:space="preserve"> Agreement on 13 October 2020. The WA package comprised an investment of $51.7 million from the Australian Government matched dollar</w:t>
            </w:r>
            <w:r w:rsidR="000F602B">
              <w:rPr>
                <w:bCs/>
              </w:rPr>
              <w:t xml:space="preserve"> </w:t>
            </w:r>
            <w:r w:rsidRPr="00BF74BD">
              <w:rPr>
                <w:bCs/>
              </w:rPr>
              <w:t>for</w:t>
            </w:r>
            <w:r w:rsidR="000F602B">
              <w:rPr>
                <w:bCs/>
              </w:rPr>
              <w:t xml:space="preserve"> </w:t>
            </w:r>
            <w:r w:rsidRPr="00BF74BD">
              <w:rPr>
                <w:bCs/>
              </w:rPr>
              <w:t xml:space="preserve">dollar by the WA Government. The program funded free or low-fee training places in WA, with a combination of short and long courses for job seekers, and young people including school leavers. A second round of joint funding, secured in October 2021, boosted the package by $103.5 million. </w:t>
            </w:r>
          </w:p>
        </w:tc>
      </w:tr>
      <w:tr w:rsidR="008F11B4" w:rsidRPr="00291FFC" w14:paraId="2B564433" w14:textId="77777777" w:rsidTr="0044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bottom w:val="none" w:sz="0" w:space="0" w:color="auto"/>
              <w:right w:val="single" w:sz="4" w:space="0" w:color="auto"/>
            </w:tcBorders>
          </w:tcPr>
          <w:p w14:paraId="62325B05" w14:textId="77777777" w:rsidR="008F11B4" w:rsidRPr="00291FFC" w:rsidRDefault="008F11B4" w:rsidP="00F17460">
            <w:pPr>
              <w:pStyle w:val="Tabletext"/>
              <w:rPr>
                <w:b w:val="0"/>
              </w:rPr>
            </w:pPr>
            <w:r w:rsidRPr="00291FFC">
              <w:rPr>
                <w:b w:val="0"/>
              </w:rPr>
              <w:t>WA</w:t>
            </w:r>
          </w:p>
        </w:tc>
        <w:tc>
          <w:tcPr>
            <w:tcW w:w="1901" w:type="dxa"/>
            <w:tcBorders>
              <w:top w:val="single" w:sz="4" w:space="0" w:color="auto"/>
              <w:left w:val="single" w:sz="4" w:space="0" w:color="auto"/>
              <w:bottom w:val="none" w:sz="0" w:space="0" w:color="auto"/>
              <w:right w:val="single" w:sz="4" w:space="0" w:color="auto"/>
            </w:tcBorders>
          </w:tcPr>
          <w:p w14:paraId="40DABEFC" w14:textId="77777777"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BF74BD">
              <w:rPr>
                <w:bCs/>
              </w:rPr>
              <w:t>Construction Industry COVID-19 support package</w:t>
            </w:r>
          </w:p>
        </w:tc>
        <w:tc>
          <w:tcPr>
            <w:tcW w:w="11367" w:type="dxa"/>
            <w:tcBorders>
              <w:top w:val="single" w:sz="4" w:space="0" w:color="auto"/>
              <w:left w:val="single" w:sz="4" w:space="0" w:color="auto"/>
              <w:bottom w:val="none" w:sz="0" w:space="0" w:color="auto"/>
              <w:right w:val="single" w:sz="4" w:space="0" w:color="auto"/>
            </w:tcBorders>
          </w:tcPr>
          <w:p w14:paraId="22DDA02B" w14:textId="5860F6D0" w:rsidR="008F11B4" w:rsidRPr="00291FFC" w:rsidRDefault="008F11B4" w:rsidP="00B17265">
            <w:pPr>
              <w:pStyle w:val="Tabletext"/>
              <w:jc w:val="left"/>
              <w:cnfStyle w:val="000000100000" w:firstRow="0" w:lastRow="0" w:firstColumn="0" w:lastColumn="0" w:oddVBand="0" w:evenVBand="0" w:oddHBand="1" w:evenHBand="0" w:firstRowFirstColumn="0" w:firstRowLastColumn="0" w:lastRowFirstColumn="0" w:lastRowLastColumn="0"/>
              <w:rPr>
                <w:bCs/>
              </w:rPr>
            </w:pPr>
            <w:r w:rsidRPr="00291FFC">
              <w:rPr>
                <w:bCs/>
              </w:rPr>
              <w:t>On 23 April 2020, the</w:t>
            </w:r>
            <w:r w:rsidR="000F602B" w:rsidRPr="00291FFC">
              <w:rPr>
                <w:bCs/>
              </w:rPr>
              <w:t xml:space="preserve"> state government </w:t>
            </w:r>
            <w:r w:rsidRPr="00291FFC">
              <w:rPr>
                <w:bCs/>
              </w:rPr>
              <w:t xml:space="preserve">and </w:t>
            </w:r>
            <w:r w:rsidR="00427757">
              <w:rPr>
                <w:bCs/>
              </w:rPr>
              <w:t xml:space="preserve">the </w:t>
            </w:r>
            <w:r w:rsidRPr="00291FFC">
              <w:rPr>
                <w:bCs/>
              </w:rPr>
              <w:t>Construction Training Fund (CTF) announced a new $24.5 million support package for the construction industry, to ensure jobs were maintained and the WA construction workforce was ready to assist with the post COVID-19 economic recovery. The package comprised: $10 million to provide an immediate, one-off payment of $2000 to employers of existing apprentices and trainees receiving currently CTF grant payments; a new grants scheme worth $9.5 million, to assist employers to retain their existing apprentices, with payment beginning from 1 June 2020 (backdated from 1 April 2020). Payments ranged from $250 to $500 per month, per apprentice or trainee, depending on the trades facing the most critical skills shortages in the industry. This supplemented CTF</w:t>
            </w:r>
            <w:r w:rsidR="006230EE">
              <w:rPr>
                <w:bCs/>
              </w:rPr>
              <w:t>’</w:t>
            </w:r>
            <w:r w:rsidRPr="00291FFC">
              <w:rPr>
                <w:bCs/>
              </w:rPr>
              <w:t>s existing grants scheme for a period of six months: employers receiving CTF grants for apprentices and trainees in employment were eligible for the new grant scheme; and $5 million to support more than 5000 building and construction apprentices and trainees to claim up to $1000 to support the costs of undertaking short training courses to assist them in upskilling to meet business needs.</w:t>
            </w:r>
          </w:p>
        </w:tc>
      </w:tr>
      <w:tr w:rsidR="008F11B4" w:rsidRPr="00291FFC" w14:paraId="6FA5AEAD" w14:textId="77777777" w:rsidTr="00440438">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auto"/>
              <w:left w:val="single" w:sz="4" w:space="0" w:color="auto"/>
              <w:right w:val="single" w:sz="4" w:space="0" w:color="auto"/>
            </w:tcBorders>
          </w:tcPr>
          <w:p w14:paraId="2783234F" w14:textId="77777777" w:rsidR="008F11B4" w:rsidRPr="00291FFC" w:rsidRDefault="008F11B4" w:rsidP="00F17460">
            <w:pPr>
              <w:pStyle w:val="Tabletext"/>
              <w:rPr>
                <w:b w:val="0"/>
              </w:rPr>
            </w:pPr>
            <w:r w:rsidRPr="00291FFC">
              <w:rPr>
                <w:b w:val="0"/>
              </w:rPr>
              <w:t>WA</w:t>
            </w:r>
          </w:p>
        </w:tc>
        <w:tc>
          <w:tcPr>
            <w:tcW w:w="1901" w:type="dxa"/>
            <w:tcBorders>
              <w:top w:val="single" w:sz="4" w:space="0" w:color="auto"/>
              <w:left w:val="single" w:sz="4" w:space="0" w:color="auto"/>
              <w:right w:val="single" w:sz="4" w:space="0" w:color="auto"/>
            </w:tcBorders>
          </w:tcPr>
          <w:p w14:paraId="6CEE4BD0" w14:textId="77777777"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Rebuilding our TAFEs</w:t>
            </w:r>
          </w:p>
        </w:tc>
        <w:tc>
          <w:tcPr>
            <w:tcW w:w="11367" w:type="dxa"/>
            <w:tcBorders>
              <w:top w:val="single" w:sz="4" w:space="0" w:color="auto"/>
              <w:left w:val="single" w:sz="4" w:space="0" w:color="auto"/>
              <w:right w:val="single" w:sz="4" w:space="0" w:color="auto"/>
            </w:tcBorders>
          </w:tcPr>
          <w:p w14:paraId="0CDF5AA9" w14:textId="1AE95DA2" w:rsidR="008F11B4" w:rsidRPr="00291FFC" w:rsidRDefault="008F11B4" w:rsidP="00B17265">
            <w:pPr>
              <w:pStyle w:val="Tabletext"/>
              <w:jc w:val="left"/>
              <w:cnfStyle w:val="000000000000" w:firstRow="0" w:lastRow="0" w:firstColumn="0" w:lastColumn="0" w:oddVBand="0" w:evenVBand="0" w:oddHBand="0" w:evenHBand="0" w:firstRowFirstColumn="0" w:firstRowLastColumn="0" w:lastRowFirstColumn="0" w:lastRowLastColumn="0"/>
              <w:rPr>
                <w:bCs/>
              </w:rPr>
            </w:pPr>
            <w:r w:rsidRPr="00291FFC">
              <w:rPr>
                <w:bCs/>
              </w:rPr>
              <w:t xml:space="preserve">The $22.92 million Rebuilding our TAFEs program was announced on 28 July 2020 as part of the $5.5 billion </w:t>
            </w:r>
            <w:r w:rsidR="006230EE">
              <w:rPr>
                <w:bCs/>
              </w:rPr>
              <w:t>‘</w:t>
            </w:r>
            <w:r w:rsidRPr="00291FFC">
              <w:rPr>
                <w:bCs/>
              </w:rPr>
              <w:t>WA recovery plan</w:t>
            </w:r>
            <w:r w:rsidR="006230EE">
              <w:rPr>
                <w:bCs/>
              </w:rPr>
              <w:t>’</w:t>
            </w:r>
            <w:r w:rsidRPr="00291FFC">
              <w:rPr>
                <w:bCs/>
              </w:rPr>
              <w:t xml:space="preserve"> aimed at driving economic and social recovery across WA. </w:t>
            </w:r>
            <w:r w:rsidR="00010886">
              <w:rPr>
                <w:bCs/>
              </w:rPr>
              <w:t xml:space="preserve">The </w:t>
            </w:r>
            <w:r w:rsidRPr="00291FFC">
              <w:rPr>
                <w:bCs/>
              </w:rPr>
              <w:t xml:space="preserve">Rebuilding our TAFEs plan included: $167.4 million in capital works projects across WA; $25 million for free short courses to upskill thousands of Western Australians, $32 million for the expansion of the Lower </w:t>
            </w:r>
            <w:r w:rsidR="0080442A" w:rsidRPr="00291FFC">
              <w:rPr>
                <w:bCs/>
              </w:rPr>
              <w:t xml:space="preserve">Fees, Local Skills </w:t>
            </w:r>
            <w:r w:rsidRPr="00291FFC">
              <w:rPr>
                <w:bCs/>
              </w:rPr>
              <w:t>program; and $4.8 million for the Apprenticeship and Traineeship Re-engagement Incentive.</w:t>
            </w:r>
          </w:p>
        </w:tc>
      </w:tr>
    </w:tbl>
    <w:p w14:paraId="422B2646" w14:textId="77777777" w:rsidR="008F11B4" w:rsidRDefault="008F11B4" w:rsidP="008F11B4">
      <w:pPr>
        <w:rPr>
          <w:rFonts w:cs="Arial"/>
          <w:b/>
          <w:bCs/>
          <w:sz w:val="16"/>
          <w:szCs w:val="16"/>
        </w:rPr>
      </w:pPr>
    </w:p>
    <w:p w14:paraId="0C5FA9DD" w14:textId="77777777" w:rsidR="009F3844" w:rsidRDefault="009F3844" w:rsidP="001027EC">
      <w:pPr>
        <w:pStyle w:val="References"/>
        <w:sectPr w:rsidR="009F3844" w:rsidSect="00440438">
          <w:footerReference w:type="default" r:id="rId45"/>
          <w:pgSz w:w="16840" w:h="11907" w:orient="landscape" w:code="9"/>
          <w:pgMar w:top="1418" w:right="1276" w:bottom="1135" w:left="992" w:header="709" w:footer="556" w:gutter="0"/>
          <w:cols w:space="708"/>
          <w:docGrid w:linePitch="360"/>
        </w:sectPr>
      </w:pPr>
    </w:p>
    <w:p w14:paraId="55AB8C3D" w14:textId="382A5D89" w:rsidR="008F11B4" w:rsidRDefault="008F11B4" w:rsidP="00DA22AC">
      <w:pPr>
        <w:spacing w:before="0" w:line="240" w:lineRule="auto"/>
        <w:rPr>
          <w:noProof/>
        </w:rPr>
      </w:pPr>
    </w:p>
    <w:p w14:paraId="3BC3F345" w14:textId="7485EA9C" w:rsidR="00606061" w:rsidRPr="009F3844" w:rsidRDefault="00440438" w:rsidP="00FF6539">
      <w:pPr>
        <w:spacing w:before="0" w:line="240" w:lineRule="auto"/>
        <w:ind w:left="-1276"/>
        <w:rPr>
          <w:noProof/>
        </w:rPr>
      </w:pPr>
      <w:r>
        <w:rPr>
          <w:noProof/>
          <w:lang w:eastAsia="en-AU"/>
        </w:rPr>
        <mc:AlternateContent>
          <mc:Choice Requires="wpg">
            <w:drawing>
              <wp:anchor distT="0" distB="0" distL="114300" distR="114300" simplePos="0" relativeHeight="251901952" behindDoc="0" locked="0" layoutInCell="1" allowOverlap="1" wp14:anchorId="09479A42" wp14:editId="273AEC4F">
                <wp:simplePos x="0" y="0"/>
                <wp:positionH relativeFrom="column">
                  <wp:posOffset>-1235710</wp:posOffset>
                </wp:positionH>
                <wp:positionV relativeFrom="paragraph">
                  <wp:posOffset>7838440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47"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8"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09479A42" id="Group 6" o:spid="_x0000_s1030" style="position:absolute;left:0;text-align:left;margin-left:-97.3pt;margin-top:617.2pt;width:405pt;height:129pt;z-index:251901952;mso-height-relative:margin"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">
                <v:shape id="Text Box 21" o:spid="_x0000_s1031"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50"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1"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52" o:title="Twitter_blackbox"/>
                </v:shape>
                <v:shape id="Picture 60" o:spid="_x0000_s1033"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53" o:title="InBug-16px_0" grayscale="t" bilevel="t"/>
                </v:shape>
              </v:group>
            </w:pict>
          </mc:Fallback>
        </mc:AlternateContent>
      </w:r>
      <w:r w:rsidRPr="009F3844">
        <w:rPr>
          <w:noProof/>
          <w:lang w:eastAsia="en-AU"/>
        </w:rPr>
        <w:drawing>
          <wp:anchor distT="0" distB="0" distL="114300" distR="114300" simplePos="0" relativeHeight="251894784" behindDoc="0" locked="0" layoutInCell="1" allowOverlap="1" wp14:anchorId="629A5718" wp14:editId="75C1CF4E">
            <wp:simplePos x="0" y="0"/>
            <wp:positionH relativeFrom="column">
              <wp:posOffset>-1138555</wp:posOffset>
            </wp:positionH>
            <wp:positionV relativeFrom="paragraph">
              <wp:posOffset>7138035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1895808" behindDoc="0" locked="0" layoutInCell="1" allowOverlap="1" wp14:anchorId="2C170315" wp14:editId="426F0817">
            <wp:simplePos x="0" y="0"/>
            <wp:positionH relativeFrom="column">
              <wp:posOffset>-1792605</wp:posOffset>
            </wp:positionH>
            <wp:positionV relativeFrom="paragraph">
              <wp:posOffset>9112561</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10CD4">
      <w:footerReference w:type="even" r:id="rId56"/>
      <w:footerReference w:type="default" r:id="rId57"/>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B30B0" w14:textId="77777777" w:rsidR="00DD4A87" w:rsidRDefault="00DD4A87">
      <w:r>
        <w:separator/>
      </w:r>
    </w:p>
    <w:p w14:paraId="0397D889" w14:textId="77777777" w:rsidR="00DD4A87" w:rsidRDefault="00DD4A87"/>
  </w:endnote>
  <w:endnote w:type="continuationSeparator" w:id="0">
    <w:p w14:paraId="7A5EC0C3" w14:textId="77777777" w:rsidR="00DD4A87" w:rsidRDefault="00DD4A87">
      <w:r>
        <w:continuationSeparator/>
      </w:r>
    </w:p>
    <w:p w14:paraId="2015ED0E" w14:textId="77777777" w:rsidR="00DD4A87" w:rsidRDefault="00DD4A87"/>
  </w:endnote>
  <w:endnote w:type="continuationNotice" w:id="1">
    <w:p w14:paraId="0DA6D4DE" w14:textId="77777777" w:rsidR="00DD4A87" w:rsidRDefault="00DD4A8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753998" w:rsidRPr="00E333AC" w:rsidRDefault="00753998"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7777777" w:rsidR="00753998" w:rsidRPr="00606061" w:rsidRDefault="00753998" w:rsidP="00D31F98">
    <w:pPr>
      <w:pStyle w:val="Footer"/>
      <w:framePr w:h="680" w:hRule="exact" w:wrap="around" w:y="-131"/>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3BA976EB" w:rsidR="00753998" w:rsidRPr="00410B53" w:rsidRDefault="00325306" w:rsidP="00637CB4">
    <w:pPr>
      <w:pStyle w:val="Footer"/>
      <w:framePr w:w="9500" w:wrap="around" w:hAnchor="page" w:x="993" w:y="-303"/>
      <w:tabs>
        <w:tab w:val="clear" w:pos="9072"/>
        <w:tab w:val="right" w:pos="14601"/>
      </w:tabs>
      <w:ind w:right="3"/>
    </w:pPr>
    <w:r>
      <w:t xml:space="preserve">Impact of the COVID-19 </w:t>
    </w:r>
    <w:r w:rsidR="009D0EFA">
      <w:t>p</w:t>
    </w:r>
    <w:r>
      <w:t>andemic on VET</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6508F6C2" w:rsidR="00753998" w:rsidRPr="00CB0887" w:rsidRDefault="00325306" w:rsidP="001D4714">
    <w:pPr>
      <w:pStyle w:val="Footer"/>
      <w:framePr w:wrap="around" w:hAnchor="page" w:x="1396" w:y="-308"/>
      <w:ind w:right="-1986"/>
      <w:rPr>
        <w:color w:val="000000" w:themeColor="text1"/>
      </w:rPr>
    </w:pPr>
    <w:r>
      <w:rPr>
        <w:color w:val="000000" w:themeColor="text1"/>
      </w:rPr>
      <w:t xml:space="preserve">Impact of the COVID-19 </w:t>
    </w:r>
    <w:r w:rsidR="00EA1215">
      <w:rPr>
        <w:color w:val="000000" w:themeColor="text1"/>
      </w:rPr>
      <w:t>p</w:t>
    </w:r>
    <w:r>
      <w:rPr>
        <w:color w:val="000000" w:themeColor="text1"/>
      </w:rPr>
      <w:t>andemic on VET</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9AC6" w14:textId="77777777" w:rsidR="00676CCF" w:rsidRPr="00CB0887" w:rsidRDefault="00676CCF" w:rsidP="00676CCF">
    <w:pPr>
      <w:pStyle w:val="Footer"/>
      <w:framePr w:w="14594" w:wrap="around" w:hAnchor="page" w:x="990" w:y="-303"/>
      <w:tabs>
        <w:tab w:val="clear" w:pos="9072"/>
        <w:tab w:val="right" w:pos="14601"/>
      </w:tabs>
      <w:ind w:right="-1986"/>
      <w:rPr>
        <w:color w:val="000000" w:themeColor="text1"/>
      </w:rPr>
    </w:pPr>
    <w:r>
      <w:rPr>
        <w:color w:val="000000" w:themeColor="text1"/>
      </w:rPr>
      <w:t>Impact of the COVID-19 pandemic on VET</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753998" w:rsidRPr="009F3844" w:rsidRDefault="00753998" w:rsidP="009F3844">
    <w:pPr>
      <w:pStyle w:val="Footer"/>
      <w:framePr w:wrap="arou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9FCF" w14:textId="77777777" w:rsidR="00DD4A87" w:rsidRDefault="00DD4A87">
      <w:r>
        <w:separator/>
      </w:r>
    </w:p>
    <w:p w14:paraId="38D5B31F" w14:textId="77777777" w:rsidR="00DD4A87" w:rsidRDefault="00DD4A87"/>
  </w:footnote>
  <w:footnote w:type="continuationSeparator" w:id="0">
    <w:p w14:paraId="7C5E77CB" w14:textId="77777777" w:rsidR="00DD4A87" w:rsidRDefault="00DD4A87">
      <w:r>
        <w:continuationSeparator/>
      </w:r>
    </w:p>
    <w:p w14:paraId="4F26A41A" w14:textId="77777777" w:rsidR="00DD4A87" w:rsidRDefault="00DD4A87"/>
  </w:footnote>
  <w:footnote w:type="continuationNotice" w:id="1">
    <w:p w14:paraId="761FD430" w14:textId="77777777" w:rsidR="00DD4A87" w:rsidRDefault="00DD4A87">
      <w:pPr>
        <w:spacing w:before="0" w:line="240" w:lineRule="auto"/>
      </w:pPr>
    </w:p>
  </w:footnote>
  <w:footnote w:id="2">
    <w:p w14:paraId="417E1EB5" w14:textId="5BF63043" w:rsidR="00060CA9" w:rsidRPr="00060CA9" w:rsidRDefault="00060CA9" w:rsidP="00060CA9">
      <w:pPr>
        <w:pStyle w:val="FootnoteText"/>
      </w:pPr>
      <w:r w:rsidRPr="00970ED5">
        <w:rPr>
          <w:rStyle w:val="FootnoteReference"/>
          <w:rFonts w:ascii="Trebuchet MS" w:hAnsi="Trebuchet MS" w:cs="Times New Roman"/>
        </w:rPr>
        <w:footnoteRef/>
      </w:r>
      <w:r w:rsidRPr="00970ED5">
        <w:t xml:space="preserve"> </w:t>
      </w:r>
      <w:r w:rsidR="00EB531A">
        <w:tab/>
      </w:r>
      <w:r w:rsidRPr="00970ED5">
        <w:t xml:space="preserve">Several of </w:t>
      </w:r>
      <w:r w:rsidRPr="002D5639">
        <w:t xml:space="preserve">the </w:t>
      </w:r>
      <w:r w:rsidR="002D5639" w:rsidRPr="002D5639">
        <w:t>government</w:t>
      </w:r>
      <w:r w:rsidRPr="002D5639">
        <w:t xml:space="preserve"> enterprise </w:t>
      </w:r>
      <w:r w:rsidR="002D5639">
        <w:t xml:space="preserve">training providers </w:t>
      </w:r>
      <w:r w:rsidRPr="002D5639">
        <w:t>interviewed had their own training campuses</w:t>
      </w:r>
      <w:r w:rsidR="004A5D50">
        <w:t>, on which</w:t>
      </w:r>
      <w:r w:rsidRPr="002D5639">
        <w:t xml:space="preserve"> a large </w:t>
      </w:r>
      <w:r w:rsidR="004A5D50">
        <w:t>pro</w:t>
      </w:r>
      <w:r w:rsidRPr="002D5639">
        <w:t xml:space="preserve">portion of their employees would live while completing their training. For example, the </w:t>
      </w:r>
      <w:r w:rsidR="002D5639" w:rsidRPr="002D5639">
        <w:t>government</w:t>
      </w:r>
      <w:r w:rsidRPr="002D5639">
        <w:t xml:space="preserve"> enterprise</w:t>
      </w:r>
      <w:r w:rsidR="002D5639">
        <w:t xml:space="preserve"> training providers</w:t>
      </w:r>
      <w:r w:rsidRPr="002D5639">
        <w:t xml:space="preserve"> who provided police</w:t>
      </w:r>
      <w:r w:rsidR="00DE735C" w:rsidRPr="002D5639">
        <w:t xml:space="preserve"> services</w:t>
      </w:r>
      <w:r w:rsidRPr="002D5639">
        <w:t xml:space="preserve"> and national defence had barracks or academies that provided accommodation, food, gyms and hospitality/social spaces for their training recruits. This created different but notable challenges for these providers comparative to other training providers (including </w:t>
      </w:r>
      <w:r w:rsidR="002D5639">
        <w:t>private</w:t>
      </w:r>
      <w:r w:rsidRPr="002D5639">
        <w:t xml:space="preserve"> enterprise </w:t>
      </w:r>
      <w:r w:rsidR="002D5639">
        <w:t>training providers</w:t>
      </w:r>
      <w:r w:rsidR="00AE29BA">
        <w:t>,</w:t>
      </w:r>
      <w:r w:rsidR="002D5639">
        <w:t xml:space="preserve"> </w:t>
      </w:r>
      <w:r w:rsidRPr="002D5639">
        <w:t>whose</w:t>
      </w:r>
      <w:r w:rsidRPr="00970ED5">
        <w:t xml:space="preserve"> staff complete their training </w:t>
      </w:r>
      <w:r w:rsidR="0046314D" w:rsidRPr="00970ED5">
        <w:t>in their</w:t>
      </w:r>
      <w:r w:rsidR="00E53E2C" w:rsidRPr="00970ED5">
        <w:t xml:space="preserve"> usual</w:t>
      </w:r>
      <w:r w:rsidR="0046314D" w:rsidRPr="00970ED5">
        <w:t xml:space="preserve"> workplace</w:t>
      </w:r>
      <w:r w:rsidRPr="00970ED5">
        <w:t>).</w:t>
      </w:r>
    </w:p>
  </w:footnote>
  <w:footnote w:id="3">
    <w:p w14:paraId="576FCD38" w14:textId="0EA65515" w:rsidR="005F1F6F" w:rsidRPr="005F1F6F" w:rsidRDefault="003C3385" w:rsidP="005F1F6F">
      <w:pPr>
        <w:pStyle w:val="FootnoteText"/>
      </w:pPr>
      <w:r>
        <w:rPr>
          <w:rStyle w:val="FootnoteReference"/>
        </w:rPr>
        <w:footnoteRef/>
      </w:r>
      <w:r>
        <w:t xml:space="preserve"> </w:t>
      </w:r>
      <w:r w:rsidR="00EB531A">
        <w:tab/>
      </w:r>
      <w:r w:rsidRPr="00A563B2">
        <w:t xml:space="preserve">Smart and Skilled is a NSW Government program designed to help people </w:t>
      </w:r>
      <w:r w:rsidR="0076062A">
        <w:t>obtain</w:t>
      </w:r>
      <w:r w:rsidRPr="00A563B2">
        <w:t xml:space="preserve"> qualification</w:t>
      </w:r>
      <w:r>
        <w:t>s in</w:t>
      </w:r>
      <w:r w:rsidRPr="00A563B2">
        <w:t xml:space="preserve"> skills and industries that are in high demand. The program provides eligible students </w:t>
      </w:r>
      <w:r w:rsidR="0076062A">
        <w:t xml:space="preserve">with </w:t>
      </w:r>
      <w:r w:rsidRPr="00A563B2">
        <w:t xml:space="preserve">government-subsidised training up to and including </w:t>
      </w:r>
      <w:r w:rsidR="0076062A">
        <w:t>c</w:t>
      </w:r>
      <w:r w:rsidRPr="00A563B2">
        <w:t xml:space="preserve">ertificate III, and government funding for </w:t>
      </w:r>
      <w:r w:rsidR="0076062A">
        <w:t>c</w:t>
      </w:r>
      <w:r w:rsidRPr="00A563B2">
        <w:t xml:space="preserve">ertificate IV and above in areas targeted as priority. </w:t>
      </w:r>
      <w:r>
        <w:t xml:space="preserve">More information can be found </w:t>
      </w:r>
      <w:hyperlink r:id="rId1" w:history="1">
        <w:r w:rsidRPr="00294591">
          <w:rPr>
            <w:rStyle w:val="Hyperlink"/>
            <w:sz w:val="16"/>
            <w:u w:val="single"/>
          </w:rPr>
          <w:t>here</w:t>
        </w:r>
      </w:hyperlink>
      <w:r>
        <w:t>.</w:t>
      </w:r>
    </w:p>
  </w:footnote>
  <w:footnote w:id="4">
    <w:p w14:paraId="79B080CE" w14:textId="1E1AB8D5" w:rsidR="00DE735C" w:rsidRPr="00DE735C" w:rsidRDefault="00DE735C">
      <w:pPr>
        <w:pStyle w:val="FootnoteText"/>
        <w:rPr>
          <w:lang w:val="en-US"/>
        </w:rPr>
      </w:pPr>
      <w:r>
        <w:rPr>
          <w:rStyle w:val="FootnoteReference"/>
        </w:rPr>
        <w:footnoteRef/>
      </w:r>
      <w:r>
        <w:t xml:space="preserve"> </w:t>
      </w:r>
      <w:r w:rsidR="00EB531A">
        <w:tab/>
      </w:r>
      <w:r>
        <w:t xml:space="preserve">Micro-credential courses developed </w:t>
      </w:r>
      <w:r w:rsidR="009417D6">
        <w:t xml:space="preserve">by TAFE Queensland </w:t>
      </w:r>
      <w:r>
        <w:t xml:space="preserve">for COVID SAFE Work </w:t>
      </w:r>
      <w:r w:rsidR="009417D6">
        <w:t xml:space="preserve">and that were mandatory for </w:t>
      </w:r>
      <w:r w:rsidR="00643E6F">
        <w:t xml:space="preserve">businesses to complete for </w:t>
      </w:r>
      <w:r w:rsidR="009417D6">
        <w:t xml:space="preserve">a time </w:t>
      </w:r>
      <w:r>
        <w:t xml:space="preserve">included </w:t>
      </w:r>
      <w:r w:rsidR="006230EE">
        <w:t>‘</w:t>
      </w:r>
      <w:r>
        <w:t>COVID SAFE Training for Dining In</w:t>
      </w:r>
      <w:r w:rsidR="006230EE">
        <w:t>’</w:t>
      </w:r>
      <w:r>
        <w:t xml:space="preserve">, </w:t>
      </w:r>
      <w:r w:rsidR="006230EE">
        <w:t>‘</w:t>
      </w:r>
      <w:r>
        <w:t xml:space="preserve">COVID SAFE Training for Personal Services </w:t>
      </w:r>
      <w:r w:rsidR="00D13F02">
        <w:t>—</w:t>
      </w:r>
      <w:r>
        <w:t xml:space="preserve"> Beauty, nail salons, </w:t>
      </w:r>
      <w:r w:rsidRPr="00DE735C">
        <w:t>massage (therapeutic and non-therapeutic), tanning, tattoo parlours, spas, saunas and bathhouses</w:t>
      </w:r>
      <w:r w:rsidR="006230EE">
        <w:t>’</w:t>
      </w:r>
      <w:r>
        <w:t xml:space="preserve">, and </w:t>
      </w:r>
      <w:r w:rsidR="006230EE">
        <w:t>‘</w:t>
      </w:r>
      <w:r>
        <w:t>COVID SAFE Training for Business</w:t>
      </w:r>
      <w:r w:rsidR="006230EE">
        <w:t>’</w:t>
      </w:r>
      <w:r>
        <w:t xml:space="preserve">. More information on these courses </w:t>
      </w:r>
      <w:hyperlink r:id="rId2" w:history="1">
        <w:r w:rsidRPr="00DE735C">
          <w:rPr>
            <w:rStyle w:val="Hyperlink"/>
            <w:sz w:val="16"/>
          </w:rPr>
          <w:t xml:space="preserve">available </w:t>
        </w:r>
        <w:r w:rsidRPr="009672F4">
          <w:rPr>
            <w:rStyle w:val="Hyperlink"/>
            <w:color w:val="548DD4" w:themeColor="text2" w:themeTint="99"/>
            <w:sz w:val="16"/>
            <w:u w:val="single"/>
          </w:rPr>
          <w:t>here</w:t>
        </w:r>
      </w:hyperlink>
      <w:r>
        <w:t xml:space="preserve">. </w:t>
      </w:r>
    </w:p>
  </w:footnote>
  <w:footnote w:id="5">
    <w:p w14:paraId="70B456B2" w14:textId="4646F3F1" w:rsidR="00FC38C4" w:rsidRPr="00827953" w:rsidRDefault="00FC38C4">
      <w:pPr>
        <w:pStyle w:val="FootnoteText"/>
        <w:rPr>
          <w:lang w:val="en-US"/>
        </w:rPr>
      </w:pPr>
      <w:r>
        <w:rPr>
          <w:rStyle w:val="FootnoteReference"/>
        </w:rPr>
        <w:footnoteRef/>
      </w:r>
      <w:r>
        <w:t xml:space="preserve"> </w:t>
      </w:r>
      <w:r w:rsidR="00DC1652">
        <w:tab/>
      </w:r>
      <w:r>
        <w:rPr>
          <w:lang w:val="en-US"/>
        </w:rPr>
        <w:t xml:space="preserve">That is, those characterised as </w:t>
      </w:r>
      <w:r w:rsidR="006230EE">
        <w:rPr>
          <w:lang w:val="en-US"/>
        </w:rPr>
        <w:t>‘</w:t>
      </w:r>
      <w:r>
        <w:rPr>
          <w:lang w:val="en-US"/>
        </w:rPr>
        <w:t>most disadvantaged</w:t>
      </w:r>
      <w:r w:rsidR="006230EE">
        <w:rPr>
          <w:lang w:val="en-US"/>
        </w:rPr>
        <w:t>’</w:t>
      </w:r>
      <w:r>
        <w:rPr>
          <w:lang w:val="en-US"/>
        </w:rPr>
        <w:t xml:space="preserve"> according to the</w:t>
      </w:r>
      <w:r w:rsidR="00827953">
        <w:rPr>
          <w:lang w:val="en-US"/>
        </w:rPr>
        <w:t xml:space="preserve"> ABS</w:t>
      </w:r>
      <w:r>
        <w:rPr>
          <w:lang w:val="en-US"/>
        </w:rPr>
        <w:t xml:space="preserve"> Socio-Economic Indexes for Areas</w:t>
      </w:r>
      <w:r w:rsidR="00827953">
        <w:rPr>
          <w:lang w:val="en-US"/>
        </w:rPr>
        <w:t xml:space="preserve"> classification.</w:t>
      </w:r>
    </w:p>
  </w:footnote>
  <w:footnote w:id="6">
    <w:p w14:paraId="704FA60C" w14:textId="53BAF49C" w:rsidR="0001383D" w:rsidRPr="0001383D" w:rsidRDefault="0001383D">
      <w:pPr>
        <w:pStyle w:val="FootnoteText"/>
        <w:rPr>
          <w:lang w:val="en-US"/>
        </w:rPr>
      </w:pPr>
      <w:r>
        <w:rPr>
          <w:rStyle w:val="FootnoteReference"/>
        </w:rPr>
        <w:footnoteRef/>
      </w:r>
      <w:r>
        <w:t xml:space="preserve"> </w:t>
      </w:r>
      <w:r w:rsidR="00DC1652">
        <w:tab/>
      </w:r>
      <w:r w:rsidR="00B35E3E">
        <w:t xml:space="preserve">The </w:t>
      </w:r>
      <w:r w:rsidR="002C7AC7">
        <w:t>f</w:t>
      </w:r>
      <w:r w:rsidR="00B35E3E">
        <w:t>ederal government re</w:t>
      </w:r>
      <w:r w:rsidR="00874DB9">
        <w:t>laxed</w:t>
      </w:r>
      <w:r w:rsidR="00B35E3E">
        <w:t xml:space="preserve"> working restrictions for </w:t>
      </w:r>
      <w:r w:rsidR="004940E9">
        <w:t>student visa holders</w:t>
      </w:r>
      <w:r w:rsidR="00B35E3E">
        <w:t xml:space="preserve"> in January 2022, to help with workforce shortages, however, a</w:t>
      </w:r>
      <w:r>
        <w:t>t</w:t>
      </w:r>
      <w:r w:rsidRPr="0001383D">
        <w:t xml:space="preserve"> the time of writing (early 2023) </w:t>
      </w:r>
      <w:r w:rsidR="00B35E3E">
        <w:t>it</w:t>
      </w:r>
      <w:r w:rsidRPr="0001383D">
        <w:t xml:space="preserve"> proposed a return to a maximum of 20 hours work a week</w:t>
      </w:r>
      <w:r w:rsidR="00B35E3E">
        <w:t xml:space="preserve">, beginning 1 July 2023. More information available </w:t>
      </w:r>
      <w:hyperlink r:id="rId3" w:history="1">
        <w:r w:rsidR="00B35E3E" w:rsidRPr="004940E9">
          <w:rPr>
            <w:rStyle w:val="Hyperlink"/>
            <w:color w:val="1F497D" w:themeColor="text2"/>
            <w:sz w:val="16"/>
            <w:u w:val="single"/>
          </w:rPr>
          <w:t>here</w:t>
        </w:r>
      </w:hyperlink>
      <w:r w:rsidR="00B35E3E">
        <w:t>.</w:t>
      </w:r>
    </w:p>
  </w:footnote>
  <w:footnote w:id="7">
    <w:p w14:paraId="4D0DBBD1" w14:textId="0C5A0FB1" w:rsidR="009853F1" w:rsidRPr="009853F1" w:rsidRDefault="009853F1" w:rsidP="00DC1652">
      <w:pPr>
        <w:ind w:left="284" w:hanging="284"/>
        <w:rPr>
          <w:rFonts w:ascii="Arial" w:eastAsia="Calibri" w:hAnsi="Arial"/>
          <w:sz w:val="22"/>
        </w:rPr>
      </w:pPr>
      <w:r>
        <w:rPr>
          <w:rStyle w:val="FootnoteReference"/>
        </w:rPr>
        <w:footnoteRef/>
      </w:r>
      <w:r>
        <w:t xml:space="preserve"> </w:t>
      </w:r>
      <w:r w:rsidR="00DC1652">
        <w:tab/>
      </w:r>
      <w:r w:rsidRPr="009853F1">
        <w:rPr>
          <w:rStyle w:val="FootnoteTextChar"/>
        </w:rPr>
        <w:t>Australia</w:t>
      </w:r>
      <w:r w:rsidR="006230EE">
        <w:rPr>
          <w:rStyle w:val="FootnoteTextChar"/>
        </w:rPr>
        <w:t>’</w:t>
      </w:r>
      <w:r w:rsidRPr="009853F1">
        <w:rPr>
          <w:rStyle w:val="FootnoteTextChar"/>
        </w:rPr>
        <w:t>s COVID-19 vaccine rollout was launched on 22 February 2021 with individuals in Phase 1a being the first to receive the vaccine. This group, deemed priority given their higher risk rate, included quarantine, border and frontline healthcare workers and aged care and disability care residents and staff</w:t>
      </w:r>
      <w:r w:rsidR="00D1703A">
        <w:rPr>
          <w:rStyle w:val="FootnoteTextChar"/>
        </w:rPr>
        <w:t>; note, however,</w:t>
      </w:r>
      <w:r w:rsidRPr="009853F1">
        <w:rPr>
          <w:rStyle w:val="FootnoteTextChar"/>
        </w:rPr>
        <w:t xml:space="preserve"> that students were not included in this first </w:t>
      </w:r>
      <w:r w:rsidR="00D1703A">
        <w:rPr>
          <w:rStyle w:val="FootnoteTextChar"/>
        </w:rPr>
        <w:t>phase</w:t>
      </w:r>
      <w:r w:rsidRPr="009853F1">
        <w:rPr>
          <w:rStyle w:val="FootnoteTextChar"/>
        </w:rPr>
        <w:t xml:space="preserve">. The full vaccination policy is available </w:t>
      </w:r>
      <w:hyperlink r:id="rId4" w:history="1">
        <w:r w:rsidRPr="009853F1">
          <w:rPr>
            <w:rStyle w:val="FootnoteTextChar"/>
            <w:color w:val="548DD4" w:themeColor="text2" w:themeTint="99"/>
            <w:u w:val="single"/>
          </w:rPr>
          <w:t>here</w:t>
        </w:r>
        <w:r w:rsidRPr="009853F1">
          <w:rPr>
            <w:rStyle w:val="FootnoteTextChar"/>
          </w:rPr>
          <w:t>.</w:t>
        </w:r>
      </w:hyperlink>
    </w:p>
  </w:footnote>
  <w:footnote w:id="8">
    <w:p w14:paraId="52C09E11" w14:textId="7618AB5A" w:rsidR="00422764" w:rsidRPr="00962152" w:rsidRDefault="00422764">
      <w:pPr>
        <w:pStyle w:val="FootnoteText"/>
        <w:rPr>
          <w:lang w:val="en-US"/>
        </w:rPr>
      </w:pPr>
      <w:r>
        <w:rPr>
          <w:rStyle w:val="FootnoteReference"/>
        </w:rPr>
        <w:footnoteRef/>
      </w:r>
      <w:r>
        <w:t xml:space="preserve"> </w:t>
      </w:r>
      <w:r w:rsidR="00DC1652">
        <w:tab/>
      </w:r>
      <w:r w:rsidR="00E540D9">
        <w:t>&lt;</w:t>
      </w:r>
      <w:r w:rsidRPr="00422764">
        <w:t>https://www.ncver.edu.au/research-and-statistics/collections/student-outcomes</w:t>
      </w:r>
      <w:r w:rsidR="00E540D9">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28FE87BD" w:rsidR="00753998" w:rsidRPr="00D66D9A" w:rsidRDefault="00753998"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753998" w:rsidRPr="00D66D9A" w:rsidRDefault="00753998"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9011A7C"/>
    <w:multiLevelType w:val="hybridMultilevel"/>
    <w:tmpl w:val="DFF441A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144210D"/>
    <w:multiLevelType w:val="hybridMultilevel"/>
    <w:tmpl w:val="74F2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112F04"/>
    <w:multiLevelType w:val="hybridMultilevel"/>
    <w:tmpl w:val="C402F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BF24CC"/>
    <w:multiLevelType w:val="hybridMultilevel"/>
    <w:tmpl w:val="C8E45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B705C1"/>
    <w:multiLevelType w:val="hybridMultilevel"/>
    <w:tmpl w:val="B9188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50742"/>
    <w:multiLevelType w:val="hybridMultilevel"/>
    <w:tmpl w:val="5ECE8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4"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5"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16cid:durableId="531191182">
    <w:abstractNumId w:val="9"/>
  </w:num>
  <w:num w:numId="2" w16cid:durableId="1202862697">
    <w:abstractNumId w:val="25"/>
  </w:num>
  <w:num w:numId="3" w16cid:durableId="82268133">
    <w:abstractNumId w:val="21"/>
  </w:num>
  <w:num w:numId="4" w16cid:durableId="182478847">
    <w:abstractNumId w:val="22"/>
  </w:num>
  <w:num w:numId="5" w16cid:durableId="1428766094">
    <w:abstractNumId w:val="13"/>
  </w:num>
  <w:num w:numId="6" w16cid:durableId="20979477">
    <w:abstractNumId w:val="26"/>
  </w:num>
  <w:num w:numId="7" w16cid:durableId="4782290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7883978">
    <w:abstractNumId w:val="23"/>
  </w:num>
  <w:num w:numId="9" w16cid:durableId="151533148">
    <w:abstractNumId w:val="17"/>
  </w:num>
  <w:num w:numId="10" w16cid:durableId="150021742">
    <w:abstractNumId w:val="19"/>
  </w:num>
  <w:num w:numId="11" w16cid:durableId="2008820371">
    <w:abstractNumId w:val="7"/>
  </w:num>
  <w:num w:numId="12" w16cid:durableId="1634405166">
    <w:abstractNumId w:val="6"/>
  </w:num>
  <w:num w:numId="13" w16cid:durableId="1132021334">
    <w:abstractNumId w:val="5"/>
  </w:num>
  <w:num w:numId="14" w16cid:durableId="158426373">
    <w:abstractNumId w:val="4"/>
  </w:num>
  <w:num w:numId="15" w16cid:durableId="1798182790">
    <w:abstractNumId w:val="8"/>
  </w:num>
  <w:num w:numId="16" w16cid:durableId="1876304249">
    <w:abstractNumId w:val="3"/>
  </w:num>
  <w:num w:numId="17" w16cid:durableId="1451238095">
    <w:abstractNumId w:val="2"/>
  </w:num>
  <w:num w:numId="18" w16cid:durableId="10105725">
    <w:abstractNumId w:val="1"/>
  </w:num>
  <w:num w:numId="19" w16cid:durableId="606423599">
    <w:abstractNumId w:val="0"/>
  </w:num>
  <w:num w:numId="20" w16cid:durableId="920675127">
    <w:abstractNumId w:val="16"/>
  </w:num>
  <w:num w:numId="21" w16cid:durableId="500048308">
    <w:abstractNumId w:val="27"/>
  </w:num>
  <w:num w:numId="22" w16cid:durableId="156963903">
    <w:abstractNumId w:val="24"/>
  </w:num>
  <w:num w:numId="23" w16cid:durableId="1856193495">
    <w:abstractNumId w:val="12"/>
  </w:num>
  <w:num w:numId="24" w16cid:durableId="708190295">
    <w:abstractNumId w:val="18"/>
  </w:num>
  <w:num w:numId="25" w16cid:durableId="80031704">
    <w:abstractNumId w:val="14"/>
  </w:num>
  <w:num w:numId="26" w16cid:durableId="815996707">
    <w:abstractNumId w:val="15"/>
  </w:num>
  <w:num w:numId="27" w16cid:durableId="1730641587">
    <w:abstractNumId w:val="11"/>
  </w:num>
  <w:num w:numId="28" w16cid:durableId="734015566">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AUA+LOwHywAAAA="/>
  </w:docVars>
  <w:rsids>
    <w:rsidRoot w:val="003D4DFA"/>
    <w:rsid w:val="0000031D"/>
    <w:rsid w:val="00001CBD"/>
    <w:rsid w:val="0000290B"/>
    <w:rsid w:val="0000340A"/>
    <w:rsid w:val="00003A3D"/>
    <w:rsid w:val="00004F3A"/>
    <w:rsid w:val="0000619D"/>
    <w:rsid w:val="0000676B"/>
    <w:rsid w:val="000070C6"/>
    <w:rsid w:val="0000717F"/>
    <w:rsid w:val="000104F1"/>
    <w:rsid w:val="00010886"/>
    <w:rsid w:val="000108B2"/>
    <w:rsid w:val="00010D41"/>
    <w:rsid w:val="00011DA3"/>
    <w:rsid w:val="00011DB9"/>
    <w:rsid w:val="0001296D"/>
    <w:rsid w:val="000132BB"/>
    <w:rsid w:val="000136E8"/>
    <w:rsid w:val="0001383D"/>
    <w:rsid w:val="000138F5"/>
    <w:rsid w:val="00014F9C"/>
    <w:rsid w:val="0001544B"/>
    <w:rsid w:val="00015B70"/>
    <w:rsid w:val="00016423"/>
    <w:rsid w:val="0001650C"/>
    <w:rsid w:val="0002150E"/>
    <w:rsid w:val="00021C3D"/>
    <w:rsid w:val="00021DD0"/>
    <w:rsid w:val="00022290"/>
    <w:rsid w:val="000225D7"/>
    <w:rsid w:val="00023168"/>
    <w:rsid w:val="0002340E"/>
    <w:rsid w:val="00023969"/>
    <w:rsid w:val="00024BAE"/>
    <w:rsid w:val="00025A41"/>
    <w:rsid w:val="00025FAE"/>
    <w:rsid w:val="00026491"/>
    <w:rsid w:val="00026D5A"/>
    <w:rsid w:val="00026EFE"/>
    <w:rsid w:val="00027079"/>
    <w:rsid w:val="00030AA4"/>
    <w:rsid w:val="00030D30"/>
    <w:rsid w:val="00032014"/>
    <w:rsid w:val="00034DEA"/>
    <w:rsid w:val="0003630C"/>
    <w:rsid w:val="00040FA9"/>
    <w:rsid w:val="00041002"/>
    <w:rsid w:val="00042766"/>
    <w:rsid w:val="000435A6"/>
    <w:rsid w:val="000440E8"/>
    <w:rsid w:val="000453A6"/>
    <w:rsid w:val="00045E77"/>
    <w:rsid w:val="0004657F"/>
    <w:rsid w:val="000469BC"/>
    <w:rsid w:val="00046FE2"/>
    <w:rsid w:val="000471D6"/>
    <w:rsid w:val="00050477"/>
    <w:rsid w:val="00050871"/>
    <w:rsid w:val="000509AC"/>
    <w:rsid w:val="00050EBE"/>
    <w:rsid w:val="000533F9"/>
    <w:rsid w:val="0005383C"/>
    <w:rsid w:val="000539DD"/>
    <w:rsid w:val="00053DD5"/>
    <w:rsid w:val="0005505B"/>
    <w:rsid w:val="000553BF"/>
    <w:rsid w:val="0005611D"/>
    <w:rsid w:val="00057677"/>
    <w:rsid w:val="00060CA9"/>
    <w:rsid w:val="0006125F"/>
    <w:rsid w:val="00062D57"/>
    <w:rsid w:val="000644B4"/>
    <w:rsid w:val="00064F29"/>
    <w:rsid w:val="000656A6"/>
    <w:rsid w:val="00065895"/>
    <w:rsid w:val="00065FC2"/>
    <w:rsid w:val="00066ED1"/>
    <w:rsid w:val="000678C4"/>
    <w:rsid w:val="00067A6A"/>
    <w:rsid w:val="00067D18"/>
    <w:rsid w:val="000714E3"/>
    <w:rsid w:val="0007194A"/>
    <w:rsid w:val="00071A08"/>
    <w:rsid w:val="00072296"/>
    <w:rsid w:val="0007451F"/>
    <w:rsid w:val="00074A95"/>
    <w:rsid w:val="00074BD4"/>
    <w:rsid w:val="00075D5E"/>
    <w:rsid w:val="000800CE"/>
    <w:rsid w:val="00080E1D"/>
    <w:rsid w:val="00080EFF"/>
    <w:rsid w:val="000815E4"/>
    <w:rsid w:val="00081CF3"/>
    <w:rsid w:val="000821AB"/>
    <w:rsid w:val="000831EE"/>
    <w:rsid w:val="00083355"/>
    <w:rsid w:val="00083622"/>
    <w:rsid w:val="000837AB"/>
    <w:rsid w:val="000839CB"/>
    <w:rsid w:val="00083B84"/>
    <w:rsid w:val="00083C29"/>
    <w:rsid w:val="000864FB"/>
    <w:rsid w:val="000867C0"/>
    <w:rsid w:val="00086AB0"/>
    <w:rsid w:val="00087981"/>
    <w:rsid w:val="000879D3"/>
    <w:rsid w:val="00090E32"/>
    <w:rsid w:val="00091864"/>
    <w:rsid w:val="00091B28"/>
    <w:rsid w:val="000939E6"/>
    <w:rsid w:val="00094080"/>
    <w:rsid w:val="00094DE8"/>
    <w:rsid w:val="00094ED3"/>
    <w:rsid w:val="00095331"/>
    <w:rsid w:val="00095641"/>
    <w:rsid w:val="0009621A"/>
    <w:rsid w:val="000A06DF"/>
    <w:rsid w:val="000A099A"/>
    <w:rsid w:val="000A1A90"/>
    <w:rsid w:val="000A2B44"/>
    <w:rsid w:val="000A339A"/>
    <w:rsid w:val="000A3B70"/>
    <w:rsid w:val="000A3C33"/>
    <w:rsid w:val="000A4472"/>
    <w:rsid w:val="000A56BB"/>
    <w:rsid w:val="000A6A74"/>
    <w:rsid w:val="000A6CA9"/>
    <w:rsid w:val="000A7D5F"/>
    <w:rsid w:val="000B1189"/>
    <w:rsid w:val="000B149C"/>
    <w:rsid w:val="000B1C60"/>
    <w:rsid w:val="000B2796"/>
    <w:rsid w:val="000B29B0"/>
    <w:rsid w:val="000B2A1C"/>
    <w:rsid w:val="000B2D17"/>
    <w:rsid w:val="000B2FB4"/>
    <w:rsid w:val="000B36F2"/>
    <w:rsid w:val="000B3EC3"/>
    <w:rsid w:val="000B44C2"/>
    <w:rsid w:val="000B56D7"/>
    <w:rsid w:val="000B59C1"/>
    <w:rsid w:val="000B616B"/>
    <w:rsid w:val="000B64A7"/>
    <w:rsid w:val="000B67CD"/>
    <w:rsid w:val="000B7561"/>
    <w:rsid w:val="000B7CBF"/>
    <w:rsid w:val="000B7D12"/>
    <w:rsid w:val="000C0DB4"/>
    <w:rsid w:val="000C3E54"/>
    <w:rsid w:val="000C40A6"/>
    <w:rsid w:val="000C4A9F"/>
    <w:rsid w:val="000C51C4"/>
    <w:rsid w:val="000C5FF9"/>
    <w:rsid w:val="000C659C"/>
    <w:rsid w:val="000C6606"/>
    <w:rsid w:val="000D00EB"/>
    <w:rsid w:val="000D1083"/>
    <w:rsid w:val="000D2622"/>
    <w:rsid w:val="000D2636"/>
    <w:rsid w:val="000D2D2E"/>
    <w:rsid w:val="000D38E9"/>
    <w:rsid w:val="000D42F9"/>
    <w:rsid w:val="000D439B"/>
    <w:rsid w:val="000D4C5A"/>
    <w:rsid w:val="000D54AA"/>
    <w:rsid w:val="000D58A2"/>
    <w:rsid w:val="000D675B"/>
    <w:rsid w:val="000D6D15"/>
    <w:rsid w:val="000D7EF9"/>
    <w:rsid w:val="000E02AD"/>
    <w:rsid w:val="000E097E"/>
    <w:rsid w:val="000E0B2D"/>
    <w:rsid w:val="000E1C3B"/>
    <w:rsid w:val="000E1D1F"/>
    <w:rsid w:val="000E2F64"/>
    <w:rsid w:val="000E343D"/>
    <w:rsid w:val="000E43DB"/>
    <w:rsid w:val="000E4AA6"/>
    <w:rsid w:val="000E4DA1"/>
    <w:rsid w:val="000E690D"/>
    <w:rsid w:val="000F0211"/>
    <w:rsid w:val="000F08E3"/>
    <w:rsid w:val="000F1A08"/>
    <w:rsid w:val="000F1C92"/>
    <w:rsid w:val="000F1FBB"/>
    <w:rsid w:val="000F341E"/>
    <w:rsid w:val="000F3C74"/>
    <w:rsid w:val="000F4E45"/>
    <w:rsid w:val="000F4ECA"/>
    <w:rsid w:val="000F50D8"/>
    <w:rsid w:val="000F51D3"/>
    <w:rsid w:val="000F5C33"/>
    <w:rsid w:val="000F602B"/>
    <w:rsid w:val="000F6882"/>
    <w:rsid w:val="000F7669"/>
    <w:rsid w:val="000F779A"/>
    <w:rsid w:val="000F7C10"/>
    <w:rsid w:val="0010012F"/>
    <w:rsid w:val="00101481"/>
    <w:rsid w:val="00101897"/>
    <w:rsid w:val="00101FA4"/>
    <w:rsid w:val="001027EC"/>
    <w:rsid w:val="001029D6"/>
    <w:rsid w:val="0010386C"/>
    <w:rsid w:val="00104981"/>
    <w:rsid w:val="00104D0C"/>
    <w:rsid w:val="0010555A"/>
    <w:rsid w:val="00106972"/>
    <w:rsid w:val="0010761A"/>
    <w:rsid w:val="001079D7"/>
    <w:rsid w:val="00107B25"/>
    <w:rsid w:val="00111117"/>
    <w:rsid w:val="00112AD0"/>
    <w:rsid w:val="001133C1"/>
    <w:rsid w:val="00113805"/>
    <w:rsid w:val="00113ED5"/>
    <w:rsid w:val="0011538C"/>
    <w:rsid w:val="00116169"/>
    <w:rsid w:val="00116CAD"/>
    <w:rsid w:val="00116F38"/>
    <w:rsid w:val="001209BE"/>
    <w:rsid w:val="00120ABC"/>
    <w:rsid w:val="00120BC3"/>
    <w:rsid w:val="00123B5C"/>
    <w:rsid w:val="0012487F"/>
    <w:rsid w:val="00124C2B"/>
    <w:rsid w:val="00124E32"/>
    <w:rsid w:val="00125761"/>
    <w:rsid w:val="00126DA5"/>
    <w:rsid w:val="00126E55"/>
    <w:rsid w:val="00127195"/>
    <w:rsid w:val="00127381"/>
    <w:rsid w:val="00131262"/>
    <w:rsid w:val="00131ABF"/>
    <w:rsid w:val="00131C09"/>
    <w:rsid w:val="00131C8A"/>
    <w:rsid w:val="00132340"/>
    <w:rsid w:val="00132CB9"/>
    <w:rsid w:val="00133022"/>
    <w:rsid w:val="00133502"/>
    <w:rsid w:val="00133846"/>
    <w:rsid w:val="001341A5"/>
    <w:rsid w:val="00134737"/>
    <w:rsid w:val="00134DF5"/>
    <w:rsid w:val="00135A8D"/>
    <w:rsid w:val="00135C75"/>
    <w:rsid w:val="00136D4E"/>
    <w:rsid w:val="00136D83"/>
    <w:rsid w:val="001372D1"/>
    <w:rsid w:val="00137B7B"/>
    <w:rsid w:val="00137FB8"/>
    <w:rsid w:val="00140B7F"/>
    <w:rsid w:val="00142580"/>
    <w:rsid w:val="00143273"/>
    <w:rsid w:val="00143EB9"/>
    <w:rsid w:val="00144DC8"/>
    <w:rsid w:val="00145019"/>
    <w:rsid w:val="001450E8"/>
    <w:rsid w:val="0014608D"/>
    <w:rsid w:val="001467E4"/>
    <w:rsid w:val="00146935"/>
    <w:rsid w:val="00146E23"/>
    <w:rsid w:val="0014714B"/>
    <w:rsid w:val="00150874"/>
    <w:rsid w:val="001509F3"/>
    <w:rsid w:val="00150C32"/>
    <w:rsid w:val="001519F3"/>
    <w:rsid w:val="00151ED1"/>
    <w:rsid w:val="00152175"/>
    <w:rsid w:val="00153966"/>
    <w:rsid w:val="001539F0"/>
    <w:rsid w:val="00153BA6"/>
    <w:rsid w:val="00154B60"/>
    <w:rsid w:val="00154F08"/>
    <w:rsid w:val="0015565F"/>
    <w:rsid w:val="00155B8A"/>
    <w:rsid w:val="00155F48"/>
    <w:rsid w:val="00156177"/>
    <w:rsid w:val="00156D84"/>
    <w:rsid w:val="00160134"/>
    <w:rsid w:val="00160255"/>
    <w:rsid w:val="0016098C"/>
    <w:rsid w:val="00161E8A"/>
    <w:rsid w:val="0016265F"/>
    <w:rsid w:val="00163282"/>
    <w:rsid w:val="00163A6D"/>
    <w:rsid w:val="001647B6"/>
    <w:rsid w:val="00164ABC"/>
    <w:rsid w:val="00165049"/>
    <w:rsid w:val="00165601"/>
    <w:rsid w:val="00165E9E"/>
    <w:rsid w:val="001661FC"/>
    <w:rsid w:val="0016657A"/>
    <w:rsid w:val="001666AB"/>
    <w:rsid w:val="00167E78"/>
    <w:rsid w:val="0017077E"/>
    <w:rsid w:val="00170EF6"/>
    <w:rsid w:val="0017103B"/>
    <w:rsid w:val="001728A6"/>
    <w:rsid w:val="001731AD"/>
    <w:rsid w:val="001738FF"/>
    <w:rsid w:val="00173EE6"/>
    <w:rsid w:val="001748C9"/>
    <w:rsid w:val="00175042"/>
    <w:rsid w:val="00175C37"/>
    <w:rsid w:val="001760E9"/>
    <w:rsid w:val="0017617B"/>
    <w:rsid w:val="0017625E"/>
    <w:rsid w:val="001769D3"/>
    <w:rsid w:val="0017715C"/>
    <w:rsid w:val="0018215B"/>
    <w:rsid w:val="00182383"/>
    <w:rsid w:val="001843DA"/>
    <w:rsid w:val="00186F30"/>
    <w:rsid w:val="00187BF6"/>
    <w:rsid w:val="00190CDE"/>
    <w:rsid w:val="00192DA5"/>
    <w:rsid w:val="001934C2"/>
    <w:rsid w:val="00193780"/>
    <w:rsid w:val="00193EB3"/>
    <w:rsid w:val="00195342"/>
    <w:rsid w:val="001957C9"/>
    <w:rsid w:val="0019596A"/>
    <w:rsid w:val="001A09A0"/>
    <w:rsid w:val="001A1297"/>
    <w:rsid w:val="001A153E"/>
    <w:rsid w:val="001A17B9"/>
    <w:rsid w:val="001A1CE7"/>
    <w:rsid w:val="001A2347"/>
    <w:rsid w:val="001A28C6"/>
    <w:rsid w:val="001A2BC0"/>
    <w:rsid w:val="001A2DFE"/>
    <w:rsid w:val="001A2F4D"/>
    <w:rsid w:val="001A3613"/>
    <w:rsid w:val="001A466D"/>
    <w:rsid w:val="001A571D"/>
    <w:rsid w:val="001A5A67"/>
    <w:rsid w:val="001A5C20"/>
    <w:rsid w:val="001B0081"/>
    <w:rsid w:val="001B077B"/>
    <w:rsid w:val="001B088B"/>
    <w:rsid w:val="001B0EA8"/>
    <w:rsid w:val="001B1CCB"/>
    <w:rsid w:val="001B2592"/>
    <w:rsid w:val="001B3446"/>
    <w:rsid w:val="001B43CF"/>
    <w:rsid w:val="001B5ACB"/>
    <w:rsid w:val="001B7249"/>
    <w:rsid w:val="001B7E72"/>
    <w:rsid w:val="001C004A"/>
    <w:rsid w:val="001C20A0"/>
    <w:rsid w:val="001C3CF0"/>
    <w:rsid w:val="001C437A"/>
    <w:rsid w:val="001C46B6"/>
    <w:rsid w:val="001C479A"/>
    <w:rsid w:val="001C60E5"/>
    <w:rsid w:val="001D016F"/>
    <w:rsid w:val="001D321A"/>
    <w:rsid w:val="001D46FC"/>
    <w:rsid w:val="001D4714"/>
    <w:rsid w:val="001D4D72"/>
    <w:rsid w:val="001D5E1D"/>
    <w:rsid w:val="001D6C51"/>
    <w:rsid w:val="001D7804"/>
    <w:rsid w:val="001E10BD"/>
    <w:rsid w:val="001E284D"/>
    <w:rsid w:val="001E2F50"/>
    <w:rsid w:val="001E33ED"/>
    <w:rsid w:val="001E3700"/>
    <w:rsid w:val="001E4180"/>
    <w:rsid w:val="001E4C66"/>
    <w:rsid w:val="001E517F"/>
    <w:rsid w:val="001E53F2"/>
    <w:rsid w:val="001E768F"/>
    <w:rsid w:val="001E7A7B"/>
    <w:rsid w:val="001E7E4A"/>
    <w:rsid w:val="001F05F8"/>
    <w:rsid w:val="001F0B02"/>
    <w:rsid w:val="001F15CA"/>
    <w:rsid w:val="001F19E6"/>
    <w:rsid w:val="001F1DCD"/>
    <w:rsid w:val="001F214A"/>
    <w:rsid w:val="001F25A2"/>
    <w:rsid w:val="001F3740"/>
    <w:rsid w:val="001F4291"/>
    <w:rsid w:val="001F442E"/>
    <w:rsid w:val="001F49C9"/>
    <w:rsid w:val="001F656D"/>
    <w:rsid w:val="001F6B34"/>
    <w:rsid w:val="001F74A1"/>
    <w:rsid w:val="001F7D84"/>
    <w:rsid w:val="00200A96"/>
    <w:rsid w:val="002010EF"/>
    <w:rsid w:val="002031C6"/>
    <w:rsid w:val="002036BC"/>
    <w:rsid w:val="0020427C"/>
    <w:rsid w:val="0020469B"/>
    <w:rsid w:val="00204BB8"/>
    <w:rsid w:val="002057D3"/>
    <w:rsid w:val="00205D08"/>
    <w:rsid w:val="00206694"/>
    <w:rsid w:val="00206DD8"/>
    <w:rsid w:val="0020725E"/>
    <w:rsid w:val="002116E9"/>
    <w:rsid w:val="00211909"/>
    <w:rsid w:val="00211950"/>
    <w:rsid w:val="00212081"/>
    <w:rsid w:val="002121C6"/>
    <w:rsid w:val="002127BE"/>
    <w:rsid w:val="00212C87"/>
    <w:rsid w:val="00212EAC"/>
    <w:rsid w:val="0021341F"/>
    <w:rsid w:val="00213CF0"/>
    <w:rsid w:val="002140BD"/>
    <w:rsid w:val="00214ED0"/>
    <w:rsid w:val="00215140"/>
    <w:rsid w:val="002151DA"/>
    <w:rsid w:val="00215B6F"/>
    <w:rsid w:val="00215C3A"/>
    <w:rsid w:val="00215DA7"/>
    <w:rsid w:val="002162AB"/>
    <w:rsid w:val="0021761D"/>
    <w:rsid w:val="00220A0A"/>
    <w:rsid w:val="00221779"/>
    <w:rsid w:val="0022189E"/>
    <w:rsid w:val="00222F6E"/>
    <w:rsid w:val="00223581"/>
    <w:rsid w:val="00223AB1"/>
    <w:rsid w:val="00223E13"/>
    <w:rsid w:val="002259D0"/>
    <w:rsid w:val="002269FD"/>
    <w:rsid w:val="002277A9"/>
    <w:rsid w:val="002278E7"/>
    <w:rsid w:val="002309FD"/>
    <w:rsid w:val="00230E10"/>
    <w:rsid w:val="00231840"/>
    <w:rsid w:val="00231B49"/>
    <w:rsid w:val="00231D05"/>
    <w:rsid w:val="00231F76"/>
    <w:rsid w:val="00231FB8"/>
    <w:rsid w:val="00232153"/>
    <w:rsid w:val="00232FB0"/>
    <w:rsid w:val="00233BFA"/>
    <w:rsid w:val="00234629"/>
    <w:rsid w:val="00235BBC"/>
    <w:rsid w:val="00237A02"/>
    <w:rsid w:val="00237A15"/>
    <w:rsid w:val="00240E41"/>
    <w:rsid w:val="002412FD"/>
    <w:rsid w:val="00241BF3"/>
    <w:rsid w:val="0024244D"/>
    <w:rsid w:val="002430EF"/>
    <w:rsid w:val="0024319E"/>
    <w:rsid w:val="0024393A"/>
    <w:rsid w:val="002439F0"/>
    <w:rsid w:val="00246DB8"/>
    <w:rsid w:val="00247564"/>
    <w:rsid w:val="0024768A"/>
    <w:rsid w:val="0025071D"/>
    <w:rsid w:val="00250982"/>
    <w:rsid w:val="00250B04"/>
    <w:rsid w:val="00250F6E"/>
    <w:rsid w:val="00251024"/>
    <w:rsid w:val="00251FB5"/>
    <w:rsid w:val="00255F7E"/>
    <w:rsid w:val="00257308"/>
    <w:rsid w:val="00257F8F"/>
    <w:rsid w:val="00257F91"/>
    <w:rsid w:val="00261851"/>
    <w:rsid w:val="002621D8"/>
    <w:rsid w:val="0026282B"/>
    <w:rsid w:val="00262B49"/>
    <w:rsid w:val="002640C8"/>
    <w:rsid w:val="00264781"/>
    <w:rsid w:val="00266ED7"/>
    <w:rsid w:val="00266EE3"/>
    <w:rsid w:val="00266FD3"/>
    <w:rsid w:val="00267FE2"/>
    <w:rsid w:val="002703C0"/>
    <w:rsid w:val="00271267"/>
    <w:rsid w:val="00273AB1"/>
    <w:rsid w:val="00274361"/>
    <w:rsid w:val="0027451F"/>
    <w:rsid w:val="00274E7C"/>
    <w:rsid w:val="00276108"/>
    <w:rsid w:val="0027622F"/>
    <w:rsid w:val="0027680F"/>
    <w:rsid w:val="0028015B"/>
    <w:rsid w:val="002810E4"/>
    <w:rsid w:val="00282987"/>
    <w:rsid w:val="00282F8B"/>
    <w:rsid w:val="002837E9"/>
    <w:rsid w:val="0028464B"/>
    <w:rsid w:val="00284FCB"/>
    <w:rsid w:val="00286251"/>
    <w:rsid w:val="002862F4"/>
    <w:rsid w:val="00286E98"/>
    <w:rsid w:val="00290B01"/>
    <w:rsid w:val="002936E4"/>
    <w:rsid w:val="00294591"/>
    <w:rsid w:val="002947D3"/>
    <w:rsid w:val="00297F59"/>
    <w:rsid w:val="002A3E63"/>
    <w:rsid w:val="002A3F35"/>
    <w:rsid w:val="002A4B89"/>
    <w:rsid w:val="002A7416"/>
    <w:rsid w:val="002B08DD"/>
    <w:rsid w:val="002B1554"/>
    <w:rsid w:val="002B2AA0"/>
    <w:rsid w:val="002B36B0"/>
    <w:rsid w:val="002B479E"/>
    <w:rsid w:val="002B4DA6"/>
    <w:rsid w:val="002B6E05"/>
    <w:rsid w:val="002B6E5C"/>
    <w:rsid w:val="002B7969"/>
    <w:rsid w:val="002B7A4C"/>
    <w:rsid w:val="002B7DF3"/>
    <w:rsid w:val="002C0EE1"/>
    <w:rsid w:val="002C353E"/>
    <w:rsid w:val="002C3885"/>
    <w:rsid w:val="002C40BB"/>
    <w:rsid w:val="002C44F6"/>
    <w:rsid w:val="002C514D"/>
    <w:rsid w:val="002C52AF"/>
    <w:rsid w:val="002C54B2"/>
    <w:rsid w:val="002C5D44"/>
    <w:rsid w:val="002C61C4"/>
    <w:rsid w:val="002C630F"/>
    <w:rsid w:val="002C6BEE"/>
    <w:rsid w:val="002C766F"/>
    <w:rsid w:val="002C7953"/>
    <w:rsid w:val="002C7AC7"/>
    <w:rsid w:val="002D0BEA"/>
    <w:rsid w:val="002D2238"/>
    <w:rsid w:val="002D2FD1"/>
    <w:rsid w:val="002D3417"/>
    <w:rsid w:val="002D448A"/>
    <w:rsid w:val="002D4756"/>
    <w:rsid w:val="002D4776"/>
    <w:rsid w:val="002D49C7"/>
    <w:rsid w:val="002D4A19"/>
    <w:rsid w:val="002D5639"/>
    <w:rsid w:val="002D61F7"/>
    <w:rsid w:val="002D7166"/>
    <w:rsid w:val="002E0589"/>
    <w:rsid w:val="002E08EE"/>
    <w:rsid w:val="002E094C"/>
    <w:rsid w:val="002E0AE2"/>
    <w:rsid w:val="002E141F"/>
    <w:rsid w:val="002E196B"/>
    <w:rsid w:val="002E1E68"/>
    <w:rsid w:val="002E2661"/>
    <w:rsid w:val="002E2E8F"/>
    <w:rsid w:val="002E3C60"/>
    <w:rsid w:val="002E3E76"/>
    <w:rsid w:val="002E4296"/>
    <w:rsid w:val="002E61A4"/>
    <w:rsid w:val="002E6E64"/>
    <w:rsid w:val="002E776D"/>
    <w:rsid w:val="002E7D77"/>
    <w:rsid w:val="002E7E18"/>
    <w:rsid w:val="002F0AF9"/>
    <w:rsid w:val="002F0E4C"/>
    <w:rsid w:val="002F1381"/>
    <w:rsid w:val="002F167F"/>
    <w:rsid w:val="002F2312"/>
    <w:rsid w:val="002F3346"/>
    <w:rsid w:val="002F43AC"/>
    <w:rsid w:val="002F4CC4"/>
    <w:rsid w:val="002F51A4"/>
    <w:rsid w:val="002F58CD"/>
    <w:rsid w:val="002F5A6D"/>
    <w:rsid w:val="002F5E98"/>
    <w:rsid w:val="002F7B50"/>
    <w:rsid w:val="00300033"/>
    <w:rsid w:val="00300A6B"/>
    <w:rsid w:val="00302805"/>
    <w:rsid w:val="003028F7"/>
    <w:rsid w:val="00302E8C"/>
    <w:rsid w:val="00304D44"/>
    <w:rsid w:val="00304D58"/>
    <w:rsid w:val="00304FD9"/>
    <w:rsid w:val="00305CA0"/>
    <w:rsid w:val="0030795B"/>
    <w:rsid w:val="00307EEC"/>
    <w:rsid w:val="00310501"/>
    <w:rsid w:val="00310C7C"/>
    <w:rsid w:val="00310E17"/>
    <w:rsid w:val="0031194A"/>
    <w:rsid w:val="00313195"/>
    <w:rsid w:val="003132A3"/>
    <w:rsid w:val="00313630"/>
    <w:rsid w:val="00313D7E"/>
    <w:rsid w:val="003155AB"/>
    <w:rsid w:val="00315ECF"/>
    <w:rsid w:val="00317C0E"/>
    <w:rsid w:val="00321012"/>
    <w:rsid w:val="0032159C"/>
    <w:rsid w:val="0032185A"/>
    <w:rsid w:val="00322780"/>
    <w:rsid w:val="00322ABE"/>
    <w:rsid w:val="0032349B"/>
    <w:rsid w:val="00323C21"/>
    <w:rsid w:val="00323D71"/>
    <w:rsid w:val="00324917"/>
    <w:rsid w:val="00324AF5"/>
    <w:rsid w:val="00325306"/>
    <w:rsid w:val="00326861"/>
    <w:rsid w:val="00330DE4"/>
    <w:rsid w:val="00331B38"/>
    <w:rsid w:val="00331D3F"/>
    <w:rsid w:val="003334E7"/>
    <w:rsid w:val="0033376E"/>
    <w:rsid w:val="00333A8E"/>
    <w:rsid w:val="003356D7"/>
    <w:rsid w:val="003364D3"/>
    <w:rsid w:val="0034004F"/>
    <w:rsid w:val="00341898"/>
    <w:rsid w:val="0034202D"/>
    <w:rsid w:val="00343A0F"/>
    <w:rsid w:val="00344EF0"/>
    <w:rsid w:val="00345740"/>
    <w:rsid w:val="0034578D"/>
    <w:rsid w:val="00346034"/>
    <w:rsid w:val="00347DFC"/>
    <w:rsid w:val="0035059C"/>
    <w:rsid w:val="00350E78"/>
    <w:rsid w:val="00351A53"/>
    <w:rsid w:val="0035312F"/>
    <w:rsid w:val="00354EDB"/>
    <w:rsid w:val="00355247"/>
    <w:rsid w:val="003554D5"/>
    <w:rsid w:val="00355948"/>
    <w:rsid w:val="003564B3"/>
    <w:rsid w:val="0035665D"/>
    <w:rsid w:val="00360EBD"/>
    <w:rsid w:val="00360FAD"/>
    <w:rsid w:val="0036101C"/>
    <w:rsid w:val="003624BE"/>
    <w:rsid w:val="00362CA9"/>
    <w:rsid w:val="0036334A"/>
    <w:rsid w:val="00363FD8"/>
    <w:rsid w:val="003660ED"/>
    <w:rsid w:val="0036639C"/>
    <w:rsid w:val="00366E4E"/>
    <w:rsid w:val="00370DA0"/>
    <w:rsid w:val="00371403"/>
    <w:rsid w:val="0037157F"/>
    <w:rsid w:val="00372935"/>
    <w:rsid w:val="00374FC3"/>
    <w:rsid w:val="00375FB9"/>
    <w:rsid w:val="0038002A"/>
    <w:rsid w:val="00381046"/>
    <w:rsid w:val="003813E4"/>
    <w:rsid w:val="00381863"/>
    <w:rsid w:val="00382B73"/>
    <w:rsid w:val="00382E64"/>
    <w:rsid w:val="00382FEC"/>
    <w:rsid w:val="0038405D"/>
    <w:rsid w:val="0038443E"/>
    <w:rsid w:val="003845CD"/>
    <w:rsid w:val="00384B72"/>
    <w:rsid w:val="003850F0"/>
    <w:rsid w:val="00385D1A"/>
    <w:rsid w:val="00385EAB"/>
    <w:rsid w:val="003901E9"/>
    <w:rsid w:val="003903C1"/>
    <w:rsid w:val="00391F6D"/>
    <w:rsid w:val="0039263D"/>
    <w:rsid w:val="0039296D"/>
    <w:rsid w:val="00394B1C"/>
    <w:rsid w:val="00394B71"/>
    <w:rsid w:val="00395329"/>
    <w:rsid w:val="00395440"/>
    <w:rsid w:val="00395447"/>
    <w:rsid w:val="00395887"/>
    <w:rsid w:val="00395D85"/>
    <w:rsid w:val="00396D1B"/>
    <w:rsid w:val="003970D1"/>
    <w:rsid w:val="003A3220"/>
    <w:rsid w:val="003A3C78"/>
    <w:rsid w:val="003A3CF1"/>
    <w:rsid w:val="003A422A"/>
    <w:rsid w:val="003A4516"/>
    <w:rsid w:val="003A483E"/>
    <w:rsid w:val="003A53D0"/>
    <w:rsid w:val="003A5995"/>
    <w:rsid w:val="003A5DCF"/>
    <w:rsid w:val="003A6EB0"/>
    <w:rsid w:val="003A704F"/>
    <w:rsid w:val="003A7400"/>
    <w:rsid w:val="003A7D24"/>
    <w:rsid w:val="003B0363"/>
    <w:rsid w:val="003B079C"/>
    <w:rsid w:val="003B1012"/>
    <w:rsid w:val="003B16DA"/>
    <w:rsid w:val="003B1C94"/>
    <w:rsid w:val="003B2078"/>
    <w:rsid w:val="003B2B0F"/>
    <w:rsid w:val="003B32DD"/>
    <w:rsid w:val="003B3B93"/>
    <w:rsid w:val="003B4713"/>
    <w:rsid w:val="003B483E"/>
    <w:rsid w:val="003B51E6"/>
    <w:rsid w:val="003B5DBF"/>
    <w:rsid w:val="003B65F4"/>
    <w:rsid w:val="003B682A"/>
    <w:rsid w:val="003B6834"/>
    <w:rsid w:val="003B6FD9"/>
    <w:rsid w:val="003C0032"/>
    <w:rsid w:val="003C00D1"/>
    <w:rsid w:val="003C13A0"/>
    <w:rsid w:val="003C2CC8"/>
    <w:rsid w:val="003C3385"/>
    <w:rsid w:val="003C33F7"/>
    <w:rsid w:val="003C3AD5"/>
    <w:rsid w:val="003C455A"/>
    <w:rsid w:val="003C487C"/>
    <w:rsid w:val="003C70E6"/>
    <w:rsid w:val="003D0084"/>
    <w:rsid w:val="003D05E3"/>
    <w:rsid w:val="003D070A"/>
    <w:rsid w:val="003D1008"/>
    <w:rsid w:val="003D14BA"/>
    <w:rsid w:val="003D1971"/>
    <w:rsid w:val="003D2293"/>
    <w:rsid w:val="003D2F8F"/>
    <w:rsid w:val="003D3905"/>
    <w:rsid w:val="003D39E3"/>
    <w:rsid w:val="003D4B3E"/>
    <w:rsid w:val="003D4DFA"/>
    <w:rsid w:val="003D6229"/>
    <w:rsid w:val="003E0056"/>
    <w:rsid w:val="003E029E"/>
    <w:rsid w:val="003E02B4"/>
    <w:rsid w:val="003E16A5"/>
    <w:rsid w:val="003E260F"/>
    <w:rsid w:val="003E26F8"/>
    <w:rsid w:val="003E2DA6"/>
    <w:rsid w:val="003E4CA1"/>
    <w:rsid w:val="003E4E50"/>
    <w:rsid w:val="003E57BA"/>
    <w:rsid w:val="003E67CB"/>
    <w:rsid w:val="003E7924"/>
    <w:rsid w:val="003F0437"/>
    <w:rsid w:val="003F0B53"/>
    <w:rsid w:val="003F1AC1"/>
    <w:rsid w:val="003F3875"/>
    <w:rsid w:val="003F3940"/>
    <w:rsid w:val="003F3A78"/>
    <w:rsid w:val="003F438F"/>
    <w:rsid w:val="003F5802"/>
    <w:rsid w:val="003F5B20"/>
    <w:rsid w:val="003F5F16"/>
    <w:rsid w:val="003F62D0"/>
    <w:rsid w:val="003F63B7"/>
    <w:rsid w:val="003F673D"/>
    <w:rsid w:val="00400FA6"/>
    <w:rsid w:val="0040194B"/>
    <w:rsid w:val="00401963"/>
    <w:rsid w:val="00402099"/>
    <w:rsid w:val="00402901"/>
    <w:rsid w:val="00402B22"/>
    <w:rsid w:val="0040318A"/>
    <w:rsid w:val="00403638"/>
    <w:rsid w:val="00405969"/>
    <w:rsid w:val="00406A9A"/>
    <w:rsid w:val="00406BB7"/>
    <w:rsid w:val="00406C79"/>
    <w:rsid w:val="004070C3"/>
    <w:rsid w:val="004103A6"/>
    <w:rsid w:val="00410512"/>
    <w:rsid w:val="00410B53"/>
    <w:rsid w:val="0041335F"/>
    <w:rsid w:val="004164CD"/>
    <w:rsid w:val="00416C68"/>
    <w:rsid w:val="004170AA"/>
    <w:rsid w:val="00417EE0"/>
    <w:rsid w:val="004204AF"/>
    <w:rsid w:val="00420703"/>
    <w:rsid w:val="00421A36"/>
    <w:rsid w:val="00422123"/>
    <w:rsid w:val="00422764"/>
    <w:rsid w:val="0042423D"/>
    <w:rsid w:val="00424670"/>
    <w:rsid w:val="00424885"/>
    <w:rsid w:val="00425110"/>
    <w:rsid w:val="00426C33"/>
    <w:rsid w:val="00427757"/>
    <w:rsid w:val="004300B0"/>
    <w:rsid w:val="00430892"/>
    <w:rsid w:val="004310C1"/>
    <w:rsid w:val="00432394"/>
    <w:rsid w:val="00432F30"/>
    <w:rsid w:val="00433085"/>
    <w:rsid w:val="004365F3"/>
    <w:rsid w:val="00436EC1"/>
    <w:rsid w:val="00437161"/>
    <w:rsid w:val="004402EC"/>
    <w:rsid w:val="00440438"/>
    <w:rsid w:val="0044376F"/>
    <w:rsid w:val="00443A21"/>
    <w:rsid w:val="00444D1B"/>
    <w:rsid w:val="00445918"/>
    <w:rsid w:val="004464C5"/>
    <w:rsid w:val="00446595"/>
    <w:rsid w:val="004468F2"/>
    <w:rsid w:val="00446BEA"/>
    <w:rsid w:val="00446DAD"/>
    <w:rsid w:val="00447767"/>
    <w:rsid w:val="004502B0"/>
    <w:rsid w:val="0045055C"/>
    <w:rsid w:val="00450AD2"/>
    <w:rsid w:val="004513B2"/>
    <w:rsid w:val="00451C67"/>
    <w:rsid w:val="00452372"/>
    <w:rsid w:val="004525A1"/>
    <w:rsid w:val="00452FB9"/>
    <w:rsid w:val="0045337B"/>
    <w:rsid w:val="00453C01"/>
    <w:rsid w:val="00454297"/>
    <w:rsid w:val="00456222"/>
    <w:rsid w:val="00456BFB"/>
    <w:rsid w:val="00457209"/>
    <w:rsid w:val="0045721E"/>
    <w:rsid w:val="00457B6C"/>
    <w:rsid w:val="00460C14"/>
    <w:rsid w:val="004612FE"/>
    <w:rsid w:val="00461331"/>
    <w:rsid w:val="0046154C"/>
    <w:rsid w:val="004617C4"/>
    <w:rsid w:val="00462B1E"/>
    <w:rsid w:val="00462BCA"/>
    <w:rsid w:val="0046314D"/>
    <w:rsid w:val="00463893"/>
    <w:rsid w:val="00463D28"/>
    <w:rsid w:val="00463FCD"/>
    <w:rsid w:val="00464C91"/>
    <w:rsid w:val="0046551B"/>
    <w:rsid w:val="00466039"/>
    <w:rsid w:val="00466A67"/>
    <w:rsid w:val="00467C17"/>
    <w:rsid w:val="004715A3"/>
    <w:rsid w:val="00472224"/>
    <w:rsid w:val="0047224C"/>
    <w:rsid w:val="004726A9"/>
    <w:rsid w:val="0047344F"/>
    <w:rsid w:val="00473A94"/>
    <w:rsid w:val="004748B3"/>
    <w:rsid w:val="00475690"/>
    <w:rsid w:val="00476371"/>
    <w:rsid w:val="004767A9"/>
    <w:rsid w:val="004813BE"/>
    <w:rsid w:val="004816EB"/>
    <w:rsid w:val="00481E78"/>
    <w:rsid w:val="00482AA1"/>
    <w:rsid w:val="004847EF"/>
    <w:rsid w:val="00485B54"/>
    <w:rsid w:val="00485CDB"/>
    <w:rsid w:val="004904D6"/>
    <w:rsid w:val="0049204C"/>
    <w:rsid w:val="004922DE"/>
    <w:rsid w:val="004931D7"/>
    <w:rsid w:val="004932F1"/>
    <w:rsid w:val="004940E9"/>
    <w:rsid w:val="00494430"/>
    <w:rsid w:val="00495364"/>
    <w:rsid w:val="00496018"/>
    <w:rsid w:val="004960C4"/>
    <w:rsid w:val="00496150"/>
    <w:rsid w:val="00497886"/>
    <w:rsid w:val="00497E21"/>
    <w:rsid w:val="00497E8C"/>
    <w:rsid w:val="004A030F"/>
    <w:rsid w:val="004A08DD"/>
    <w:rsid w:val="004A0D04"/>
    <w:rsid w:val="004A0D0A"/>
    <w:rsid w:val="004A16C4"/>
    <w:rsid w:val="004A1A76"/>
    <w:rsid w:val="004A23B2"/>
    <w:rsid w:val="004A2720"/>
    <w:rsid w:val="004A2BEC"/>
    <w:rsid w:val="004A2E2E"/>
    <w:rsid w:val="004A332E"/>
    <w:rsid w:val="004A3773"/>
    <w:rsid w:val="004A433F"/>
    <w:rsid w:val="004A5D50"/>
    <w:rsid w:val="004A713B"/>
    <w:rsid w:val="004B0260"/>
    <w:rsid w:val="004B031A"/>
    <w:rsid w:val="004B190D"/>
    <w:rsid w:val="004B2C8F"/>
    <w:rsid w:val="004B4938"/>
    <w:rsid w:val="004B4945"/>
    <w:rsid w:val="004B592D"/>
    <w:rsid w:val="004B5E58"/>
    <w:rsid w:val="004B5E86"/>
    <w:rsid w:val="004C0159"/>
    <w:rsid w:val="004C2954"/>
    <w:rsid w:val="004C3209"/>
    <w:rsid w:val="004C35BD"/>
    <w:rsid w:val="004C482A"/>
    <w:rsid w:val="004C5DB0"/>
    <w:rsid w:val="004C630C"/>
    <w:rsid w:val="004D14BE"/>
    <w:rsid w:val="004D3C5B"/>
    <w:rsid w:val="004E0219"/>
    <w:rsid w:val="004E069C"/>
    <w:rsid w:val="004E1A1B"/>
    <w:rsid w:val="004E29A7"/>
    <w:rsid w:val="004E3142"/>
    <w:rsid w:val="004E340E"/>
    <w:rsid w:val="004E5AC1"/>
    <w:rsid w:val="004E6BBD"/>
    <w:rsid w:val="004E7227"/>
    <w:rsid w:val="004F063C"/>
    <w:rsid w:val="004F0767"/>
    <w:rsid w:val="004F0B76"/>
    <w:rsid w:val="004F14FF"/>
    <w:rsid w:val="004F252B"/>
    <w:rsid w:val="004F2B4F"/>
    <w:rsid w:val="004F31FF"/>
    <w:rsid w:val="004F3624"/>
    <w:rsid w:val="004F3AB3"/>
    <w:rsid w:val="004F511A"/>
    <w:rsid w:val="004F66CE"/>
    <w:rsid w:val="004F7690"/>
    <w:rsid w:val="004F7D7E"/>
    <w:rsid w:val="00500F82"/>
    <w:rsid w:val="005013BD"/>
    <w:rsid w:val="005015F1"/>
    <w:rsid w:val="00501664"/>
    <w:rsid w:val="00502D1C"/>
    <w:rsid w:val="005035D6"/>
    <w:rsid w:val="00503677"/>
    <w:rsid w:val="00503913"/>
    <w:rsid w:val="00503965"/>
    <w:rsid w:val="0050407D"/>
    <w:rsid w:val="00505C4B"/>
    <w:rsid w:val="00505D7E"/>
    <w:rsid w:val="005065AE"/>
    <w:rsid w:val="0050777B"/>
    <w:rsid w:val="00507A15"/>
    <w:rsid w:val="00507DF5"/>
    <w:rsid w:val="00510CD6"/>
    <w:rsid w:val="005110DA"/>
    <w:rsid w:val="00512C9C"/>
    <w:rsid w:val="00513938"/>
    <w:rsid w:val="00514118"/>
    <w:rsid w:val="00514512"/>
    <w:rsid w:val="00514B98"/>
    <w:rsid w:val="00514E1E"/>
    <w:rsid w:val="0051521F"/>
    <w:rsid w:val="00517ADE"/>
    <w:rsid w:val="005210CB"/>
    <w:rsid w:val="005211AD"/>
    <w:rsid w:val="0052181E"/>
    <w:rsid w:val="00521AB4"/>
    <w:rsid w:val="005222F2"/>
    <w:rsid w:val="00522443"/>
    <w:rsid w:val="0052276C"/>
    <w:rsid w:val="00523D23"/>
    <w:rsid w:val="00524B9A"/>
    <w:rsid w:val="005263DA"/>
    <w:rsid w:val="00526679"/>
    <w:rsid w:val="005274D6"/>
    <w:rsid w:val="005276DC"/>
    <w:rsid w:val="00527CAB"/>
    <w:rsid w:val="00530141"/>
    <w:rsid w:val="005304A4"/>
    <w:rsid w:val="00532694"/>
    <w:rsid w:val="0053287D"/>
    <w:rsid w:val="0053313B"/>
    <w:rsid w:val="005335FB"/>
    <w:rsid w:val="00533CF8"/>
    <w:rsid w:val="005344D8"/>
    <w:rsid w:val="00534B6F"/>
    <w:rsid w:val="00535501"/>
    <w:rsid w:val="00535721"/>
    <w:rsid w:val="0053684A"/>
    <w:rsid w:val="00536D4C"/>
    <w:rsid w:val="005371A1"/>
    <w:rsid w:val="005375B3"/>
    <w:rsid w:val="005376BB"/>
    <w:rsid w:val="005378DA"/>
    <w:rsid w:val="00537E49"/>
    <w:rsid w:val="0054032A"/>
    <w:rsid w:val="00541F74"/>
    <w:rsid w:val="00542232"/>
    <w:rsid w:val="00542998"/>
    <w:rsid w:val="00542B5F"/>
    <w:rsid w:val="00542B73"/>
    <w:rsid w:val="00542BEA"/>
    <w:rsid w:val="00542EFF"/>
    <w:rsid w:val="00543123"/>
    <w:rsid w:val="00543234"/>
    <w:rsid w:val="00543BFF"/>
    <w:rsid w:val="00544CED"/>
    <w:rsid w:val="00545635"/>
    <w:rsid w:val="00547CB0"/>
    <w:rsid w:val="00550A89"/>
    <w:rsid w:val="00551620"/>
    <w:rsid w:val="00551A52"/>
    <w:rsid w:val="00552804"/>
    <w:rsid w:val="00553474"/>
    <w:rsid w:val="00553724"/>
    <w:rsid w:val="005547F6"/>
    <w:rsid w:val="00555848"/>
    <w:rsid w:val="005569B8"/>
    <w:rsid w:val="00556CDB"/>
    <w:rsid w:val="00560972"/>
    <w:rsid w:val="00560D05"/>
    <w:rsid w:val="00561188"/>
    <w:rsid w:val="005628A2"/>
    <w:rsid w:val="00562B72"/>
    <w:rsid w:val="005630BF"/>
    <w:rsid w:val="005631D7"/>
    <w:rsid w:val="005645DB"/>
    <w:rsid w:val="0056484F"/>
    <w:rsid w:val="005664C0"/>
    <w:rsid w:val="00566998"/>
    <w:rsid w:val="005670E4"/>
    <w:rsid w:val="005674AD"/>
    <w:rsid w:val="0056787E"/>
    <w:rsid w:val="0057026E"/>
    <w:rsid w:val="00570758"/>
    <w:rsid w:val="00570D08"/>
    <w:rsid w:val="00571E4E"/>
    <w:rsid w:val="005729CA"/>
    <w:rsid w:val="00572C04"/>
    <w:rsid w:val="00572EA5"/>
    <w:rsid w:val="00573E85"/>
    <w:rsid w:val="00573FE4"/>
    <w:rsid w:val="00575279"/>
    <w:rsid w:val="00575D96"/>
    <w:rsid w:val="005768E4"/>
    <w:rsid w:val="00580070"/>
    <w:rsid w:val="005806AB"/>
    <w:rsid w:val="005806D7"/>
    <w:rsid w:val="00580C91"/>
    <w:rsid w:val="00580E37"/>
    <w:rsid w:val="00581371"/>
    <w:rsid w:val="00581F49"/>
    <w:rsid w:val="005821D7"/>
    <w:rsid w:val="0058340A"/>
    <w:rsid w:val="005834D6"/>
    <w:rsid w:val="005845FF"/>
    <w:rsid w:val="0058493E"/>
    <w:rsid w:val="00587105"/>
    <w:rsid w:val="00590B22"/>
    <w:rsid w:val="00591D38"/>
    <w:rsid w:val="00591E2A"/>
    <w:rsid w:val="005935DF"/>
    <w:rsid w:val="005938E9"/>
    <w:rsid w:val="005944DA"/>
    <w:rsid w:val="00595349"/>
    <w:rsid w:val="005955B2"/>
    <w:rsid w:val="00596B6F"/>
    <w:rsid w:val="005979B1"/>
    <w:rsid w:val="005A0543"/>
    <w:rsid w:val="005A07C8"/>
    <w:rsid w:val="005A1949"/>
    <w:rsid w:val="005A266C"/>
    <w:rsid w:val="005A27E7"/>
    <w:rsid w:val="005A2E57"/>
    <w:rsid w:val="005A3864"/>
    <w:rsid w:val="005A58EB"/>
    <w:rsid w:val="005A5AB6"/>
    <w:rsid w:val="005A63CD"/>
    <w:rsid w:val="005B05A6"/>
    <w:rsid w:val="005B0748"/>
    <w:rsid w:val="005B110F"/>
    <w:rsid w:val="005B12CE"/>
    <w:rsid w:val="005B13A1"/>
    <w:rsid w:val="005B1B25"/>
    <w:rsid w:val="005B3535"/>
    <w:rsid w:val="005B400F"/>
    <w:rsid w:val="005B4349"/>
    <w:rsid w:val="005B4751"/>
    <w:rsid w:val="005B4CEF"/>
    <w:rsid w:val="005B5647"/>
    <w:rsid w:val="005B5CEA"/>
    <w:rsid w:val="005B7F2F"/>
    <w:rsid w:val="005C0551"/>
    <w:rsid w:val="005C0949"/>
    <w:rsid w:val="005C0AAA"/>
    <w:rsid w:val="005C2231"/>
    <w:rsid w:val="005C277E"/>
    <w:rsid w:val="005C2A62"/>
    <w:rsid w:val="005C331D"/>
    <w:rsid w:val="005C33F3"/>
    <w:rsid w:val="005C4760"/>
    <w:rsid w:val="005C50F8"/>
    <w:rsid w:val="005C5D60"/>
    <w:rsid w:val="005C5E68"/>
    <w:rsid w:val="005C65F8"/>
    <w:rsid w:val="005C712A"/>
    <w:rsid w:val="005C7944"/>
    <w:rsid w:val="005C7F6A"/>
    <w:rsid w:val="005D0A05"/>
    <w:rsid w:val="005D0AF2"/>
    <w:rsid w:val="005D10FA"/>
    <w:rsid w:val="005D1748"/>
    <w:rsid w:val="005D2926"/>
    <w:rsid w:val="005D2AEC"/>
    <w:rsid w:val="005D4134"/>
    <w:rsid w:val="005D41BB"/>
    <w:rsid w:val="005D491C"/>
    <w:rsid w:val="005D508F"/>
    <w:rsid w:val="005D5226"/>
    <w:rsid w:val="005D63CE"/>
    <w:rsid w:val="005E0F46"/>
    <w:rsid w:val="005E119B"/>
    <w:rsid w:val="005E122A"/>
    <w:rsid w:val="005E1801"/>
    <w:rsid w:val="005E18CB"/>
    <w:rsid w:val="005E29A7"/>
    <w:rsid w:val="005E2F7F"/>
    <w:rsid w:val="005E454D"/>
    <w:rsid w:val="005E46E9"/>
    <w:rsid w:val="005E4764"/>
    <w:rsid w:val="005E5B0A"/>
    <w:rsid w:val="005E6A56"/>
    <w:rsid w:val="005E6C28"/>
    <w:rsid w:val="005E73C7"/>
    <w:rsid w:val="005E7789"/>
    <w:rsid w:val="005E77F3"/>
    <w:rsid w:val="005E7A0E"/>
    <w:rsid w:val="005F1150"/>
    <w:rsid w:val="005F18CE"/>
    <w:rsid w:val="005F19A0"/>
    <w:rsid w:val="005F1F6F"/>
    <w:rsid w:val="005F21F6"/>
    <w:rsid w:val="005F303F"/>
    <w:rsid w:val="005F4806"/>
    <w:rsid w:val="005F5CF7"/>
    <w:rsid w:val="005F77A6"/>
    <w:rsid w:val="005F780B"/>
    <w:rsid w:val="005F7C8A"/>
    <w:rsid w:val="00600BF7"/>
    <w:rsid w:val="006019EC"/>
    <w:rsid w:val="00601EA2"/>
    <w:rsid w:val="006021FB"/>
    <w:rsid w:val="00602472"/>
    <w:rsid w:val="00602B0D"/>
    <w:rsid w:val="006041FA"/>
    <w:rsid w:val="00604532"/>
    <w:rsid w:val="00604C86"/>
    <w:rsid w:val="00606061"/>
    <w:rsid w:val="00606763"/>
    <w:rsid w:val="00607817"/>
    <w:rsid w:val="0060784D"/>
    <w:rsid w:val="006108EB"/>
    <w:rsid w:val="00610B4F"/>
    <w:rsid w:val="0061129C"/>
    <w:rsid w:val="00611CE4"/>
    <w:rsid w:val="00611D34"/>
    <w:rsid w:val="006128E1"/>
    <w:rsid w:val="006135BE"/>
    <w:rsid w:val="00613A4F"/>
    <w:rsid w:val="00614630"/>
    <w:rsid w:val="00615453"/>
    <w:rsid w:val="006157F3"/>
    <w:rsid w:val="0061628C"/>
    <w:rsid w:val="006203DE"/>
    <w:rsid w:val="0062157F"/>
    <w:rsid w:val="00621A88"/>
    <w:rsid w:val="00621BD4"/>
    <w:rsid w:val="00621FAA"/>
    <w:rsid w:val="006220F0"/>
    <w:rsid w:val="006230EE"/>
    <w:rsid w:val="00624F96"/>
    <w:rsid w:val="00626B30"/>
    <w:rsid w:val="00626BDE"/>
    <w:rsid w:val="00630EBA"/>
    <w:rsid w:val="00630F84"/>
    <w:rsid w:val="0063142C"/>
    <w:rsid w:val="006315CB"/>
    <w:rsid w:val="00631EB4"/>
    <w:rsid w:val="0063235E"/>
    <w:rsid w:val="00632E0F"/>
    <w:rsid w:val="006331AD"/>
    <w:rsid w:val="006338FB"/>
    <w:rsid w:val="00634964"/>
    <w:rsid w:val="00634C03"/>
    <w:rsid w:val="00634DE6"/>
    <w:rsid w:val="0063529D"/>
    <w:rsid w:val="00637BE0"/>
    <w:rsid w:val="00637CB4"/>
    <w:rsid w:val="00637D8E"/>
    <w:rsid w:val="00641201"/>
    <w:rsid w:val="006414CD"/>
    <w:rsid w:val="00641D65"/>
    <w:rsid w:val="00641DEA"/>
    <w:rsid w:val="00641EBD"/>
    <w:rsid w:val="00643E6F"/>
    <w:rsid w:val="006447AB"/>
    <w:rsid w:val="00644BD0"/>
    <w:rsid w:val="00644CCF"/>
    <w:rsid w:val="00645B74"/>
    <w:rsid w:val="00645E07"/>
    <w:rsid w:val="00646DF9"/>
    <w:rsid w:val="006475E3"/>
    <w:rsid w:val="00651829"/>
    <w:rsid w:val="00652973"/>
    <w:rsid w:val="00653DAB"/>
    <w:rsid w:val="0065406E"/>
    <w:rsid w:val="006542AB"/>
    <w:rsid w:val="00654F39"/>
    <w:rsid w:val="006564B7"/>
    <w:rsid w:val="0065668B"/>
    <w:rsid w:val="00660508"/>
    <w:rsid w:val="0066058E"/>
    <w:rsid w:val="006608D2"/>
    <w:rsid w:val="00662513"/>
    <w:rsid w:val="00662560"/>
    <w:rsid w:val="00663AC1"/>
    <w:rsid w:val="0066489A"/>
    <w:rsid w:val="00664921"/>
    <w:rsid w:val="00665AAC"/>
    <w:rsid w:val="00666374"/>
    <w:rsid w:val="0066746B"/>
    <w:rsid w:val="00667CFB"/>
    <w:rsid w:val="0067009F"/>
    <w:rsid w:val="006704A3"/>
    <w:rsid w:val="00670CFC"/>
    <w:rsid w:val="0067269A"/>
    <w:rsid w:val="00673DEB"/>
    <w:rsid w:val="00674631"/>
    <w:rsid w:val="00674CCD"/>
    <w:rsid w:val="00676CCF"/>
    <w:rsid w:val="0067712D"/>
    <w:rsid w:val="006773C2"/>
    <w:rsid w:val="00680306"/>
    <w:rsid w:val="006804B9"/>
    <w:rsid w:val="00682A83"/>
    <w:rsid w:val="00683A36"/>
    <w:rsid w:val="006850F6"/>
    <w:rsid w:val="00686223"/>
    <w:rsid w:val="00687A58"/>
    <w:rsid w:val="00687E2E"/>
    <w:rsid w:val="00691C83"/>
    <w:rsid w:val="0069348E"/>
    <w:rsid w:val="00696876"/>
    <w:rsid w:val="00696980"/>
    <w:rsid w:val="00696A48"/>
    <w:rsid w:val="00696A67"/>
    <w:rsid w:val="006A12C6"/>
    <w:rsid w:val="006A1C8A"/>
    <w:rsid w:val="006A2302"/>
    <w:rsid w:val="006A465B"/>
    <w:rsid w:val="006A522E"/>
    <w:rsid w:val="006A5824"/>
    <w:rsid w:val="006A679B"/>
    <w:rsid w:val="006A68AE"/>
    <w:rsid w:val="006A6EEA"/>
    <w:rsid w:val="006A72DB"/>
    <w:rsid w:val="006B0B10"/>
    <w:rsid w:val="006B16C3"/>
    <w:rsid w:val="006B24F4"/>
    <w:rsid w:val="006B282D"/>
    <w:rsid w:val="006B2E03"/>
    <w:rsid w:val="006B33E1"/>
    <w:rsid w:val="006B367D"/>
    <w:rsid w:val="006B372C"/>
    <w:rsid w:val="006B3B13"/>
    <w:rsid w:val="006B573C"/>
    <w:rsid w:val="006B5846"/>
    <w:rsid w:val="006B5DC6"/>
    <w:rsid w:val="006B62EB"/>
    <w:rsid w:val="006B743C"/>
    <w:rsid w:val="006B74C6"/>
    <w:rsid w:val="006B78EA"/>
    <w:rsid w:val="006B7954"/>
    <w:rsid w:val="006B7AC9"/>
    <w:rsid w:val="006C271D"/>
    <w:rsid w:val="006C3104"/>
    <w:rsid w:val="006C349B"/>
    <w:rsid w:val="006C3AA0"/>
    <w:rsid w:val="006C3D4E"/>
    <w:rsid w:val="006C4156"/>
    <w:rsid w:val="006C44B8"/>
    <w:rsid w:val="006C4E64"/>
    <w:rsid w:val="006C51E3"/>
    <w:rsid w:val="006C5DA9"/>
    <w:rsid w:val="006C671A"/>
    <w:rsid w:val="006C6BC7"/>
    <w:rsid w:val="006C71F6"/>
    <w:rsid w:val="006C7391"/>
    <w:rsid w:val="006D0A2A"/>
    <w:rsid w:val="006D0FC4"/>
    <w:rsid w:val="006D1AE2"/>
    <w:rsid w:val="006D257A"/>
    <w:rsid w:val="006D29C6"/>
    <w:rsid w:val="006D2C93"/>
    <w:rsid w:val="006D2E7C"/>
    <w:rsid w:val="006D2EFC"/>
    <w:rsid w:val="006D30EF"/>
    <w:rsid w:val="006D316C"/>
    <w:rsid w:val="006D373D"/>
    <w:rsid w:val="006D421E"/>
    <w:rsid w:val="006D546E"/>
    <w:rsid w:val="006D5C59"/>
    <w:rsid w:val="006D6F68"/>
    <w:rsid w:val="006D76E2"/>
    <w:rsid w:val="006E06FA"/>
    <w:rsid w:val="006E0926"/>
    <w:rsid w:val="006E1345"/>
    <w:rsid w:val="006E1D57"/>
    <w:rsid w:val="006E2D90"/>
    <w:rsid w:val="006E313C"/>
    <w:rsid w:val="006E3A5E"/>
    <w:rsid w:val="006E3C56"/>
    <w:rsid w:val="006E473F"/>
    <w:rsid w:val="006E4B59"/>
    <w:rsid w:val="006E6159"/>
    <w:rsid w:val="006E6A9B"/>
    <w:rsid w:val="006E6B5B"/>
    <w:rsid w:val="006E6CE5"/>
    <w:rsid w:val="006E6FB1"/>
    <w:rsid w:val="006E72E2"/>
    <w:rsid w:val="006F3173"/>
    <w:rsid w:val="006F3B97"/>
    <w:rsid w:val="006F416E"/>
    <w:rsid w:val="006F43BD"/>
    <w:rsid w:val="006F473D"/>
    <w:rsid w:val="006F4F5F"/>
    <w:rsid w:val="006F7111"/>
    <w:rsid w:val="006F7837"/>
    <w:rsid w:val="006F7E57"/>
    <w:rsid w:val="00700E0B"/>
    <w:rsid w:val="0070117A"/>
    <w:rsid w:val="0070140D"/>
    <w:rsid w:val="00701F07"/>
    <w:rsid w:val="00701F66"/>
    <w:rsid w:val="00702446"/>
    <w:rsid w:val="00702C20"/>
    <w:rsid w:val="007032BD"/>
    <w:rsid w:val="007037A4"/>
    <w:rsid w:val="007040E4"/>
    <w:rsid w:val="007046B2"/>
    <w:rsid w:val="00704AE8"/>
    <w:rsid w:val="00704D61"/>
    <w:rsid w:val="00704F86"/>
    <w:rsid w:val="007061F8"/>
    <w:rsid w:val="00706265"/>
    <w:rsid w:val="00707BC4"/>
    <w:rsid w:val="00707D8E"/>
    <w:rsid w:val="00710260"/>
    <w:rsid w:val="007106A2"/>
    <w:rsid w:val="00710C75"/>
    <w:rsid w:val="00711021"/>
    <w:rsid w:val="00711689"/>
    <w:rsid w:val="00711A41"/>
    <w:rsid w:val="0071247D"/>
    <w:rsid w:val="00713AE7"/>
    <w:rsid w:val="00714252"/>
    <w:rsid w:val="00714DFA"/>
    <w:rsid w:val="007153AF"/>
    <w:rsid w:val="00715953"/>
    <w:rsid w:val="00715AC9"/>
    <w:rsid w:val="00716208"/>
    <w:rsid w:val="00716E6A"/>
    <w:rsid w:val="00717271"/>
    <w:rsid w:val="00723354"/>
    <w:rsid w:val="0072397B"/>
    <w:rsid w:val="00723FF0"/>
    <w:rsid w:val="00724029"/>
    <w:rsid w:val="0072649D"/>
    <w:rsid w:val="00727F41"/>
    <w:rsid w:val="00730F90"/>
    <w:rsid w:val="007314AC"/>
    <w:rsid w:val="007316EE"/>
    <w:rsid w:val="00731EC8"/>
    <w:rsid w:val="00732AB9"/>
    <w:rsid w:val="00734756"/>
    <w:rsid w:val="0073481F"/>
    <w:rsid w:val="00734DD2"/>
    <w:rsid w:val="00735EE1"/>
    <w:rsid w:val="0073605F"/>
    <w:rsid w:val="0073625C"/>
    <w:rsid w:val="007374C8"/>
    <w:rsid w:val="0073755A"/>
    <w:rsid w:val="00740D85"/>
    <w:rsid w:val="007412E2"/>
    <w:rsid w:val="0074172B"/>
    <w:rsid w:val="007419D5"/>
    <w:rsid w:val="0074260A"/>
    <w:rsid w:val="00742AEB"/>
    <w:rsid w:val="0074378B"/>
    <w:rsid w:val="007439E7"/>
    <w:rsid w:val="007442DD"/>
    <w:rsid w:val="00744416"/>
    <w:rsid w:val="007444A8"/>
    <w:rsid w:val="007449C1"/>
    <w:rsid w:val="00744F9E"/>
    <w:rsid w:val="00747A8C"/>
    <w:rsid w:val="00747E0B"/>
    <w:rsid w:val="00747F43"/>
    <w:rsid w:val="00750D08"/>
    <w:rsid w:val="007521A6"/>
    <w:rsid w:val="00752695"/>
    <w:rsid w:val="00753998"/>
    <w:rsid w:val="00753DAC"/>
    <w:rsid w:val="00754448"/>
    <w:rsid w:val="00754849"/>
    <w:rsid w:val="00754FD7"/>
    <w:rsid w:val="007562FA"/>
    <w:rsid w:val="00756377"/>
    <w:rsid w:val="00756604"/>
    <w:rsid w:val="00757EE3"/>
    <w:rsid w:val="0076062A"/>
    <w:rsid w:val="00760BFC"/>
    <w:rsid w:val="00760C4E"/>
    <w:rsid w:val="0076171A"/>
    <w:rsid w:val="00761CCE"/>
    <w:rsid w:val="0076210B"/>
    <w:rsid w:val="00762855"/>
    <w:rsid w:val="00762CBC"/>
    <w:rsid w:val="00762FD2"/>
    <w:rsid w:val="007648A6"/>
    <w:rsid w:val="00764C4D"/>
    <w:rsid w:val="0076619B"/>
    <w:rsid w:val="007670D4"/>
    <w:rsid w:val="0077036F"/>
    <w:rsid w:val="00771A77"/>
    <w:rsid w:val="00772477"/>
    <w:rsid w:val="00772A99"/>
    <w:rsid w:val="007733A3"/>
    <w:rsid w:val="00773593"/>
    <w:rsid w:val="0077379D"/>
    <w:rsid w:val="007740C3"/>
    <w:rsid w:val="007740C8"/>
    <w:rsid w:val="00774155"/>
    <w:rsid w:val="00774214"/>
    <w:rsid w:val="0077494E"/>
    <w:rsid w:val="00774CDA"/>
    <w:rsid w:val="00774D41"/>
    <w:rsid w:val="00775BBD"/>
    <w:rsid w:val="00777927"/>
    <w:rsid w:val="00777C00"/>
    <w:rsid w:val="00777F64"/>
    <w:rsid w:val="00780C8D"/>
    <w:rsid w:val="00781CF3"/>
    <w:rsid w:val="00782553"/>
    <w:rsid w:val="00783017"/>
    <w:rsid w:val="0078371C"/>
    <w:rsid w:val="00783987"/>
    <w:rsid w:val="00783B1C"/>
    <w:rsid w:val="00783F44"/>
    <w:rsid w:val="00784ADF"/>
    <w:rsid w:val="00784C75"/>
    <w:rsid w:val="00787704"/>
    <w:rsid w:val="0079180E"/>
    <w:rsid w:val="00791EF3"/>
    <w:rsid w:val="00792DF7"/>
    <w:rsid w:val="0079410A"/>
    <w:rsid w:val="00794870"/>
    <w:rsid w:val="00794E3B"/>
    <w:rsid w:val="00795810"/>
    <w:rsid w:val="00795B9E"/>
    <w:rsid w:val="007978C6"/>
    <w:rsid w:val="00797A6F"/>
    <w:rsid w:val="007A30BA"/>
    <w:rsid w:val="007A32BC"/>
    <w:rsid w:val="007A3BFA"/>
    <w:rsid w:val="007A5665"/>
    <w:rsid w:val="007A5A6F"/>
    <w:rsid w:val="007A63A6"/>
    <w:rsid w:val="007A6B8D"/>
    <w:rsid w:val="007A71AF"/>
    <w:rsid w:val="007B1E50"/>
    <w:rsid w:val="007B1E8A"/>
    <w:rsid w:val="007B2E3F"/>
    <w:rsid w:val="007B3080"/>
    <w:rsid w:val="007B3284"/>
    <w:rsid w:val="007B391F"/>
    <w:rsid w:val="007B43C7"/>
    <w:rsid w:val="007B4C6C"/>
    <w:rsid w:val="007B565A"/>
    <w:rsid w:val="007B58D7"/>
    <w:rsid w:val="007B65C2"/>
    <w:rsid w:val="007B6CEA"/>
    <w:rsid w:val="007B7F00"/>
    <w:rsid w:val="007C0D3E"/>
    <w:rsid w:val="007C1039"/>
    <w:rsid w:val="007C2566"/>
    <w:rsid w:val="007C2604"/>
    <w:rsid w:val="007C2B88"/>
    <w:rsid w:val="007C3146"/>
    <w:rsid w:val="007C3194"/>
    <w:rsid w:val="007C3640"/>
    <w:rsid w:val="007C4B60"/>
    <w:rsid w:val="007C4D53"/>
    <w:rsid w:val="007C4EED"/>
    <w:rsid w:val="007C50A7"/>
    <w:rsid w:val="007C544F"/>
    <w:rsid w:val="007C5DF3"/>
    <w:rsid w:val="007C65A8"/>
    <w:rsid w:val="007C667B"/>
    <w:rsid w:val="007C689C"/>
    <w:rsid w:val="007C68B8"/>
    <w:rsid w:val="007C6ACA"/>
    <w:rsid w:val="007C6BD7"/>
    <w:rsid w:val="007C7223"/>
    <w:rsid w:val="007C75C4"/>
    <w:rsid w:val="007D1E8A"/>
    <w:rsid w:val="007D1FD7"/>
    <w:rsid w:val="007D2089"/>
    <w:rsid w:val="007D2C8F"/>
    <w:rsid w:val="007D39D0"/>
    <w:rsid w:val="007D432F"/>
    <w:rsid w:val="007D4ADA"/>
    <w:rsid w:val="007D6216"/>
    <w:rsid w:val="007D677A"/>
    <w:rsid w:val="007D67EE"/>
    <w:rsid w:val="007D71AF"/>
    <w:rsid w:val="007E14DF"/>
    <w:rsid w:val="007E1CA2"/>
    <w:rsid w:val="007E1D34"/>
    <w:rsid w:val="007E1D72"/>
    <w:rsid w:val="007E2113"/>
    <w:rsid w:val="007E2795"/>
    <w:rsid w:val="007E27AD"/>
    <w:rsid w:val="007E32F5"/>
    <w:rsid w:val="007E424E"/>
    <w:rsid w:val="007E522B"/>
    <w:rsid w:val="007E5473"/>
    <w:rsid w:val="007E5AAF"/>
    <w:rsid w:val="007E5ADF"/>
    <w:rsid w:val="007E6AC1"/>
    <w:rsid w:val="007E6C94"/>
    <w:rsid w:val="007F0BDD"/>
    <w:rsid w:val="007F14D6"/>
    <w:rsid w:val="007F1DD9"/>
    <w:rsid w:val="007F4A1D"/>
    <w:rsid w:val="007F5023"/>
    <w:rsid w:val="007F5B4D"/>
    <w:rsid w:val="007F6829"/>
    <w:rsid w:val="007F6FB6"/>
    <w:rsid w:val="007F7AF8"/>
    <w:rsid w:val="007F7C1B"/>
    <w:rsid w:val="00800DE5"/>
    <w:rsid w:val="008017F3"/>
    <w:rsid w:val="0080188C"/>
    <w:rsid w:val="00801A9E"/>
    <w:rsid w:val="00801AAB"/>
    <w:rsid w:val="008028B6"/>
    <w:rsid w:val="00802D6C"/>
    <w:rsid w:val="00804067"/>
    <w:rsid w:val="0080442A"/>
    <w:rsid w:val="008048B3"/>
    <w:rsid w:val="00804CA8"/>
    <w:rsid w:val="00805CE0"/>
    <w:rsid w:val="00806777"/>
    <w:rsid w:val="00806C1C"/>
    <w:rsid w:val="00807698"/>
    <w:rsid w:val="00807913"/>
    <w:rsid w:val="0080796B"/>
    <w:rsid w:val="00807B8F"/>
    <w:rsid w:val="00807D0F"/>
    <w:rsid w:val="00811661"/>
    <w:rsid w:val="0081179C"/>
    <w:rsid w:val="00811C21"/>
    <w:rsid w:val="00812750"/>
    <w:rsid w:val="008132CD"/>
    <w:rsid w:val="00814689"/>
    <w:rsid w:val="008146B7"/>
    <w:rsid w:val="0081492B"/>
    <w:rsid w:val="00814BBE"/>
    <w:rsid w:val="00814C13"/>
    <w:rsid w:val="008150D0"/>
    <w:rsid w:val="00816517"/>
    <w:rsid w:val="00816A7E"/>
    <w:rsid w:val="00817BE6"/>
    <w:rsid w:val="008208CD"/>
    <w:rsid w:val="00821957"/>
    <w:rsid w:val="00823ABF"/>
    <w:rsid w:val="00823B34"/>
    <w:rsid w:val="008246CB"/>
    <w:rsid w:val="00824788"/>
    <w:rsid w:val="0082566C"/>
    <w:rsid w:val="00825936"/>
    <w:rsid w:val="00826757"/>
    <w:rsid w:val="00826CB1"/>
    <w:rsid w:val="00827953"/>
    <w:rsid w:val="00830BA2"/>
    <w:rsid w:val="00832A15"/>
    <w:rsid w:val="00832A27"/>
    <w:rsid w:val="00833FA9"/>
    <w:rsid w:val="00836299"/>
    <w:rsid w:val="0083696B"/>
    <w:rsid w:val="00836A70"/>
    <w:rsid w:val="008370BE"/>
    <w:rsid w:val="00837DAA"/>
    <w:rsid w:val="00841048"/>
    <w:rsid w:val="0084119E"/>
    <w:rsid w:val="00843022"/>
    <w:rsid w:val="00843401"/>
    <w:rsid w:val="0084356F"/>
    <w:rsid w:val="00843636"/>
    <w:rsid w:val="008437D9"/>
    <w:rsid w:val="00843C1A"/>
    <w:rsid w:val="00844006"/>
    <w:rsid w:val="008442AF"/>
    <w:rsid w:val="00846142"/>
    <w:rsid w:val="00846E3E"/>
    <w:rsid w:val="00847265"/>
    <w:rsid w:val="008475A1"/>
    <w:rsid w:val="00850218"/>
    <w:rsid w:val="00852603"/>
    <w:rsid w:val="008527D5"/>
    <w:rsid w:val="0085283D"/>
    <w:rsid w:val="00852926"/>
    <w:rsid w:val="0085292A"/>
    <w:rsid w:val="00852B56"/>
    <w:rsid w:val="00852EBF"/>
    <w:rsid w:val="00853FF4"/>
    <w:rsid w:val="00854FC9"/>
    <w:rsid w:val="008559F8"/>
    <w:rsid w:val="00855A22"/>
    <w:rsid w:val="00856993"/>
    <w:rsid w:val="00856D15"/>
    <w:rsid w:val="00856DE0"/>
    <w:rsid w:val="008576B1"/>
    <w:rsid w:val="0086073D"/>
    <w:rsid w:val="00860988"/>
    <w:rsid w:val="00860C73"/>
    <w:rsid w:val="00862088"/>
    <w:rsid w:val="00862A3F"/>
    <w:rsid w:val="008635DA"/>
    <w:rsid w:val="00865CB5"/>
    <w:rsid w:val="00867C35"/>
    <w:rsid w:val="00867D97"/>
    <w:rsid w:val="00867D99"/>
    <w:rsid w:val="00870F1A"/>
    <w:rsid w:val="00871AAD"/>
    <w:rsid w:val="0087463C"/>
    <w:rsid w:val="008749E0"/>
    <w:rsid w:val="00874DB9"/>
    <w:rsid w:val="0087573C"/>
    <w:rsid w:val="008758A5"/>
    <w:rsid w:val="00877BA0"/>
    <w:rsid w:val="00877EF6"/>
    <w:rsid w:val="00880007"/>
    <w:rsid w:val="00881A95"/>
    <w:rsid w:val="0088305D"/>
    <w:rsid w:val="0088361A"/>
    <w:rsid w:val="00884114"/>
    <w:rsid w:val="008853F6"/>
    <w:rsid w:val="00886BA3"/>
    <w:rsid w:val="00887A66"/>
    <w:rsid w:val="00887F10"/>
    <w:rsid w:val="00887F26"/>
    <w:rsid w:val="008902B9"/>
    <w:rsid w:val="008906D7"/>
    <w:rsid w:val="008908B8"/>
    <w:rsid w:val="00890EBA"/>
    <w:rsid w:val="00891090"/>
    <w:rsid w:val="00891C68"/>
    <w:rsid w:val="00892908"/>
    <w:rsid w:val="0089309A"/>
    <w:rsid w:val="008941B9"/>
    <w:rsid w:val="008950B7"/>
    <w:rsid w:val="0089631A"/>
    <w:rsid w:val="00896D92"/>
    <w:rsid w:val="00897255"/>
    <w:rsid w:val="00897680"/>
    <w:rsid w:val="008A04DB"/>
    <w:rsid w:val="008A0D67"/>
    <w:rsid w:val="008A1BC3"/>
    <w:rsid w:val="008A220D"/>
    <w:rsid w:val="008A2C64"/>
    <w:rsid w:val="008A325B"/>
    <w:rsid w:val="008A3329"/>
    <w:rsid w:val="008A433F"/>
    <w:rsid w:val="008A477B"/>
    <w:rsid w:val="008A5295"/>
    <w:rsid w:val="008A5E2F"/>
    <w:rsid w:val="008A67B7"/>
    <w:rsid w:val="008A6941"/>
    <w:rsid w:val="008A6C12"/>
    <w:rsid w:val="008A7116"/>
    <w:rsid w:val="008B036C"/>
    <w:rsid w:val="008B1447"/>
    <w:rsid w:val="008B23A2"/>
    <w:rsid w:val="008B2D65"/>
    <w:rsid w:val="008B3151"/>
    <w:rsid w:val="008B49DE"/>
    <w:rsid w:val="008B4F17"/>
    <w:rsid w:val="008B5DA4"/>
    <w:rsid w:val="008B707A"/>
    <w:rsid w:val="008C0373"/>
    <w:rsid w:val="008C0A74"/>
    <w:rsid w:val="008C3142"/>
    <w:rsid w:val="008C3889"/>
    <w:rsid w:val="008C404E"/>
    <w:rsid w:val="008C4989"/>
    <w:rsid w:val="008C4B40"/>
    <w:rsid w:val="008C4C0E"/>
    <w:rsid w:val="008C50A4"/>
    <w:rsid w:val="008C58AD"/>
    <w:rsid w:val="008C60CE"/>
    <w:rsid w:val="008C7593"/>
    <w:rsid w:val="008D06E8"/>
    <w:rsid w:val="008D0F8E"/>
    <w:rsid w:val="008D2247"/>
    <w:rsid w:val="008D23B6"/>
    <w:rsid w:val="008D253F"/>
    <w:rsid w:val="008D2703"/>
    <w:rsid w:val="008D2DBD"/>
    <w:rsid w:val="008D467C"/>
    <w:rsid w:val="008D52DA"/>
    <w:rsid w:val="008D64FD"/>
    <w:rsid w:val="008D6961"/>
    <w:rsid w:val="008D7B92"/>
    <w:rsid w:val="008E0101"/>
    <w:rsid w:val="008E28B2"/>
    <w:rsid w:val="008E34D0"/>
    <w:rsid w:val="008E3A04"/>
    <w:rsid w:val="008E5637"/>
    <w:rsid w:val="008E5BB4"/>
    <w:rsid w:val="008E5E67"/>
    <w:rsid w:val="008E66A4"/>
    <w:rsid w:val="008E69DC"/>
    <w:rsid w:val="008E7E70"/>
    <w:rsid w:val="008F00FD"/>
    <w:rsid w:val="008F11B4"/>
    <w:rsid w:val="008F142A"/>
    <w:rsid w:val="008F20BA"/>
    <w:rsid w:val="008F2121"/>
    <w:rsid w:val="008F3135"/>
    <w:rsid w:val="008F5023"/>
    <w:rsid w:val="008F5B48"/>
    <w:rsid w:val="008F5C08"/>
    <w:rsid w:val="008F5EA0"/>
    <w:rsid w:val="008F6424"/>
    <w:rsid w:val="008F6B2D"/>
    <w:rsid w:val="008F6B7E"/>
    <w:rsid w:val="008F6E25"/>
    <w:rsid w:val="008F6EF6"/>
    <w:rsid w:val="008F6F57"/>
    <w:rsid w:val="008F7B0D"/>
    <w:rsid w:val="009014A1"/>
    <w:rsid w:val="009014F9"/>
    <w:rsid w:val="00901D16"/>
    <w:rsid w:val="00901D38"/>
    <w:rsid w:val="00902932"/>
    <w:rsid w:val="0090314C"/>
    <w:rsid w:val="0090328D"/>
    <w:rsid w:val="009036AF"/>
    <w:rsid w:val="00903CE6"/>
    <w:rsid w:val="00905057"/>
    <w:rsid w:val="009058B5"/>
    <w:rsid w:val="009062EE"/>
    <w:rsid w:val="00906F99"/>
    <w:rsid w:val="00910D0B"/>
    <w:rsid w:val="00911A49"/>
    <w:rsid w:val="00912116"/>
    <w:rsid w:val="00913E2A"/>
    <w:rsid w:val="00913F6A"/>
    <w:rsid w:val="00914715"/>
    <w:rsid w:val="00914FA4"/>
    <w:rsid w:val="009152D1"/>
    <w:rsid w:val="009159C5"/>
    <w:rsid w:val="009174AC"/>
    <w:rsid w:val="00917F17"/>
    <w:rsid w:val="00920197"/>
    <w:rsid w:val="00920A13"/>
    <w:rsid w:val="00920E74"/>
    <w:rsid w:val="009211AD"/>
    <w:rsid w:val="00921578"/>
    <w:rsid w:val="0092201D"/>
    <w:rsid w:val="0092213D"/>
    <w:rsid w:val="0092255E"/>
    <w:rsid w:val="00922721"/>
    <w:rsid w:val="00923241"/>
    <w:rsid w:val="009235AA"/>
    <w:rsid w:val="00923D33"/>
    <w:rsid w:val="009246F4"/>
    <w:rsid w:val="0092494D"/>
    <w:rsid w:val="00925B91"/>
    <w:rsid w:val="00926373"/>
    <w:rsid w:val="0092663A"/>
    <w:rsid w:val="00926BF6"/>
    <w:rsid w:val="009272DF"/>
    <w:rsid w:val="00927496"/>
    <w:rsid w:val="00930671"/>
    <w:rsid w:val="0093252E"/>
    <w:rsid w:val="00932871"/>
    <w:rsid w:val="00933317"/>
    <w:rsid w:val="00933C78"/>
    <w:rsid w:val="00933D37"/>
    <w:rsid w:val="0093409F"/>
    <w:rsid w:val="00934243"/>
    <w:rsid w:val="009346F4"/>
    <w:rsid w:val="00934B3B"/>
    <w:rsid w:val="00935D05"/>
    <w:rsid w:val="009360C4"/>
    <w:rsid w:val="009361B6"/>
    <w:rsid w:val="00936EE6"/>
    <w:rsid w:val="009375FB"/>
    <w:rsid w:val="00940924"/>
    <w:rsid w:val="009417D6"/>
    <w:rsid w:val="00943541"/>
    <w:rsid w:val="00945B38"/>
    <w:rsid w:val="00945B8A"/>
    <w:rsid w:val="00946B13"/>
    <w:rsid w:val="00946E8E"/>
    <w:rsid w:val="009476E7"/>
    <w:rsid w:val="00947F01"/>
    <w:rsid w:val="009506D6"/>
    <w:rsid w:val="009517CE"/>
    <w:rsid w:val="0095185E"/>
    <w:rsid w:val="00952BB5"/>
    <w:rsid w:val="00952F16"/>
    <w:rsid w:val="009538E6"/>
    <w:rsid w:val="00954583"/>
    <w:rsid w:val="00956966"/>
    <w:rsid w:val="00956C6B"/>
    <w:rsid w:val="00956ED9"/>
    <w:rsid w:val="0095702F"/>
    <w:rsid w:val="00957BAC"/>
    <w:rsid w:val="00960423"/>
    <w:rsid w:val="00960673"/>
    <w:rsid w:val="00962152"/>
    <w:rsid w:val="00962D3A"/>
    <w:rsid w:val="00963034"/>
    <w:rsid w:val="009659A8"/>
    <w:rsid w:val="00965D68"/>
    <w:rsid w:val="00966E30"/>
    <w:rsid w:val="009671DA"/>
    <w:rsid w:val="009672F4"/>
    <w:rsid w:val="0096752D"/>
    <w:rsid w:val="00967708"/>
    <w:rsid w:val="009704E4"/>
    <w:rsid w:val="00970694"/>
    <w:rsid w:val="009707C9"/>
    <w:rsid w:val="00970DD6"/>
    <w:rsid w:val="00970ED5"/>
    <w:rsid w:val="00972EEB"/>
    <w:rsid w:val="0097304D"/>
    <w:rsid w:val="00974374"/>
    <w:rsid w:val="009754AF"/>
    <w:rsid w:val="00975A3A"/>
    <w:rsid w:val="00977032"/>
    <w:rsid w:val="00977208"/>
    <w:rsid w:val="00977389"/>
    <w:rsid w:val="0097754E"/>
    <w:rsid w:val="009775C7"/>
    <w:rsid w:val="009777A0"/>
    <w:rsid w:val="00984000"/>
    <w:rsid w:val="009846BF"/>
    <w:rsid w:val="00984A0B"/>
    <w:rsid w:val="009853F1"/>
    <w:rsid w:val="00985D65"/>
    <w:rsid w:val="0098694F"/>
    <w:rsid w:val="00991617"/>
    <w:rsid w:val="00991B32"/>
    <w:rsid w:val="0099311F"/>
    <w:rsid w:val="00995272"/>
    <w:rsid w:val="00995935"/>
    <w:rsid w:val="009964E7"/>
    <w:rsid w:val="00996AC2"/>
    <w:rsid w:val="00996E1D"/>
    <w:rsid w:val="00997162"/>
    <w:rsid w:val="00997BC2"/>
    <w:rsid w:val="009A0289"/>
    <w:rsid w:val="009A183C"/>
    <w:rsid w:val="009A2C98"/>
    <w:rsid w:val="009A2CB1"/>
    <w:rsid w:val="009A42C5"/>
    <w:rsid w:val="009A59FB"/>
    <w:rsid w:val="009A5A16"/>
    <w:rsid w:val="009A5AA9"/>
    <w:rsid w:val="009A5E17"/>
    <w:rsid w:val="009A5F60"/>
    <w:rsid w:val="009A6385"/>
    <w:rsid w:val="009A6A3C"/>
    <w:rsid w:val="009A7200"/>
    <w:rsid w:val="009A7F73"/>
    <w:rsid w:val="009B13FD"/>
    <w:rsid w:val="009B193A"/>
    <w:rsid w:val="009B2011"/>
    <w:rsid w:val="009B355E"/>
    <w:rsid w:val="009B4D67"/>
    <w:rsid w:val="009B4FDE"/>
    <w:rsid w:val="009B5140"/>
    <w:rsid w:val="009B5AFE"/>
    <w:rsid w:val="009B6D2B"/>
    <w:rsid w:val="009C0397"/>
    <w:rsid w:val="009C0979"/>
    <w:rsid w:val="009C1F7B"/>
    <w:rsid w:val="009C22BE"/>
    <w:rsid w:val="009C2C1E"/>
    <w:rsid w:val="009C36DC"/>
    <w:rsid w:val="009C388D"/>
    <w:rsid w:val="009C3B4F"/>
    <w:rsid w:val="009C5013"/>
    <w:rsid w:val="009C5100"/>
    <w:rsid w:val="009C5484"/>
    <w:rsid w:val="009C5724"/>
    <w:rsid w:val="009C6911"/>
    <w:rsid w:val="009C6D7B"/>
    <w:rsid w:val="009D0B75"/>
    <w:rsid w:val="009D0EFA"/>
    <w:rsid w:val="009D1C10"/>
    <w:rsid w:val="009D28A7"/>
    <w:rsid w:val="009D3363"/>
    <w:rsid w:val="009D3798"/>
    <w:rsid w:val="009D3D69"/>
    <w:rsid w:val="009D77B6"/>
    <w:rsid w:val="009D785A"/>
    <w:rsid w:val="009E0345"/>
    <w:rsid w:val="009E08D6"/>
    <w:rsid w:val="009E0AAB"/>
    <w:rsid w:val="009E0EAE"/>
    <w:rsid w:val="009E1200"/>
    <w:rsid w:val="009E1BA0"/>
    <w:rsid w:val="009E1DAA"/>
    <w:rsid w:val="009E205B"/>
    <w:rsid w:val="009E231A"/>
    <w:rsid w:val="009E2D5A"/>
    <w:rsid w:val="009E2F64"/>
    <w:rsid w:val="009E3A5F"/>
    <w:rsid w:val="009E3D75"/>
    <w:rsid w:val="009E4292"/>
    <w:rsid w:val="009E7BD9"/>
    <w:rsid w:val="009F0C2A"/>
    <w:rsid w:val="009F2DF1"/>
    <w:rsid w:val="009F2EFD"/>
    <w:rsid w:val="009F3123"/>
    <w:rsid w:val="009F3844"/>
    <w:rsid w:val="009F3A5A"/>
    <w:rsid w:val="009F50BD"/>
    <w:rsid w:val="009F5242"/>
    <w:rsid w:val="009F67B7"/>
    <w:rsid w:val="009F6C2E"/>
    <w:rsid w:val="00A01013"/>
    <w:rsid w:val="00A0109A"/>
    <w:rsid w:val="00A02180"/>
    <w:rsid w:val="00A032EC"/>
    <w:rsid w:val="00A03EA6"/>
    <w:rsid w:val="00A041EE"/>
    <w:rsid w:val="00A042FB"/>
    <w:rsid w:val="00A04532"/>
    <w:rsid w:val="00A04B22"/>
    <w:rsid w:val="00A04E8D"/>
    <w:rsid w:val="00A0653F"/>
    <w:rsid w:val="00A06F2C"/>
    <w:rsid w:val="00A071F8"/>
    <w:rsid w:val="00A07A4F"/>
    <w:rsid w:val="00A10A3A"/>
    <w:rsid w:val="00A10E2B"/>
    <w:rsid w:val="00A10E90"/>
    <w:rsid w:val="00A11133"/>
    <w:rsid w:val="00A11B21"/>
    <w:rsid w:val="00A12B79"/>
    <w:rsid w:val="00A12CE3"/>
    <w:rsid w:val="00A13173"/>
    <w:rsid w:val="00A136DE"/>
    <w:rsid w:val="00A14D4F"/>
    <w:rsid w:val="00A15918"/>
    <w:rsid w:val="00A15E26"/>
    <w:rsid w:val="00A16557"/>
    <w:rsid w:val="00A17304"/>
    <w:rsid w:val="00A17AB0"/>
    <w:rsid w:val="00A17B12"/>
    <w:rsid w:val="00A20608"/>
    <w:rsid w:val="00A21037"/>
    <w:rsid w:val="00A2162D"/>
    <w:rsid w:val="00A21AF3"/>
    <w:rsid w:val="00A21F0B"/>
    <w:rsid w:val="00A22E6B"/>
    <w:rsid w:val="00A23571"/>
    <w:rsid w:val="00A23865"/>
    <w:rsid w:val="00A24E0C"/>
    <w:rsid w:val="00A25AA5"/>
    <w:rsid w:val="00A26481"/>
    <w:rsid w:val="00A2676C"/>
    <w:rsid w:val="00A26DC4"/>
    <w:rsid w:val="00A27CDE"/>
    <w:rsid w:val="00A30084"/>
    <w:rsid w:val="00A306C7"/>
    <w:rsid w:val="00A30A07"/>
    <w:rsid w:val="00A315CA"/>
    <w:rsid w:val="00A322F9"/>
    <w:rsid w:val="00A3453A"/>
    <w:rsid w:val="00A3495D"/>
    <w:rsid w:val="00A3515C"/>
    <w:rsid w:val="00A35232"/>
    <w:rsid w:val="00A36A9A"/>
    <w:rsid w:val="00A40D38"/>
    <w:rsid w:val="00A41526"/>
    <w:rsid w:val="00A41527"/>
    <w:rsid w:val="00A41B27"/>
    <w:rsid w:val="00A41B4A"/>
    <w:rsid w:val="00A41FD6"/>
    <w:rsid w:val="00A42011"/>
    <w:rsid w:val="00A43AF2"/>
    <w:rsid w:val="00A44BAB"/>
    <w:rsid w:val="00A44DE5"/>
    <w:rsid w:val="00A45EAF"/>
    <w:rsid w:val="00A464EE"/>
    <w:rsid w:val="00A465B3"/>
    <w:rsid w:val="00A4702D"/>
    <w:rsid w:val="00A50895"/>
    <w:rsid w:val="00A52774"/>
    <w:rsid w:val="00A52A6B"/>
    <w:rsid w:val="00A5418C"/>
    <w:rsid w:val="00A54B0A"/>
    <w:rsid w:val="00A550F8"/>
    <w:rsid w:val="00A561C8"/>
    <w:rsid w:val="00A5634D"/>
    <w:rsid w:val="00A563B2"/>
    <w:rsid w:val="00A57949"/>
    <w:rsid w:val="00A60D10"/>
    <w:rsid w:val="00A62F3E"/>
    <w:rsid w:val="00A632E0"/>
    <w:rsid w:val="00A634C8"/>
    <w:rsid w:val="00A63CB8"/>
    <w:rsid w:val="00A6402C"/>
    <w:rsid w:val="00A65D65"/>
    <w:rsid w:val="00A65EBF"/>
    <w:rsid w:val="00A66DA5"/>
    <w:rsid w:val="00A672FC"/>
    <w:rsid w:val="00A70113"/>
    <w:rsid w:val="00A70B70"/>
    <w:rsid w:val="00A71052"/>
    <w:rsid w:val="00A71E19"/>
    <w:rsid w:val="00A729BA"/>
    <w:rsid w:val="00A72B64"/>
    <w:rsid w:val="00A73318"/>
    <w:rsid w:val="00A73969"/>
    <w:rsid w:val="00A742B5"/>
    <w:rsid w:val="00A74E16"/>
    <w:rsid w:val="00A75A62"/>
    <w:rsid w:val="00A76308"/>
    <w:rsid w:val="00A76D12"/>
    <w:rsid w:val="00A779B4"/>
    <w:rsid w:val="00A77C7A"/>
    <w:rsid w:val="00A82893"/>
    <w:rsid w:val="00A83136"/>
    <w:rsid w:val="00A8314A"/>
    <w:rsid w:val="00A83DCF"/>
    <w:rsid w:val="00A85059"/>
    <w:rsid w:val="00A85B69"/>
    <w:rsid w:val="00A85F29"/>
    <w:rsid w:val="00A8657A"/>
    <w:rsid w:val="00A8680E"/>
    <w:rsid w:val="00A8691C"/>
    <w:rsid w:val="00A90008"/>
    <w:rsid w:val="00A9132E"/>
    <w:rsid w:val="00A93145"/>
    <w:rsid w:val="00A93A9F"/>
    <w:rsid w:val="00A940B4"/>
    <w:rsid w:val="00A949B6"/>
    <w:rsid w:val="00A951E1"/>
    <w:rsid w:val="00A95712"/>
    <w:rsid w:val="00A95743"/>
    <w:rsid w:val="00A97A90"/>
    <w:rsid w:val="00AA10AE"/>
    <w:rsid w:val="00AA2FB0"/>
    <w:rsid w:val="00AA39C9"/>
    <w:rsid w:val="00AA44D4"/>
    <w:rsid w:val="00AA4919"/>
    <w:rsid w:val="00AA4EA4"/>
    <w:rsid w:val="00AA5949"/>
    <w:rsid w:val="00AA5DBD"/>
    <w:rsid w:val="00AA5F4D"/>
    <w:rsid w:val="00AA697C"/>
    <w:rsid w:val="00AA7C55"/>
    <w:rsid w:val="00AB14A9"/>
    <w:rsid w:val="00AB2B58"/>
    <w:rsid w:val="00AB468F"/>
    <w:rsid w:val="00AB5BD4"/>
    <w:rsid w:val="00AB5DF7"/>
    <w:rsid w:val="00AC0980"/>
    <w:rsid w:val="00AC0D5D"/>
    <w:rsid w:val="00AC1208"/>
    <w:rsid w:val="00AC142C"/>
    <w:rsid w:val="00AC22A8"/>
    <w:rsid w:val="00AC282B"/>
    <w:rsid w:val="00AC320C"/>
    <w:rsid w:val="00AC38DC"/>
    <w:rsid w:val="00AC4657"/>
    <w:rsid w:val="00AC474E"/>
    <w:rsid w:val="00AC4AC7"/>
    <w:rsid w:val="00AC5497"/>
    <w:rsid w:val="00AC670B"/>
    <w:rsid w:val="00AC6C6C"/>
    <w:rsid w:val="00AC6E16"/>
    <w:rsid w:val="00AC79A9"/>
    <w:rsid w:val="00AD07AF"/>
    <w:rsid w:val="00AD11AF"/>
    <w:rsid w:val="00AD1238"/>
    <w:rsid w:val="00AD127C"/>
    <w:rsid w:val="00AD142C"/>
    <w:rsid w:val="00AD14AF"/>
    <w:rsid w:val="00AD17F8"/>
    <w:rsid w:val="00AD3D3E"/>
    <w:rsid w:val="00AD3DB6"/>
    <w:rsid w:val="00AD4065"/>
    <w:rsid w:val="00AD4D89"/>
    <w:rsid w:val="00AD5280"/>
    <w:rsid w:val="00AD7197"/>
    <w:rsid w:val="00AD7B32"/>
    <w:rsid w:val="00AD7B44"/>
    <w:rsid w:val="00AE1938"/>
    <w:rsid w:val="00AE1D85"/>
    <w:rsid w:val="00AE1F7A"/>
    <w:rsid w:val="00AE2919"/>
    <w:rsid w:val="00AE29BA"/>
    <w:rsid w:val="00AE4118"/>
    <w:rsid w:val="00AE467D"/>
    <w:rsid w:val="00AE538F"/>
    <w:rsid w:val="00AE5A45"/>
    <w:rsid w:val="00AE5D4A"/>
    <w:rsid w:val="00AE604E"/>
    <w:rsid w:val="00AE6DE1"/>
    <w:rsid w:val="00AE6E1C"/>
    <w:rsid w:val="00AE7EB1"/>
    <w:rsid w:val="00AF03CB"/>
    <w:rsid w:val="00AF1005"/>
    <w:rsid w:val="00AF1824"/>
    <w:rsid w:val="00AF1EC9"/>
    <w:rsid w:val="00AF3953"/>
    <w:rsid w:val="00AF4891"/>
    <w:rsid w:val="00AF4E9A"/>
    <w:rsid w:val="00AF5CBC"/>
    <w:rsid w:val="00AF6116"/>
    <w:rsid w:val="00AF729D"/>
    <w:rsid w:val="00AF72F0"/>
    <w:rsid w:val="00AF7457"/>
    <w:rsid w:val="00B00118"/>
    <w:rsid w:val="00B02D8A"/>
    <w:rsid w:val="00B02E77"/>
    <w:rsid w:val="00B02ED5"/>
    <w:rsid w:val="00B02F1D"/>
    <w:rsid w:val="00B02FC1"/>
    <w:rsid w:val="00B03E4A"/>
    <w:rsid w:val="00B0558A"/>
    <w:rsid w:val="00B055F8"/>
    <w:rsid w:val="00B05A4C"/>
    <w:rsid w:val="00B05A5E"/>
    <w:rsid w:val="00B060E3"/>
    <w:rsid w:val="00B063C8"/>
    <w:rsid w:val="00B071AE"/>
    <w:rsid w:val="00B07D87"/>
    <w:rsid w:val="00B07EED"/>
    <w:rsid w:val="00B101A0"/>
    <w:rsid w:val="00B13760"/>
    <w:rsid w:val="00B14AAA"/>
    <w:rsid w:val="00B1682D"/>
    <w:rsid w:val="00B16882"/>
    <w:rsid w:val="00B16FD8"/>
    <w:rsid w:val="00B17265"/>
    <w:rsid w:val="00B17B7D"/>
    <w:rsid w:val="00B21A4C"/>
    <w:rsid w:val="00B21C63"/>
    <w:rsid w:val="00B22472"/>
    <w:rsid w:val="00B22C87"/>
    <w:rsid w:val="00B22F46"/>
    <w:rsid w:val="00B23B09"/>
    <w:rsid w:val="00B2499E"/>
    <w:rsid w:val="00B24F51"/>
    <w:rsid w:val="00B25BF6"/>
    <w:rsid w:val="00B25D2D"/>
    <w:rsid w:val="00B26E07"/>
    <w:rsid w:val="00B27020"/>
    <w:rsid w:val="00B270DC"/>
    <w:rsid w:val="00B27DE0"/>
    <w:rsid w:val="00B30FA5"/>
    <w:rsid w:val="00B31B45"/>
    <w:rsid w:val="00B329A6"/>
    <w:rsid w:val="00B32CD1"/>
    <w:rsid w:val="00B32F0F"/>
    <w:rsid w:val="00B338D4"/>
    <w:rsid w:val="00B33C76"/>
    <w:rsid w:val="00B33CFC"/>
    <w:rsid w:val="00B346B2"/>
    <w:rsid w:val="00B34F9C"/>
    <w:rsid w:val="00B353F2"/>
    <w:rsid w:val="00B35E3E"/>
    <w:rsid w:val="00B36471"/>
    <w:rsid w:val="00B36599"/>
    <w:rsid w:val="00B37924"/>
    <w:rsid w:val="00B37FD3"/>
    <w:rsid w:val="00B41272"/>
    <w:rsid w:val="00B41936"/>
    <w:rsid w:val="00B41AF7"/>
    <w:rsid w:val="00B42486"/>
    <w:rsid w:val="00B42C93"/>
    <w:rsid w:val="00B42ECA"/>
    <w:rsid w:val="00B44CDA"/>
    <w:rsid w:val="00B461CD"/>
    <w:rsid w:val="00B508C5"/>
    <w:rsid w:val="00B509F9"/>
    <w:rsid w:val="00B510C7"/>
    <w:rsid w:val="00B51CEF"/>
    <w:rsid w:val="00B52AE8"/>
    <w:rsid w:val="00B530DB"/>
    <w:rsid w:val="00B53CC3"/>
    <w:rsid w:val="00B549E5"/>
    <w:rsid w:val="00B55452"/>
    <w:rsid w:val="00B55479"/>
    <w:rsid w:val="00B60B8E"/>
    <w:rsid w:val="00B60DDF"/>
    <w:rsid w:val="00B62965"/>
    <w:rsid w:val="00B62C99"/>
    <w:rsid w:val="00B64AC6"/>
    <w:rsid w:val="00B660A6"/>
    <w:rsid w:val="00B66ABF"/>
    <w:rsid w:val="00B67FE2"/>
    <w:rsid w:val="00B71237"/>
    <w:rsid w:val="00B71261"/>
    <w:rsid w:val="00B717E0"/>
    <w:rsid w:val="00B71EA4"/>
    <w:rsid w:val="00B72B87"/>
    <w:rsid w:val="00B72C89"/>
    <w:rsid w:val="00B72DC9"/>
    <w:rsid w:val="00B72F6C"/>
    <w:rsid w:val="00B739F0"/>
    <w:rsid w:val="00B75928"/>
    <w:rsid w:val="00B760D2"/>
    <w:rsid w:val="00B76167"/>
    <w:rsid w:val="00B774D5"/>
    <w:rsid w:val="00B775DD"/>
    <w:rsid w:val="00B77BF9"/>
    <w:rsid w:val="00B80014"/>
    <w:rsid w:val="00B81810"/>
    <w:rsid w:val="00B82047"/>
    <w:rsid w:val="00B82098"/>
    <w:rsid w:val="00B82B9F"/>
    <w:rsid w:val="00B84344"/>
    <w:rsid w:val="00B84BB5"/>
    <w:rsid w:val="00B84C5D"/>
    <w:rsid w:val="00B84EC7"/>
    <w:rsid w:val="00B859D2"/>
    <w:rsid w:val="00B85CAC"/>
    <w:rsid w:val="00B86017"/>
    <w:rsid w:val="00B86D06"/>
    <w:rsid w:val="00B90179"/>
    <w:rsid w:val="00B90403"/>
    <w:rsid w:val="00B90F63"/>
    <w:rsid w:val="00B9177F"/>
    <w:rsid w:val="00B91CCA"/>
    <w:rsid w:val="00B933CA"/>
    <w:rsid w:val="00B935CE"/>
    <w:rsid w:val="00B9477C"/>
    <w:rsid w:val="00B9490E"/>
    <w:rsid w:val="00B95962"/>
    <w:rsid w:val="00B96C20"/>
    <w:rsid w:val="00B96F39"/>
    <w:rsid w:val="00B97A49"/>
    <w:rsid w:val="00BA066C"/>
    <w:rsid w:val="00BA0BB1"/>
    <w:rsid w:val="00BA0C4F"/>
    <w:rsid w:val="00BA2040"/>
    <w:rsid w:val="00BA3453"/>
    <w:rsid w:val="00BA532C"/>
    <w:rsid w:val="00BA56F3"/>
    <w:rsid w:val="00BA5E9E"/>
    <w:rsid w:val="00BA6A03"/>
    <w:rsid w:val="00BA6F9E"/>
    <w:rsid w:val="00BA7103"/>
    <w:rsid w:val="00BA72B9"/>
    <w:rsid w:val="00BB0255"/>
    <w:rsid w:val="00BB17F9"/>
    <w:rsid w:val="00BB233D"/>
    <w:rsid w:val="00BB2877"/>
    <w:rsid w:val="00BB2CC8"/>
    <w:rsid w:val="00BB37F4"/>
    <w:rsid w:val="00BB3EDB"/>
    <w:rsid w:val="00BB4BCC"/>
    <w:rsid w:val="00BB5088"/>
    <w:rsid w:val="00BB5879"/>
    <w:rsid w:val="00BB6B2D"/>
    <w:rsid w:val="00BB7179"/>
    <w:rsid w:val="00BB738F"/>
    <w:rsid w:val="00BB7B4D"/>
    <w:rsid w:val="00BC0093"/>
    <w:rsid w:val="00BC0D6E"/>
    <w:rsid w:val="00BC1168"/>
    <w:rsid w:val="00BC1AAB"/>
    <w:rsid w:val="00BC2188"/>
    <w:rsid w:val="00BC3226"/>
    <w:rsid w:val="00BC3955"/>
    <w:rsid w:val="00BC3AEE"/>
    <w:rsid w:val="00BC3FBE"/>
    <w:rsid w:val="00BC4781"/>
    <w:rsid w:val="00BC5C46"/>
    <w:rsid w:val="00BC5CFF"/>
    <w:rsid w:val="00BC692E"/>
    <w:rsid w:val="00BC71DF"/>
    <w:rsid w:val="00BC755A"/>
    <w:rsid w:val="00BC7BA3"/>
    <w:rsid w:val="00BD1126"/>
    <w:rsid w:val="00BD1F7D"/>
    <w:rsid w:val="00BD2615"/>
    <w:rsid w:val="00BD301B"/>
    <w:rsid w:val="00BD3D8B"/>
    <w:rsid w:val="00BD4C1C"/>
    <w:rsid w:val="00BD5926"/>
    <w:rsid w:val="00BD6E1E"/>
    <w:rsid w:val="00BD7320"/>
    <w:rsid w:val="00BD760A"/>
    <w:rsid w:val="00BE330D"/>
    <w:rsid w:val="00BE3528"/>
    <w:rsid w:val="00BE3CF5"/>
    <w:rsid w:val="00BE41B1"/>
    <w:rsid w:val="00BE441D"/>
    <w:rsid w:val="00BE45E0"/>
    <w:rsid w:val="00BE49C0"/>
    <w:rsid w:val="00BE58B1"/>
    <w:rsid w:val="00BE59F3"/>
    <w:rsid w:val="00BE5A71"/>
    <w:rsid w:val="00BE5DCB"/>
    <w:rsid w:val="00BE754B"/>
    <w:rsid w:val="00BE7752"/>
    <w:rsid w:val="00BF01B0"/>
    <w:rsid w:val="00BF03D7"/>
    <w:rsid w:val="00BF12B1"/>
    <w:rsid w:val="00BF18E6"/>
    <w:rsid w:val="00BF2940"/>
    <w:rsid w:val="00BF307E"/>
    <w:rsid w:val="00BF3611"/>
    <w:rsid w:val="00BF5DE6"/>
    <w:rsid w:val="00BF690E"/>
    <w:rsid w:val="00BF745A"/>
    <w:rsid w:val="00C013B9"/>
    <w:rsid w:val="00C02944"/>
    <w:rsid w:val="00C0364E"/>
    <w:rsid w:val="00C053D5"/>
    <w:rsid w:val="00C065B1"/>
    <w:rsid w:val="00C0679F"/>
    <w:rsid w:val="00C06909"/>
    <w:rsid w:val="00C11982"/>
    <w:rsid w:val="00C11F82"/>
    <w:rsid w:val="00C12216"/>
    <w:rsid w:val="00C12491"/>
    <w:rsid w:val="00C12BCD"/>
    <w:rsid w:val="00C141AF"/>
    <w:rsid w:val="00C1473D"/>
    <w:rsid w:val="00C16AE6"/>
    <w:rsid w:val="00C16D12"/>
    <w:rsid w:val="00C175B3"/>
    <w:rsid w:val="00C17C3C"/>
    <w:rsid w:val="00C204E2"/>
    <w:rsid w:val="00C23900"/>
    <w:rsid w:val="00C23DC2"/>
    <w:rsid w:val="00C241D8"/>
    <w:rsid w:val="00C2473E"/>
    <w:rsid w:val="00C24D48"/>
    <w:rsid w:val="00C24E0F"/>
    <w:rsid w:val="00C252B9"/>
    <w:rsid w:val="00C254C9"/>
    <w:rsid w:val="00C255D8"/>
    <w:rsid w:val="00C25CC5"/>
    <w:rsid w:val="00C2610D"/>
    <w:rsid w:val="00C26E8A"/>
    <w:rsid w:val="00C30D7A"/>
    <w:rsid w:val="00C31297"/>
    <w:rsid w:val="00C31F2C"/>
    <w:rsid w:val="00C32557"/>
    <w:rsid w:val="00C327CC"/>
    <w:rsid w:val="00C35143"/>
    <w:rsid w:val="00C3595C"/>
    <w:rsid w:val="00C362DC"/>
    <w:rsid w:val="00C40215"/>
    <w:rsid w:val="00C4082F"/>
    <w:rsid w:val="00C44C8C"/>
    <w:rsid w:val="00C44EE5"/>
    <w:rsid w:val="00C45556"/>
    <w:rsid w:val="00C467CA"/>
    <w:rsid w:val="00C467F9"/>
    <w:rsid w:val="00C479DF"/>
    <w:rsid w:val="00C47A53"/>
    <w:rsid w:val="00C47FAF"/>
    <w:rsid w:val="00C50972"/>
    <w:rsid w:val="00C5220C"/>
    <w:rsid w:val="00C54125"/>
    <w:rsid w:val="00C54902"/>
    <w:rsid w:val="00C54D8D"/>
    <w:rsid w:val="00C56620"/>
    <w:rsid w:val="00C57111"/>
    <w:rsid w:val="00C57320"/>
    <w:rsid w:val="00C609BB"/>
    <w:rsid w:val="00C60CCE"/>
    <w:rsid w:val="00C61966"/>
    <w:rsid w:val="00C6197E"/>
    <w:rsid w:val="00C62E6B"/>
    <w:rsid w:val="00C63043"/>
    <w:rsid w:val="00C6305A"/>
    <w:rsid w:val="00C63294"/>
    <w:rsid w:val="00C64A0F"/>
    <w:rsid w:val="00C668CB"/>
    <w:rsid w:val="00C66B5B"/>
    <w:rsid w:val="00C6752C"/>
    <w:rsid w:val="00C678A7"/>
    <w:rsid w:val="00C6798E"/>
    <w:rsid w:val="00C70D05"/>
    <w:rsid w:val="00C71FCD"/>
    <w:rsid w:val="00C73C1B"/>
    <w:rsid w:val="00C745CE"/>
    <w:rsid w:val="00C74A0A"/>
    <w:rsid w:val="00C7662D"/>
    <w:rsid w:val="00C766BC"/>
    <w:rsid w:val="00C76EB4"/>
    <w:rsid w:val="00C77DC6"/>
    <w:rsid w:val="00C80396"/>
    <w:rsid w:val="00C80EF8"/>
    <w:rsid w:val="00C81969"/>
    <w:rsid w:val="00C82683"/>
    <w:rsid w:val="00C836C0"/>
    <w:rsid w:val="00C83D73"/>
    <w:rsid w:val="00C866D3"/>
    <w:rsid w:val="00C86955"/>
    <w:rsid w:val="00C869CD"/>
    <w:rsid w:val="00C87D50"/>
    <w:rsid w:val="00C904F3"/>
    <w:rsid w:val="00C91150"/>
    <w:rsid w:val="00C92160"/>
    <w:rsid w:val="00C926F0"/>
    <w:rsid w:val="00C9335F"/>
    <w:rsid w:val="00C93846"/>
    <w:rsid w:val="00C93A16"/>
    <w:rsid w:val="00C94EDC"/>
    <w:rsid w:val="00C95212"/>
    <w:rsid w:val="00C95B80"/>
    <w:rsid w:val="00C9622B"/>
    <w:rsid w:val="00C9683A"/>
    <w:rsid w:val="00C96BF7"/>
    <w:rsid w:val="00C96D8C"/>
    <w:rsid w:val="00C9777B"/>
    <w:rsid w:val="00C97C15"/>
    <w:rsid w:val="00CA1094"/>
    <w:rsid w:val="00CA134C"/>
    <w:rsid w:val="00CA1447"/>
    <w:rsid w:val="00CA17F7"/>
    <w:rsid w:val="00CA26F3"/>
    <w:rsid w:val="00CA3634"/>
    <w:rsid w:val="00CA4255"/>
    <w:rsid w:val="00CA5867"/>
    <w:rsid w:val="00CA655D"/>
    <w:rsid w:val="00CA6A33"/>
    <w:rsid w:val="00CA70E5"/>
    <w:rsid w:val="00CB0887"/>
    <w:rsid w:val="00CB0D26"/>
    <w:rsid w:val="00CB0D4C"/>
    <w:rsid w:val="00CB1B79"/>
    <w:rsid w:val="00CB23F7"/>
    <w:rsid w:val="00CB3780"/>
    <w:rsid w:val="00CB4231"/>
    <w:rsid w:val="00CB5AB6"/>
    <w:rsid w:val="00CB75C1"/>
    <w:rsid w:val="00CB7ACD"/>
    <w:rsid w:val="00CB7CA5"/>
    <w:rsid w:val="00CC0B48"/>
    <w:rsid w:val="00CC1BD8"/>
    <w:rsid w:val="00CC1FAA"/>
    <w:rsid w:val="00CC20CA"/>
    <w:rsid w:val="00CC377B"/>
    <w:rsid w:val="00CC3C6A"/>
    <w:rsid w:val="00CC626A"/>
    <w:rsid w:val="00CD0BE4"/>
    <w:rsid w:val="00CD15E0"/>
    <w:rsid w:val="00CD1BCA"/>
    <w:rsid w:val="00CD21DA"/>
    <w:rsid w:val="00CD2967"/>
    <w:rsid w:val="00CD2D70"/>
    <w:rsid w:val="00CD39D6"/>
    <w:rsid w:val="00CD3F8A"/>
    <w:rsid w:val="00CD5163"/>
    <w:rsid w:val="00CD5F32"/>
    <w:rsid w:val="00CD669B"/>
    <w:rsid w:val="00CD7A5C"/>
    <w:rsid w:val="00CD7BA3"/>
    <w:rsid w:val="00CD7F9E"/>
    <w:rsid w:val="00CE0FDC"/>
    <w:rsid w:val="00CE1B6A"/>
    <w:rsid w:val="00CE248F"/>
    <w:rsid w:val="00CE335F"/>
    <w:rsid w:val="00CE35D4"/>
    <w:rsid w:val="00CE3848"/>
    <w:rsid w:val="00CE4291"/>
    <w:rsid w:val="00CE47FC"/>
    <w:rsid w:val="00CE58E8"/>
    <w:rsid w:val="00CE6249"/>
    <w:rsid w:val="00CE788C"/>
    <w:rsid w:val="00CF0C86"/>
    <w:rsid w:val="00CF1EA8"/>
    <w:rsid w:val="00CF3051"/>
    <w:rsid w:val="00CF381F"/>
    <w:rsid w:val="00CF4409"/>
    <w:rsid w:val="00CF4A9B"/>
    <w:rsid w:val="00CF4CD3"/>
    <w:rsid w:val="00CF588A"/>
    <w:rsid w:val="00CF596D"/>
    <w:rsid w:val="00CF6430"/>
    <w:rsid w:val="00CF761D"/>
    <w:rsid w:val="00CF774B"/>
    <w:rsid w:val="00CF7C0B"/>
    <w:rsid w:val="00D026AC"/>
    <w:rsid w:val="00D02A08"/>
    <w:rsid w:val="00D02B9B"/>
    <w:rsid w:val="00D02F55"/>
    <w:rsid w:val="00D0357F"/>
    <w:rsid w:val="00D03B41"/>
    <w:rsid w:val="00D03F99"/>
    <w:rsid w:val="00D04463"/>
    <w:rsid w:val="00D04625"/>
    <w:rsid w:val="00D04833"/>
    <w:rsid w:val="00D056F3"/>
    <w:rsid w:val="00D06782"/>
    <w:rsid w:val="00D069B7"/>
    <w:rsid w:val="00D07CE1"/>
    <w:rsid w:val="00D107AE"/>
    <w:rsid w:val="00D120AE"/>
    <w:rsid w:val="00D125AA"/>
    <w:rsid w:val="00D12EBD"/>
    <w:rsid w:val="00D13F02"/>
    <w:rsid w:val="00D145E3"/>
    <w:rsid w:val="00D14687"/>
    <w:rsid w:val="00D14865"/>
    <w:rsid w:val="00D152C6"/>
    <w:rsid w:val="00D15725"/>
    <w:rsid w:val="00D15838"/>
    <w:rsid w:val="00D1703A"/>
    <w:rsid w:val="00D17397"/>
    <w:rsid w:val="00D20C0B"/>
    <w:rsid w:val="00D21229"/>
    <w:rsid w:val="00D214B7"/>
    <w:rsid w:val="00D21A0E"/>
    <w:rsid w:val="00D22A37"/>
    <w:rsid w:val="00D2355E"/>
    <w:rsid w:val="00D248B0"/>
    <w:rsid w:val="00D24E6C"/>
    <w:rsid w:val="00D256A3"/>
    <w:rsid w:val="00D26630"/>
    <w:rsid w:val="00D278DA"/>
    <w:rsid w:val="00D30800"/>
    <w:rsid w:val="00D316B2"/>
    <w:rsid w:val="00D318BA"/>
    <w:rsid w:val="00D31F98"/>
    <w:rsid w:val="00D33409"/>
    <w:rsid w:val="00D35177"/>
    <w:rsid w:val="00D352C0"/>
    <w:rsid w:val="00D3595D"/>
    <w:rsid w:val="00D35FE2"/>
    <w:rsid w:val="00D366BC"/>
    <w:rsid w:val="00D36C4B"/>
    <w:rsid w:val="00D3712F"/>
    <w:rsid w:val="00D3765B"/>
    <w:rsid w:val="00D37F97"/>
    <w:rsid w:val="00D4000D"/>
    <w:rsid w:val="00D40831"/>
    <w:rsid w:val="00D40F4D"/>
    <w:rsid w:val="00D4195C"/>
    <w:rsid w:val="00D41DE7"/>
    <w:rsid w:val="00D41E99"/>
    <w:rsid w:val="00D42932"/>
    <w:rsid w:val="00D42D32"/>
    <w:rsid w:val="00D43871"/>
    <w:rsid w:val="00D43D5E"/>
    <w:rsid w:val="00D447C6"/>
    <w:rsid w:val="00D44F06"/>
    <w:rsid w:val="00D45554"/>
    <w:rsid w:val="00D45868"/>
    <w:rsid w:val="00D47A56"/>
    <w:rsid w:val="00D503F4"/>
    <w:rsid w:val="00D50EEA"/>
    <w:rsid w:val="00D523C4"/>
    <w:rsid w:val="00D528E0"/>
    <w:rsid w:val="00D5376F"/>
    <w:rsid w:val="00D537E9"/>
    <w:rsid w:val="00D54016"/>
    <w:rsid w:val="00D54880"/>
    <w:rsid w:val="00D54DA3"/>
    <w:rsid w:val="00D5690B"/>
    <w:rsid w:val="00D5735F"/>
    <w:rsid w:val="00D57C26"/>
    <w:rsid w:val="00D57E52"/>
    <w:rsid w:val="00D60127"/>
    <w:rsid w:val="00D60FC9"/>
    <w:rsid w:val="00D615C7"/>
    <w:rsid w:val="00D63D5E"/>
    <w:rsid w:val="00D63EE6"/>
    <w:rsid w:val="00D647F9"/>
    <w:rsid w:val="00D66365"/>
    <w:rsid w:val="00D66AAB"/>
    <w:rsid w:val="00D66D9A"/>
    <w:rsid w:val="00D67BD6"/>
    <w:rsid w:val="00D7107F"/>
    <w:rsid w:val="00D71D4B"/>
    <w:rsid w:val="00D71F15"/>
    <w:rsid w:val="00D739C2"/>
    <w:rsid w:val="00D7424E"/>
    <w:rsid w:val="00D81A6B"/>
    <w:rsid w:val="00D81BEA"/>
    <w:rsid w:val="00D82359"/>
    <w:rsid w:val="00D82564"/>
    <w:rsid w:val="00D827C5"/>
    <w:rsid w:val="00D833B3"/>
    <w:rsid w:val="00D83E1B"/>
    <w:rsid w:val="00D842F8"/>
    <w:rsid w:val="00D84B5F"/>
    <w:rsid w:val="00D84CA0"/>
    <w:rsid w:val="00D856A3"/>
    <w:rsid w:val="00D8665C"/>
    <w:rsid w:val="00D86C68"/>
    <w:rsid w:val="00D8716A"/>
    <w:rsid w:val="00D87522"/>
    <w:rsid w:val="00D87928"/>
    <w:rsid w:val="00D908E6"/>
    <w:rsid w:val="00D908F2"/>
    <w:rsid w:val="00D91F8E"/>
    <w:rsid w:val="00D93B1C"/>
    <w:rsid w:val="00D94521"/>
    <w:rsid w:val="00D945E8"/>
    <w:rsid w:val="00D94A15"/>
    <w:rsid w:val="00D95011"/>
    <w:rsid w:val="00D960A3"/>
    <w:rsid w:val="00D96E35"/>
    <w:rsid w:val="00D971A2"/>
    <w:rsid w:val="00D971A5"/>
    <w:rsid w:val="00DA08E1"/>
    <w:rsid w:val="00DA0ADD"/>
    <w:rsid w:val="00DA22AC"/>
    <w:rsid w:val="00DA2765"/>
    <w:rsid w:val="00DA28CE"/>
    <w:rsid w:val="00DA56E7"/>
    <w:rsid w:val="00DA5827"/>
    <w:rsid w:val="00DA61C0"/>
    <w:rsid w:val="00DA7192"/>
    <w:rsid w:val="00DA7709"/>
    <w:rsid w:val="00DA77C7"/>
    <w:rsid w:val="00DA7803"/>
    <w:rsid w:val="00DB0138"/>
    <w:rsid w:val="00DB0D48"/>
    <w:rsid w:val="00DB0FBB"/>
    <w:rsid w:val="00DB235F"/>
    <w:rsid w:val="00DB43E4"/>
    <w:rsid w:val="00DB4662"/>
    <w:rsid w:val="00DB54C5"/>
    <w:rsid w:val="00DB599C"/>
    <w:rsid w:val="00DB63AC"/>
    <w:rsid w:val="00DB6660"/>
    <w:rsid w:val="00DB6B66"/>
    <w:rsid w:val="00DC027F"/>
    <w:rsid w:val="00DC1652"/>
    <w:rsid w:val="00DC1941"/>
    <w:rsid w:val="00DC1F7E"/>
    <w:rsid w:val="00DC3084"/>
    <w:rsid w:val="00DC408D"/>
    <w:rsid w:val="00DC435C"/>
    <w:rsid w:val="00DC4883"/>
    <w:rsid w:val="00DC49E9"/>
    <w:rsid w:val="00DC55C2"/>
    <w:rsid w:val="00DC5E56"/>
    <w:rsid w:val="00DC5F5C"/>
    <w:rsid w:val="00DC6F3B"/>
    <w:rsid w:val="00DC706A"/>
    <w:rsid w:val="00DC712C"/>
    <w:rsid w:val="00DC7562"/>
    <w:rsid w:val="00DD0988"/>
    <w:rsid w:val="00DD0F41"/>
    <w:rsid w:val="00DD1414"/>
    <w:rsid w:val="00DD1E4A"/>
    <w:rsid w:val="00DD1F31"/>
    <w:rsid w:val="00DD2624"/>
    <w:rsid w:val="00DD2FA3"/>
    <w:rsid w:val="00DD342B"/>
    <w:rsid w:val="00DD3E01"/>
    <w:rsid w:val="00DD4A87"/>
    <w:rsid w:val="00DD4B20"/>
    <w:rsid w:val="00DD5080"/>
    <w:rsid w:val="00DD69EE"/>
    <w:rsid w:val="00DD7FA5"/>
    <w:rsid w:val="00DE0844"/>
    <w:rsid w:val="00DE2121"/>
    <w:rsid w:val="00DE240C"/>
    <w:rsid w:val="00DE2E0D"/>
    <w:rsid w:val="00DE328F"/>
    <w:rsid w:val="00DE4400"/>
    <w:rsid w:val="00DE593C"/>
    <w:rsid w:val="00DE69F7"/>
    <w:rsid w:val="00DE735C"/>
    <w:rsid w:val="00DE77AB"/>
    <w:rsid w:val="00DF14CA"/>
    <w:rsid w:val="00DF1542"/>
    <w:rsid w:val="00DF2B88"/>
    <w:rsid w:val="00DF2D20"/>
    <w:rsid w:val="00DF3185"/>
    <w:rsid w:val="00DF3C2E"/>
    <w:rsid w:val="00DF4D2F"/>
    <w:rsid w:val="00DF6887"/>
    <w:rsid w:val="00E0017D"/>
    <w:rsid w:val="00E005F3"/>
    <w:rsid w:val="00E00A40"/>
    <w:rsid w:val="00E01FF1"/>
    <w:rsid w:val="00E02476"/>
    <w:rsid w:val="00E02A3A"/>
    <w:rsid w:val="00E02AE2"/>
    <w:rsid w:val="00E039AF"/>
    <w:rsid w:val="00E04AD2"/>
    <w:rsid w:val="00E06006"/>
    <w:rsid w:val="00E06B95"/>
    <w:rsid w:val="00E106B0"/>
    <w:rsid w:val="00E10CD4"/>
    <w:rsid w:val="00E11813"/>
    <w:rsid w:val="00E11EE3"/>
    <w:rsid w:val="00E123CB"/>
    <w:rsid w:val="00E1334F"/>
    <w:rsid w:val="00E134A6"/>
    <w:rsid w:val="00E147C6"/>
    <w:rsid w:val="00E15372"/>
    <w:rsid w:val="00E165B6"/>
    <w:rsid w:val="00E16B3E"/>
    <w:rsid w:val="00E20984"/>
    <w:rsid w:val="00E2098C"/>
    <w:rsid w:val="00E20AF7"/>
    <w:rsid w:val="00E20C70"/>
    <w:rsid w:val="00E21A3C"/>
    <w:rsid w:val="00E2277E"/>
    <w:rsid w:val="00E22D51"/>
    <w:rsid w:val="00E2303B"/>
    <w:rsid w:val="00E2317E"/>
    <w:rsid w:val="00E2334E"/>
    <w:rsid w:val="00E25A8B"/>
    <w:rsid w:val="00E275B6"/>
    <w:rsid w:val="00E277C8"/>
    <w:rsid w:val="00E27E14"/>
    <w:rsid w:val="00E30286"/>
    <w:rsid w:val="00E31080"/>
    <w:rsid w:val="00E313F8"/>
    <w:rsid w:val="00E315E7"/>
    <w:rsid w:val="00E3162F"/>
    <w:rsid w:val="00E316A8"/>
    <w:rsid w:val="00E31AB5"/>
    <w:rsid w:val="00E320DD"/>
    <w:rsid w:val="00E333AC"/>
    <w:rsid w:val="00E337A6"/>
    <w:rsid w:val="00E3402F"/>
    <w:rsid w:val="00E34B61"/>
    <w:rsid w:val="00E3514C"/>
    <w:rsid w:val="00E35405"/>
    <w:rsid w:val="00E36563"/>
    <w:rsid w:val="00E365F8"/>
    <w:rsid w:val="00E36F5C"/>
    <w:rsid w:val="00E40501"/>
    <w:rsid w:val="00E40CAF"/>
    <w:rsid w:val="00E411B8"/>
    <w:rsid w:val="00E41618"/>
    <w:rsid w:val="00E41BF3"/>
    <w:rsid w:val="00E41CD8"/>
    <w:rsid w:val="00E41DB5"/>
    <w:rsid w:val="00E41EAB"/>
    <w:rsid w:val="00E427C0"/>
    <w:rsid w:val="00E44A23"/>
    <w:rsid w:val="00E44BA8"/>
    <w:rsid w:val="00E45672"/>
    <w:rsid w:val="00E4621D"/>
    <w:rsid w:val="00E46411"/>
    <w:rsid w:val="00E47CD6"/>
    <w:rsid w:val="00E5000B"/>
    <w:rsid w:val="00E51654"/>
    <w:rsid w:val="00E51C0C"/>
    <w:rsid w:val="00E52313"/>
    <w:rsid w:val="00E53D1A"/>
    <w:rsid w:val="00E53E2C"/>
    <w:rsid w:val="00E540D9"/>
    <w:rsid w:val="00E543FD"/>
    <w:rsid w:val="00E5471E"/>
    <w:rsid w:val="00E55837"/>
    <w:rsid w:val="00E55F97"/>
    <w:rsid w:val="00E56A5A"/>
    <w:rsid w:val="00E56BA8"/>
    <w:rsid w:val="00E56CBB"/>
    <w:rsid w:val="00E56EC1"/>
    <w:rsid w:val="00E573F1"/>
    <w:rsid w:val="00E57675"/>
    <w:rsid w:val="00E576D7"/>
    <w:rsid w:val="00E607EE"/>
    <w:rsid w:val="00E61478"/>
    <w:rsid w:val="00E6294E"/>
    <w:rsid w:val="00E62F85"/>
    <w:rsid w:val="00E651A5"/>
    <w:rsid w:val="00E65617"/>
    <w:rsid w:val="00E65AB9"/>
    <w:rsid w:val="00E66092"/>
    <w:rsid w:val="00E67364"/>
    <w:rsid w:val="00E67BD6"/>
    <w:rsid w:val="00E70019"/>
    <w:rsid w:val="00E7055C"/>
    <w:rsid w:val="00E70B6E"/>
    <w:rsid w:val="00E70F52"/>
    <w:rsid w:val="00E717EF"/>
    <w:rsid w:val="00E71872"/>
    <w:rsid w:val="00E71BFC"/>
    <w:rsid w:val="00E72A15"/>
    <w:rsid w:val="00E7412B"/>
    <w:rsid w:val="00E7451A"/>
    <w:rsid w:val="00E75D1F"/>
    <w:rsid w:val="00E76441"/>
    <w:rsid w:val="00E77EF0"/>
    <w:rsid w:val="00E80132"/>
    <w:rsid w:val="00E801AD"/>
    <w:rsid w:val="00E811C3"/>
    <w:rsid w:val="00E81A91"/>
    <w:rsid w:val="00E82128"/>
    <w:rsid w:val="00E831BE"/>
    <w:rsid w:val="00E846A3"/>
    <w:rsid w:val="00E85110"/>
    <w:rsid w:val="00E854D1"/>
    <w:rsid w:val="00E85AFF"/>
    <w:rsid w:val="00E86746"/>
    <w:rsid w:val="00E87304"/>
    <w:rsid w:val="00E906C7"/>
    <w:rsid w:val="00E91313"/>
    <w:rsid w:val="00E91A24"/>
    <w:rsid w:val="00E9290B"/>
    <w:rsid w:val="00E92CE1"/>
    <w:rsid w:val="00E92E51"/>
    <w:rsid w:val="00E92E5A"/>
    <w:rsid w:val="00E93C4E"/>
    <w:rsid w:val="00E94444"/>
    <w:rsid w:val="00E94978"/>
    <w:rsid w:val="00E9524F"/>
    <w:rsid w:val="00E95948"/>
    <w:rsid w:val="00E968FA"/>
    <w:rsid w:val="00E971C0"/>
    <w:rsid w:val="00E971C2"/>
    <w:rsid w:val="00E97840"/>
    <w:rsid w:val="00EA115E"/>
    <w:rsid w:val="00EA1215"/>
    <w:rsid w:val="00EA2ED8"/>
    <w:rsid w:val="00EA58D6"/>
    <w:rsid w:val="00EA5DA8"/>
    <w:rsid w:val="00EA6B2E"/>
    <w:rsid w:val="00EA6C0D"/>
    <w:rsid w:val="00EA7006"/>
    <w:rsid w:val="00EA7A90"/>
    <w:rsid w:val="00EB0AD7"/>
    <w:rsid w:val="00EB1283"/>
    <w:rsid w:val="00EB151A"/>
    <w:rsid w:val="00EB200B"/>
    <w:rsid w:val="00EB2BB1"/>
    <w:rsid w:val="00EB2EBD"/>
    <w:rsid w:val="00EB3190"/>
    <w:rsid w:val="00EB39EC"/>
    <w:rsid w:val="00EB531A"/>
    <w:rsid w:val="00EB5CD2"/>
    <w:rsid w:val="00EB617A"/>
    <w:rsid w:val="00EB7688"/>
    <w:rsid w:val="00EC0ACF"/>
    <w:rsid w:val="00EC1807"/>
    <w:rsid w:val="00EC3E63"/>
    <w:rsid w:val="00EC3F6D"/>
    <w:rsid w:val="00EC4319"/>
    <w:rsid w:val="00EC4FB3"/>
    <w:rsid w:val="00EC5C41"/>
    <w:rsid w:val="00EC5E51"/>
    <w:rsid w:val="00EC7D60"/>
    <w:rsid w:val="00EC7F92"/>
    <w:rsid w:val="00ED01AC"/>
    <w:rsid w:val="00ED02F7"/>
    <w:rsid w:val="00ED0912"/>
    <w:rsid w:val="00ED0C08"/>
    <w:rsid w:val="00ED1AED"/>
    <w:rsid w:val="00ED270C"/>
    <w:rsid w:val="00ED318E"/>
    <w:rsid w:val="00ED39B9"/>
    <w:rsid w:val="00ED3FD9"/>
    <w:rsid w:val="00ED5E9B"/>
    <w:rsid w:val="00ED6C20"/>
    <w:rsid w:val="00ED75FA"/>
    <w:rsid w:val="00ED7B46"/>
    <w:rsid w:val="00EE1973"/>
    <w:rsid w:val="00EE1BB6"/>
    <w:rsid w:val="00EE1CDC"/>
    <w:rsid w:val="00EE20A2"/>
    <w:rsid w:val="00EE2EB1"/>
    <w:rsid w:val="00EE2EDD"/>
    <w:rsid w:val="00EE2F7B"/>
    <w:rsid w:val="00EE3874"/>
    <w:rsid w:val="00EE3B59"/>
    <w:rsid w:val="00EE3B69"/>
    <w:rsid w:val="00EE3BD5"/>
    <w:rsid w:val="00EE42D9"/>
    <w:rsid w:val="00EE7096"/>
    <w:rsid w:val="00EF13C8"/>
    <w:rsid w:val="00EF1AB9"/>
    <w:rsid w:val="00EF3560"/>
    <w:rsid w:val="00EF3617"/>
    <w:rsid w:val="00EF361C"/>
    <w:rsid w:val="00EF3D34"/>
    <w:rsid w:val="00EF60DE"/>
    <w:rsid w:val="00EF6DDA"/>
    <w:rsid w:val="00EF7AB9"/>
    <w:rsid w:val="00EF7F1E"/>
    <w:rsid w:val="00F010FB"/>
    <w:rsid w:val="00F01194"/>
    <w:rsid w:val="00F01E0F"/>
    <w:rsid w:val="00F02B19"/>
    <w:rsid w:val="00F0324D"/>
    <w:rsid w:val="00F03643"/>
    <w:rsid w:val="00F03672"/>
    <w:rsid w:val="00F040FE"/>
    <w:rsid w:val="00F04373"/>
    <w:rsid w:val="00F04CC3"/>
    <w:rsid w:val="00F05179"/>
    <w:rsid w:val="00F0565E"/>
    <w:rsid w:val="00F05F22"/>
    <w:rsid w:val="00F10E6C"/>
    <w:rsid w:val="00F12375"/>
    <w:rsid w:val="00F12BD2"/>
    <w:rsid w:val="00F12DFE"/>
    <w:rsid w:val="00F12E8F"/>
    <w:rsid w:val="00F12EF9"/>
    <w:rsid w:val="00F14708"/>
    <w:rsid w:val="00F16A4C"/>
    <w:rsid w:val="00F17460"/>
    <w:rsid w:val="00F20E14"/>
    <w:rsid w:val="00F22156"/>
    <w:rsid w:val="00F22570"/>
    <w:rsid w:val="00F22FC0"/>
    <w:rsid w:val="00F23951"/>
    <w:rsid w:val="00F2395E"/>
    <w:rsid w:val="00F23B3A"/>
    <w:rsid w:val="00F26432"/>
    <w:rsid w:val="00F269B2"/>
    <w:rsid w:val="00F27379"/>
    <w:rsid w:val="00F273D5"/>
    <w:rsid w:val="00F309BE"/>
    <w:rsid w:val="00F3287C"/>
    <w:rsid w:val="00F32938"/>
    <w:rsid w:val="00F33051"/>
    <w:rsid w:val="00F33354"/>
    <w:rsid w:val="00F33784"/>
    <w:rsid w:val="00F34496"/>
    <w:rsid w:val="00F34869"/>
    <w:rsid w:val="00F3632D"/>
    <w:rsid w:val="00F36AE2"/>
    <w:rsid w:val="00F370E7"/>
    <w:rsid w:val="00F37391"/>
    <w:rsid w:val="00F377A8"/>
    <w:rsid w:val="00F37AA2"/>
    <w:rsid w:val="00F40AB9"/>
    <w:rsid w:val="00F41218"/>
    <w:rsid w:val="00F41599"/>
    <w:rsid w:val="00F41AF9"/>
    <w:rsid w:val="00F430AF"/>
    <w:rsid w:val="00F4361E"/>
    <w:rsid w:val="00F43B23"/>
    <w:rsid w:val="00F44DC2"/>
    <w:rsid w:val="00F44E02"/>
    <w:rsid w:val="00F4518F"/>
    <w:rsid w:val="00F4664F"/>
    <w:rsid w:val="00F46EF2"/>
    <w:rsid w:val="00F479D5"/>
    <w:rsid w:val="00F50068"/>
    <w:rsid w:val="00F50300"/>
    <w:rsid w:val="00F50B67"/>
    <w:rsid w:val="00F50D15"/>
    <w:rsid w:val="00F51B32"/>
    <w:rsid w:val="00F51C7C"/>
    <w:rsid w:val="00F52FF6"/>
    <w:rsid w:val="00F544C8"/>
    <w:rsid w:val="00F558A7"/>
    <w:rsid w:val="00F55FA9"/>
    <w:rsid w:val="00F56DDD"/>
    <w:rsid w:val="00F57354"/>
    <w:rsid w:val="00F57758"/>
    <w:rsid w:val="00F5795A"/>
    <w:rsid w:val="00F601E3"/>
    <w:rsid w:val="00F62331"/>
    <w:rsid w:val="00F6241D"/>
    <w:rsid w:val="00F63053"/>
    <w:rsid w:val="00F631BF"/>
    <w:rsid w:val="00F6389F"/>
    <w:rsid w:val="00F65E03"/>
    <w:rsid w:val="00F666E7"/>
    <w:rsid w:val="00F67173"/>
    <w:rsid w:val="00F6742E"/>
    <w:rsid w:val="00F67F0D"/>
    <w:rsid w:val="00F70817"/>
    <w:rsid w:val="00F70954"/>
    <w:rsid w:val="00F709F8"/>
    <w:rsid w:val="00F70D8A"/>
    <w:rsid w:val="00F7162E"/>
    <w:rsid w:val="00F7163F"/>
    <w:rsid w:val="00F71B2E"/>
    <w:rsid w:val="00F71F9D"/>
    <w:rsid w:val="00F72BF2"/>
    <w:rsid w:val="00F72E3C"/>
    <w:rsid w:val="00F7424D"/>
    <w:rsid w:val="00F76C16"/>
    <w:rsid w:val="00F76FC0"/>
    <w:rsid w:val="00F778C9"/>
    <w:rsid w:val="00F77CFE"/>
    <w:rsid w:val="00F77FDE"/>
    <w:rsid w:val="00F80598"/>
    <w:rsid w:val="00F80D2D"/>
    <w:rsid w:val="00F81134"/>
    <w:rsid w:val="00F822DA"/>
    <w:rsid w:val="00F83520"/>
    <w:rsid w:val="00F83B47"/>
    <w:rsid w:val="00F83F61"/>
    <w:rsid w:val="00F843EA"/>
    <w:rsid w:val="00F8449F"/>
    <w:rsid w:val="00F84BAD"/>
    <w:rsid w:val="00F85629"/>
    <w:rsid w:val="00F85A5E"/>
    <w:rsid w:val="00F85C94"/>
    <w:rsid w:val="00F8686B"/>
    <w:rsid w:val="00F87044"/>
    <w:rsid w:val="00F87858"/>
    <w:rsid w:val="00F87ABF"/>
    <w:rsid w:val="00F9013F"/>
    <w:rsid w:val="00F90497"/>
    <w:rsid w:val="00F9066F"/>
    <w:rsid w:val="00F91931"/>
    <w:rsid w:val="00F94A89"/>
    <w:rsid w:val="00F94BB4"/>
    <w:rsid w:val="00F95846"/>
    <w:rsid w:val="00F968F2"/>
    <w:rsid w:val="00F96EEB"/>
    <w:rsid w:val="00F96F0C"/>
    <w:rsid w:val="00FA0140"/>
    <w:rsid w:val="00FA12D6"/>
    <w:rsid w:val="00FA1688"/>
    <w:rsid w:val="00FA1A58"/>
    <w:rsid w:val="00FA1C06"/>
    <w:rsid w:val="00FA34C9"/>
    <w:rsid w:val="00FA37FC"/>
    <w:rsid w:val="00FA3CCC"/>
    <w:rsid w:val="00FA457F"/>
    <w:rsid w:val="00FA45C5"/>
    <w:rsid w:val="00FA79F7"/>
    <w:rsid w:val="00FA7A45"/>
    <w:rsid w:val="00FB0907"/>
    <w:rsid w:val="00FB1F53"/>
    <w:rsid w:val="00FB2BD2"/>
    <w:rsid w:val="00FB34FD"/>
    <w:rsid w:val="00FB459F"/>
    <w:rsid w:val="00FB4B0E"/>
    <w:rsid w:val="00FB5304"/>
    <w:rsid w:val="00FB53D3"/>
    <w:rsid w:val="00FB5BA4"/>
    <w:rsid w:val="00FB5F1C"/>
    <w:rsid w:val="00FB63C6"/>
    <w:rsid w:val="00FB68B6"/>
    <w:rsid w:val="00FB6B7E"/>
    <w:rsid w:val="00FB7EEF"/>
    <w:rsid w:val="00FC05C0"/>
    <w:rsid w:val="00FC28F3"/>
    <w:rsid w:val="00FC2CCE"/>
    <w:rsid w:val="00FC38C4"/>
    <w:rsid w:val="00FC4631"/>
    <w:rsid w:val="00FC46C4"/>
    <w:rsid w:val="00FC547A"/>
    <w:rsid w:val="00FC5AC2"/>
    <w:rsid w:val="00FD00F9"/>
    <w:rsid w:val="00FD036A"/>
    <w:rsid w:val="00FD0495"/>
    <w:rsid w:val="00FD23E0"/>
    <w:rsid w:val="00FD33E9"/>
    <w:rsid w:val="00FD4040"/>
    <w:rsid w:val="00FD4CA6"/>
    <w:rsid w:val="00FD4FA1"/>
    <w:rsid w:val="00FD542B"/>
    <w:rsid w:val="00FD63ED"/>
    <w:rsid w:val="00FD734C"/>
    <w:rsid w:val="00FD7DC7"/>
    <w:rsid w:val="00FE045F"/>
    <w:rsid w:val="00FE0B0B"/>
    <w:rsid w:val="00FE0B66"/>
    <w:rsid w:val="00FE21E3"/>
    <w:rsid w:val="00FE3460"/>
    <w:rsid w:val="00FE38BE"/>
    <w:rsid w:val="00FE3BAA"/>
    <w:rsid w:val="00FE3F74"/>
    <w:rsid w:val="00FE4A2D"/>
    <w:rsid w:val="00FE4CFD"/>
    <w:rsid w:val="00FE4D08"/>
    <w:rsid w:val="00FE55BC"/>
    <w:rsid w:val="00FE6A1F"/>
    <w:rsid w:val="00FE6A8F"/>
    <w:rsid w:val="00FE7130"/>
    <w:rsid w:val="00FE7669"/>
    <w:rsid w:val="00FE791A"/>
    <w:rsid w:val="00FE792E"/>
    <w:rsid w:val="00FF2388"/>
    <w:rsid w:val="00FF2A21"/>
    <w:rsid w:val="00FF30B4"/>
    <w:rsid w:val="00FF4022"/>
    <w:rsid w:val="00FF4827"/>
    <w:rsid w:val="00FF4C46"/>
    <w:rsid w:val="00FF4E79"/>
    <w:rsid w:val="00FF5931"/>
    <w:rsid w:val="00FF5EAA"/>
    <w:rsid w:val="00FF6006"/>
    <w:rsid w:val="00FF6539"/>
    <w:rsid w:val="00FF663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B2BD2"/>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customStyle="1" w:styleId="Heading2Char">
    <w:name w:val="Heading 2 Char"/>
    <w:basedOn w:val="DefaultParagraphFont"/>
    <w:link w:val="Heading2"/>
    <w:rsid w:val="005F5CF7"/>
    <w:rPr>
      <w:rFonts w:ascii="Arial" w:hAnsi="Arial" w:cs="Tahoma"/>
      <w:sz w:val="28"/>
      <w:lang w:val="en-AU"/>
    </w:rPr>
  </w:style>
  <w:style w:type="character" w:styleId="FootnoteReference">
    <w:name w:val="footnote reference"/>
    <w:basedOn w:val="DefaultParagraphFont"/>
    <w:uiPriority w:val="99"/>
    <w:semiHidden/>
    <w:unhideWhenUsed/>
    <w:rsid w:val="00B25D2D"/>
    <w:rPr>
      <w:rFonts w:asciiTheme="minorHAnsi" w:hAnsiTheme="minorHAnsi" w:cs="Calibri" w:hint="default"/>
      <w:b w:val="0"/>
      <w:bCs w:val="0"/>
      <w:i w:val="0"/>
      <w:iCs w:val="0"/>
      <w:sz w:val="16"/>
      <w:vertAlign w:val="baseline"/>
    </w:rPr>
  </w:style>
  <w:style w:type="character" w:customStyle="1" w:styleId="QuoteChar">
    <w:name w:val="Quote Char"/>
    <w:basedOn w:val="DefaultParagraphFont"/>
    <w:link w:val="Quote"/>
    <w:rsid w:val="00C23DC2"/>
    <w:rPr>
      <w:rFonts w:ascii="Trebuchet MS" w:hAnsi="Trebuchet MS"/>
      <w:sz w:val="17"/>
      <w:lang w:val="en-AU"/>
    </w:rPr>
  </w:style>
  <w:style w:type="paragraph" w:styleId="ListParagraph">
    <w:name w:val="List Paragraph"/>
    <w:basedOn w:val="Normal"/>
    <w:uiPriority w:val="34"/>
    <w:qFormat/>
    <w:rsid w:val="00EB2BB1"/>
    <w:pPr>
      <w:ind w:left="720"/>
      <w:contextualSpacing/>
    </w:pPr>
  </w:style>
  <w:style w:type="character" w:customStyle="1" w:styleId="Heading1Char">
    <w:name w:val="Heading 1 Char"/>
    <w:basedOn w:val="DefaultParagraphFont"/>
    <w:link w:val="Heading1"/>
    <w:rsid w:val="005630BF"/>
    <w:rPr>
      <w:rFonts w:ascii="Arial" w:hAnsi="Arial" w:cs="Tahoma"/>
      <w:color w:val="000000"/>
      <w:kern w:val="28"/>
      <w:sz w:val="48"/>
      <w:szCs w:val="56"/>
      <w:lang w:val="en-AU"/>
    </w:rPr>
  </w:style>
  <w:style w:type="table" w:customStyle="1" w:styleId="NCVERTable">
    <w:name w:val="NCVER Table"/>
    <w:basedOn w:val="TableNormal"/>
    <w:uiPriority w:val="99"/>
    <w:rsid w:val="008F11B4"/>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8185">
      <w:bodyDiv w:val="1"/>
      <w:marLeft w:val="0"/>
      <w:marRight w:val="0"/>
      <w:marTop w:val="0"/>
      <w:marBottom w:val="0"/>
      <w:divBdr>
        <w:top w:val="none" w:sz="0" w:space="0" w:color="auto"/>
        <w:left w:val="none" w:sz="0" w:space="0" w:color="auto"/>
        <w:bottom w:val="none" w:sz="0" w:space="0" w:color="auto"/>
        <w:right w:val="none" w:sz="0" w:space="0" w:color="auto"/>
      </w:divBdr>
    </w:div>
    <w:div w:id="61415060">
      <w:bodyDiv w:val="1"/>
      <w:marLeft w:val="0"/>
      <w:marRight w:val="0"/>
      <w:marTop w:val="0"/>
      <w:marBottom w:val="0"/>
      <w:divBdr>
        <w:top w:val="none" w:sz="0" w:space="0" w:color="auto"/>
        <w:left w:val="none" w:sz="0" w:space="0" w:color="auto"/>
        <w:bottom w:val="none" w:sz="0" w:space="0" w:color="auto"/>
        <w:right w:val="none" w:sz="0" w:space="0" w:color="auto"/>
      </w:divBdr>
    </w:div>
    <w:div w:id="9590984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20660636">
      <w:bodyDiv w:val="1"/>
      <w:marLeft w:val="0"/>
      <w:marRight w:val="0"/>
      <w:marTop w:val="0"/>
      <w:marBottom w:val="0"/>
      <w:divBdr>
        <w:top w:val="none" w:sz="0" w:space="0" w:color="auto"/>
        <w:left w:val="none" w:sz="0" w:space="0" w:color="auto"/>
        <w:bottom w:val="none" w:sz="0" w:space="0" w:color="auto"/>
        <w:right w:val="none" w:sz="0" w:space="0" w:color="auto"/>
      </w:divBdr>
    </w:div>
    <w:div w:id="128785983">
      <w:bodyDiv w:val="1"/>
      <w:marLeft w:val="0"/>
      <w:marRight w:val="0"/>
      <w:marTop w:val="0"/>
      <w:marBottom w:val="0"/>
      <w:divBdr>
        <w:top w:val="none" w:sz="0" w:space="0" w:color="auto"/>
        <w:left w:val="none" w:sz="0" w:space="0" w:color="auto"/>
        <w:bottom w:val="none" w:sz="0" w:space="0" w:color="auto"/>
        <w:right w:val="none" w:sz="0" w:space="0" w:color="auto"/>
      </w:divBdr>
    </w:div>
    <w:div w:id="147939894">
      <w:bodyDiv w:val="1"/>
      <w:marLeft w:val="0"/>
      <w:marRight w:val="0"/>
      <w:marTop w:val="0"/>
      <w:marBottom w:val="0"/>
      <w:divBdr>
        <w:top w:val="none" w:sz="0" w:space="0" w:color="auto"/>
        <w:left w:val="none" w:sz="0" w:space="0" w:color="auto"/>
        <w:bottom w:val="none" w:sz="0" w:space="0" w:color="auto"/>
        <w:right w:val="none" w:sz="0" w:space="0" w:color="auto"/>
      </w:divBdr>
    </w:div>
    <w:div w:id="183129678">
      <w:bodyDiv w:val="1"/>
      <w:marLeft w:val="0"/>
      <w:marRight w:val="0"/>
      <w:marTop w:val="0"/>
      <w:marBottom w:val="0"/>
      <w:divBdr>
        <w:top w:val="none" w:sz="0" w:space="0" w:color="auto"/>
        <w:left w:val="none" w:sz="0" w:space="0" w:color="auto"/>
        <w:bottom w:val="none" w:sz="0" w:space="0" w:color="auto"/>
        <w:right w:val="none" w:sz="0" w:space="0" w:color="auto"/>
      </w:divBdr>
    </w:div>
    <w:div w:id="197477327">
      <w:bodyDiv w:val="1"/>
      <w:marLeft w:val="0"/>
      <w:marRight w:val="0"/>
      <w:marTop w:val="0"/>
      <w:marBottom w:val="0"/>
      <w:divBdr>
        <w:top w:val="none" w:sz="0" w:space="0" w:color="auto"/>
        <w:left w:val="none" w:sz="0" w:space="0" w:color="auto"/>
        <w:bottom w:val="none" w:sz="0" w:space="0" w:color="auto"/>
        <w:right w:val="none" w:sz="0" w:space="0" w:color="auto"/>
      </w:divBdr>
    </w:div>
    <w:div w:id="213858058">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9774884">
      <w:bodyDiv w:val="1"/>
      <w:marLeft w:val="0"/>
      <w:marRight w:val="0"/>
      <w:marTop w:val="0"/>
      <w:marBottom w:val="0"/>
      <w:divBdr>
        <w:top w:val="none" w:sz="0" w:space="0" w:color="auto"/>
        <w:left w:val="none" w:sz="0" w:space="0" w:color="auto"/>
        <w:bottom w:val="none" w:sz="0" w:space="0" w:color="auto"/>
        <w:right w:val="none" w:sz="0" w:space="0" w:color="auto"/>
      </w:divBdr>
    </w:div>
    <w:div w:id="254486267">
      <w:bodyDiv w:val="1"/>
      <w:marLeft w:val="0"/>
      <w:marRight w:val="0"/>
      <w:marTop w:val="0"/>
      <w:marBottom w:val="0"/>
      <w:divBdr>
        <w:top w:val="none" w:sz="0" w:space="0" w:color="auto"/>
        <w:left w:val="none" w:sz="0" w:space="0" w:color="auto"/>
        <w:bottom w:val="none" w:sz="0" w:space="0" w:color="auto"/>
        <w:right w:val="none" w:sz="0" w:space="0" w:color="auto"/>
      </w:divBdr>
    </w:div>
    <w:div w:id="275793954">
      <w:bodyDiv w:val="1"/>
      <w:marLeft w:val="0"/>
      <w:marRight w:val="0"/>
      <w:marTop w:val="0"/>
      <w:marBottom w:val="0"/>
      <w:divBdr>
        <w:top w:val="none" w:sz="0" w:space="0" w:color="auto"/>
        <w:left w:val="none" w:sz="0" w:space="0" w:color="auto"/>
        <w:bottom w:val="none" w:sz="0" w:space="0" w:color="auto"/>
        <w:right w:val="none" w:sz="0" w:space="0" w:color="auto"/>
      </w:divBdr>
    </w:div>
    <w:div w:id="288560508">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58318079">
      <w:bodyDiv w:val="1"/>
      <w:marLeft w:val="0"/>
      <w:marRight w:val="0"/>
      <w:marTop w:val="0"/>
      <w:marBottom w:val="0"/>
      <w:divBdr>
        <w:top w:val="none" w:sz="0" w:space="0" w:color="auto"/>
        <w:left w:val="none" w:sz="0" w:space="0" w:color="auto"/>
        <w:bottom w:val="none" w:sz="0" w:space="0" w:color="auto"/>
        <w:right w:val="none" w:sz="0" w:space="0" w:color="auto"/>
      </w:divBdr>
    </w:div>
    <w:div w:id="362900454">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49905587">
      <w:bodyDiv w:val="1"/>
      <w:marLeft w:val="0"/>
      <w:marRight w:val="0"/>
      <w:marTop w:val="0"/>
      <w:marBottom w:val="0"/>
      <w:divBdr>
        <w:top w:val="none" w:sz="0" w:space="0" w:color="auto"/>
        <w:left w:val="none" w:sz="0" w:space="0" w:color="auto"/>
        <w:bottom w:val="none" w:sz="0" w:space="0" w:color="auto"/>
        <w:right w:val="none" w:sz="0" w:space="0" w:color="auto"/>
      </w:divBdr>
    </w:div>
    <w:div w:id="458376504">
      <w:bodyDiv w:val="1"/>
      <w:marLeft w:val="0"/>
      <w:marRight w:val="0"/>
      <w:marTop w:val="0"/>
      <w:marBottom w:val="0"/>
      <w:divBdr>
        <w:top w:val="none" w:sz="0" w:space="0" w:color="auto"/>
        <w:left w:val="none" w:sz="0" w:space="0" w:color="auto"/>
        <w:bottom w:val="none" w:sz="0" w:space="0" w:color="auto"/>
        <w:right w:val="none" w:sz="0" w:space="0" w:color="auto"/>
      </w:divBdr>
    </w:div>
    <w:div w:id="476725814">
      <w:bodyDiv w:val="1"/>
      <w:marLeft w:val="0"/>
      <w:marRight w:val="0"/>
      <w:marTop w:val="0"/>
      <w:marBottom w:val="0"/>
      <w:divBdr>
        <w:top w:val="none" w:sz="0" w:space="0" w:color="auto"/>
        <w:left w:val="none" w:sz="0" w:space="0" w:color="auto"/>
        <w:bottom w:val="none" w:sz="0" w:space="0" w:color="auto"/>
        <w:right w:val="none" w:sz="0" w:space="0" w:color="auto"/>
      </w:divBdr>
    </w:div>
    <w:div w:id="488252279">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4854169">
      <w:bodyDiv w:val="1"/>
      <w:marLeft w:val="0"/>
      <w:marRight w:val="0"/>
      <w:marTop w:val="0"/>
      <w:marBottom w:val="0"/>
      <w:divBdr>
        <w:top w:val="none" w:sz="0" w:space="0" w:color="auto"/>
        <w:left w:val="none" w:sz="0" w:space="0" w:color="auto"/>
        <w:bottom w:val="none" w:sz="0" w:space="0" w:color="auto"/>
        <w:right w:val="none" w:sz="0" w:space="0" w:color="auto"/>
      </w:divBdr>
    </w:div>
    <w:div w:id="523062172">
      <w:bodyDiv w:val="1"/>
      <w:marLeft w:val="0"/>
      <w:marRight w:val="0"/>
      <w:marTop w:val="0"/>
      <w:marBottom w:val="0"/>
      <w:divBdr>
        <w:top w:val="none" w:sz="0" w:space="0" w:color="auto"/>
        <w:left w:val="none" w:sz="0" w:space="0" w:color="auto"/>
        <w:bottom w:val="none" w:sz="0" w:space="0" w:color="auto"/>
        <w:right w:val="none" w:sz="0" w:space="0" w:color="auto"/>
      </w:divBdr>
    </w:div>
    <w:div w:id="535896474">
      <w:bodyDiv w:val="1"/>
      <w:marLeft w:val="0"/>
      <w:marRight w:val="0"/>
      <w:marTop w:val="0"/>
      <w:marBottom w:val="0"/>
      <w:divBdr>
        <w:top w:val="none" w:sz="0" w:space="0" w:color="auto"/>
        <w:left w:val="none" w:sz="0" w:space="0" w:color="auto"/>
        <w:bottom w:val="none" w:sz="0" w:space="0" w:color="auto"/>
        <w:right w:val="none" w:sz="0" w:space="0" w:color="auto"/>
      </w:divBdr>
    </w:div>
    <w:div w:id="555118163">
      <w:bodyDiv w:val="1"/>
      <w:marLeft w:val="0"/>
      <w:marRight w:val="0"/>
      <w:marTop w:val="0"/>
      <w:marBottom w:val="0"/>
      <w:divBdr>
        <w:top w:val="none" w:sz="0" w:space="0" w:color="auto"/>
        <w:left w:val="none" w:sz="0" w:space="0" w:color="auto"/>
        <w:bottom w:val="none" w:sz="0" w:space="0" w:color="auto"/>
        <w:right w:val="none" w:sz="0" w:space="0" w:color="auto"/>
      </w:divBdr>
    </w:div>
    <w:div w:id="618220712">
      <w:bodyDiv w:val="1"/>
      <w:marLeft w:val="0"/>
      <w:marRight w:val="0"/>
      <w:marTop w:val="0"/>
      <w:marBottom w:val="0"/>
      <w:divBdr>
        <w:top w:val="none" w:sz="0" w:space="0" w:color="auto"/>
        <w:left w:val="none" w:sz="0" w:space="0" w:color="auto"/>
        <w:bottom w:val="none" w:sz="0" w:space="0" w:color="auto"/>
        <w:right w:val="none" w:sz="0" w:space="0" w:color="auto"/>
      </w:divBdr>
    </w:div>
    <w:div w:id="618999801">
      <w:bodyDiv w:val="1"/>
      <w:marLeft w:val="0"/>
      <w:marRight w:val="0"/>
      <w:marTop w:val="0"/>
      <w:marBottom w:val="0"/>
      <w:divBdr>
        <w:top w:val="none" w:sz="0" w:space="0" w:color="auto"/>
        <w:left w:val="none" w:sz="0" w:space="0" w:color="auto"/>
        <w:bottom w:val="none" w:sz="0" w:space="0" w:color="auto"/>
        <w:right w:val="none" w:sz="0" w:space="0" w:color="auto"/>
      </w:divBdr>
    </w:div>
    <w:div w:id="660161121">
      <w:bodyDiv w:val="1"/>
      <w:marLeft w:val="0"/>
      <w:marRight w:val="0"/>
      <w:marTop w:val="0"/>
      <w:marBottom w:val="0"/>
      <w:divBdr>
        <w:top w:val="none" w:sz="0" w:space="0" w:color="auto"/>
        <w:left w:val="none" w:sz="0" w:space="0" w:color="auto"/>
        <w:bottom w:val="none" w:sz="0" w:space="0" w:color="auto"/>
        <w:right w:val="none" w:sz="0" w:space="0" w:color="auto"/>
      </w:divBdr>
    </w:div>
    <w:div w:id="666249060">
      <w:bodyDiv w:val="1"/>
      <w:marLeft w:val="0"/>
      <w:marRight w:val="0"/>
      <w:marTop w:val="0"/>
      <w:marBottom w:val="0"/>
      <w:divBdr>
        <w:top w:val="none" w:sz="0" w:space="0" w:color="auto"/>
        <w:left w:val="none" w:sz="0" w:space="0" w:color="auto"/>
        <w:bottom w:val="none" w:sz="0" w:space="0" w:color="auto"/>
        <w:right w:val="none" w:sz="0" w:space="0" w:color="auto"/>
      </w:divBdr>
    </w:div>
    <w:div w:id="716465500">
      <w:bodyDiv w:val="1"/>
      <w:marLeft w:val="0"/>
      <w:marRight w:val="0"/>
      <w:marTop w:val="0"/>
      <w:marBottom w:val="0"/>
      <w:divBdr>
        <w:top w:val="none" w:sz="0" w:space="0" w:color="auto"/>
        <w:left w:val="none" w:sz="0" w:space="0" w:color="auto"/>
        <w:bottom w:val="none" w:sz="0" w:space="0" w:color="auto"/>
        <w:right w:val="none" w:sz="0" w:space="0" w:color="auto"/>
      </w:divBdr>
    </w:div>
    <w:div w:id="732241162">
      <w:bodyDiv w:val="1"/>
      <w:marLeft w:val="0"/>
      <w:marRight w:val="0"/>
      <w:marTop w:val="0"/>
      <w:marBottom w:val="0"/>
      <w:divBdr>
        <w:top w:val="none" w:sz="0" w:space="0" w:color="auto"/>
        <w:left w:val="none" w:sz="0" w:space="0" w:color="auto"/>
        <w:bottom w:val="none" w:sz="0" w:space="0" w:color="auto"/>
        <w:right w:val="none" w:sz="0" w:space="0" w:color="auto"/>
      </w:divBdr>
    </w:div>
    <w:div w:id="762412856">
      <w:bodyDiv w:val="1"/>
      <w:marLeft w:val="0"/>
      <w:marRight w:val="0"/>
      <w:marTop w:val="0"/>
      <w:marBottom w:val="0"/>
      <w:divBdr>
        <w:top w:val="none" w:sz="0" w:space="0" w:color="auto"/>
        <w:left w:val="none" w:sz="0" w:space="0" w:color="auto"/>
        <w:bottom w:val="none" w:sz="0" w:space="0" w:color="auto"/>
        <w:right w:val="none" w:sz="0" w:space="0" w:color="auto"/>
      </w:divBdr>
    </w:div>
    <w:div w:id="772168239">
      <w:bodyDiv w:val="1"/>
      <w:marLeft w:val="0"/>
      <w:marRight w:val="0"/>
      <w:marTop w:val="0"/>
      <w:marBottom w:val="0"/>
      <w:divBdr>
        <w:top w:val="none" w:sz="0" w:space="0" w:color="auto"/>
        <w:left w:val="none" w:sz="0" w:space="0" w:color="auto"/>
        <w:bottom w:val="none" w:sz="0" w:space="0" w:color="auto"/>
        <w:right w:val="none" w:sz="0" w:space="0" w:color="auto"/>
      </w:divBdr>
    </w:div>
    <w:div w:id="780148300">
      <w:bodyDiv w:val="1"/>
      <w:marLeft w:val="0"/>
      <w:marRight w:val="0"/>
      <w:marTop w:val="0"/>
      <w:marBottom w:val="0"/>
      <w:divBdr>
        <w:top w:val="none" w:sz="0" w:space="0" w:color="auto"/>
        <w:left w:val="none" w:sz="0" w:space="0" w:color="auto"/>
        <w:bottom w:val="none" w:sz="0" w:space="0" w:color="auto"/>
        <w:right w:val="none" w:sz="0" w:space="0" w:color="auto"/>
      </w:divBdr>
    </w:div>
    <w:div w:id="850989281">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20603753">
      <w:bodyDiv w:val="1"/>
      <w:marLeft w:val="0"/>
      <w:marRight w:val="0"/>
      <w:marTop w:val="0"/>
      <w:marBottom w:val="0"/>
      <w:divBdr>
        <w:top w:val="none" w:sz="0" w:space="0" w:color="auto"/>
        <w:left w:val="none" w:sz="0" w:space="0" w:color="auto"/>
        <w:bottom w:val="none" w:sz="0" w:space="0" w:color="auto"/>
        <w:right w:val="none" w:sz="0" w:space="0" w:color="auto"/>
      </w:divBdr>
    </w:div>
    <w:div w:id="924916416">
      <w:bodyDiv w:val="1"/>
      <w:marLeft w:val="0"/>
      <w:marRight w:val="0"/>
      <w:marTop w:val="0"/>
      <w:marBottom w:val="0"/>
      <w:divBdr>
        <w:top w:val="none" w:sz="0" w:space="0" w:color="auto"/>
        <w:left w:val="none" w:sz="0" w:space="0" w:color="auto"/>
        <w:bottom w:val="none" w:sz="0" w:space="0" w:color="auto"/>
        <w:right w:val="none" w:sz="0" w:space="0" w:color="auto"/>
      </w:divBdr>
    </w:div>
    <w:div w:id="939215272">
      <w:bodyDiv w:val="1"/>
      <w:marLeft w:val="0"/>
      <w:marRight w:val="0"/>
      <w:marTop w:val="0"/>
      <w:marBottom w:val="0"/>
      <w:divBdr>
        <w:top w:val="none" w:sz="0" w:space="0" w:color="auto"/>
        <w:left w:val="none" w:sz="0" w:space="0" w:color="auto"/>
        <w:bottom w:val="none" w:sz="0" w:space="0" w:color="auto"/>
        <w:right w:val="none" w:sz="0" w:space="0" w:color="auto"/>
      </w:divBdr>
    </w:div>
    <w:div w:id="945575517">
      <w:bodyDiv w:val="1"/>
      <w:marLeft w:val="0"/>
      <w:marRight w:val="0"/>
      <w:marTop w:val="0"/>
      <w:marBottom w:val="0"/>
      <w:divBdr>
        <w:top w:val="none" w:sz="0" w:space="0" w:color="auto"/>
        <w:left w:val="none" w:sz="0" w:space="0" w:color="auto"/>
        <w:bottom w:val="none" w:sz="0" w:space="0" w:color="auto"/>
        <w:right w:val="none" w:sz="0" w:space="0" w:color="auto"/>
      </w:divBdr>
    </w:div>
    <w:div w:id="1003049945">
      <w:bodyDiv w:val="1"/>
      <w:marLeft w:val="0"/>
      <w:marRight w:val="0"/>
      <w:marTop w:val="0"/>
      <w:marBottom w:val="0"/>
      <w:divBdr>
        <w:top w:val="none" w:sz="0" w:space="0" w:color="auto"/>
        <w:left w:val="none" w:sz="0" w:space="0" w:color="auto"/>
        <w:bottom w:val="none" w:sz="0" w:space="0" w:color="auto"/>
        <w:right w:val="none" w:sz="0" w:space="0" w:color="auto"/>
      </w:divBdr>
    </w:div>
    <w:div w:id="1028144832">
      <w:bodyDiv w:val="1"/>
      <w:marLeft w:val="0"/>
      <w:marRight w:val="0"/>
      <w:marTop w:val="0"/>
      <w:marBottom w:val="0"/>
      <w:divBdr>
        <w:top w:val="none" w:sz="0" w:space="0" w:color="auto"/>
        <w:left w:val="none" w:sz="0" w:space="0" w:color="auto"/>
        <w:bottom w:val="none" w:sz="0" w:space="0" w:color="auto"/>
        <w:right w:val="none" w:sz="0" w:space="0" w:color="auto"/>
      </w:divBdr>
    </w:div>
    <w:div w:id="1038357071">
      <w:bodyDiv w:val="1"/>
      <w:marLeft w:val="0"/>
      <w:marRight w:val="0"/>
      <w:marTop w:val="0"/>
      <w:marBottom w:val="0"/>
      <w:divBdr>
        <w:top w:val="none" w:sz="0" w:space="0" w:color="auto"/>
        <w:left w:val="none" w:sz="0" w:space="0" w:color="auto"/>
        <w:bottom w:val="none" w:sz="0" w:space="0" w:color="auto"/>
        <w:right w:val="none" w:sz="0" w:space="0" w:color="auto"/>
      </w:divBdr>
    </w:div>
    <w:div w:id="1054624482">
      <w:bodyDiv w:val="1"/>
      <w:marLeft w:val="0"/>
      <w:marRight w:val="0"/>
      <w:marTop w:val="0"/>
      <w:marBottom w:val="0"/>
      <w:divBdr>
        <w:top w:val="none" w:sz="0" w:space="0" w:color="auto"/>
        <w:left w:val="none" w:sz="0" w:space="0" w:color="auto"/>
        <w:bottom w:val="none" w:sz="0" w:space="0" w:color="auto"/>
        <w:right w:val="none" w:sz="0" w:space="0" w:color="auto"/>
      </w:divBdr>
    </w:div>
    <w:div w:id="1054818319">
      <w:bodyDiv w:val="1"/>
      <w:marLeft w:val="0"/>
      <w:marRight w:val="0"/>
      <w:marTop w:val="0"/>
      <w:marBottom w:val="0"/>
      <w:divBdr>
        <w:top w:val="none" w:sz="0" w:space="0" w:color="auto"/>
        <w:left w:val="none" w:sz="0" w:space="0" w:color="auto"/>
        <w:bottom w:val="none" w:sz="0" w:space="0" w:color="auto"/>
        <w:right w:val="none" w:sz="0" w:space="0" w:color="auto"/>
      </w:divBdr>
    </w:div>
    <w:div w:id="1057364686">
      <w:bodyDiv w:val="1"/>
      <w:marLeft w:val="0"/>
      <w:marRight w:val="0"/>
      <w:marTop w:val="0"/>
      <w:marBottom w:val="0"/>
      <w:divBdr>
        <w:top w:val="none" w:sz="0" w:space="0" w:color="auto"/>
        <w:left w:val="none" w:sz="0" w:space="0" w:color="auto"/>
        <w:bottom w:val="none" w:sz="0" w:space="0" w:color="auto"/>
        <w:right w:val="none" w:sz="0" w:space="0" w:color="auto"/>
      </w:divBdr>
    </w:div>
    <w:div w:id="105974464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3572176">
      <w:bodyDiv w:val="1"/>
      <w:marLeft w:val="0"/>
      <w:marRight w:val="0"/>
      <w:marTop w:val="0"/>
      <w:marBottom w:val="0"/>
      <w:divBdr>
        <w:top w:val="none" w:sz="0" w:space="0" w:color="auto"/>
        <w:left w:val="none" w:sz="0" w:space="0" w:color="auto"/>
        <w:bottom w:val="none" w:sz="0" w:space="0" w:color="auto"/>
        <w:right w:val="none" w:sz="0" w:space="0" w:color="auto"/>
      </w:divBdr>
    </w:div>
    <w:div w:id="1105030030">
      <w:bodyDiv w:val="1"/>
      <w:marLeft w:val="0"/>
      <w:marRight w:val="0"/>
      <w:marTop w:val="0"/>
      <w:marBottom w:val="0"/>
      <w:divBdr>
        <w:top w:val="none" w:sz="0" w:space="0" w:color="auto"/>
        <w:left w:val="none" w:sz="0" w:space="0" w:color="auto"/>
        <w:bottom w:val="none" w:sz="0" w:space="0" w:color="auto"/>
        <w:right w:val="none" w:sz="0" w:space="0" w:color="auto"/>
      </w:divBdr>
    </w:div>
    <w:div w:id="1126774202">
      <w:bodyDiv w:val="1"/>
      <w:marLeft w:val="0"/>
      <w:marRight w:val="0"/>
      <w:marTop w:val="0"/>
      <w:marBottom w:val="0"/>
      <w:divBdr>
        <w:top w:val="none" w:sz="0" w:space="0" w:color="auto"/>
        <w:left w:val="none" w:sz="0" w:space="0" w:color="auto"/>
        <w:bottom w:val="none" w:sz="0" w:space="0" w:color="auto"/>
        <w:right w:val="none" w:sz="0" w:space="0" w:color="auto"/>
      </w:divBdr>
    </w:div>
    <w:div w:id="1129084698">
      <w:bodyDiv w:val="1"/>
      <w:marLeft w:val="0"/>
      <w:marRight w:val="0"/>
      <w:marTop w:val="0"/>
      <w:marBottom w:val="0"/>
      <w:divBdr>
        <w:top w:val="none" w:sz="0" w:space="0" w:color="auto"/>
        <w:left w:val="none" w:sz="0" w:space="0" w:color="auto"/>
        <w:bottom w:val="none" w:sz="0" w:space="0" w:color="auto"/>
        <w:right w:val="none" w:sz="0" w:space="0" w:color="auto"/>
      </w:divBdr>
    </w:div>
    <w:div w:id="1150630172">
      <w:bodyDiv w:val="1"/>
      <w:marLeft w:val="0"/>
      <w:marRight w:val="0"/>
      <w:marTop w:val="0"/>
      <w:marBottom w:val="0"/>
      <w:divBdr>
        <w:top w:val="none" w:sz="0" w:space="0" w:color="auto"/>
        <w:left w:val="none" w:sz="0" w:space="0" w:color="auto"/>
        <w:bottom w:val="none" w:sz="0" w:space="0" w:color="auto"/>
        <w:right w:val="none" w:sz="0" w:space="0" w:color="auto"/>
      </w:divBdr>
    </w:div>
    <w:div w:id="1194999607">
      <w:bodyDiv w:val="1"/>
      <w:marLeft w:val="0"/>
      <w:marRight w:val="0"/>
      <w:marTop w:val="0"/>
      <w:marBottom w:val="0"/>
      <w:divBdr>
        <w:top w:val="none" w:sz="0" w:space="0" w:color="auto"/>
        <w:left w:val="none" w:sz="0" w:space="0" w:color="auto"/>
        <w:bottom w:val="none" w:sz="0" w:space="0" w:color="auto"/>
        <w:right w:val="none" w:sz="0" w:space="0" w:color="auto"/>
      </w:divBdr>
    </w:div>
    <w:div w:id="1195456973">
      <w:bodyDiv w:val="1"/>
      <w:marLeft w:val="0"/>
      <w:marRight w:val="0"/>
      <w:marTop w:val="0"/>
      <w:marBottom w:val="0"/>
      <w:divBdr>
        <w:top w:val="none" w:sz="0" w:space="0" w:color="auto"/>
        <w:left w:val="none" w:sz="0" w:space="0" w:color="auto"/>
        <w:bottom w:val="none" w:sz="0" w:space="0" w:color="auto"/>
        <w:right w:val="none" w:sz="0" w:space="0" w:color="auto"/>
      </w:divBdr>
    </w:div>
    <w:div w:id="1203326585">
      <w:bodyDiv w:val="1"/>
      <w:marLeft w:val="0"/>
      <w:marRight w:val="0"/>
      <w:marTop w:val="0"/>
      <w:marBottom w:val="0"/>
      <w:divBdr>
        <w:top w:val="none" w:sz="0" w:space="0" w:color="auto"/>
        <w:left w:val="none" w:sz="0" w:space="0" w:color="auto"/>
        <w:bottom w:val="none" w:sz="0" w:space="0" w:color="auto"/>
        <w:right w:val="none" w:sz="0" w:space="0" w:color="auto"/>
      </w:divBdr>
    </w:div>
    <w:div w:id="1209563031">
      <w:bodyDiv w:val="1"/>
      <w:marLeft w:val="0"/>
      <w:marRight w:val="0"/>
      <w:marTop w:val="0"/>
      <w:marBottom w:val="0"/>
      <w:divBdr>
        <w:top w:val="none" w:sz="0" w:space="0" w:color="auto"/>
        <w:left w:val="none" w:sz="0" w:space="0" w:color="auto"/>
        <w:bottom w:val="none" w:sz="0" w:space="0" w:color="auto"/>
        <w:right w:val="none" w:sz="0" w:space="0" w:color="auto"/>
      </w:divBdr>
    </w:div>
    <w:div w:id="1240091829">
      <w:bodyDiv w:val="1"/>
      <w:marLeft w:val="0"/>
      <w:marRight w:val="0"/>
      <w:marTop w:val="0"/>
      <w:marBottom w:val="0"/>
      <w:divBdr>
        <w:top w:val="none" w:sz="0" w:space="0" w:color="auto"/>
        <w:left w:val="none" w:sz="0" w:space="0" w:color="auto"/>
        <w:bottom w:val="none" w:sz="0" w:space="0" w:color="auto"/>
        <w:right w:val="none" w:sz="0" w:space="0" w:color="auto"/>
      </w:divBdr>
    </w:div>
    <w:div w:id="1284459024">
      <w:bodyDiv w:val="1"/>
      <w:marLeft w:val="0"/>
      <w:marRight w:val="0"/>
      <w:marTop w:val="0"/>
      <w:marBottom w:val="0"/>
      <w:divBdr>
        <w:top w:val="none" w:sz="0" w:space="0" w:color="auto"/>
        <w:left w:val="none" w:sz="0" w:space="0" w:color="auto"/>
        <w:bottom w:val="none" w:sz="0" w:space="0" w:color="auto"/>
        <w:right w:val="none" w:sz="0" w:space="0" w:color="auto"/>
      </w:divBdr>
    </w:div>
    <w:div w:id="1291474187">
      <w:bodyDiv w:val="1"/>
      <w:marLeft w:val="0"/>
      <w:marRight w:val="0"/>
      <w:marTop w:val="0"/>
      <w:marBottom w:val="0"/>
      <w:divBdr>
        <w:top w:val="none" w:sz="0" w:space="0" w:color="auto"/>
        <w:left w:val="none" w:sz="0" w:space="0" w:color="auto"/>
        <w:bottom w:val="none" w:sz="0" w:space="0" w:color="auto"/>
        <w:right w:val="none" w:sz="0" w:space="0" w:color="auto"/>
      </w:divBdr>
    </w:div>
    <w:div w:id="1328244416">
      <w:bodyDiv w:val="1"/>
      <w:marLeft w:val="0"/>
      <w:marRight w:val="0"/>
      <w:marTop w:val="0"/>
      <w:marBottom w:val="0"/>
      <w:divBdr>
        <w:top w:val="none" w:sz="0" w:space="0" w:color="auto"/>
        <w:left w:val="none" w:sz="0" w:space="0" w:color="auto"/>
        <w:bottom w:val="none" w:sz="0" w:space="0" w:color="auto"/>
        <w:right w:val="none" w:sz="0" w:space="0" w:color="auto"/>
      </w:divBdr>
    </w:div>
    <w:div w:id="136263552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99280049">
      <w:bodyDiv w:val="1"/>
      <w:marLeft w:val="0"/>
      <w:marRight w:val="0"/>
      <w:marTop w:val="0"/>
      <w:marBottom w:val="0"/>
      <w:divBdr>
        <w:top w:val="none" w:sz="0" w:space="0" w:color="auto"/>
        <w:left w:val="none" w:sz="0" w:space="0" w:color="auto"/>
        <w:bottom w:val="none" w:sz="0" w:space="0" w:color="auto"/>
        <w:right w:val="none" w:sz="0" w:space="0" w:color="auto"/>
      </w:divBdr>
      <w:divsChild>
        <w:div w:id="1779835050">
          <w:marLeft w:val="0"/>
          <w:marRight w:val="0"/>
          <w:marTop w:val="0"/>
          <w:marBottom w:val="0"/>
          <w:divBdr>
            <w:top w:val="none" w:sz="0" w:space="0" w:color="auto"/>
            <w:left w:val="none" w:sz="0" w:space="0" w:color="auto"/>
            <w:bottom w:val="none" w:sz="0" w:space="0" w:color="auto"/>
            <w:right w:val="none" w:sz="0" w:space="0" w:color="auto"/>
          </w:divBdr>
        </w:div>
        <w:div w:id="759637831">
          <w:marLeft w:val="0"/>
          <w:marRight w:val="0"/>
          <w:marTop w:val="0"/>
          <w:marBottom w:val="0"/>
          <w:divBdr>
            <w:top w:val="none" w:sz="0" w:space="0" w:color="auto"/>
            <w:left w:val="none" w:sz="0" w:space="0" w:color="auto"/>
            <w:bottom w:val="none" w:sz="0" w:space="0" w:color="auto"/>
            <w:right w:val="none" w:sz="0" w:space="0" w:color="auto"/>
          </w:divBdr>
          <w:divsChild>
            <w:div w:id="639964199">
              <w:marLeft w:val="0"/>
              <w:marRight w:val="0"/>
              <w:marTop w:val="0"/>
              <w:marBottom w:val="0"/>
              <w:divBdr>
                <w:top w:val="none" w:sz="0" w:space="0" w:color="auto"/>
                <w:left w:val="none" w:sz="0" w:space="0" w:color="auto"/>
                <w:bottom w:val="none" w:sz="0" w:space="0" w:color="auto"/>
                <w:right w:val="none" w:sz="0" w:space="0" w:color="auto"/>
              </w:divBdr>
            </w:div>
            <w:div w:id="411509569">
              <w:marLeft w:val="0"/>
              <w:marRight w:val="0"/>
              <w:marTop w:val="0"/>
              <w:marBottom w:val="0"/>
              <w:divBdr>
                <w:top w:val="none" w:sz="0" w:space="0" w:color="auto"/>
                <w:left w:val="none" w:sz="0" w:space="0" w:color="auto"/>
                <w:bottom w:val="none" w:sz="0" w:space="0" w:color="auto"/>
                <w:right w:val="none" w:sz="0" w:space="0" w:color="auto"/>
              </w:divBdr>
            </w:div>
            <w:div w:id="379288815">
              <w:marLeft w:val="0"/>
              <w:marRight w:val="0"/>
              <w:marTop w:val="0"/>
              <w:marBottom w:val="0"/>
              <w:divBdr>
                <w:top w:val="none" w:sz="0" w:space="0" w:color="auto"/>
                <w:left w:val="none" w:sz="0" w:space="0" w:color="auto"/>
                <w:bottom w:val="none" w:sz="0" w:space="0" w:color="auto"/>
                <w:right w:val="none" w:sz="0" w:space="0" w:color="auto"/>
              </w:divBdr>
            </w:div>
            <w:div w:id="361593448">
              <w:marLeft w:val="0"/>
              <w:marRight w:val="0"/>
              <w:marTop w:val="0"/>
              <w:marBottom w:val="0"/>
              <w:divBdr>
                <w:top w:val="none" w:sz="0" w:space="0" w:color="auto"/>
                <w:left w:val="none" w:sz="0" w:space="0" w:color="auto"/>
                <w:bottom w:val="none" w:sz="0" w:space="0" w:color="auto"/>
                <w:right w:val="none" w:sz="0" w:space="0" w:color="auto"/>
              </w:divBdr>
            </w:div>
            <w:div w:id="462038500">
              <w:marLeft w:val="0"/>
              <w:marRight w:val="0"/>
              <w:marTop w:val="0"/>
              <w:marBottom w:val="0"/>
              <w:divBdr>
                <w:top w:val="none" w:sz="0" w:space="0" w:color="auto"/>
                <w:left w:val="none" w:sz="0" w:space="0" w:color="auto"/>
                <w:bottom w:val="none" w:sz="0" w:space="0" w:color="auto"/>
                <w:right w:val="none" w:sz="0" w:space="0" w:color="auto"/>
              </w:divBdr>
              <w:divsChild>
                <w:div w:id="556358319">
                  <w:marLeft w:val="0"/>
                  <w:marRight w:val="0"/>
                  <w:marTop w:val="0"/>
                  <w:marBottom w:val="0"/>
                  <w:divBdr>
                    <w:top w:val="none" w:sz="0" w:space="0" w:color="auto"/>
                    <w:left w:val="none" w:sz="0" w:space="0" w:color="auto"/>
                    <w:bottom w:val="none" w:sz="0" w:space="0" w:color="auto"/>
                    <w:right w:val="none" w:sz="0" w:space="0" w:color="auto"/>
                  </w:divBdr>
                </w:div>
                <w:div w:id="286741234">
                  <w:marLeft w:val="0"/>
                  <w:marRight w:val="0"/>
                  <w:marTop w:val="0"/>
                  <w:marBottom w:val="0"/>
                  <w:divBdr>
                    <w:top w:val="none" w:sz="0" w:space="0" w:color="auto"/>
                    <w:left w:val="none" w:sz="0" w:space="0" w:color="auto"/>
                    <w:bottom w:val="none" w:sz="0" w:space="0" w:color="auto"/>
                    <w:right w:val="none" w:sz="0" w:space="0" w:color="auto"/>
                  </w:divBdr>
                </w:div>
                <w:div w:id="489294291">
                  <w:marLeft w:val="0"/>
                  <w:marRight w:val="0"/>
                  <w:marTop w:val="0"/>
                  <w:marBottom w:val="0"/>
                  <w:divBdr>
                    <w:top w:val="none" w:sz="0" w:space="0" w:color="auto"/>
                    <w:left w:val="none" w:sz="0" w:space="0" w:color="auto"/>
                    <w:bottom w:val="none" w:sz="0" w:space="0" w:color="auto"/>
                    <w:right w:val="none" w:sz="0" w:space="0" w:color="auto"/>
                  </w:divBdr>
                </w:div>
                <w:div w:id="18211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62173">
      <w:bodyDiv w:val="1"/>
      <w:marLeft w:val="0"/>
      <w:marRight w:val="0"/>
      <w:marTop w:val="0"/>
      <w:marBottom w:val="0"/>
      <w:divBdr>
        <w:top w:val="none" w:sz="0" w:space="0" w:color="auto"/>
        <w:left w:val="none" w:sz="0" w:space="0" w:color="auto"/>
        <w:bottom w:val="none" w:sz="0" w:space="0" w:color="auto"/>
        <w:right w:val="none" w:sz="0" w:space="0" w:color="auto"/>
      </w:divBdr>
    </w:div>
    <w:div w:id="1445691275">
      <w:bodyDiv w:val="1"/>
      <w:marLeft w:val="0"/>
      <w:marRight w:val="0"/>
      <w:marTop w:val="0"/>
      <w:marBottom w:val="0"/>
      <w:divBdr>
        <w:top w:val="none" w:sz="0" w:space="0" w:color="auto"/>
        <w:left w:val="none" w:sz="0" w:space="0" w:color="auto"/>
        <w:bottom w:val="none" w:sz="0" w:space="0" w:color="auto"/>
        <w:right w:val="none" w:sz="0" w:space="0" w:color="auto"/>
      </w:divBdr>
    </w:div>
    <w:div w:id="1456101742">
      <w:bodyDiv w:val="1"/>
      <w:marLeft w:val="0"/>
      <w:marRight w:val="0"/>
      <w:marTop w:val="0"/>
      <w:marBottom w:val="0"/>
      <w:divBdr>
        <w:top w:val="none" w:sz="0" w:space="0" w:color="auto"/>
        <w:left w:val="none" w:sz="0" w:space="0" w:color="auto"/>
        <w:bottom w:val="none" w:sz="0" w:space="0" w:color="auto"/>
        <w:right w:val="none" w:sz="0" w:space="0" w:color="auto"/>
      </w:divBdr>
    </w:div>
    <w:div w:id="1467777014">
      <w:bodyDiv w:val="1"/>
      <w:marLeft w:val="0"/>
      <w:marRight w:val="0"/>
      <w:marTop w:val="0"/>
      <w:marBottom w:val="0"/>
      <w:divBdr>
        <w:top w:val="none" w:sz="0" w:space="0" w:color="auto"/>
        <w:left w:val="none" w:sz="0" w:space="0" w:color="auto"/>
        <w:bottom w:val="none" w:sz="0" w:space="0" w:color="auto"/>
        <w:right w:val="none" w:sz="0" w:space="0" w:color="auto"/>
      </w:divBdr>
    </w:div>
    <w:div w:id="1492015491">
      <w:bodyDiv w:val="1"/>
      <w:marLeft w:val="0"/>
      <w:marRight w:val="0"/>
      <w:marTop w:val="0"/>
      <w:marBottom w:val="0"/>
      <w:divBdr>
        <w:top w:val="none" w:sz="0" w:space="0" w:color="auto"/>
        <w:left w:val="none" w:sz="0" w:space="0" w:color="auto"/>
        <w:bottom w:val="none" w:sz="0" w:space="0" w:color="auto"/>
        <w:right w:val="none" w:sz="0" w:space="0" w:color="auto"/>
      </w:divBdr>
    </w:div>
    <w:div w:id="1538081159">
      <w:bodyDiv w:val="1"/>
      <w:marLeft w:val="0"/>
      <w:marRight w:val="0"/>
      <w:marTop w:val="0"/>
      <w:marBottom w:val="0"/>
      <w:divBdr>
        <w:top w:val="none" w:sz="0" w:space="0" w:color="auto"/>
        <w:left w:val="none" w:sz="0" w:space="0" w:color="auto"/>
        <w:bottom w:val="none" w:sz="0" w:space="0" w:color="auto"/>
        <w:right w:val="none" w:sz="0" w:space="0" w:color="auto"/>
      </w:divBdr>
    </w:div>
    <w:div w:id="1575697309">
      <w:bodyDiv w:val="1"/>
      <w:marLeft w:val="0"/>
      <w:marRight w:val="0"/>
      <w:marTop w:val="0"/>
      <w:marBottom w:val="0"/>
      <w:divBdr>
        <w:top w:val="none" w:sz="0" w:space="0" w:color="auto"/>
        <w:left w:val="none" w:sz="0" w:space="0" w:color="auto"/>
        <w:bottom w:val="none" w:sz="0" w:space="0" w:color="auto"/>
        <w:right w:val="none" w:sz="0" w:space="0" w:color="auto"/>
      </w:divBdr>
    </w:div>
    <w:div w:id="1606382148">
      <w:bodyDiv w:val="1"/>
      <w:marLeft w:val="0"/>
      <w:marRight w:val="0"/>
      <w:marTop w:val="0"/>
      <w:marBottom w:val="0"/>
      <w:divBdr>
        <w:top w:val="none" w:sz="0" w:space="0" w:color="auto"/>
        <w:left w:val="none" w:sz="0" w:space="0" w:color="auto"/>
        <w:bottom w:val="none" w:sz="0" w:space="0" w:color="auto"/>
        <w:right w:val="none" w:sz="0" w:space="0" w:color="auto"/>
      </w:divBdr>
    </w:div>
    <w:div w:id="1613901286">
      <w:bodyDiv w:val="1"/>
      <w:marLeft w:val="0"/>
      <w:marRight w:val="0"/>
      <w:marTop w:val="0"/>
      <w:marBottom w:val="0"/>
      <w:divBdr>
        <w:top w:val="none" w:sz="0" w:space="0" w:color="auto"/>
        <w:left w:val="none" w:sz="0" w:space="0" w:color="auto"/>
        <w:bottom w:val="none" w:sz="0" w:space="0" w:color="auto"/>
        <w:right w:val="none" w:sz="0" w:space="0" w:color="auto"/>
      </w:divBdr>
    </w:div>
    <w:div w:id="1621835861">
      <w:bodyDiv w:val="1"/>
      <w:marLeft w:val="0"/>
      <w:marRight w:val="0"/>
      <w:marTop w:val="0"/>
      <w:marBottom w:val="0"/>
      <w:divBdr>
        <w:top w:val="none" w:sz="0" w:space="0" w:color="auto"/>
        <w:left w:val="none" w:sz="0" w:space="0" w:color="auto"/>
        <w:bottom w:val="none" w:sz="0" w:space="0" w:color="auto"/>
        <w:right w:val="none" w:sz="0" w:space="0" w:color="auto"/>
      </w:divBdr>
      <w:divsChild>
        <w:div w:id="2053266171">
          <w:marLeft w:val="0"/>
          <w:marRight w:val="0"/>
          <w:marTop w:val="0"/>
          <w:marBottom w:val="0"/>
          <w:divBdr>
            <w:top w:val="none" w:sz="0" w:space="0" w:color="auto"/>
            <w:left w:val="none" w:sz="0" w:space="0" w:color="auto"/>
            <w:bottom w:val="none" w:sz="0" w:space="0" w:color="auto"/>
            <w:right w:val="none" w:sz="0" w:space="0" w:color="auto"/>
          </w:divBdr>
        </w:div>
        <w:div w:id="57411480">
          <w:marLeft w:val="0"/>
          <w:marRight w:val="0"/>
          <w:marTop w:val="0"/>
          <w:marBottom w:val="0"/>
          <w:divBdr>
            <w:top w:val="none" w:sz="0" w:space="0" w:color="auto"/>
            <w:left w:val="none" w:sz="0" w:space="0" w:color="auto"/>
            <w:bottom w:val="none" w:sz="0" w:space="0" w:color="auto"/>
            <w:right w:val="none" w:sz="0" w:space="0" w:color="auto"/>
          </w:divBdr>
        </w:div>
      </w:divsChild>
    </w:div>
    <w:div w:id="1623145303">
      <w:bodyDiv w:val="1"/>
      <w:marLeft w:val="0"/>
      <w:marRight w:val="0"/>
      <w:marTop w:val="0"/>
      <w:marBottom w:val="0"/>
      <w:divBdr>
        <w:top w:val="none" w:sz="0" w:space="0" w:color="auto"/>
        <w:left w:val="none" w:sz="0" w:space="0" w:color="auto"/>
        <w:bottom w:val="none" w:sz="0" w:space="0" w:color="auto"/>
        <w:right w:val="none" w:sz="0" w:space="0" w:color="auto"/>
      </w:divBdr>
    </w:div>
    <w:div w:id="1657149510">
      <w:bodyDiv w:val="1"/>
      <w:marLeft w:val="0"/>
      <w:marRight w:val="0"/>
      <w:marTop w:val="0"/>
      <w:marBottom w:val="0"/>
      <w:divBdr>
        <w:top w:val="none" w:sz="0" w:space="0" w:color="auto"/>
        <w:left w:val="none" w:sz="0" w:space="0" w:color="auto"/>
        <w:bottom w:val="none" w:sz="0" w:space="0" w:color="auto"/>
        <w:right w:val="none" w:sz="0" w:space="0" w:color="auto"/>
      </w:divBdr>
    </w:div>
    <w:div w:id="1664747135">
      <w:bodyDiv w:val="1"/>
      <w:marLeft w:val="0"/>
      <w:marRight w:val="0"/>
      <w:marTop w:val="0"/>
      <w:marBottom w:val="0"/>
      <w:divBdr>
        <w:top w:val="none" w:sz="0" w:space="0" w:color="auto"/>
        <w:left w:val="none" w:sz="0" w:space="0" w:color="auto"/>
        <w:bottom w:val="none" w:sz="0" w:space="0" w:color="auto"/>
        <w:right w:val="none" w:sz="0" w:space="0" w:color="auto"/>
      </w:divBdr>
    </w:div>
    <w:div w:id="1686126709">
      <w:bodyDiv w:val="1"/>
      <w:marLeft w:val="0"/>
      <w:marRight w:val="0"/>
      <w:marTop w:val="0"/>
      <w:marBottom w:val="0"/>
      <w:divBdr>
        <w:top w:val="none" w:sz="0" w:space="0" w:color="auto"/>
        <w:left w:val="none" w:sz="0" w:space="0" w:color="auto"/>
        <w:bottom w:val="none" w:sz="0" w:space="0" w:color="auto"/>
        <w:right w:val="none" w:sz="0" w:space="0" w:color="auto"/>
      </w:divBdr>
    </w:div>
    <w:div w:id="1703363606">
      <w:bodyDiv w:val="1"/>
      <w:marLeft w:val="0"/>
      <w:marRight w:val="0"/>
      <w:marTop w:val="0"/>
      <w:marBottom w:val="0"/>
      <w:divBdr>
        <w:top w:val="none" w:sz="0" w:space="0" w:color="auto"/>
        <w:left w:val="none" w:sz="0" w:space="0" w:color="auto"/>
        <w:bottom w:val="none" w:sz="0" w:space="0" w:color="auto"/>
        <w:right w:val="none" w:sz="0" w:space="0" w:color="auto"/>
      </w:divBdr>
    </w:div>
    <w:div w:id="1712614164">
      <w:bodyDiv w:val="1"/>
      <w:marLeft w:val="0"/>
      <w:marRight w:val="0"/>
      <w:marTop w:val="0"/>
      <w:marBottom w:val="0"/>
      <w:divBdr>
        <w:top w:val="none" w:sz="0" w:space="0" w:color="auto"/>
        <w:left w:val="none" w:sz="0" w:space="0" w:color="auto"/>
        <w:bottom w:val="none" w:sz="0" w:space="0" w:color="auto"/>
        <w:right w:val="none" w:sz="0" w:space="0" w:color="auto"/>
      </w:divBdr>
    </w:div>
    <w:div w:id="1728719819">
      <w:bodyDiv w:val="1"/>
      <w:marLeft w:val="0"/>
      <w:marRight w:val="0"/>
      <w:marTop w:val="0"/>
      <w:marBottom w:val="0"/>
      <w:divBdr>
        <w:top w:val="none" w:sz="0" w:space="0" w:color="auto"/>
        <w:left w:val="none" w:sz="0" w:space="0" w:color="auto"/>
        <w:bottom w:val="none" w:sz="0" w:space="0" w:color="auto"/>
        <w:right w:val="none" w:sz="0" w:space="0" w:color="auto"/>
      </w:divBdr>
    </w:div>
    <w:div w:id="1758478551">
      <w:bodyDiv w:val="1"/>
      <w:marLeft w:val="0"/>
      <w:marRight w:val="0"/>
      <w:marTop w:val="0"/>
      <w:marBottom w:val="0"/>
      <w:divBdr>
        <w:top w:val="none" w:sz="0" w:space="0" w:color="auto"/>
        <w:left w:val="none" w:sz="0" w:space="0" w:color="auto"/>
        <w:bottom w:val="none" w:sz="0" w:space="0" w:color="auto"/>
        <w:right w:val="none" w:sz="0" w:space="0" w:color="auto"/>
      </w:divBdr>
    </w:div>
    <w:div w:id="1787846201">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25049571">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40579459">
      <w:bodyDiv w:val="1"/>
      <w:marLeft w:val="0"/>
      <w:marRight w:val="0"/>
      <w:marTop w:val="0"/>
      <w:marBottom w:val="0"/>
      <w:divBdr>
        <w:top w:val="none" w:sz="0" w:space="0" w:color="auto"/>
        <w:left w:val="none" w:sz="0" w:space="0" w:color="auto"/>
        <w:bottom w:val="none" w:sz="0" w:space="0" w:color="auto"/>
        <w:right w:val="none" w:sz="0" w:space="0" w:color="auto"/>
      </w:divBdr>
    </w:div>
    <w:div w:id="1880125743">
      <w:bodyDiv w:val="1"/>
      <w:marLeft w:val="0"/>
      <w:marRight w:val="0"/>
      <w:marTop w:val="0"/>
      <w:marBottom w:val="0"/>
      <w:divBdr>
        <w:top w:val="none" w:sz="0" w:space="0" w:color="auto"/>
        <w:left w:val="none" w:sz="0" w:space="0" w:color="auto"/>
        <w:bottom w:val="none" w:sz="0" w:space="0" w:color="auto"/>
        <w:right w:val="none" w:sz="0" w:space="0" w:color="auto"/>
      </w:divBdr>
    </w:div>
    <w:div w:id="1913196948">
      <w:bodyDiv w:val="1"/>
      <w:marLeft w:val="0"/>
      <w:marRight w:val="0"/>
      <w:marTop w:val="0"/>
      <w:marBottom w:val="0"/>
      <w:divBdr>
        <w:top w:val="none" w:sz="0" w:space="0" w:color="auto"/>
        <w:left w:val="none" w:sz="0" w:space="0" w:color="auto"/>
        <w:bottom w:val="none" w:sz="0" w:space="0" w:color="auto"/>
        <w:right w:val="none" w:sz="0" w:space="0" w:color="auto"/>
      </w:divBdr>
    </w:div>
    <w:div w:id="1928229282">
      <w:bodyDiv w:val="1"/>
      <w:marLeft w:val="0"/>
      <w:marRight w:val="0"/>
      <w:marTop w:val="0"/>
      <w:marBottom w:val="0"/>
      <w:divBdr>
        <w:top w:val="none" w:sz="0" w:space="0" w:color="auto"/>
        <w:left w:val="none" w:sz="0" w:space="0" w:color="auto"/>
        <w:bottom w:val="none" w:sz="0" w:space="0" w:color="auto"/>
        <w:right w:val="none" w:sz="0" w:space="0" w:color="auto"/>
      </w:divBdr>
    </w:div>
    <w:div w:id="1938753416">
      <w:bodyDiv w:val="1"/>
      <w:marLeft w:val="0"/>
      <w:marRight w:val="0"/>
      <w:marTop w:val="0"/>
      <w:marBottom w:val="0"/>
      <w:divBdr>
        <w:top w:val="none" w:sz="0" w:space="0" w:color="auto"/>
        <w:left w:val="none" w:sz="0" w:space="0" w:color="auto"/>
        <w:bottom w:val="none" w:sz="0" w:space="0" w:color="auto"/>
        <w:right w:val="none" w:sz="0" w:space="0" w:color="auto"/>
      </w:divBdr>
    </w:div>
    <w:div w:id="1939288439">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16880207">
      <w:bodyDiv w:val="1"/>
      <w:marLeft w:val="0"/>
      <w:marRight w:val="0"/>
      <w:marTop w:val="0"/>
      <w:marBottom w:val="0"/>
      <w:divBdr>
        <w:top w:val="none" w:sz="0" w:space="0" w:color="auto"/>
        <w:left w:val="none" w:sz="0" w:space="0" w:color="auto"/>
        <w:bottom w:val="none" w:sz="0" w:space="0" w:color="auto"/>
        <w:right w:val="none" w:sz="0" w:space="0" w:color="auto"/>
      </w:divBdr>
    </w:div>
    <w:div w:id="2020423719">
      <w:bodyDiv w:val="1"/>
      <w:marLeft w:val="0"/>
      <w:marRight w:val="0"/>
      <w:marTop w:val="0"/>
      <w:marBottom w:val="0"/>
      <w:divBdr>
        <w:top w:val="none" w:sz="0" w:space="0" w:color="auto"/>
        <w:left w:val="none" w:sz="0" w:space="0" w:color="auto"/>
        <w:bottom w:val="none" w:sz="0" w:space="0" w:color="auto"/>
        <w:right w:val="none" w:sz="0" w:space="0" w:color="auto"/>
      </w:divBdr>
    </w:div>
    <w:div w:id="2022470339">
      <w:bodyDiv w:val="1"/>
      <w:marLeft w:val="0"/>
      <w:marRight w:val="0"/>
      <w:marTop w:val="0"/>
      <w:marBottom w:val="0"/>
      <w:divBdr>
        <w:top w:val="none" w:sz="0" w:space="0" w:color="auto"/>
        <w:left w:val="none" w:sz="0" w:space="0" w:color="auto"/>
        <w:bottom w:val="none" w:sz="0" w:space="0" w:color="auto"/>
        <w:right w:val="none" w:sz="0" w:space="0" w:color="auto"/>
      </w:divBdr>
    </w:div>
    <w:div w:id="2043092180">
      <w:bodyDiv w:val="1"/>
      <w:marLeft w:val="0"/>
      <w:marRight w:val="0"/>
      <w:marTop w:val="0"/>
      <w:marBottom w:val="0"/>
      <w:divBdr>
        <w:top w:val="none" w:sz="0" w:space="0" w:color="auto"/>
        <w:left w:val="none" w:sz="0" w:space="0" w:color="auto"/>
        <w:bottom w:val="none" w:sz="0" w:space="0" w:color="auto"/>
        <w:right w:val="none" w:sz="0" w:space="0" w:color="auto"/>
      </w:divBdr>
    </w:div>
    <w:div w:id="2060938144">
      <w:bodyDiv w:val="1"/>
      <w:marLeft w:val="0"/>
      <w:marRight w:val="0"/>
      <w:marTop w:val="0"/>
      <w:marBottom w:val="0"/>
      <w:divBdr>
        <w:top w:val="none" w:sz="0" w:space="0" w:color="auto"/>
        <w:left w:val="none" w:sz="0" w:space="0" w:color="auto"/>
        <w:bottom w:val="none" w:sz="0" w:space="0" w:color="auto"/>
        <w:right w:val="none" w:sz="0" w:space="0" w:color="auto"/>
      </w:divBdr>
    </w:div>
    <w:div w:id="2080054279">
      <w:bodyDiv w:val="1"/>
      <w:marLeft w:val="0"/>
      <w:marRight w:val="0"/>
      <w:marTop w:val="0"/>
      <w:marBottom w:val="0"/>
      <w:divBdr>
        <w:top w:val="none" w:sz="0" w:space="0" w:color="auto"/>
        <w:left w:val="none" w:sz="0" w:space="0" w:color="auto"/>
        <w:bottom w:val="none" w:sz="0" w:space="0" w:color="auto"/>
        <w:right w:val="none" w:sz="0" w:space="0" w:color="auto"/>
      </w:divBdr>
    </w:div>
    <w:div w:id="2088719574">
      <w:bodyDiv w:val="1"/>
      <w:marLeft w:val="0"/>
      <w:marRight w:val="0"/>
      <w:marTop w:val="0"/>
      <w:marBottom w:val="0"/>
      <w:divBdr>
        <w:top w:val="none" w:sz="0" w:space="0" w:color="auto"/>
        <w:left w:val="none" w:sz="0" w:space="0" w:color="auto"/>
        <w:bottom w:val="none" w:sz="0" w:space="0" w:color="auto"/>
        <w:right w:val="none" w:sz="0" w:space="0" w:color="auto"/>
      </w:divBdr>
    </w:div>
    <w:div w:id="21316559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9.emf"/><Relationship Id="rId39" Type="http://schemas.openxmlformats.org/officeDocument/2006/relationships/chart" Target="charts/chart5.xml"/><Relationship Id="rId21" Type="http://schemas.openxmlformats.org/officeDocument/2006/relationships/header" Target="header1.xml"/><Relationship Id="rId34" Type="http://schemas.openxmlformats.org/officeDocument/2006/relationships/chart" Target="charts/chart1.xml"/><Relationship Id="rId42" Type="http://schemas.openxmlformats.org/officeDocument/2006/relationships/hyperlink" Target="https://www.ncver.edu.au/research-and-statistics/publications/all-publications/the-online-delivery-of-vet-during-the-covid-19-pandemic-part-2" TargetMode="External"/><Relationship Id="rId47" Type="http://schemas.openxmlformats.org/officeDocument/2006/relationships/hyperlink" Target="https://www.lsay.edu.au" TargetMode="External"/><Relationship Id="rId50" Type="http://schemas.openxmlformats.org/officeDocument/2006/relationships/hyperlink" Target="https://www.lsay.edu.au" TargetMode="External"/><Relationship Id="rId55"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say.edu.au" TargetMode="External"/><Relationship Id="rId29" Type="http://schemas.openxmlformats.org/officeDocument/2006/relationships/image" Target="media/image12.emf"/><Relationship Id="rId11" Type="http://schemas.openxmlformats.org/officeDocument/2006/relationships/hyperlink" Target="http://www.voced.edu.au/" TargetMode="External"/><Relationship Id="rId24" Type="http://schemas.openxmlformats.org/officeDocument/2006/relationships/image" Target="media/image7.emf"/><Relationship Id="rId32" Type="http://schemas.openxmlformats.org/officeDocument/2006/relationships/footer" Target="footer5.xml"/><Relationship Id="rId37" Type="http://schemas.openxmlformats.org/officeDocument/2006/relationships/chart" Target="charts/chart3.xml"/><Relationship Id="rId40" Type="http://schemas.openxmlformats.org/officeDocument/2006/relationships/image" Target="media/image14.emf"/><Relationship Id="rId45" Type="http://schemas.openxmlformats.org/officeDocument/2006/relationships/footer" Target="footer7.xml"/><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wmf"/><Relationship Id="rId22" Type="http://schemas.openxmlformats.org/officeDocument/2006/relationships/footer" Target="foot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2.xml"/><Relationship Id="rId43" Type="http://schemas.openxmlformats.org/officeDocument/2006/relationships/hyperlink" Target="https://www.ncver.edu.au/news-and-events/media-releases/government-expenditure-on-vet-climbed-to-$10.4-billion-in-2021%3e.%20%20" TargetMode="External"/><Relationship Id="rId48" Type="http://schemas.openxmlformats.org/officeDocument/2006/relationships/hyperlink" Target="https://twitter.com/ncver" TargetMode="External"/><Relationship Id="rId5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yperlink" Target="https://twitter.com/ncve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8.emf"/><Relationship Id="rId33" Type="http://schemas.openxmlformats.org/officeDocument/2006/relationships/footer" Target="footer6.xml"/><Relationship Id="rId38" Type="http://schemas.openxmlformats.org/officeDocument/2006/relationships/chart" Target="charts/chart4.xml"/><Relationship Id="rId46" Type="http://schemas.openxmlformats.org/officeDocument/2006/relationships/hyperlink" Target="mailto:ncver@ncver.edu.au"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education.unimelb.edu.au/mgse-industry-reports/report-3-natural-disasters-and-pandemics" TargetMode="External"/><Relationship Id="rId54"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ver@ncver.edu.au" TargetMode="External"/><Relationship Id="rId23" Type="http://schemas.openxmlformats.org/officeDocument/2006/relationships/footer" Target="footer4.xml"/><Relationship Id="rId28" Type="http://schemas.openxmlformats.org/officeDocument/2006/relationships/image" Target="media/image11.emf"/><Relationship Id="rId36" Type="http://schemas.openxmlformats.org/officeDocument/2006/relationships/hyperlink" Target="https://www.ncver.edu.au/__data/assets/pdf_file/0039/9673860/Journeying_through_VET_a_case_study_of_foundation_skills_learners_R.pdf" TargetMode="External"/><Relationship Id="rId49" Type="http://schemas.openxmlformats.org/officeDocument/2006/relationships/hyperlink" Target="mailto:ncver@ncver.edu.au" TargetMode="External"/><Relationship Id="rId57" Type="http://schemas.openxmlformats.org/officeDocument/2006/relationships/footer" Target="footer9.xml"/><Relationship Id="rId10" Type="http://schemas.openxmlformats.org/officeDocument/2006/relationships/image" Target="media/image3.jpeg"/><Relationship Id="rId31" Type="http://schemas.openxmlformats.org/officeDocument/2006/relationships/header" Target="header2.xml"/><Relationship Id="rId44" Type="http://schemas.openxmlformats.org/officeDocument/2006/relationships/hyperlink" Target="https://apo.org.au/sites/default/files/resource-files/2022-10/apo-nid320067_0.pdf" TargetMode="External"/><Relationship Id="rId52"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immi.homeaffairs.gov.au/visas/getting-a-visa/visa-listing/student-500/temporary-relaxation-of-working-hours-for-student-visa-holders" TargetMode="External"/><Relationship Id="rId2" Type="http://schemas.openxmlformats.org/officeDocument/2006/relationships/hyperlink" Target="https://covidsafework.tafeqld.edu.au/" TargetMode="External"/><Relationship Id="rId1" Type="http://schemas.openxmlformats.org/officeDocument/2006/relationships/hyperlink" Target="https://www.nsw.gov.au/education-and-training/vocational/funding/smart-skilled-training-providers" TargetMode="External"/><Relationship Id="rId4" Type="http://schemas.openxmlformats.org/officeDocument/2006/relationships/hyperlink" Target="https://www.health.gov.au/resources/publications/covid-19-vaccination-australian-covid-19-vaccination-polic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elindalees\AppData\Roaming\OpenText\DM\Temp\NCVER_DMS-%23225606-v1-57078_student_enrolment_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elindalees\AppData\Roaming\OpenText\DM\Temp\NCVER_DMS-%23225435-v1-57078_A&amp;T_data_checking.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zhihuizhang\AppData\Roaming\OpenText\DM\Temp\NCVER_DMS-%23225386-v1-57078_A&amp;T_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ckybarbaro\Downloads\chart%20fro%20Rock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zhihuizhang\AppData\Roaming\OpenText\DM\Temp\NCVER_DMS-%23225482-v3-57078_SOS_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5985288382075"/>
          <c:y val="4.7189705030609652E-2"/>
          <c:w val="0.66566061819342204"/>
          <c:h val="0.73145516710226666"/>
        </c:manualLayout>
      </c:layout>
      <c:barChart>
        <c:barDir val="bar"/>
        <c:grouping val="clustered"/>
        <c:varyColors val="0"/>
        <c:ser>
          <c:idx val="0"/>
          <c:order val="0"/>
          <c:tx>
            <c:strRef>
              <c:f>Sheet1!$E$13</c:f>
              <c:strCache>
                <c:ptCount val="1"/>
                <c:pt idx="0">
                  <c:v>2021</c:v>
                </c:pt>
              </c:strCache>
            </c:strRef>
          </c:tx>
          <c:spPr>
            <a:solidFill>
              <a:schemeClr val="accent1">
                <a:shade val="6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Sheet1!$D$14:$D$17</c:f>
              <c:strCache>
                <c:ptCount val="4"/>
                <c:pt idx="0">
                  <c:v>International fee-for-service</c:v>
                </c:pt>
                <c:pt idx="1">
                  <c:v>Domestic fee-for-service</c:v>
                </c:pt>
                <c:pt idx="2">
                  <c:v>Government funded</c:v>
                </c:pt>
                <c:pt idx="3">
                  <c:v>Total</c:v>
                </c:pt>
              </c:strCache>
            </c:strRef>
          </c:cat>
          <c:val>
            <c:numRef>
              <c:f>Sheet1!$E$14:$E$17</c:f>
              <c:numCache>
                <c:formatCode>0.0</c:formatCode>
                <c:ptCount val="4"/>
                <c:pt idx="0">
                  <c:v>213.035</c:v>
                </c:pt>
                <c:pt idx="1">
                  <c:v>3160.5749999999998</c:v>
                </c:pt>
                <c:pt idx="2">
                  <c:v>1358.6949999999999</c:v>
                </c:pt>
                <c:pt idx="3">
                  <c:v>4299.5550000000003</c:v>
                </c:pt>
              </c:numCache>
            </c:numRef>
          </c:val>
          <c:extLst>
            <c:ext xmlns:c16="http://schemas.microsoft.com/office/drawing/2014/chart" uri="{C3380CC4-5D6E-409C-BE32-E72D297353CC}">
              <c16:uniqueId val="{00000000-B72F-41F0-B425-315D5A61AE74}"/>
            </c:ext>
          </c:extLst>
        </c:ser>
        <c:ser>
          <c:idx val="1"/>
          <c:order val="1"/>
          <c:tx>
            <c:strRef>
              <c:f>Sheet1!$F$13</c:f>
              <c:strCache>
                <c:ptCount val="1"/>
                <c:pt idx="0">
                  <c:v>2020</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Sheet1!$D$14:$D$17</c:f>
              <c:strCache>
                <c:ptCount val="4"/>
                <c:pt idx="0">
                  <c:v>International fee-for-service</c:v>
                </c:pt>
                <c:pt idx="1">
                  <c:v>Domestic fee-for-service</c:v>
                </c:pt>
                <c:pt idx="2">
                  <c:v>Government funded</c:v>
                </c:pt>
                <c:pt idx="3">
                  <c:v>Total</c:v>
                </c:pt>
              </c:strCache>
            </c:strRef>
          </c:cat>
          <c:val>
            <c:numRef>
              <c:f>Sheet1!$F$14:$F$17</c:f>
              <c:numCache>
                <c:formatCode>0.0</c:formatCode>
                <c:ptCount val="4"/>
                <c:pt idx="0">
                  <c:v>222.61500000000001</c:v>
                </c:pt>
                <c:pt idx="1">
                  <c:v>2794.4</c:v>
                </c:pt>
                <c:pt idx="2">
                  <c:v>1300.52</c:v>
                </c:pt>
                <c:pt idx="3">
                  <c:v>3943.375</c:v>
                </c:pt>
              </c:numCache>
            </c:numRef>
          </c:val>
          <c:extLst>
            <c:ext xmlns:c16="http://schemas.microsoft.com/office/drawing/2014/chart" uri="{C3380CC4-5D6E-409C-BE32-E72D297353CC}">
              <c16:uniqueId val="{00000001-B72F-41F0-B425-315D5A61AE74}"/>
            </c:ext>
          </c:extLst>
        </c:ser>
        <c:ser>
          <c:idx val="2"/>
          <c:order val="2"/>
          <c:tx>
            <c:strRef>
              <c:f>Sheet1!$G$13</c:f>
              <c:strCache>
                <c:ptCount val="1"/>
                <c:pt idx="0">
                  <c:v>2019</c:v>
                </c:pt>
              </c:strCache>
            </c:strRef>
          </c:tx>
          <c:spPr>
            <a:solidFill>
              <a:schemeClr val="accent1">
                <a:tint val="6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Sheet1!$D$14:$D$17</c:f>
              <c:strCache>
                <c:ptCount val="4"/>
                <c:pt idx="0">
                  <c:v>International fee-for-service</c:v>
                </c:pt>
                <c:pt idx="1">
                  <c:v>Domestic fee-for-service</c:v>
                </c:pt>
                <c:pt idx="2">
                  <c:v>Government funded</c:v>
                </c:pt>
                <c:pt idx="3">
                  <c:v>Total</c:v>
                </c:pt>
              </c:strCache>
            </c:strRef>
          </c:cat>
          <c:val>
            <c:numRef>
              <c:f>Sheet1!$G$14:$G$17</c:f>
              <c:numCache>
                <c:formatCode>0.0</c:formatCode>
                <c:ptCount val="4"/>
                <c:pt idx="0">
                  <c:v>225.33500000000001</c:v>
                </c:pt>
                <c:pt idx="1">
                  <c:v>3112.5450000000001</c:v>
                </c:pt>
                <c:pt idx="2">
                  <c:v>1246.3599999999999</c:v>
                </c:pt>
                <c:pt idx="3">
                  <c:v>4206.97</c:v>
                </c:pt>
              </c:numCache>
            </c:numRef>
          </c:val>
          <c:extLst>
            <c:ext xmlns:c16="http://schemas.microsoft.com/office/drawing/2014/chart" uri="{C3380CC4-5D6E-409C-BE32-E72D297353CC}">
              <c16:uniqueId val="{00000002-B72F-41F0-B425-315D5A61AE74}"/>
            </c:ext>
          </c:extLst>
        </c:ser>
        <c:dLbls>
          <c:showLegendKey val="0"/>
          <c:showVal val="0"/>
          <c:showCatName val="0"/>
          <c:showSerName val="0"/>
          <c:showPercent val="0"/>
          <c:showBubbleSize val="0"/>
        </c:dLbls>
        <c:gapWidth val="182"/>
        <c:overlap val="-20"/>
        <c:axId val="1768441536"/>
        <c:axId val="1768436128"/>
      </c:barChart>
      <c:catAx>
        <c:axId val="1768441536"/>
        <c:scaling>
          <c:orientation val="minMax"/>
        </c:scaling>
        <c:delete val="0"/>
        <c:axPos val="l"/>
        <c:numFmt formatCode="General" sourceLinked="1"/>
        <c:majorTickMark val="none"/>
        <c:minorTickMark val="none"/>
        <c:tickLblPos val="nextTo"/>
        <c:spPr>
          <a:noFill/>
          <a:ln w="9525" cap="flat" cmpd="sng" algn="ctr">
            <a:solidFill>
              <a:sysClr val="window" lastClr="FFFFFF">
                <a:lumMod val="75000"/>
              </a:sys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8436128"/>
        <c:crosses val="autoZero"/>
        <c:auto val="1"/>
        <c:lblAlgn val="ctr"/>
        <c:lblOffset val="100"/>
        <c:noMultiLvlLbl val="0"/>
      </c:catAx>
      <c:valAx>
        <c:axId val="1768436128"/>
        <c:scaling>
          <c:orientation val="minMax"/>
        </c:scaling>
        <c:delete val="0"/>
        <c:axPos val="b"/>
        <c:numFmt formatCode="0" sourceLinked="0"/>
        <c:majorTickMark val="none"/>
        <c:minorTickMark val="none"/>
        <c:tickLblPos val="nextTo"/>
        <c:spPr>
          <a:noFill/>
          <a:ln w="3175">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8441536"/>
        <c:crosses val="autoZero"/>
        <c:crossBetween val="between"/>
      </c:valAx>
      <c:spPr>
        <a:noFill/>
        <a:ln>
          <a:noFill/>
        </a:ln>
        <a:effectLst/>
      </c:spPr>
    </c:plotArea>
    <c:legend>
      <c:legendPos val="b"/>
      <c:layout>
        <c:manualLayout>
          <c:xMode val="edge"/>
          <c:yMode val="edge"/>
          <c:x val="0.34882098864763478"/>
          <c:y val="0.9114435833933624"/>
          <c:w val="0.28633632784417778"/>
          <c:h val="5.42141064803348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808615576080807E-2"/>
          <c:y val="6.016395765439346E-2"/>
          <c:w val="0.90796518493096356"/>
          <c:h val="0.7714090237434974"/>
        </c:manualLayout>
      </c:layout>
      <c:barChart>
        <c:barDir val="col"/>
        <c:grouping val="clustered"/>
        <c:varyColors val="0"/>
        <c:ser>
          <c:idx val="0"/>
          <c:order val="0"/>
          <c:tx>
            <c:strRef>
              <c:f>Chart!$A$43</c:f>
              <c:strCache>
                <c:ptCount val="1"/>
                <c:pt idx="0">
                  <c:v>Jan-Mar</c:v>
                </c:pt>
              </c:strCache>
            </c:strRef>
          </c:tx>
          <c:spPr>
            <a:solidFill>
              <a:srgbClr val="003767"/>
            </a:solidFill>
            <a:ln>
              <a:noFill/>
            </a:ln>
            <a:effectLst/>
          </c:spPr>
          <c:invertIfNegative val="0"/>
          <c:dPt>
            <c:idx val="0"/>
            <c:invertIfNegative val="0"/>
            <c:bubble3D val="0"/>
            <c:spPr>
              <a:solidFill>
                <a:srgbClr val="003768"/>
              </a:solidFill>
              <a:ln>
                <a:noFill/>
              </a:ln>
              <a:effectLst/>
            </c:spPr>
            <c:extLst>
              <c:ext xmlns:c16="http://schemas.microsoft.com/office/drawing/2014/chart" uri="{C3380CC4-5D6E-409C-BE32-E72D297353CC}">
                <c16:uniqueId val="{00000003-34D0-4FFE-A4D4-5CFCB3F6D306}"/>
              </c:ext>
            </c:extLst>
          </c:dPt>
          <c:dPt>
            <c:idx val="1"/>
            <c:invertIfNegative val="0"/>
            <c:bubble3D val="0"/>
            <c:spPr>
              <a:solidFill>
                <a:srgbClr val="003768"/>
              </a:solidFill>
              <a:ln>
                <a:noFill/>
              </a:ln>
              <a:effectLst/>
            </c:spPr>
            <c:extLst>
              <c:ext xmlns:c16="http://schemas.microsoft.com/office/drawing/2014/chart" uri="{C3380CC4-5D6E-409C-BE32-E72D297353CC}">
                <c16:uniqueId val="{00000004-34D0-4FFE-A4D4-5CFCB3F6D306}"/>
              </c:ext>
            </c:extLst>
          </c:dPt>
          <c:dPt>
            <c:idx val="2"/>
            <c:invertIfNegative val="0"/>
            <c:bubble3D val="0"/>
            <c:spPr>
              <a:solidFill>
                <a:srgbClr val="003768"/>
              </a:solidFill>
              <a:ln>
                <a:noFill/>
              </a:ln>
              <a:effectLst/>
            </c:spPr>
            <c:extLst>
              <c:ext xmlns:c16="http://schemas.microsoft.com/office/drawing/2014/chart" uri="{C3380CC4-5D6E-409C-BE32-E72D297353CC}">
                <c16:uniqueId val="{00000005-34D0-4FFE-A4D4-5CFCB3F6D30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Chart!$B$42:$D$42</c:f>
              <c:numCache>
                <c:formatCode>General</c:formatCode>
                <c:ptCount val="3"/>
                <c:pt idx="0">
                  <c:v>2019</c:v>
                </c:pt>
                <c:pt idx="1">
                  <c:v>2020</c:v>
                </c:pt>
                <c:pt idx="2">
                  <c:v>2021</c:v>
                </c:pt>
              </c:numCache>
            </c:numRef>
          </c:cat>
          <c:val>
            <c:numRef>
              <c:f>Chart!$B$43:$D$43</c:f>
              <c:numCache>
                <c:formatCode>#,##0.0</c:formatCode>
                <c:ptCount val="3"/>
                <c:pt idx="0">
                  <c:v>53.814999999999998</c:v>
                </c:pt>
                <c:pt idx="1">
                  <c:v>47.640999999999998</c:v>
                </c:pt>
                <c:pt idx="2">
                  <c:v>64.853999999999999</c:v>
                </c:pt>
              </c:numCache>
            </c:numRef>
          </c:val>
          <c:extLst>
            <c:ext xmlns:c16="http://schemas.microsoft.com/office/drawing/2014/chart" uri="{C3380CC4-5D6E-409C-BE32-E72D297353CC}">
              <c16:uniqueId val="{00000000-22A1-4AF5-9597-1985C6FD9553}"/>
            </c:ext>
          </c:extLst>
        </c:ser>
        <c:ser>
          <c:idx val="1"/>
          <c:order val="1"/>
          <c:tx>
            <c:strRef>
              <c:f>Chart!$A$44</c:f>
              <c:strCache>
                <c:ptCount val="1"/>
                <c:pt idx="0">
                  <c:v>Apr-Jun</c:v>
                </c:pt>
              </c:strCache>
            </c:strRef>
          </c:tx>
          <c:spPr>
            <a:solidFill>
              <a:srgbClr val="7030A0"/>
            </a:solidFill>
            <a:ln>
              <a:noFill/>
            </a:ln>
            <a:effectLst/>
          </c:spPr>
          <c:invertIfNegative val="0"/>
          <c:dPt>
            <c:idx val="0"/>
            <c:invertIfNegative val="0"/>
            <c:bubble3D val="0"/>
            <c:spPr>
              <a:solidFill>
                <a:srgbClr val="79288C"/>
              </a:solidFill>
              <a:ln>
                <a:noFill/>
              </a:ln>
              <a:effectLst/>
            </c:spPr>
            <c:extLst>
              <c:ext xmlns:c16="http://schemas.microsoft.com/office/drawing/2014/chart" uri="{C3380CC4-5D6E-409C-BE32-E72D297353CC}">
                <c16:uniqueId val="{00000008-34D0-4FFE-A4D4-5CFCB3F6D306}"/>
              </c:ext>
            </c:extLst>
          </c:dPt>
          <c:dPt>
            <c:idx val="1"/>
            <c:invertIfNegative val="0"/>
            <c:bubble3D val="0"/>
            <c:spPr>
              <a:solidFill>
                <a:srgbClr val="79288C"/>
              </a:solidFill>
              <a:ln>
                <a:noFill/>
              </a:ln>
              <a:effectLst/>
            </c:spPr>
            <c:extLst>
              <c:ext xmlns:c16="http://schemas.microsoft.com/office/drawing/2014/chart" uri="{C3380CC4-5D6E-409C-BE32-E72D297353CC}">
                <c16:uniqueId val="{00000006-34D0-4FFE-A4D4-5CFCB3F6D306}"/>
              </c:ext>
            </c:extLst>
          </c:dPt>
          <c:dPt>
            <c:idx val="2"/>
            <c:invertIfNegative val="0"/>
            <c:bubble3D val="0"/>
            <c:spPr>
              <a:solidFill>
                <a:srgbClr val="79288C"/>
              </a:solidFill>
              <a:ln>
                <a:noFill/>
              </a:ln>
              <a:effectLst/>
            </c:spPr>
            <c:extLst>
              <c:ext xmlns:c16="http://schemas.microsoft.com/office/drawing/2014/chart" uri="{C3380CC4-5D6E-409C-BE32-E72D297353CC}">
                <c16:uniqueId val="{00000007-34D0-4FFE-A4D4-5CFCB3F6D30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Chart!$B$42:$D$42</c:f>
              <c:numCache>
                <c:formatCode>General</c:formatCode>
                <c:ptCount val="3"/>
                <c:pt idx="0">
                  <c:v>2019</c:v>
                </c:pt>
                <c:pt idx="1">
                  <c:v>2020</c:v>
                </c:pt>
                <c:pt idx="2">
                  <c:v>2021</c:v>
                </c:pt>
              </c:numCache>
            </c:numRef>
          </c:cat>
          <c:val>
            <c:numRef>
              <c:f>Chart!$B$44:$D$44</c:f>
              <c:numCache>
                <c:formatCode>#,##0.0</c:formatCode>
                <c:ptCount val="3"/>
                <c:pt idx="0">
                  <c:v>32.296999999999997</c:v>
                </c:pt>
                <c:pt idx="1">
                  <c:v>20.541</c:v>
                </c:pt>
                <c:pt idx="2">
                  <c:v>46.2</c:v>
                </c:pt>
              </c:numCache>
            </c:numRef>
          </c:val>
          <c:extLst>
            <c:ext xmlns:c16="http://schemas.microsoft.com/office/drawing/2014/chart" uri="{C3380CC4-5D6E-409C-BE32-E72D297353CC}">
              <c16:uniqueId val="{00000001-22A1-4AF5-9597-1985C6FD9553}"/>
            </c:ext>
          </c:extLst>
        </c:ser>
        <c:ser>
          <c:idx val="2"/>
          <c:order val="2"/>
          <c:tx>
            <c:strRef>
              <c:f>Chart!$A$45</c:f>
              <c:strCache>
                <c:ptCount val="1"/>
                <c:pt idx="0">
                  <c:v>Jul-Sep</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Chart!$B$42:$D$42</c:f>
              <c:numCache>
                <c:formatCode>General</c:formatCode>
                <c:ptCount val="3"/>
                <c:pt idx="0">
                  <c:v>2019</c:v>
                </c:pt>
                <c:pt idx="1">
                  <c:v>2020</c:v>
                </c:pt>
                <c:pt idx="2">
                  <c:v>2021</c:v>
                </c:pt>
              </c:numCache>
            </c:numRef>
          </c:cat>
          <c:val>
            <c:numRef>
              <c:f>Chart!$B$45:$D$45</c:f>
              <c:numCache>
                <c:formatCode>#,##0.0</c:formatCode>
                <c:ptCount val="3"/>
                <c:pt idx="0">
                  <c:v>33.648000000000003</c:v>
                </c:pt>
                <c:pt idx="1">
                  <c:v>25.873000000000001</c:v>
                </c:pt>
                <c:pt idx="2">
                  <c:v>47.277000000000001</c:v>
                </c:pt>
              </c:numCache>
            </c:numRef>
          </c:val>
          <c:extLst>
            <c:ext xmlns:c16="http://schemas.microsoft.com/office/drawing/2014/chart" uri="{C3380CC4-5D6E-409C-BE32-E72D297353CC}">
              <c16:uniqueId val="{00000002-22A1-4AF5-9597-1985C6FD9553}"/>
            </c:ext>
          </c:extLst>
        </c:ser>
        <c:ser>
          <c:idx val="3"/>
          <c:order val="3"/>
          <c:tx>
            <c:strRef>
              <c:f>Chart!$A$46</c:f>
              <c:strCache>
                <c:ptCount val="1"/>
                <c:pt idx="0">
                  <c:v>Oct-Dec</c:v>
                </c:pt>
              </c:strCache>
            </c:strRef>
          </c:tx>
          <c:spPr>
            <a:solidFill>
              <a:srgbClr val="007A37"/>
            </a:solidFill>
            <a:ln>
              <a:noFill/>
            </a:ln>
            <a:effectLst/>
          </c:spPr>
          <c:invertIfNegative val="0"/>
          <c:dPt>
            <c:idx val="0"/>
            <c:invertIfNegative val="0"/>
            <c:bubble3D val="0"/>
            <c:spPr>
              <a:solidFill>
                <a:srgbClr val="007A37"/>
              </a:solidFill>
              <a:ln>
                <a:noFill/>
              </a:ln>
              <a:effectLst/>
            </c:spPr>
            <c:extLst>
              <c:ext xmlns:c16="http://schemas.microsoft.com/office/drawing/2014/chart" uri="{C3380CC4-5D6E-409C-BE32-E72D297353CC}">
                <c16:uniqueId val="{00000002-34D0-4FFE-A4D4-5CFCB3F6D306}"/>
              </c:ext>
            </c:extLst>
          </c:dPt>
          <c:dPt>
            <c:idx val="1"/>
            <c:invertIfNegative val="0"/>
            <c:bubble3D val="0"/>
            <c:spPr>
              <a:solidFill>
                <a:srgbClr val="007A37"/>
              </a:solidFill>
              <a:ln>
                <a:noFill/>
              </a:ln>
              <a:effectLst/>
            </c:spPr>
            <c:extLst>
              <c:ext xmlns:c16="http://schemas.microsoft.com/office/drawing/2014/chart" uri="{C3380CC4-5D6E-409C-BE32-E72D297353CC}">
                <c16:uniqueId val="{00000000-34D0-4FFE-A4D4-5CFCB3F6D306}"/>
              </c:ext>
            </c:extLst>
          </c:dPt>
          <c:dPt>
            <c:idx val="2"/>
            <c:invertIfNegative val="0"/>
            <c:bubble3D val="0"/>
            <c:spPr>
              <a:solidFill>
                <a:srgbClr val="007A37"/>
              </a:solidFill>
              <a:ln>
                <a:noFill/>
              </a:ln>
              <a:effectLst/>
            </c:spPr>
            <c:extLst>
              <c:ext xmlns:c16="http://schemas.microsoft.com/office/drawing/2014/chart" uri="{C3380CC4-5D6E-409C-BE32-E72D297353CC}">
                <c16:uniqueId val="{00000001-34D0-4FFE-A4D4-5CFCB3F6D30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Chart!$B$42:$D$42</c:f>
              <c:numCache>
                <c:formatCode>General</c:formatCode>
                <c:ptCount val="3"/>
                <c:pt idx="0">
                  <c:v>2019</c:v>
                </c:pt>
                <c:pt idx="1">
                  <c:v>2020</c:v>
                </c:pt>
                <c:pt idx="2">
                  <c:v>2021</c:v>
                </c:pt>
              </c:numCache>
            </c:numRef>
          </c:cat>
          <c:val>
            <c:numRef>
              <c:f>Chart!$B$46:$D$46</c:f>
              <c:numCache>
                <c:formatCode>#,##0.0</c:formatCode>
                <c:ptCount val="3"/>
                <c:pt idx="0">
                  <c:v>27.792000000000002</c:v>
                </c:pt>
                <c:pt idx="1">
                  <c:v>67.545000000000002</c:v>
                </c:pt>
                <c:pt idx="2">
                  <c:v>46.997999999999998</c:v>
                </c:pt>
              </c:numCache>
            </c:numRef>
          </c:val>
          <c:extLst>
            <c:ext xmlns:c16="http://schemas.microsoft.com/office/drawing/2014/chart" uri="{C3380CC4-5D6E-409C-BE32-E72D297353CC}">
              <c16:uniqueId val="{00000003-22A1-4AF5-9597-1985C6FD9553}"/>
            </c:ext>
          </c:extLst>
        </c:ser>
        <c:dLbls>
          <c:showLegendKey val="0"/>
          <c:showVal val="0"/>
          <c:showCatName val="0"/>
          <c:showSerName val="0"/>
          <c:showPercent val="0"/>
          <c:showBubbleSize val="0"/>
        </c:dLbls>
        <c:gapWidth val="219"/>
        <c:overlap val="-20"/>
        <c:axId val="195819744"/>
        <c:axId val="195820576"/>
      </c:barChart>
      <c:catAx>
        <c:axId val="195819744"/>
        <c:scaling>
          <c:orientation val="minMax"/>
        </c:scaling>
        <c:delete val="0"/>
        <c:axPos val="b"/>
        <c:numFmt formatCode="General" sourceLinked="1"/>
        <c:majorTickMark val="none"/>
        <c:minorTickMark val="none"/>
        <c:tickLblPos val="nextTo"/>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820576"/>
        <c:crosses val="autoZero"/>
        <c:auto val="1"/>
        <c:lblAlgn val="ctr"/>
        <c:lblOffset val="100"/>
        <c:noMultiLvlLbl val="0"/>
      </c:catAx>
      <c:valAx>
        <c:axId val="195820576"/>
        <c:scaling>
          <c:orientation val="minMax"/>
        </c:scaling>
        <c:delete val="0"/>
        <c:axPos val="l"/>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819744"/>
        <c:crosses val="autoZero"/>
        <c:crossBetween val="between"/>
      </c:valAx>
      <c:spPr>
        <a:noFill/>
        <a:ln>
          <a:noFill/>
        </a:ln>
        <a:effectLst/>
      </c:spPr>
    </c:plotArea>
    <c:legend>
      <c:legendPos val="b"/>
      <c:layout>
        <c:manualLayout>
          <c:xMode val="edge"/>
          <c:yMode val="edge"/>
          <c:x val="0.30957842626463838"/>
          <c:y val="0.91121632289537091"/>
          <c:w val="0.38318109276680029"/>
          <c:h val="8.55846575172771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956174959184472E-2"/>
          <c:y val="3.3519553072625698E-2"/>
          <c:w val="0.91115538070097091"/>
          <c:h val="0.77693001363656355"/>
        </c:manualLayout>
      </c:layout>
      <c:barChart>
        <c:barDir val="col"/>
        <c:grouping val="clustered"/>
        <c:varyColors val="0"/>
        <c:ser>
          <c:idx val="0"/>
          <c:order val="0"/>
          <c:tx>
            <c:strRef>
              <c:f>Chart!$A$114</c:f>
              <c:strCache>
                <c:ptCount val="1"/>
                <c:pt idx="0">
                  <c:v>Jan-Mar</c:v>
                </c:pt>
              </c:strCache>
            </c:strRef>
          </c:tx>
          <c:spPr>
            <a:solidFill>
              <a:srgbClr val="003768"/>
            </a:solidFill>
            <a:ln>
              <a:noFill/>
            </a:ln>
            <a:effectLst/>
          </c:spPr>
          <c:invertIfNegative val="0"/>
          <c:dPt>
            <c:idx val="0"/>
            <c:invertIfNegative val="0"/>
            <c:bubble3D val="0"/>
            <c:spPr>
              <a:solidFill>
                <a:srgbClr val="003768"/>
              </a:solidFill>
              <a:ln>
                <a:noFill/>
              </a:ln>
              <a:effectLst/>
            </c:spPr>
            <c:extLst>
              <c:ext xmlns:c16="http://schemas.microsoft.com/office/drawing/2014/chart" uri="{C3380CC4-5D6E-409C-BE32-E72D297353CC}">
                <c16:uniqueId val="{00000001-7413-4F43-9B35-029B68CFE67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Chart!$B$113:$D$113</c:f>
              <c:numCache>
                <c:formatCode>General</c:formatCode>
                <c:ptCount val="3"/>
                <c:pt idx="0">
                  <c:v>2019</c:v>
                </c:pt>
                <c:pt idx="1">
                  <c:v>2020</c:v>
                </c:pt>
                <c:pt idx="2">
                  <c:v>2021</c:v>
                </c:pt>
              </c:numCache>
            </c:numRef>
          </c:cat>
          <c:val>
            <c:numRef>
              <c:f>Chart!$B$114:$D$114</c:f>
              <c:numCache>
                <c:formatCode>0.0</c:formatCode>
                <c:ptCount val="3"/>
                <c:pt idx="0">
                  <c:v>0.97299999999999998</c:v>
                </c:pt>
                <c:pt idx="1">
                  <c:v>3.2530000000000001</c:v>
                </c:pt>
                <c:pt idx="2">
                  <c:v>0.91500000000000004</c:v>
                </c:pt>
              </c:numCache>
            </c:numRef>
          </c:val>
          <c:extLst>
            <c:ext xmlns:c16="http://schemas.microsoft.com/office/drawing/2014/chart" uri="{C3380CC4-5D6E-409C-BE32-E72D297353CC}">
              <c16:uniqueId val="{00000002-7413-4F43-9B35-029B68CFE678}"/>
            </c:ext>
          </c:extLst>
        </c:ser>
        <c:ser>
          <c:idx val="1"/>
          <c:order val="1"/>
          <c:tx>
            <c:strRef>
              <c:f>Chart!$A$115</c:f>
              <c:strCache>
                <c:ptCount val="1"/>
                <c:pt idx="0">
                  <c:v>Apr-Jun</c:v>
                </c:pt>
              </c:strCache>
            </c:strRef>
          </c:tx>
          <c:spPr>
            <a:solidFill>
              <a:srgbClr val="79288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Chart!$B$113:$D$113</c:f>
              <c:numCache>
                <c:formatCode>General</c:formatCode>
                <c:ptCount val="3"/>
                <c:pt idx="0">
                  <c:v>2019</c:v>
                </c:pt>
                <c:pt idx="1">
                  <c:v>2020</c:v>
                </c:pt>
                <c:pt idx="2">
                  <c:v>2021</c:v>
                </c:pt>
              </c:numCache>
            </c:numRef>
          </c:cat>
          <c:val>
            <c:numRef>
              <c:f>Chart!$B$115:$D$115</c:f>
              <c:numCache>
                <c:formatCode>0.0</c:formatCode>
                <c:ptCount val="3"/>
                <c:pt idx="0">
                  <c:v>1.0369999999999999</c:v>
                </c:pt>
                <c:pt idx="1">
                  <c:v>5.0369999999999999</c:v>
                </c:pt>
                <c:pt idx="2">
                  <c:v>1.0840000000000001</c:v>
                </c:pt>
              </c:numCache>
            </c:numRef>
          </c:val>
          <c:extLst>
            <c:ext xmlns:c16="http://schemas.microsoft.com/office/drawing/2014/chart" uri="{C3380CC4-5D6E-409C-BE32-E72D297353CC}">
              <c16:uniqueId val="{00000003-7413-4F43-9B35-029B68CFE678}"/>
            </c:ext>
          </c:extLst>
        </c:ser>
        <c:ser>
          <c:idx val="2"/>
          <c:order val="2"/>
          <c:tx>
            <c:strRef>
              <c:f>Chart!$A$116</c:f>
              <c:strCache>
                <c:ptCount val="1"/>
                <c:pt idx="0">
                  <c:v>Jul-Sep</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Chart!$B$113:$D$113</c:f>
              <c:numCache>
                <c:formatCode>General</c:formatCode>
                <c:ptCount val="3"/>
                <c:pt idx="0">
                  <c:v>2019</c:v>
                </c:pt>
                <c:pt idx="1">
                  <c:v>2020</c:v>
                </c:pt>
                <c:pt idx="2">
                  <c:v>2021</c:v>
                </c:pt>
              </c:numCache>
            </c:numRef>
          </c:cat>
          <c:val>
            <c:numRef>
              <c:f>Chart!$B$116:$D$116</c:f>
              <c:numCache>
                <c:formatCode>0.0</c:formatCode>
                <c:ptCount val="3"/>
                <c:pt idx="0">
                  <c:v>1.3080000000000001</c:v>
                </c:pt>
                <c:pt idx="1">
                  <c:v>1.5369999999999999</c:v>
                </c:pt>
                <c:pt idx="2">
                  <c:v>1.7010000000000001</c:v>
                </c:pt>
              </c:numCache>
            </c:numRef>
          </c:val>
          <c:extLst>
            <c:ext xmlns:c16="http://schemas.microsoft.com/office/drawing/2014/chart" uri="{C3380CC4-5D6E-409C-BE32-E72D297353CC}">
              <c16:uniqueId val="{00000004-7413-4F43-9B35-029B68CFE678}"/>
            </c:ext>
          </c:extLst>
        </c:ser>
        <c:ser>
          <c:idx val="3"/>
          <c:order val="3"/>
          <c:tx>
            <c:strRef>
              <c:f>Chart!$A$117</c:f>
              <c:strCache>
                <c:ptCount val="1"/>
                <c:pt idx="0">
                  <c:v>Oct-Dec</c:v>
                </c:pt>
              </c:strCache>
            </c:strRef>
          </c:tx>
          <c:spPr>
            <a:solidFill>
              <a:srgbClr val="32872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Chart!$B$113:$D$113</c:f>
              <c:numCache>
                <c:formatCode>General</c:formatCode>
                <c:ptCount val="3"/>
                <c:pt idx="0">
                  <c:v>2019</c:v>
                </c:pt>
                <c:pt idx="1">
                  <c:v>2020</c:v>
                </c:pt>
                <c:pt idx="2">
                  <c:v>2021</c:v>
                </c:pt>
              </c:numCache>
            </c:numRef>
          </c:cat>
          <c:val>
            <c:numRef>
              <c:f>Chart!$B$117:$D$117</c:f>
              <c:numCache>
                <c:formatCode>0.0</c:formatCode>
                <c:ptCount val="3"/>
                <c:pt idx="0">
                  <c:v>1.1639999999999999</c:v>
                </c:pt>
                <c:pt idx="1">
                  <c:v>0.98899999999999999</c:v>
                </c:pt>
                <c:pt idx="2">
                  <c:v>1.2390000000000001</c:v>
                </c:pt>
              </c:numCache>
            </c:numRef>
          </c:val>
          <c:extLst>
            <c:ext xmlns:c16="http://schemas.microsoft.com/office/drawing/2014/chart" uri="{C3380CC4-5D6E-409C-BE32-E72D297353CC}">
              <c16:uniqueId val="{00000005-7413-4F43-9B35-029B68CFE678}"/>
            </c:ext>
          </c:extLst>
        </c:ser>
        <c:dLbls>
          <c:dLblPos val="outEnd"/>
          <c:showLegendKey val="0"/>
          <c:showVal val="1"/>
          <c:showCatName val="0"/>
          <c:showSerName val="0"/>
          <c:showPercent val="0"/>
          <c:showBubbleSize val="0"/>
        </c:dLbls>
        <c:gapWidth val="219"/>
        <c:overlap val="-20"/>
        <c:axId val="2051548335"/>
        <c:axId val="2051541679"/>
      </c:barChart>
      <c:catAx>
        <c:axId val="2051548335"/>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541679"/>
        <c:crosses val="autoZero"/>
        <c:auto val="1"/>
        <c:lblAlgn val="ctr"/>
        <c:lblOffset val="100"/>
        <c:noMultiLvlLbl val="0"/>
      </c:catAx>
      <c:valAx>
        <c:axId val="2051541679"/>
        <c:scaling>
          <c:orientation val="minMax"/>
        </c:scaling>
        <c:delete val="0"/>
        <c:axPos val="l"/>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548335"/>
        <c:crosses val="autoZero"/>
        <c:crossBetween val="between"/>
      </c:valAx>
      <c:spPr>
        <a:noFill/>
        <a:ln>
          <a:noFill/>
        </a:ln>
        <a:effectLst/>
      </c:spPr>
    </c:plotArea>
    <c:legend>
      <c:legendPos val="b"/>
      <c:layout>
        <c:manualLayout>
          <c:xMode val="edge"/>
          <c:yMode val="edge"/>
          <c:x val="0.26836921332115199"/>
          <c:y val="0.92849777855980298"/>
          <c:w val="0.4542673310811437"/>
          <c:h val="6.8117121764434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708564196535296"/>
          <c:y val="4.0119118464345613E-2"/>
          <c:w val="0.49542133492821722"/>
          <c:h val="0.83045883724993319"/>
        </c:manualLayout>
      </c:layout>
      <c:barChart>
        <c:barDir val="bar"/>
        <c:grouping val="clustered"/>
        <c:varyColors val="0"/>
        <c:ser>
          <c:idx val="0"/>
          <c:order val="0"/>
          <c:tx>
            <c:strRef>
              <c:f>'Figure 9 Challenges with online'!$C$3</c:f>
              <c:strCache>
                <c:ptCount val="1"/>
                <c:pt idx="0">
                  <c:v>Qualification part-completers</c:v>
                </c:pt>
              </c:strCache>
            </c:strRef>
          </c:tx>
          <c:spPr>
            <a:solidFill>
              <a:srgbClr val="295780"/>
            </a:solidFill>
            <a:ln>
              <a:noFill/>
            </a:ln>
            <a:effectLst/>
          </c:spPr>
          <c:invertIfNegative val="0"/>
          <c:errBars>
            <c:errBarType val="both"/>
            <c:errValType val="cust"/>
            <c:noEndCap val="0"/>
            <c:plus>
              <c:numRef>
                <c:f>'Figure 9 Challenges with online'!$E$4:$E$15</c:f>
                <c:numCache>
                  <c:formatCode>General</c:formatCode>
                  <c:ptCount val="12"/>
                  <c:pt idx="0">
                    <c:v>1.9</c:v>
                  </c:pt>
                  <c:pt idx="1">
                    <c:v>2.5</c:v>
                  </c:pt>
                  <c:pt idx="2">
                    <c:v>2.2999999999999998</c:v>
                  </c:pt>
                  <c:pt idx="3">
                    <c:v>1.7</c:v>
                  </c:pt>
                  <c:pt idx="4">
                    <c:v>2.2999999999999998</c:v>
                  </c:pt>
                  <c:pt idx="5">
                    <c:v>2.2000000000000002</c:v>
                  </c:pt>
                  <c:pt idx="6">
                    <c:v>1.9</c:v>
                  </c:pt>
                  <c:pt idx="7">
                    <c:v>2.2999999999999998</c:v>
                  </c:pt>
                  <c:pt idx="8">
                    <c:v>2.1</c:v>
                  </c:pt>
                  <c:pt idx="9">
                    <c:v>2.4</c:v>
                  </c:pt>
                  <c:pt idx="10">
                    <c:v>2.6</c:v>
                  </c:pt>
                  <c:pt idx="11">
                    <c:v>2.7</c:v>
                  </c:pt>
                </c:numCache>
              </c:numRef>
            </c:plus>
            <c:minus>
              <c:numRef>
                <c:f>'Figure 9 Challenges with online'!$E$4:$E$15</c:f>
                <c:numCache>
                  <c:formatCode>General</c:formatCode>
                  <c:ptCount val="12"/>
                  <c:pt idx="0">
                    <c:v>1.9</c:v>
                  </c:pt>
                  <c:pt idx="1">
                    <c:v>2.5</c:v>
                  </c:pt>
                  <c:pt idx="2">
                    <c:v>2.2999999999999998</c:v>
                  </c:pt>
                  <c:pt idx="3">
                    <c:v>1.7</c:v>
                  </c:pt>
                  <c:pt idx="4">
                    <c:v>2.2999999999999998</c:v>
                  </c:pt>
                  <c:pt idx="5">
                    <c:v>2.2000000000000002</c:v>
                  </c:pt>
                  <c:pt idx="6">
                    <c:v>1.9</c:v>
                  </c:pt>
                  <c:pt idx="7">
                    <c:v>2.2999999999999998</c:v>
                  </c:pt>
                  <c:pt idx="8">
                    <c:v>2.1</c:v>
                  </c:pt>
                  <c:pt idx="9">
                    <c:v>2.4</c:v>
                  </c:pt>
                  <c:pt idx="10">
                    <c:v>2.6</c:v>
                  </c:pt>
                  <c:pt idx="11">
                    <c:v>2.7</c:v>
                  </c:pt>
                </c:numCache>
              </c:numRef>
            </c:minus>
            <c:spPr>
              <a:noFill/>
              <a:ln w="9525" cap="flat" cmpd="sng" algn="ctr">
                <a:solidFill>
                  <a:schemeClr val="tx1">
                    <a:lumMod val="65000"/>
                    <a:lumOff val="35000"/>
                  </a:schemeClr>
                </a:solidFill>
                <a:round/>
              </a:ln>
              <a:effectLst/>
            </c:spPr>
          </c:errBars>
          <c:cat>
            <c:strRef>
              <c:f>'Figure 9 Challenges with online'!$B$4:$B$15</c:f>
              <c:strCache>
                <c:ptCount val="12"/>
                <c:pt idx="0">
                  <c:v>Other</c:v>
                </c:pt>
                <c:pt idx="1">
                  <c:v>COVID-19 pandemic challenges</c:v>
                </c:pt>
                <c:pt idx="2">
                  <c:v>Mental health issues</c:v>
                </c:pt>
                <c:pt idx="3">
                  <c:v>Limited digital skills</c:v>
                </c:pt>
                <c:pt idx="4">
                  <c:v>Lack of support from trainers/teachers/instructors</c:v>
                </c:pt>
                <c:pt idx="5">
                  <c:v>Course materials not available</c:v>
                </c:pt>
                <c:pt idx="6">
                  <c:v>Lack of equipment</c:v>
                </c:pt>
                <c:pt idx="7">
                  <c:v>Unreliable internet at home</c:v>
                </c:pt>
                <c:pt idx="8">
                  <c:v>Subject matter not suitable</c:v>
                </c:pt>
                <c:pt idx="9">
                  <c:v>Missed the opportunity to get experience in a workplace</c:v>
                </c:pt>
                <c:pt idx="10">
                  <c:v>Lack of face-to-face interaction with peers</c:v>
                </c:pt>
                <c:pt idx="11">
                  <c:v>Lack of face-to-face interaction with trainer/teachers/instructors</c:v>
                </c:pt>
              </c:strCache>
            </c:strRef>
          </c:cat>
          <c:val>
            <c:numRef>
              <c:f>'Figure 9 Challenges with online'!$C$4:$C$15</c:f>
              <c:numCache>
                <c:formatCode>General</c:formatCode>
                <c:ptCount val="12"/>
                <c:pt idx="0">
                  <c:v>16</c:v>
                </c:pt>
                <c:pt idx="1">
                  <c:v>29.5</c:v>
                </c:pt>
                <c:pt idx="2">
                  <c:v>22.7</c:v>
                </c:pt>
                <c:pt idx="3">
                  <c:v>10.9</c:v>
                </c:pt>
                <c:pt idx="4">
                  <c:v>23.2</c:v>
                </c:pt>
                <c:pt idx="5">
                  <c:v>19.3</c:v>
                </c:pt>
                <c:pt idx="6">
                  <c:v>13.9</c:v>
                </c:pt>
                <c:pt idx="7">
                  <c:v>22</c:v>
                </c:pt>
                <c:pt idx="8">
                  <c:v>19</c:v>
                </c:pt>
                <c:pt idx="9">
                  <c:v>25.1</c:v>
                </c:pt>
                <c:pt idx="10">
                  <c:v>35</c:v>
                </c:pt>
                <c:pt idx="11">
                  <c:v>48.7</c:v>
                </c:pt>
              </c:numCache>
            </c:numRef>
          </c:val>
          <c:extLst>
            <c:ext xmlns:c16="http://schemas.microsoft.com/office/drawing/2014/chart" uri="{C3380CC4-5D6E-409C-BE32-E72D297353CC}">
              <c16:uniqueId val="{00000000-05CE-49A0-8A3F-46A3E1A415B2}"/>
            </c:ext>
          </c:extLst>
        </c:ser>
        <c:ser>
          <c:idx val="1"/>
          <c:order val="1"/>
          <c:tx>
            <c:strRef>
              <c:f>'Figure 9 Challenges with online'!$D$3</c:f>
              <c:strCache>
                <c:ptCount val="1"/>
                <c:pt idx="0">
                  <c:v>Qualification completers</c:v>
                </c:pt>
              </c:strCache>
            </c:strRef>
          </c:tx>
          <c:spPr>
            <a:solidFill>
              <a:srgbClr val="32872A"/>
            </a:solidFill>
            <a:ln w="12700">
              <a:solidFill>
                <a:schemeClr val="bg2"/>
              </a:solidFill>
            </a:ln>
            <a:effectLst/>
          </c:spPr>
          <c:invertIfNegative val="0"/>
          <c:errBars>
            <c:errBarType val="both"/>
            <c:errValType val="cust"/>
            <c:noEndCap val="0"/>
            <c:plus>
              <c:numRef>
                <c:f>'Figure 9 Challenges with online'!$F$4:$F$15</c:f>
                <c:numCache>
                  <c:formatCode>General</c:formatCode>
                  <c:ptCount val="12"/>
                  <c:pt idx="0">
                    <c:v>0.3</c:v>
                  </c:pt>
                  <c:pt idx="1">
                    <c:v>0.4</c:v>
                  </c:pt>
                  <c:pt idx="2">
                    <c:v>0.3</c:v>
                  </c:pt>
                  <c:pt idx="3">
                    <c:v>0.3</c:v>
                  </c:pt>
                  <c:pt idx="4">
                    <c:v>0.3</c:v>
                  </c:pt>
                  <c:pt idx="5">
                    <c:v>0.3</c:v>
                  </c:pt>
                  <c:pt idx="6">
                    <c:v>0.3</c:v>
                  </c:pt>
                  <c:pt idx="7">
                    <c:v>0.4</c:v>
                  </c:pt>
                  <c:pt idx="8">
                    <c:v>0.3</c:v>
                  </c:pt>
                  <c:pt idx="9">
                    <c:v>0.4</c:v>
                  </c:pt>
                  <c:pt idx="10">
                    <c:v>0.4</c:v>
                  </c:pt>
                  <c:pt idx="11">
                    <c:v>0.4</c:v>
                  </c:pt>
                </c:numCache>
              </c:numRef>
            </c:plus>
            <c:minus>
              <c:numRef>
                <c:f>'Figure 9 Challenges with online'!$F$4:$F$15</c:f>
                <c:numCache>
                  <c:formatCode>General</c:formatCode>
                  <c:ptCount val="12"/>
                  <c:pt idx="0">
                    <c:v>0.3</c:v>
                  </c:pt>
                  <c:pt idx="1">
                    <c:v>0.4</c:v>
                  </c:pt>
                  <c:pt idx="2">
                    <c:v>0.3</c:v>
                  </c:pt>
                  <c:pt idx="3">
                    <c:v>0.3</c:v>
                  </c:pt>
                  <c:pt idx="4">
                    <c:v>0.3</c:v>
                  </c:pt>
                  <c:pt idx="5">
                    <c:v>0.3</c:v>
                  </c:pt>
                  <c:pt idx="6">
                    <c:v>0.3</c:v>
                  </c:pt>
                  <c:pt idx="7">
                    <c:v>0.4</c:v>
                  </c:pt>
                  <c:pt idx="8">
                    <c:v>0.3</c:v>
                  </c:pt>
                  <c:pt idx="9">
                    <c:v>0.4</c:v>
                  </c:pt>
                  <c:pt idx="10">
                    <c:v>0.4</c:v>
                  </c:pt>
                  <c:pt idx="11">
                    <c:v>0.4</c:v>
                  </c:pt>
                </c:numCache>
              </c:numRef>
            </c:minus>
            <c:spPr>
              <a:noFill/>
              <a:ln w="9525" cap="flat" cmpd="sng" algn="ctr">
                <a:solidFill>
                  <a:schemeClr val="tx1">
                    <a:lumMod val="65000"/>
                    <a:lumOff val="35000"/>
                  </a:schemeClr>
                </a:solidFill>
                <a:round/>
              </a:ln>
              <a:effectLst/>
            </c:spPr>
          </c:errBars>
          <c:cat>
            <c:strRef>
              <c:f>'Figure 9 Challenges with online'!$B$4:$B$15</c:f>
              <c:strCache>
                <c:ptCount val="12"/>
                <c:pt idx="0">
                  <c:v>Other</c:v>
                </c:pt>
                <c:pt idx="1">
                  <c:v>COVID-19 pandemic challenges</c:v>
                </c:pt>
                <c:pt idx="2">
                  <c:v>Mental health issues</c:v>
                </c:pt>
                <c:pt idx="3">
                  <c:v>Limited digital skills</c:v>
                </c:pt>
                <c:pt idx="4">
                  <c:v>Lack of support from trainers/teachers/instructors</c:v>
                </c:pt>
                <c:pt idx="5">
                  <c:v>Course materials not available</c:v>
                </c:pt>
                <c:pt idx="6">
                  <c:v>Lack of equipment</c:v>
                </c:pt>
                <c:pt idx="7">
                  <c:v>Unreliable internet at home</c:v>
                </c:pt>
                <c:pt idx="8">
                  <c:v>Subject matter not suitable</c:v>
                </c:pt>
                <c:pt idx="9">
                  <c:v>Missed the opportunity to get experience in a workplace</c:v>
                </c:pt>
                <c:pt idx="10">
                  <c:v>Lack of face-to-face interaction with peers</c:v>
                </c:pt>
                <c:pt idx="11">
                  <c:v>Lack of face-to-face interaction with trainer/teachers/instructors</c:v>
                </c:pt>
              </c:strCache>
            </c:strRef>
          </c:cat>
          <c:val>
            <c:numRef>
              <c:f>'Figure 9 Challenges with online'!$D$4:$D$15</c:f>
              <c:numCache>
                <c:formatCode>General</c:formatCode>
                <c:ptCount val="12"/>
                <c:pt idx="0">
                  <c:v>16.2</c:v>
                </c:pt>
                <c:pt idx="1">
                  <c:v>32.1</c:v>
                </c:pt>
                <c:pt idx="2">
                  <c:v>16.2</c:v>
                </c:pt>
                <c:pt idx="3">
                  <c:v>10</c:v>
                </c:pt>
                <c:pt idx="4">
                  <c:v>17.3</c:v>
                </c:pt>
                <c:pt idx="5">
                  <c:v>16.399999999999999</c:v>
                </c:pt>
                <c:pt idx="6">
                  <c:v>12.9</c:v>
                </c:pt>
                <c:pt idx="7">
                  <c:v>21.2</c:v>
                </c:pt>
                <c:pt idx="8">
                  <c:v>17.5</c:v>
                </c:pt>
                <c:pt idx="9">
                  <c:v>20.399999999999999</c:v>
                </c:pt>
                <c:pt idx="10">
                  <c:v>35</c:v>
                </c:pt>
                <c:pt idx="11">
                  <c:v>46.8</c:v>
                </c:pt>
              </c:numCache>
            </c:numRef>
          </c:val>
          <c:extLst>
            <c:ext xmlns:c16="http://schemas.microsoft.com/office/drawing/2014/chart" uri="{C3380CC4-5D6E-409C-BE32-E72D297353CC}">
              <c16:uniqueId val="{00000001-05CE-49A0-8A3F-46A3E1A415B2}"/>
            </c:ext>
          </c:extLst>
        </c:ser>
        <c:dLbls>
          <c:showLegendKey val="0"/>
          <c:showVal val="0"/>
          <c:showCatName val="0"/>
          <c:showSerName val="0"/>
          <c:showPercent val="0"/>
          <c:showBubbleSize val="0"/>
        </c:dLbls>
        <c:gapWidth val="100"/>
        <c:overlap val="-20"/>
        <c:axId val="1133753912"/>
        <c:axId val="1133749648"/>
      </c:barChart>
      <c:catAx>
        <c:axId val="1133753912"/>
        <c:scaling>
          <c:orientation val="minMax"/>
        </c:scaling>
        <c:delete val="0"/>
        <c:axPos val="l"/>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3749648"/>
        <c:crosses val="autoZero"/>
        <c:auto val="1"/>
        <c:lblAlgn val="ctr"/>
        <c:lblOffset val="100"/>
        <c:noMultiLvlLbl val="0"/>
      </c:catAx>
      <c:valAx>
        <c:axId val="1133749648"/>
        <c:scaling>
          <c:orientation val="minMax"/>
        </c:scaling>
        <c:delete val="0"/>
        <c:axPos val="b"/>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3753912"/>
        <c:crosses val="autoZero"/>
        <c:crossBetween val="between"/>
        <c:majorUnit val="20"/>
      </c:valAx>
      <c:spPr>
        <a:noFill/>
        <a:ln>
          <a:noFill/>
        </a:ln>
        <a:effectLst/>
      </c:spPr>
    </c:plotArea>
    <c:legend>
      <c:legendPos val="b"/>
      <c:layout>
        <c:manualLayout>
          <c:xMode val="edge"/>
          <c:yMode val="edge"/>
          <c:x val="0.2203745257231447"/>
          <c:y val="0.93412496584143556"/>
          <c:w val="0.56929003651855836"/>
          <c:h val="4.8596452441285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Employment_chart!$B$15</c:f>
              <c:strCache>
                <c:ptCount val="1"/>
                <c:pt idx="0">
                  <c:v>2019</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
            <c:spPr>
              <a:noFill/>
              <a:ln w="9525" cap="flat" cmpd="sng" algn="ctr">
                <a:solidFill>
                  <a:schemeClr val="tx1">
                    <a:lumMod val="65000"/>
                    <a:lumOff val="35000"/>
                  </a:schemeClr>
                </a:solidFill>
                <a:round/>
              </a:ln>
              <a:effectLst/>
            </c:spPr>
          </c:errBars>
          <c:cat>
            <c:strRef>
              <c:f>Employment_chart!$A$16:$A$17</c:f>
              <c:strCache>
                <c:ptCount val="2"/>
                <c:pt idx="0">
                  <c:v>Employed or in further study </c:v>
                </c:pt>
                <c:pt idx="1">
                  <c:v>Improved employment status after training</c:v>
                </c:pt>
              </c:strCache>
            </c:strRef>
          </c:cat>
          <c:val>
            <c:numRef>
              <c:f>Employment_chart!$B$16:$B$17</c:f>
              <c:numCache>
                <c:formatCode>General</c:formatCode>
                <c:ptCount val="2"/>
                <c:pt idx="0">
                  <c:v>85.6</c:v>
                </c:pt>
                <c:pt idx="1">
                  <c:v>65.8</c:v>
                </c:pt>
              </c:numCache>
            </c:numRef>
          </c:val>
          <c:extLst>
            <c:ext xmlns:c16="http://schemas.microsoft.com/office/drawing/2014/chart" uri="{C3380CC4-5D6E-409C-BE32-E72D297353CC}">
              <c16:uniqueId val="{00000000-70FC-46C7-91D6-5F829DEEF1DB}"/>
            </c:ext>
          </c:extLst>
        </c:ser>
        <c:ser>
          <c:idx val="1"/>
          <c:order val="1"/>
          <c:tx>
            <c:strRef>
              <c:f>Employment_chart!$C$15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
            <c:spPr>
              <a:noFill/>
              <a:ln w="9525" cap="flat" cmpd="sng" algn="ctr">
                <a:solidFill>
                  <a:schemeClr val="tx1">
                    <a:lumMod val="65000"/>
                    <a:lumOff val="35000"/>
                  </a:schemeClr>
                </a:solidFill>
                <a:round/>
              </a:ln>
              <a:effectLst/>
            </c:spPr>
          </c:errBars>
          <c:cat>
            <c:strRef>
              <c:f>Employment_chart!$A$16:$A$17</c:f>
              <c:strCache>
                <c:ptCount val="2"/>
                <c:pt idx="0">
                  <c:v>Employed or in further study </c:v>
                </c:pt>
                <c:pt idx="1">
                  <c:v>Improved employment status after training</c:v>
                </c:pt>
              </c:strCache>
            </c:strRef>
          </c:cat>
          <c:val>
            <c:numRef>
              <c:f>Employment_chart!$C$16:$C$17</c:f>
              <c:numCache>
                <c:formatCode>General</c:formatCode>
                <c:ptCount val="2"/>
                <c:pt idx="0">
                  <c:v>82.5</c:v>
                </c:pt>
                <c:pt idx="1">
                  <c:v>59.3</c:v>
                </c:pt>
              </c:numCache>
            </c:numRef>
          </c:val>
          <c:extLst>
            <c:ext xmlns:c16="http://schemas.microsoft.com/office/drawing/2014/chart" uri="{C3380CC4-5D6E-409C-BE32-E72D297353CC}">
              <c16:uniqueId val="{00000001-70FC-46C7-91D6-5F829DEEF1DB}"/>
            </c:ext>
          </c:extLst>
        </c:ser>
        <c:ser>
          <c:idx val="2"/>
          <c:order val="2"/>
          <c:tx>
            <c:strRef>
              <c:f>Employment_chart!$D$15</c:f>
              <c:strCache>
                <c:ptCount val="1"/>
                <c:pt idx="0">
                  <c:v>2021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2"/>
            <c:spPr>
              <a:noFill/>
              <a:ln w="9525" cap="flat" cmpd="sng" algn="ctr">
                <a:solidFill>
                  <a:schemeClr val="tx1">
                    <a:lumMod val="65000"/>
                    <a:lumOff val="35000"/>
                  </a:schemeClr>
                </a:solidFill>
                <a:round/>
              </a:ln>
              <a:effectLst/>
            </c:spPr>
          </c:errBars>
          <c:cat>
            <c:strRef>
              <c:f>Employment_chart!$A$16:$A$17</c:f>
              <c:strCache>
                <c:ptCount val="2"/>
                <c:pt idx="0">
                  <c:v>Employed or in further study </c:v>
                </c:pt>
                <c:pt idx="1">
                  <c:v>Improved employment status after training</c:v>
                </c:pt>
              </c:strCache>
            </c:strRef>
          </c:cat>
          <c:val>
            <c:numRef>
              <c:f>Employment_chart!$D$16:$D$17</c:f>
              <c:numCache>
                <c:formatCode>General</c:formatCode>
                <c:ptCount val="2"/>
                <c:pt idx="0">
                  <c:v>85.4</c:v>
                </c:pt>
                <c:pt idx="1">
                  <c:v>64.5</c:v>
                </c:pt>
              </c:numCache>
            </c:numRef>
          </c:val>
          <c:extLst>
            <c:ext xmlns:c16="http://schemas.microsoft.com/office/drawing/2014/chart" uri="{C3380CC4-5D6E-409C-BE32-E72D297353CC}">
              <c16:uniqueId val="{00000002-70FC-46C7-91D6-5F829DEEF1DB}"/>
            </c:ext>
          </c:extLst>
        </c:ser>
        <c:dLbls>
          <c:dLblPos val="outEnd"/>
          <c:showLegendKey val="0"/>
          <c:showVal val="1"/>
          <c:showCatName val="0"/>
          <c:showSerName val="0"/>
          <c:showPercent val="0"/>
          <c:showBubbleSize val="0"/>
        </c:dLbls>
        <c:gapWidth val="219"/>
        <c:overlap val="-27"/>
        <c:axId val="1785410735"/>
        <c:axId val="1785409903"/>
      </c:barChart>
      <c:catAx>
        <c:axId val="178541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5409903"/>
        <c:crosses val="autoZero"/>
        <c:auto val="1"/>
        <c:lblAlgn val="ctr"/>
        <c:lblOffset val="100"/>
        <c:noMultiLvlLbl val="0"/>
      </c:catAx>
      <c:valAx>
        <c:axId val="1785409903"/>
        <c:scaling>
          <c:orientation val="minMax"/>
          <c:max val="100"/>
          <c:min val="0"/>
        </c:scaling>
        <c:delete val="0"/>
        <c:axPos val="l"/>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410735"/>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66</Pages>
  <Words>31806</Words>
  <Characters>181295</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212676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the COVID-19 pandemic on VET</dc:title>
  <dc:creator>NCVER</dc:creator>
  <cp:lastModifiedBy>Rocky Barbaro</cp:lastModifiedBy>
  <cp:revision>2</cp:revision>
  <cp:lastPrinted>2023-03-06T07:24:00Z</cp:lastPrinted>
  <dcterms:created xsi:type="dcterms:W3CDTF">2023-05-25T05:21:00Z</dcterms:created>
  <dcterms:modified xsi:type="dcterms:W3CDTF">2023-05-25T05:21:00Z</dcterms:modified>
</cp:coreProperties>
</file>